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3052" w14:textId="77777777" w:rsidR="00C059D5" w:rsidRPr="00CD24B5" w:rsidRDefault="00C059D5" w:rsidP="00C059D5">
      <w:pPr>
        <w:ind w:right="-79"/>
        <w:jc w:val="center"/>
        <w:rPr>
          <w:b/>
          <w:sz w:val="24"/>
          <w:szCs w:val="24"/>
        </w:rPr>
      </w:pPr>
      <w:bookmarkStart w:id="0" w:name="_Hlk87874766"/>
      <w:bookmarkStart w:id="1" w:name="_Hlk87874745"/>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288"/>
      </w:tblGrid>
      <w:tr w:rsidR="00C059D5" w:rsidRPr="00CD24B5" w14:paraId="4724FBEF" w14:textId="77777777" w:rsidTr="004F2075">
        <w:tc>
          <w:tcPr>
            <w:tcW w:w="9669" w:type="dxa"/>
            <w:gridSpan w:val="2"/>
          </w:tcPr>
          <w:p w14:paraId="6C3BA48F" w14:textId="01D6DF63" w:rsidR="00C059D5" w:rsidRPr="00CD24B5" w:rsidRDefault="0001229A" w:rsidP="0001229A">
            <w:pPr>
              <w:spacing w:before="120" w:after="120" w:line="240" w:lineRule="auto"/>
              <w:jc w:val="center"/>
              <w:rPr>
                <w:b/>
                <w:sz w:val="24"/>
                <w:szCs w:val="24"/>
              </w:rPr>
            </w:pPr>
            <w:r w:rsidRPr="0001229A">
              <w:rPr>
                <w:b/>
                <w:sz w:val="24"/>
                <w:szCs w:val="24"/>
              </w:rPr>
              <w:t xml:space="preserve">Par </w:t>
            </w:r>
            <w:r w:rsidR="00E57062">
              <w:rPr>
                <w:b/>
                <w:sz w:val="24"/>
                <w:szCs w:val="24"/>
              </w:rPr>
              <w:t>mutiskas</w:t>
            </w:r>
            <w:r>
              <w:rPr>
                <w:b/>
                <w:sz w:val="24"/>
                <w:szCs w:val="24"/>
              </w:rPr>
              <w:t xml:space="preserve"> </w:t>
            </w:r>
            <w:r w:rsidRPr="0001229A">
              <w:rPr>
                <w:b/>
                <w:sz w:val="24"/>
                <w:szCs w:val="24"/>
              </w:rPr>
              <w:t>nomas tiesību izsole</w:t>
            </w:r>
            <w:r w:rsidR="0011311A">
              <w:rPr>
                <w:b/>
                <w:sz w:val="24"/>
                <w:szCs w:val="24"/>
              </w:rPr>
              <w:t>s rīkošanu</w:t>
            </w:r>
            <w:r w:rsidRPr="0001229A">
              <w:rPr>
                <w:b/>
                <w:sz w:val="24"/>
                <w:szCs w:val="24"/>
              </w:rPr>
              <w:t xml:space="preserve"> - </w:t>
            </w:r>
            <w:r w:rsidR="001A4370" w:rsidRPr="001A4370">
              <w:rPr>
                <w:b/>
                <w:sz w:val="24"/>
                <w:szCs w:val="24"/>
              </w:rPr>
              <w:t>Rīgas Centrāltirgus Gastronomijas paviljona stends Nr. B-ST/13-14, kas atrodas Centrāltirgus ielā 3, k-2, Rīgā (kadastra apzīmējums 01000040071063)</w:t>
            </w:r>
          </w:p>
        </w:tc>
      </w:tr>
      <w:tr w:rsidR="00C059D5" w:rsidRPr="00CD24B5" w14:paraId="2BFBBDAF" w14:textId="77777777" w:rsidTr="004F2075">
        <w:tc>
          <w:tcPr>
            <w:tcW w:w="3381" w:type="dxa"/>
          </w:tcPr>
          <w:p w14:paraId="70E1CE92" w14:textId="77777777" w:rsidR="00C059D5" w:rsidRPr="00CD24B5" w:rsidRDefault="00C059D5" w:rsidP="004F2075">
            <w:pPr>
              <w:spacing w:after="0" w:line="240" w:lineRule="auto"/>
              <w:rPr>
                <w:b/>
                <w:bCs/>
                <w:sz w:val="24"/>
                <w:szCs w:val="24"/>
                <w:highlight w:val="yellow"/>
              </w:rPr>
            </w:pPr>
            <w:r w:rsidRPr="00CD24B5">
              <w:rPr>
                <w:b/>
                <w:bCs/>
                <w:sz w:val="24"/>
                <w:szCs w:val="24"/>
              </w:rPr>
              <w:t>Izsoles veids</w:t>
            </w:r>
          </w:p>
        </w:tc>
        <w:tc>
          <w:tcPr>
            <w:tcW w:w="6288" w:type="dxa"/>
          </w:tcPr>
          <w:p w14:paraId="21BEB392" w14:textId="5454E52F" w:rsidR="00C059D5" w:rsidRPr="00CD24B5" w:rsidRDefault="00E57062" w:rsidP="004F2075">
            <w:pPr>
              <w:spacing w:after="0" w:line="240" w:lineRule="auto"/>
              <w:rPr>
                <w:sz w:val="24"/>
                <w:szCs w:val="24"/>
              </w:rPr>
            </w:pPr>
            <w:r>
              <w:rPr>
                <w:sz w:val="24"/>
                <w:szCs w:val="24"/>
              </w:rPr>
              <w:t>Mutiska</w:t>
            </w:r>
            <w:r w:rsidR="00C059D5" w:rsidRPr="00CD24B5">
              <w:rPr>
                <w:sz w:val="24"/>
                <w:szCs w:val="24"/>
              </w:rPr>
              <w:t xml:space="preserve"> nomas tiesību izsole</w:t>
            </w:r>
          </w:p>
        </w:tc>
      </w:tr>
      <w:tr w:rsidR="00C059D5" w:rsidRPr="00CD24B5" w14:paraId="015141B8" w14:textId="77777777" w:rsidTr="004F2075">
        <w:trPr>
          <w:trHeight w:val="217"/>
        </w:trPr>
        <w:tc>
          <w:tcPr>
            <w:tcW w:w="3381" w:type="dxa"/>
          </w:tcPr>
          <w:p w14:paraId="73A8ADA6" w14:textId="77777777" w:rsidR="00C059D5" w:rsidRPr="00CD24B5" w:rsidRDefault="00C059D5" w:rsidP="004F2075">
            <w:pPr>
              <w:spacing w:after="0" w:line="240" w:lineRule="auto"/>
              <w:rPr>
                <w:b/>
                <w:bCs/>
                <w:sz w:val="24"/>
                <w:szCs w:val="24"/>
              </w:rPr>
            </w:pPr>
            <w:r w:rsidRPr="00CD24B5">
              <w:rPr>
                <w:b/>
                <w:sz w:val="24"/>
                <w:szCs w:val="24"/>
              </w:rPr>
              <w:t>Nomas objekta veids</w:t>
            </w:r>
          </w:p>
        </w:tc>
        <w:tc>
          <w:tcPr>
            <w:tcW w:w="6288" w:type="dxa"/>
          </w:tcPr>
          <w:p w14:paraId="291AB9A9" w14:textId="2F859ADD" w:rsidR="00C059D5" w:rsidRPr="00CD24B5" w:rsidRDefault="00E57062" w:rsidP="004F2075">
            <w:pPr>
              <w:spacing w:after="0" w:line="240" w:lineRule="auto"/>
              <w:rPr>
                <w:sz w:val="24"/>
                <w:szCs w:val="24"/>
              </w:rPr>
            </w:pPr>
            <w:r>
              <w:rPr>
                <w:sz w:val="24"/>
                <w:szCs w:val="24"/>
              </w:rPr>
              <w:t>Tirdzniecības stends</w:t>
            </w:r>
          </w:p>
        </w:tc>
      </w:tr>
      <w:tr w:rsidR="00C059D5" w:rsidRPr="00CD24B5" w14:paraId="21971A46" w14:textId="77777777" w:rsidTr="004F2075">
        <w:tc>
          <w:tcPr>
            <w:tcW w:w="3381" w:type="dxa"/>
          </w:tcPr>
          <w:p w14:paraId="2552E199" w14:textId="77777777" w:rsidR="00C059D5" w:rsidRPr="00CD24B5" w:rsidRDefault="00C059D5" w:rsidP="004F2075">
            <w:pPr>
              <w:spacing w:after="0" w:line="240" w:lineRule="auto"/>
              <w:rPr>
                <w:b/>
                <w:bCs/>
                <w:sz w:val="24"/>
                <w:szCs w:val="24"/>
              </w:rPr>
            </w:pPr>
            <w:r w:rsidRPr="00CD24B5">
              <w:rPr>
                <w:b/>
                <w:bCs/>
                <w:sz w:val="24"/>
                <w:szCs w:val="24"/>
              </w:rPr>
              <w:t>Izsoles rīkotājs</w:t>
            </w:r>
          </w:p>
        </w:tc>
        <w:tc>
          <w:tcPr>
            <w:tcW w:w="6288" w:type="dxa"/>
          </w:tcPr>
          <w:p w14:paraId="77A5756F" w14:textId="77777777" w:rsidR="00C059D5" w:rsidRPr="00CD24B5" w:rsidRDefault="00C059D5" w:rsidP="004F2075">
            <w:pPr>
              <w:spacing w:after="0" w:line="240" w:lineRule="auto"/>
              <w:rPr>
                <w:sz w:val="24"/>
                <w:szCs w:val="24"/>
              </w:rPr>
            </w:pPr>
            <w:r w:rsidRPr="00CD24B5">
              <w:rPr>
                <w:sz w:val="24"/>
                <w:szCs w:val="24"/>
              </w:rPr>
              <w:t>SIA "Rīgas nami"</w:t>
            </w:r>
          </w:p>
        </w:tc>
      </w:tr>
      <w:bookmarkEnd w:id="0"/>
    </w:tbl>
    <w:p w14:paraId="3CD7C3B9" w14:textId="77777777" w:rsidR="00C059D5" w:rsidRPr="00CD24B5" w:rsidRDefault="00C059D5" w:rsidP="00C059D5">
      <w:pPr>
        <w:rPr>
          <w:b/>
          <w:bCs/>
          <w:sz w:val="24"/>
          <w:szCs w:val="24"/>
        </w:rPr>
      </w:pPr>
    </w:p>
    <w:p w14:paraId="3C7C774F" w14:textId="77777777" w:rsidR="00C059D5" w:rsidRDefault="00C059D5" w:rsidP="00C059D5">
      <w:pPr>
        <w:rPr>
          <w:b/>
          <w:bCs/>
          <w:sz w:val="24"/>
          <w:szCs w:val="24"/>
        </w:rPr>
      </w:pPr>
      <w:r w:rsidRPr="00CD24B5">
        <w:rPr>
          <w:b/>
          <w:bCs/>
          <w:sz w:val="24"/>
          <w:szCs w:val="24"/>
        </w:rPr>
        <w:t>Izsoles apraksts:</w:t>
      </w:r>
    </w:p>
    <w:tbl>
      <w:tblPr>
        <w:tblW w:w="0" w:type="auto"/>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2723"/>
        <w:gridCol w:w="6981"/>
      </w:tblGrid>
      <w:tr w:rsidR="00C059D5" w14:paraId="24547C8E" w14:textId="77777777" w:rsidTr="001A4370">
        <w:trPr>
          <w:trHeight w:val="420"/>
        </w:trPr>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F9E925" w14:textId="77777777" w:rsidR="00C059D5" w:rsidRPr="00C56B00" w:rsidRDefault="00C059D5" w:rsidP="00DB7A32">
            <w:pPr>
              <w:spacing w:after="0" w:line="240" w:lineRule="auto"/>
              <w:rPr>
                <w:rFonts w:eastAsia="Times New Roman"/>
                <w:b/>
                <w:bCs/>
                <w:color w:val="212529"/>
                <w:sz w:val="24"/>
                <w:szCs w:val="24"/>
                <w:lang w:eastAsia="lv-LV"/>
              </w:rPr>
            </w:pPr>
            <w:r w:rsidRPr="00C56B00">
              <w:rPr>
                <w:rFonts w:eastAsia="Times New Roman"/>
                <w:b/>
                <w:bCs/>
                <w:color w:val="212529"/>
                <w:sz w:val="24"/>
                <w:szCs w:val="24"/>
                <w:lang w:eastAsia="lv-LV"/>
              </w:rPr>
              <w:t xml:space="preserve">Informācija par nekustamo īpašumu: </w:t>
            </w:r>
          </w:p>
        </w:tc>
        <w:tc>
          <w:tcPr>
            <w:tcW w:w="698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69908F4" w14:textId="6A74921C" w:rsidR="00C059D5" w:rsidRPr="00C059D5" w:rsidRDefault="00C059D5" w:rsidP="00DB7A32">
            <w:pPr>
              <w:spacing w:after="0" w:line="240" w:lineRule="auto"/>
              <w:rPr>
                <w:b/>
                <w:bCs/>
                <w:sz w:val="24"/>
                <w:szCs w:val="24"/>
              </w:rPr>
            </w:pPr>
            <w:r w:rsidRPr="00C059D5">
              <w:rPr>
                <w:b/>
                <w:bCs/>
                <w:sz w:val="24"/>
                <w:szCs w:val="24"/>
              </w:rPr>
              <w:t xml:space="preserve">Adrese: </w:t>
            </w:r>
            <w:r w:rsidR="001A4370" w:rsidRPr="001A4370">
              <w:rPr>
                <w:b/>
                <w:sz w:val="24"/>
                <w:szCs w:val="24"/>
              </w:rPr>
              <w:t>Centrāltirgus ielā 3, k-2, Rīgā</w:t>
            </w:r>
          </w:p>
          <w:p w14:paraId="1C2A7844" w14:textId="265DCCAA" w:rsidR="00C059D5" w:rsidRPr="00E57062" w:rsidRDefault="00C059D5" w:rsidP="00DB7A32">
            <w:pPr>
              <w:spacing w:after="0" w:line="240" w:lineRule="auto"/>
              <w:rPr>
                <w:b/>
                <w:bCs/>
                <w:sz w:val="24"/>
                <w:szCs w:val="24"/>
              </w:rPr>
            </w:pPr>
            <w:r w:rsidRPr="00C059D5">
              <w:rPr>
                <w:b/>
                <w:bCs/>
                <w:sz w:val="24"/>
                <w:szCs w:val="24"/>
              </w:rPr>
              <w:t xml:space="preserve">Kadastra Nr. </w:t>
            </w:r>
            <w:r w:rsidR="00E57062" w:rsidRPr="00E57062">
              <w:rPr>
                <w:b/>
                <w:bCs/>
                <w:sz w:val="24"/>
                <w:szCs w:val="24"/>
              </w:rPr>
              <w:t>010</w:t>
            </w:r>
            <w:r w:rsidR="00E57062">
              <w:rPr>
                <w:b/>
                <w:bCs/>
                <w:sz w:val="24"/>
                <w:szCs w:val="24"/>
              </w:rPr>
              <w:t xml:space="preserve"> </w:t>
            </w:r>
            <w:r w:rsidR="00E57062" w:rsidRPr="00E57062">
              <w:rPr>
                <w:b/>
                <w:bCs/>
                <w:sz w:val="24"/>
                <w:szCs w:val="24"/>
              </w:rPr>
              <w:t>0004</w:t>
            </w:r>
            <w:r w:rsidR="00E57062">
              <w:rPr>
                <w:b/>
                <w:bCs/>
                <w:sz w:val="24"/>
                <w:szCs w:val="24"/>
              </w:rPr>
              <w:t xml:space="preserve"> </w:t>
            </w:r>
            <w:r w:rsidR="00E57062" w:rsidRPr="00E57062">
              <w:rPr>
                <w:b/>
                <w:bCs/>
                <w:sz w:val="24"/>
                <w:szCs w:val="24"/>
              </w:rPr>
              <w:t>0071</w:t>
            </w:r>
            <w:r w:rsidR="00E57062">
              <w:rPr>
                <w:b/>
                <w:bCs/>
                <w:sz w:val="24"/>
                <w:szCs w:val="24"/>
              </w:rPr>
              <w:t xml:space="preserve"> </w:t>
            </w:r>
            <w:r w:rsidR="00E57062" w:rsidRPr="00E57062">
              <w:rPr>
                <w:b/>
                <w:bCs/>
                <w:sz w:val="24"/>
                <w:szCs w:val="24"/>
              </w:rPr>
              <w:t>06</w:t>
            </w:r>
            <w:r w:rsidR="001A4370">
              <w:rPr>
                <w:b/>
                <w:bCs/>
                <w:sz w:val="24"/>
                <w:szCs w:val="24"/>
              </w:rPr>
              <w:t>3</w:t>
            </w:r>
          </w:p>
        </w:tc>
      </w:tr>
      <w:tr w:rsidR="00C059D5" w14:paraId="4CD0B304" w14:textId="77777777" w:rsidTr="001A4370">
        <w:trPr>
          <w:trHeight w:val="1069"/>
        </w:trPr>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3B21BC" w14:textId="77777777" w:rsidR="00C059D5" w:rsidRPr="00C56B00" w:rsidRDefault="00C059D5" w:rsidP="00DB7A32">
            <w:pPr>
              <w:spacing w:after="0" w:line="240" w:lineRule="auto"/>
              <w:rPr>
                <w:rFonts w:eastAsia="Times New Roman"/>
                <w:b/>
                <w:bCs/>
                <w:color w:val="212529"/>
                <w:sz w:val="24"/>
                <w:szCs w:val="24"/>
                <w:lang w:eastAsia="lv-LV"/>
              </w:rPr>
            </w:pPr>
            <w:r w:rsidRPr="00C56B00">
              <w:rPr>
                <w:rFonts w:eastAsia="Times New Roman"/>
                <w:b/>
                <w:bCs/>
                <w:color w:val="212529"/>
                <w:sz w:val="24"/>
                <w:szCs w:val="24"/>
                <w:lang w:eastAsia="lv-LV"/>
              </w:rPr>
              <w:t>Nomas objekts</w:t>
            </w:r>
          </w:p>
          <w:p w14:paraId="6F8A1471" w14:textId="77777777" w:rsidR="00C059D5" w:rsidRPr="00C56B00" w:rsidRDefault="00C059D5" w:rsidP="00DB7A32">
            <w:pPr>
              <w:spacing w:after="0" w:line="240" w:lineRule="auto"/>
              <w:rPr>
                <w:rFonts w:eastAsia="Times New Roman"/>
                <w:b/>
                <w:bCs/>
                <w:color w:val="212529"/>
                <w:sz w:val="24"/>
                <w:szCs w:val="24"/>
                <w:lang w:eastAsia="lv-LV"/>
              </w:rPr>
            </w:pPr>
          </w:p>
        </w:tc>
        <w:tc>
          <w:tcPr>
            <w:tcW w:w="698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93336F8" w14:textId="1EB5141C" w:rsidR="00C059D5" w:rsidRPr="001A4370" w:rsidRDefault="001A4370" w:rsidP="00DB7A32">
            <w:pPr>
              <w:spacing w:after="0" w:line="240" w:lineRule="auto"/>
              <w:jc w:val="both"/>
              <w:rPr>
                <w:b/>
                <w:sz w:val="24"/>
                <w:szCs w:val="24"/>
              </w:rPr>
            </w:pPr>
            <w:r w:rsidRPr="001A4370">
              <w:rPr>
                <w:b/>
                <w:sz w:val="24"/>
                <w:szCs w:val="24"/>
              </w:rPr>
              <w:t>Rīgas Centrāltirgus Gastronomijas paviljona stends Nr. B-ST/13-14,</w:t>
            </w:r>
            <w:r w:rsidR="007056E5">
              <w:rPr>
                <w:b/>
                <w:sz w:val="24"/>
                <w:szCs w:val="24"/>
              </w:rPr>
              <w:t xml:space="preserve"> 4 m2 platībā,</w:t>
            </w:r>
            <w:r w:rsidRPr="001A4370">
              <w:rPr>
                <w:b/>
                <w:sz w:val="24"/>
                <w:szCs w:val="24"/>
              </w:rPr>
              <w:t xml:space="preserve"> kas atrodas Centrāltirgus ielā 3, k-2, Rīgā (kadastra apzīmējums 01000040071063)</w:t>
            </w:r>
            <w:r>
              <w:rPr>
                <w:b/>
                <w:sz w:val="24"/>
                <w:szCs w:val="24"/>
              </w:rPr>
              <w:t xml:space="preserve"> </w:t>
            </w:r>
            <w:r w:rsidR="00E57062" w:rsidRPr="00E57062">
              <w:rPr>
                <w:b/>
                <w:sz w:val="24"/>
                <w:szCs w:val="24"/>
              </w:rPr>
              <w:t>(turpmāk</w:t>
            </w:r>
            <w:r>
              <w:rPr>
                <w:b/>
                <w:sz w:val="24"/>
                <w:szCs w:val="24"/>
              </w:rPr>
              <w:t xml:space="preserve"> </w:t>
            </w:r>
            <w:r w:rsidR="00E57062" w:rsidRPr="00E57062">
              <w:rPr>
                <w:b/>
                <w:sz w:val="24"/>
                <w:szCs w:val="24"/>
              </w:rPr>
              <w:t>– Tirdzniecības vieta).</w:t>
            </w:r>
          </w:p>
        </w:tc>
      </w:tr>
      <w:tr w:rsidR="00C059D5" w14:paraId="70B78B92" w14:textId="77777777" w:rsidTr="001A4370">
        <w:trPr>
          <w:trHeight w:val="420"/>
        </w:trPr>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708202" w14:textId="77777777" w:rsidR="00C059D5" w:rsidRPr="00C56B00" w:rsidRDefault="00C059D5" w:rsidP="00DB7A32">
            <w:pPr>
              <w:spacing w:after="0" w:line="240" w:lineRule="auto"/>
              <w:rPr>
                <w:rFonts w:eastAsia="Times New Roman"/>
                <w:b/>
                <w:bCs/>
                <w:color w:val="212529"/>
                <w:sz w:val="24"/>
                <w:szCs w:val="24"/>
                <w:lang w:eastAsia="lv-LV"/>
              </w:rPr>
            </w:pPr>
            <w:r w:rsidRPr="00C56B00">
              <w:rPr>
                <w:rFonts w:eastAsia="Times New Roman"/>
                <w:b/>
                <w:bCs/>
                <w:color w:val="212529"/>
                <w:sz w:val="24"/>
                <w:szCs w:val="24"/>
                <w:lang w:eastAsia="lv-LV"/>
              </w:rPr>
              <w:t>Nomas objekta izmantošanas mērķis</w:t>
            </w:r>
          </w:p>
        </w:tc>
        <w:tc>
          <w:tcPr>
            <w:tcW w:w="698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0387399" w14:textId="62108AD0" w:rsidR="00C059D5" w:rsidRPr="00C56B00" w:rsidRDefault="00E57062" w:rsidP="00DB7A32">
            <w:pPr>
              <w:spacing w:after="0" w:line="240" w:lineRule="auto"/>
              <w:jc w:val="both"/>
              <w:rPr>
                <w:b/>
                <w:sz w:val="24"/>
                <w:szCs w:val="24"/>
              </w:rPr>
            </w:pPr>
            <w:r w:rsidRPr="00E57062">
              <w:rPr>
                <w:b/>
                <w:sz w:val="24"/>
                <w:szCs w:val="24"/>
              </w:rPr>
              <w:t>Sabiedriskās ēdināšanas pakalpojumi un pārtikas produktu tirdzniecība</w:t>
            </w:r>
          </w:p>
        </w:tc>
      </w:tr>
      <w:bookmarkEnd w:id="1"/>
      <w:tr w:rsidR="00C059D5" w:rsidRPr="00CD24B5" w14:paraId="66B77C01" w14:textId="77777777" w:rsidTr="001A4370">
        <w:trPr>
          <w:trHeight w:val="316"/>
        </w:trPr>
        <w:tc>
          <w:tcPr>
            <w:tcW w:w="2723"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tcPr>
          <w:p w14:paraId="4C725BD2"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Izsoles drošības nauda</w:t>
            </w:r>
          </w:p>
        </w:tc>
        <w:tc>
          <w:tcPr>
            <w:tcW w:w="6981"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5A3963D3" w14:textId="22FBC793" w:rsidR="00C059D5" w:rsidRPr="001A4370" w:rsidRDefault="00E57062" w:rsidP="00DB7A32">
            <w:pPr>
              <w:overflowPunct w:val="0"/>
              <w:autoSpaceDE w:val="0"/>
              <w:autoSpaceDN w:val="0"/>
              <w:adjustRightInd w:val="0"/>
              <w:spacing w:after="0" w:line="240" w:lineRule="auto"/>
              <w:contextualSpacing/>
              <w:jc w:val="both"/>
              <w:textAlignment w:val="baseline"/>
              <w:rPr>
                <w:b/>
                <w:bCs/>
                <w:sz w:val="24"/>
                <w:szCs w:val="24"/>
              </w:rPr>
            </w:pPr>
            <w:r w:rsidRPr="00E57062">
              <w:rPr>
                <w:b/>
                <w:bCs/>
                <w:sz w:val="24"/>
                <w:szCs w:val="24"/>
              </w:rPr>
              <w:t>Viena mēneša nomas maksas apmērā ar PVN</w:t>
            </w:r>
            <w:r w:rsidR="001A4370">
              <w:rPr>
                <w:b/>
                <w:bCs/>
                <w:sz w:val="24"/>
                <w:szCs w:val="24"/>
              </w:rPr>
              <w:t>, t.i.</w:t>
            </w:r>
            <w:r w:rsidRPr="00E57062">
              <w:rPr>
                <w:b/>
                <w:bCs/>
                <w:sz w:val="24"/>
                <w:szCs w:val="24"/>
              </w:rPr>
              <w:t xml:space="preserve"> </w:t>
            </w:r>
            <w:r w:rsidR="001A4370" w:rsidRPr="001A4370">
              <w:rPr>
                <w:b/>
                <w:bCs/>
                <w:sz w:val="24"/>
                <w:szCs w:val="24"/>
              </w:rPr>
              <w:t>EUR 364,16 (trīs simti sešdesmit četri eiro, sešpadsmit centi)</w:t>
            </w:r>
          </w:p>
        </w:tc>
      </w:tr>
      <w:tr w:rsidR="00C059D5" w:rsidRPr="00CD24B5" w14:paraId="49EA531A" w14:textId="77777777" w:rsidTr="001A4370">
        <w:trPr>
          <w:trHeight w:val="316"/>
        </w:trPr>
        <w:tc>
          <w:tcPr>
            <w:tcW w:w="2723"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81D10DA" w14:textId="3DE3F115" w:rsidR="00C059D5" w:rsidRDefault="00C059D5" w:rsidP="00DB7A32">
            <w:pPr>
              <w:spacing w:after="0" w:line="240" w:lineRule="auto"/>
              <w:rPr>
                <w:rFonts w:eastAsia="Times New Roman"/>
                <w:b/>
                <w:bCs/>
                <w:color w:val="212529"/>
                <w:sz w:val="24"/>
                <w:szCs w:val="24"/>
                <w:lang w:eastAsia="lv-LV"/>
              </w:rPr>
            </w:pPr>
            <w:r>
              <w:rPr>
                <w:rFonts w:eastAsia="Times New Roman"/>
                <w:b/>
                <w:bCs/>
                <w:color w:val="212529"/>
                <w:sz w:val="24"/>
                <w:szCs w:val="24"/>
                <w:lang w:eastAsia="lv-LV"/>
              </w:rPr>
              <w:t>Nomas tiesību</w:t>
            </w:r>
            <w:r w:rsidRPr="00CD24B5">
              <w:rPr>
                <w:rFonts w:eastAsia="Times New Roman"/>
                <w:b/>
                <w:bCs/>
                <w:color w:val="212529"/>
                <w:sz w:val="24"/>
                <w:szCs w:val="24"/>
                <w:lang w:eastAsia="lv-LV"/>
              </w:rPr>
              <w:t xml:space="preserve"> Izsoles sākumcena (bez PVN)</w:t>
            </w:r>
          </w:p>
          <w:p w14:paraId="7E1C308A" w14:textId="78B5B6FC" w:rsidR="00C059D5" w:rsidRPr="006F71F6" w:rsidRDefault="00C059D5" w:rsidP="00DB7A32">
            <w:pPr>
              <w:spacing w:after="0" w:line="240" w:lineRule="auto"/>
              <w:rPr>
                <w:rFonts w:eastAsia="Times New Roman"/>
                <w:color w:val="212529"/>
                <w:sz w:val="24"/>
                <w:szCs w:val="24"/>
                <w:lang w:eastAsia="lv-LV"/>
              </w:rPr>
            </w:pPr>
          </w:p>
        </w:tc>
        <w:tc>
          <w:tcPr>
            <w:tcW w:w="6981"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B990F3C" w14:textId="67D2546F" w:rsidR="00C059D5" w:rsidRPr="001A4370" w:rsidRDefault="00E57062" w:rsidP="001A4370">
            <w:pPr>
              <w:overflowPunct w:val="0"/>
              <w:autoSpaceDE w:val="0"/>
              <w:autoSpaceDN w:val="0"/>
              <w:adjustRightInd w:val="0"/>
              <w:spacing w:after="0" w:line="240" w:lineRule="auto"/>
              <w:ind w:left="1"/>
              <w:jc w:val="both"/>
              <w:textAlignment w:val="baseline"/>
              <w:rPr>
                <w:b/>
                <w:bCs/>
                <w:sz w:val="24"/>
                <w:szCs w:val="22"/>
              </w:rPr>
            </w:pPr>
            <w:r w:rsidRPr="00E57062">
              <w:rPr>
                <w:b/>
                <w:bCs/>
                <w:sz w:val="24"/>
                <w:szCs w:val="22"/>
              </w:rPr>
              <w:t>Nomas maksas izsoles sākumcena tiek noteikta</w:t>
            </w:r>
            <w:r w:rsidR="001A4370">
              <w:rPr>
                <w:b/>
                <w:bCs/>
                <w:sz w:val="24"/>
                <w:szCs w:val="22"/>
              </w:rPr>
              <w:t xml:space="preserve"> 75,24</w:t>
            </w:r>
            <w:r w:rsidRPr="00E57062">
              <w:rPr>
                <w:b/>
                <w:bCs/>
                <w:sz w:val="24"/>
                <w:szCs w:val="22"/>
              </w:rPr>
              <w:t xml:space="preserve"> EUR (</w:t>
            </w:r>
            <w:r w:rsidR="001A4370">
              <w:rPr>
                <w:b/>
                <w:bCs/>
                <w:sz w:val="24"/>
                <w:szCs w:val="22"/>
              </w:rPr>
              <w:t>septiņdesmit pieci</w:t>
            </w:r>
            <w:r w:rsidRPr="00E57062">
              <w:rPr>
                <w:b/>
                <w:bCs/>
                <w:sz w:val="24"/>
                <w:szCs w:val="22"/>
              </w:rPr>
              <w:t xml:space="preserve"> eiro un </w:t>
            </w:r>
            <w:r w:rsidR="001A4370">
              <w:rPr>
                <w:b/>
                <w:bCs/>
                <w:sz w:val="24"/>
                <w:szCs w:val="22"/>
              </w:rPr>
              <w:t>divdesmit četri</w:t>
            </w:r>
            <w:r w:rsidRPr="00E57062">
              <w:rPr>
                <w:b/>
                <w:bCs/>
                <w:sz w:val="24"/>
                <w:szCs w:val="22"/>
              </w:rPr>
              <w:t xml:space="preserve"> centi)  EUR / m2 / mēnesī, neieskaitot PVN;</w:t>
            </w:r>
          </w:p>
        </w:tc>
      </w:tr>
      <w:tr w:rsidR="00C059D5" w:rsidRPr="00CD24B5" w14:paraId="6F186FB2" w14:textId="77777777" w:rsidTr="001A4370">
        <w:trPr>
          <w:trHeight w:val="150"/>
        </w:trPr>
        <w:tc>
          <w:tcPr>
            <w:tcW w:w="272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D82F246"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Iznomāšanas termiņš</w:t>
            </w:r>
          </w:p>
        </w:tc>
        <w:tc>
          <w:tcPr>
            <w:tcW w:w="698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3953B7F" w14:textId="17C316AC" w:rsidR="00C059D5" w:rsidRPr="00CD24B5" w:rsidRDefault="007056E5" w:rsidP="00DB7A32">
            <w:pPr>
              <w:spacing w:after="0" w:line="240" w:lineRule="auto"/>
              <w:jc w:val="both"/>
              <w:rPr>
                <w:rFonts w:eastAsia="Times New Roman"/>
                <w:bCs/>
                <w:color w:val="212529"/>
                <w:sz w:val="24"/>
                <w:szCs w:val="24"/>
                <w:lang w:eastAsia="lv-LV"/>
              </w:rPr>
            </w:pPr>
            <w:r>
              <w:rPr>
                <w:b/>
                <w:sz w:val="24"/>
                <w:szCs w:val="24"/>
              </w:rPr>
              <w:t>Līdz 31.12.2026.</w:t>
            </w:r>
          </w:p>
        </w:tc>
      </w:tr>
      <w:tr w:rsidR="00C059D5" w:rsidRPr="00CD24B5" w14:paraId="3F30939E" w14:textId="77777777" w:rsidTr="001A4370">
        <w:trPr>
          <w:trHeight w:val="338"/>
        </w:trPr>
        <w:tc>
          <w:tcPr>
            <w:tcW w:w="272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781E379"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Izsoles veids</w:t>
            </w:r>
          </w:p>
        </w:tc>
        <w:tc>
          <w:tcPr>
            <w:tcW w:w="698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D004A55" w14:textId="24E8F4F5" w:rsidR="00C059D5" w:rsidRPr="00CD24B5" w:rsidRDefault="00D73C10" w:rsidP="00DB7A32">
            <w:pPr>
              <w:spacing w:after="0" w:line="240" w:lineRule="auto"/>
              <w:jc w:val="both"/>
              <w:rPr>
                <w:rFonts w:eastAsia="Times New Roman"/>
                <w:color w:val="212529"/>
                <w:sz w:val="24"/>
                <w:szCs w:val="24"/>
                <w:lang w:eastAsia="lv-LV"/>
              </w:rPr>
            </w:pPr>
            <w:r>
              <w:rPr>
                <w:rFonts w:eastAsia="Times New Roman"/>
                <w:color w:val="212529"/>
                <w:sz w:val="24"/>
                <w:szCs w:val="24"/>
                <w:lang w:eastAsia="lv-LV"/>
              </w:rPr>
              <w:t>Mutiska</w:t>
            </w:r>
            <w:r w:rsidR="00C059D5" w:rsidRPr="00CD24B5">
              <w:rPr>
                <w:rFonts w:eastAsia="Times New Roman"/>
                <w:color w:val="212529"/>
                <w:sz w:val="24"/>
                <w:szCs w:val="24"/>
                <w:lang w:eastAsia="lv-LV"/>
              </w:rPr>
              <w:t xml:space="preserve"> izsole (</w:t>
            </w:r>
            <w:r w:rsidR="00C059D5">
              <w:rPr>
                <w:rFonts w:eastAsia="Times New Roman"/>
                <w:color w:val="212529"/>
                <w:sz w:val="24"/>
                <w:szCs w:val="24"/>
                <w:lang w:eastAsia="lv-LV"/>
              </w:rPr>
              <w:t>pirmreizēja</w:t>
            </w:r>
            <w:r w:rsidR="00C059D5" w:rsidRPr="00CD24B5">
              <w:rPr>
                <w:rFonts w:eastAsia="Times New Roman"/>
                <w:color w:val="212529"/>
                <w:sz w:val="24"/>
                <w:szCs w:val="24"/>
                <w:lang w:eastAsia="lv-LV"/>
              </w:rPr>
              <w:t>)</w:t>
            </w:r>
          </w:p>
        </w:tc>
      </w:tr>
      <w:tr w:rsidR="00C059D5" w:rsidRPr="00CD24B5" w14:paraId="0B4FDC35" w14:textId="77777777" w:rsidTr="001A4370">
        <w:trPr>
          <w:trHeight w:val="300"/>
        </w:trPr>
        <w:tc>
          <w:tcPr>
            <w:tcW w:w="272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C9F8ACB"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Nomas tiesību pretendentu  pieteikšanās termiņš, laiks un vieta</w:t>
            </w:r>
          </w:p>
        </w:tc>
        <w:tc>
          <w:tcPr>
            <w:tcW w:w="698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DBB3046" w14:textId="34AF8A33" w:rsidR="00D73C10" w:rsidRPr="00DB707D" w:rsidRDefault="00D73C10" w:rsidP="00DB7A32">
            <w:pPr>
              <w:spacing w:after="0" w:line="240" w:lineRule="auto"/>
              <w:jc w:val="both"/>
              <w:rPr>
                <w:rFonts w:eastAsia="Times New Roman"/>
                <w:b/>
                <w:bCs/>
                <w:color w:val="212529"/>
                <w:sz w:val="24"/>
                <w:szCs w:val="24"/>
                <w:lang w:eastAsia="lv-LV"/>
              </w:rPr>
            </w:pPr>
            <w:r w:rsidRPr="00DB707D">
              <w:rPr>
                <w:rFonts w:eastAsia="Times New Roman"/>
                <w:b/>
                <w:bCs/>
                <w:color w:val="212529"/>
                <w:sz w:val="24"/>
                <w:szCs w:val="24"/>
                <w:lang w:eastAsia="lv-LV"/>
              </w:rPr>
              <w:t xml:space="preserve">Pieteikšanās termiņš </w:t>
            </w:r>
            <w:r w:rsidR="00BC4AA2" w:rsidRPr="00BC4AA2">
              <w:rPr>
                <w:rFonts w:eastAsia="Times New Roman"/>
                <w:b/>
                <w:bCs/>
                <w:color w:val="212529"/>
                <w:sz w:val="24"/>
                <w:szCs w:val="24"/>
                <w:lang w:eastAsia="lv-LV"/>
              </w:rPr>
              <w:t xml:space="preserve">2026. gada </w:t>
            </w:r>
            <w:r w:rsidR="001A4370">
              <w:rPr>
                <w:rFonts w:eastAsia="Times New Roman"/>
                <w:b/>
                <w:bCs/>
                <w:color w:val="212529"/>
                <w:sz w:val="24"/>
                <w:szCs w:val="24"/>
                <w:lang w:eastAsia="lv-LV"/>
              </w:rPr>
              <w:t>22</w:t>
            </w:r>
            <w:r w:rsidR="00BC4AA2" w:rsidRPr="00BC4AA2">
              <w:rPr>
                <w:rFonts w:eastAsia="Times New Roman"/>
                <w:b/>
                <w:bCs/>
                <w:color w:val="212529"/>
                <w:sz w:val="24"/>
                <w:szCs w:val="24"/>
                <w:lang w:eastAsia="lv-LV"/>
              </w:rPr>
              <w:t>.</w:t>
            </w:r>
            <w:r w:rsidR="001A4370">
              <w:rPr>
                <w:rFonts w:eastAsia="Times New Roman"/>
                <w:b/>
                <w:bCs/>
                <w:color w:val="212529"/>
                <w:sz w:val="24"/>
                <w:szCs w:val="24"/>
                <w:lang w:eastAsia="lv-LV"/>
              </w:rPr>
              <w:t>maijs līdz</w:t>
            </w:r>
            <w:r w:rsidR="00BC4AA2" w:rsidRPr="00BC4AA2">
              <w:rPr>
                <w:rFonts w:eastAsia="Times New Roman"/>
                <w:b/>
                <w:bCs/>
                <w:color w:val="212529"/>
                <w:sz w:val="24"/>
                <w:szCs w:val="24"/>
                <w:lang w:eastAsia="lv-LV"/>
              </w:rPr>
              <w:t xml:space="preserve"> plkst. 12:00</w:t>
            </w:r>
            <w:r w:rsidRPr="00DB707D">
              <w:rPr>
                <w:rFonts w:eastAsia="Times New Roman"/>
                <w:b/>
                <w:bCs/>
                <w:color w:val="212529"/>
                <w:sz w:val="24"/>
                <w:szCs w:val="24"/>
                <w:lang w:eastAsia="lv-LV"/>
              </w:rPr>
              <w:t>.</w:t>
            </w:r>
          </w:p>
          <w:p w14:paraId="4AE768A9" w14:textId="77777777" w:rsidR="00DB707D" w:rsidRPr="00DB707D" w:rsidRDefault="00D73C10" w:rsidP="00DB7A32">
            <w:pPr>
              <w:spacing w:after="0" w:line="240" w:lineRule="auto"/>
              <w:jc w:val="both"/>
              <w:rPr>
                <w:rFonts w:eastAsia="Times New Roman"/>
                <w:color w:val="212529"/>
                <w:sz w:val="24"/>
                <w:szCs w:val="24"/>
                <w:lang w:eastAsia="lv-LV"/>
              </w:rPr>
            </w:pPr>
            <w:r w:rsidRPr="00DB707D">
              <w:rPr>
                <w:rFonts w:eastAsia="Times New Roman"/>
                <w:color w:val="212529"/>
                <w:sz w:val="24"/>
                <w:szCs w:val="24"/>
                <w:lang w:eastAsia="lv-LV"/>
              </w:rPr>
              <w:t>Iesniedzot pieteikumus</w:t>
            </w:r>
            <w:r w:rsidR="00DB707D" w:rsidRPr="006D27E3">
              <w:rPr>
                <w:rFonts w:eastAsia="Times New Roman"/>
                <w:color w:val="212529"/>
                <w:sz w:val="24"/>
                <w:szCs w:val="24"/>
                <w:lang w:eastAsia="lv-LV"/>
              </w:rPr>
              <w:t>:</w:t>
            </w:r>
          </w:p>
          <w:p w14:paraId="22334C2D" w14:textId="0F11D6EA" w:rsidR="00C059D5" w:rsidRPr="00DB707D" w:rsidRDefault="00DB707D" w:rsidP="00BC4AA2">
            <w:pPr>
              <w:pStyle w:val="ListParagraph"/>
              <w:numPr>
                <w:ilvl w:val="0"/>
                <w:numId w:val="4"/>
              </w:numPr>
              <w:spacing w:after="0" w:line="240" w:lineRule="auto"/>
              <w:ind w:left="426"/>
              <w:jc w:val="both"/>
              <w:rPr>
                <w:rFonts w:ascii="Times New Roman" w:eastAsia="Times New Roman" w:hAnsi="Times New Roman" w:cs="Times New Roman"/>
                <w:color w:val="212529"/>
                <w:lang w:eastAsia="lv-LV"/>
              </w:rPr>
            </w:pPr>
            <w:r w:rsidRPr="00DB707D">
              <w:rPr>
                <w:rFonts w:ascii="Times New Roman" w:eastAsia="Times New Roman" w:hAnsi="Times New Roman" w:cs="Times New Roman"/>
                <w:color w:val="212529"/>
                <w:lang w:eastAsia="lv-LV"/>
              </w:rPr>
              <w:t xml:space="preserve">personīgi, </w:t>
            </w:r>
            <w:r w:rsidR="00D73C10" w:rsidRPr="00DB707D">
              <w:rPr>
                <w:rFonts w:ascii="Times New Roman" w:eastAsia="Times New Roman" w:hAnsi="Times New Roman" w:cs="Times New Roman"/>
                <w:color w:val="212529"/>
                <w:lang w:eastAsia="lv-LV"/>
              </w:rPr>
              <w:t>darba dienās - Rīgā, Rātslaukumā 5 (ieeja no Svaru ielas), SIA ”Rīgas nami” birojā</w:t>
            </w:r>
            <w:r>
              <w:rPr>
                <w:rFonts w:ascii="Times New Roman" w:eastAsia="Times New Roman" w:hAnsi="Times New Roman" w:cs="Times New Roman"/>
                <w:color w:val="212529"/>
                <w:lang w:eastAsia="lv-LV"/>
              </w:rPr>
              <w:t>;</w:t>
            </w:r>
          </w:p>
          <w:p w14:paraId="3C224F7A" w14:textId="7E074DEA" w:rsidR="00DB707D" w:rsidRPr="00DB707D" w:rsidRDefault="00DB707D" w:rsidP="00BC4AA2">
            <w:pPr>
              <w:pStyle w:val="ListParagraph"/>
              <w:numPr>
                <w:ilvl w:val="0"/>
                <w:numId w:val="4"/>
              </w:numPr>
              <w:spacing w:after="0" w:line="240" w:lineRule="auto"/>
              <w:ind w:left="426"/>
              <w:jc w:val="both"/>
              <w:rPr>
                <w:rFonts w:ascii="Times New Roman" w:eastAsia="Times New Roman" w:hAnsi="Times New Roman" w:cs="Times New Roman"/>
                <w:color w:val="212529"/>
                <w:lang w:eastAsia="lv-LV"/>
              </w:rPr>
            </w:pPr>
            <w:r w:rsidRPr="00DB707D">
              <w:rPr>
                <w:rFonts w:ascii="Times New Roman" w:eastAsia="Times New Roman" w:hAnsi="Times New Roman" w:cs="Times New Roman"/>
                <w:color w:val="212529"/>
                <w:lang w:eastAsia="lv-LV"/>
              </w:rPr>
              <w:t>nosūtot elektroniski uz rigasnami@rigasnami.lv, parakstītu ar drošu elektronisko parakstu.</w:t>
            </w:r>
          </w:p>
        </w:tc>
      </w:tr>
      <w:tr w:rsidR="00C059D5" w:rsidRPr="00CD24B5" w14:paraId="4014E076" w14:textId="77777777" w:rsidTr="001A4370">
        <w:trPr>
          <w:trHeight w:val="150"/>
        </w:trPr>
        <w:tc>
          <w:tcPr>
            <w:tcW w:w="272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1BF8B6A"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Izsoles datums, laiks un vieta</w:t>
            </w:r>
          </w:p>
        </w:tc>
        <w:tc>
          <w:tcPr>
            <w:tcW w:w="698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C5410C9" w14:textId="32498D64" w:rsidR="00C059D5" w:rsidRPr="001A4370" w:rsidRDefault="00BC4AA2" w:rsidP="00DB7A32">
            <w:pPr>
              <w:tabs>
                <w:tab w:val="left" w:pos="540"/>
              </w:tabs>
              <w:spacing w:after="0" w:line="240" w:lineRule="auto"/>
              <w:jc w:val="both"/>
              <w:rPr>
                <w:b/>
                <w:sz w:val="24"/>
                <w:szCs w:val="24"/>
              </w:rPr>
            </w:pPr>
            <w:r w:rsidRPr="00BC4AA2">
              <w:rPr>
                <w:b/>
                <w:sz w:val="24"/>
                <w:szCs w:val="24"/>
              </w:rPr>
              <w:t xml:space="preserve">Izsoles laiks 2026. gada </w:t>
            </w:r>
            <w:r w:rsidR="001A4370">
              <w:rPr>
                <w:b/>
                <w:sz w:val="24"/>
                <w:szCs w:val="24"/>
              </w:rPr>
              <w:t>2</w:t>
            </w:r>
            <w:r w:rsidR="003B2816">
              <w:rPr>
                <w:b/>
                <w:sz w:val="24"/>
                <w:szCs w:val="24"/>
              </w:rPr>
              <w:t>6</w:t>
            </w:r>
            <w:r w:rsidRPr="00BC4AA2">
              <w:rPr>
                <w:b/>
                <w:sz w:val="24"/>
                <w:szCs w:val="24"/>
              </w:rPr>
              <w:t>.</w:t>
            </w:r>
            <w:r w:rsidR="001A4370">
              <w:rPr>
                <w:b/>
                <w:sz w:val="24"/>
                <w:szCs w:val="24"/>
              </w:rPr>
              <w:t>maijs</w:t>
            </w:r>
            <w:r w:rsidRPr="00BC4AA2">
              <w:rPr>
                <w:b/>
                <w:sz w:val="24"/>
                <w:szCs w:val="24"/>
              </w:rPr>
              <w:t xml:space="preserve">  plkst. </w:t>
            </w:r>
            <w:r w:rsidR="007056E5">
              <w:rPr>
                <w:b/>
                <w:sz w:val="24"/>
                <w:szCs w:val="24"/>
              </w:rPr>
              <w:t>14</w:t>
            </w:r>
            <w:r w:rsidRPr="00BC4AA2">
              <w:rPr>
                <w:b/>
                <w:sz w:val="24"/>
                <w:szCs w:val="24"/>
              </w:rPr>
              <w:t>:00.</w:t>
            </w:r>
          </w:p>
        </w:tc>
      </w:tr>
      <w:tr w:rsidR="00C059D5" w:rsidRPr="00CD24B5" w14:paraId="1C488BB4" w14:textId="77777777" w:rsidTr="001A4370">
        <w:trPr>
          <w:trHeight w:val="420"/>
        </w:trPr>
        <w:tc>
          <w:tcPr>
            <w:tcW w:w="2723"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BF3E901" w14:textId="77777777" w:rsidR="00C059D5" w:rsidRPr="00CD24B5" w:rsidRDefault="00C059D5" w:rsidP="00DB7A32">
            <w:pPr>
              <w:spacing w:after="0" w:line="240" w:lineRule="auto"/>
              <w:rPr>
                <w:rFonts w:eastAsia="Times New Roman"/>
                <w:color w:val="212529"/>
                <w:sz w:val="24"/>
                <w:szCs w:val="24"/>
                <w:lang w:eastAsia="lv-LV"/>
              </w:rPr>
            </w:pPr>
            <w:r w:rsidRPr="00CD24B5">
              <w:rPr>
                <w:rFonts w:eastAsia="Times New Roman"/>
                <w:b/>
                <w:bCs/>
                <w:color w:val="212529"/>
                <w:sz w:val="24"/>
                <w:szCs w:val="24"/>
                <w:lang w:eastAsia="lv-LV"/>
              </w:rPr>
              <w:t>Iznomātājs</w:t>
            </w:r>
          </w:p>
        </w:tc>
        <w:tc>
          <w:tcPr>
            <w:tcW w:w="698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73EB8E8" w14:textId="77777777" w:rsidR="00C059D5" w:rsidRPr="00CD24B5" w:rsidRDefault="00C059D5" w:rsidP="00DB7A32">
            <w:pPr>
              <w:spacing w:after="0" w:line="240" w:lineRule="auto"/>
              <w:jc w:val="both"/>
              <w:rPr>
                <w:rFonts w:eastAsia="Times New Roman"/>
                <w:color w:val="212529"/>
                <w:sz w:val="24"/>
                <w:szCs w:val="24"/>
                <w:lang w:eastAsia="lv-LV"/>
              </w:rPr>
            </w:pPr>
            <w:r w:rsidRPr="00CD24B5">
              <w:rPr>
                <w:rFonts w:eastAsia="Times New Roman"/>
                <w:color w:val="212529"/>
                <w:sz w:val="24"/>
                <w:szCs w:val="24"/>
                <w:lang w:eastAsia="lv-LV"/>
              </w:rPr>
              <w:t>SIA “Rīgas nami”, Rātslaukums 5 (ieeja no Svaru ielas), Rīga, LV-1050</w:t>
            </w:r>
          </w:p>
        </w:tc>
      </w:tr>
      <w:tr w:rsidR="00C059D5" w:rsidRPr="00CD24B5" w14:paraId="0546FC9B" w14:textId="77777777" w:rsidTr="001A4370">
        <w:trPr>
          <w:trHeight w:val="684"/>
        </w:trPr>
        <w:tc>
          <w:tcPr>
            <w:tcW w:w="2723"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26242FB1"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Objekta apskate</w:t>
            </w:r>
          </w:p>
        </w:tc>
        <w:tc>
          <w:tcPr>
            <w:tcW w:w="6981"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55464EB9" w14:textId="00FB8267" w:rsidR="00C059D5" w:rsidRPr="00D73C10" w:rsidRDefault="00C059D5" w:rsidP="00DB7A32">
            <w:pPr>
              <w:spacing w:after="0" w:line="240" w:lineRule="auto"/>
              <w:jc w:val="both"/>
              <w:rPr>
                <w:rFonts w:eastAsia="Times New Roman"/>
                <w:color w:val="212529"/>
                <w:sz w:val="24"/>
                <w:szCs w:val="24"/>
                <w:lang w:eastAsia="lv-LV"/>
              </w:rPr>
            </w:pPr>
            <w:r w:rsidRPr="00D73C10">
              <w:rPr>
                <w:rFonts w:eastAsia="Times New Roman"/>
                <w:color w:val="212529"/>
                <w:sz w:val="24"/>
                <w:szCs w:val="24"/>
                <w:lang w:eastAsia="lv-LV"/>
              </w:rPr>
              <w:t xml:space="preserve">Kontaktpersona nomas objekta apskatei: </w:t>
            </w:r>
            <w:r w:rsidR="00D73C10" w:rsidRPr="00D73C10">
              <w:rPr>
                <w:rFonts w:eastAsia="Times New Roman"/>
                <w:color w:val="212529"/>
                <w:sz w:val="24"/>
                <w:szCs w:val="24"/>
                <w:lang w:eastAsia="lv-LV"/>
              </w:rPr>
              <w:t xml:space="preserve">Paviljonu administratore </w:t>
            </w:r>
            <w:r w:rsidR="00D73C10" w:rsidRPr="00D73C10">
              <w:rPr>
                <w:rFonts w:eastAsia="Times New Roman"/>
                <w:b/>
                <w:bCs/>
                <w:color w:val="212529"/>
                <w:sz w:val="24"/>
                <w:szCs w:val="24"/>
                <w:lang w:eastAsia="lv-LV"/>
              </w:rPr>
              <w:t xml:space="preserve">Vineta </w:t>
            </w:r>
            <w:r w:rsidR="00DB7A32" w:rsidRPr="00D73C10">
              <w:rPr>
                <w:rFonts w:eastAsia="Times New Roman"/>
                <w:b/>
                <w:bCs/>
                <w:color w:val="212529"/>
                <w:sz w:val="24"/>
                <w:szCs w:val="24"/>
                <w:lang w:eastAsia="lv-LV"/>
              </w:rPr>
              <w:t>Kaļeinikova</w:t>
            </w:r>
            <w:r w:rsidR="00D73C10" w:rsidRPr="00D73C10">
              <w:rPr>
                <w:rFonts w:eastAsia="Times New Roman"/>
                <w:b/>
                <w:bCs/>
                <w:color w:val="212529"/>
                <w:sz w:val="24"/>
                <w:szCs w:val="24"/>
                <w:lang w:eastAsia="lv-LV"/>
              </w:rPr>
              <w:t>, tālr. 29399392</w:t>
            </w:r>
          </w:p>
        </w:tc>
      </w:tr>
      <w:tr w:rsidR="00C059D5" w:rsidRPr="00CD24B5" w14:paraId="44B6B633" w14:textId="77777777" w:rsidTr="001A4370">
        <w:trPr>
          <w:trHeight w:val="449"/>
        </w:trPr>
        <w:tc>
          <w:tcPr>
            <w:tcW w:w="2723"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tcPr>
          <w:p w14:paraId="0F558148" w14:textId="77777777" w:rsidR="00C059D5" w:rsidRPr="00CD24B5" w:rsidRDefault="00C059D5" w:rsidP="00DB7A32">
            <w:pPr>
              <w:spacing w:after="0" w:line="240" w:lineRule="auto"/>
              <w:rPr>
                <w:rFonts w:eastAsia="Times New Roman"/>
                <w:b/>
                <w:bCs/>
                <w:color w:val="212529"/>
                <w:sz w:val="24"/>
                <w:szCs w:val="24"/>
                <w:lang w:eastAsia="lv-LV"/>
              </w:rPr>
            </w:pPr>
            <w:r w:rsidRPr="00CD24B5">
              <w:rPr>
                <w:rFonts w:eastAsia="Times New Roman"/>
                <w:b/>
                <w:bCs/>
                <w:color w:val="212529"/>
                <w:sz w:val="24"/>
                <w:szCs w:val="24"/>
                <w:lang w:eastAsia="lv-LV"/>
              </w:rPr>
              <w:t>Papildu informācija</w:t>
            </w:r>
          </w:p>
          <w:p w14:paraId="5E4D58C2" w14:textId="77777777" w:rsidR="00C059D5" w:rsidRPr="00CD24B5" w:rsidRDefault="00C059D5" w:rsidP="00DB7A32">
            <w:pPr>
              <w:spacing w:after="0" w:line="240" w:lineRule="auto"/>
              <w:rPr>
                <w:rFonts w:eastAsia="Times New Roman"/>
                <w:color w:val="212529"/>
                <w:sz w:val="24"/>
                <w:szCs w:val="24"/>
                <w:lang w:eastAsia="lv-LV"/>
              </w:rPr>
            </w:pPr>
            <w:r w:rsidRPr="00CD24B5">
              <w:rPr>
                <w:rFonts w:eastAsia="Times New Roman"/>
                <w:color w:val="212529"/>
                <w:sz w:val="24"/>
                <w:szCs w:val="24"/>
                <w:lang w:eastAsia="lv-LV"/>
              </w:rPr>
              <w:t>(citi iznomāšanas nosacījumi)</w:t>
            </w:r>
          </w:p>
        </w:tc>
        <w:tc>
          <w:tcPr>
            <w:tcW w:w="6981"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4088C6A1" w14:textId="77777777" w:rsidR="001C1143" w:rsidRPr="00D73C10" w:rsidRDefault="001C1143" w:rsidP="001A4370">
            <w:pPr>
              <w:pStyle w:val="ListParagraph"/>
              <w:numPr>
                <w:ilvl w:val="0"/>
                <w:numId w:val="3"/>
              </w:numPr>
              <w:spacing w:after="0" w:line="240" w:lineRule="auto"/>
              <w:ind w:left="316"/>
              <w:jc w:val="both"/>
              <w:rPr>
                <w:rFonts w:ascii="Times New Roman" w:eastAsia="Times New Roman" w:hAnsi="Times New Roman" w:cs="Times New Roman"/>
                <w:color w:val="212529"/>
                <w:lang w:eastAsia="lv-LV"/>
              </w:rPr>
            </w:pPr>
            <w:r w:rsidRPr="00D73C10">
              <w:rPr>
                <w:rFonts w:ascii="Times New Roman" w:eastAsia="Times New Roman" w:hAnsi="Times New Roman" w:cs="Times New Roman"/>
                <w:color w:val="212529"/>
                <w:lang w:eastAsia="lv-LV"/>
              </w:rPr>
              <w:t xml:space="preserve">Izsoles uzvarētājam jāslēdz nomas līgums ar Iznomātāju Nolikuma pielikumā pievienotajā redakcijā. </w:t>
            </w:r>
          </w:p>
          <w:p w14:paraId="5A38D598" w14:textId="77777777" w:rsidR="001C1143" w:rsidRPr="00D73C10" w:rsidRDefault="001C1143" w:rsidP="001A4370">
            <w:pPr>
              <w:pStyle w:val="ListParagraph"/>
              <w:numPr>
                <w:ilvl w:val="0"/>
                <w:numId w:val="3"/>
              </w:numPr>
              <w:spacing w:after="0" w:line="240" w:lineRule="auto"/>
              <w:ind w:left="316" w:hanging="357"/>
              <w:jc w:val="both"/>
              <w:rPr>
                <w:rFonts w:ascii="Times New Roman" w:eastAsia="Times New Roman" w:hAnsi="Times New Roman" w:cs="Times New Roman"/>
                <w:color w:val="212529"/>
                <w:lang w:eastAsia="lv-LV"/>
              </w:rPr>
            </w:pPr>
            <w:r w:rsidRPr="00D73C10">
              <w:rPr>
                <w:rFonts w:ascii="Times New Roman" w:eastAsia="Times New Roman" w:hAnsi="Times New Roman" w:cs="Times New Roman"/>
                <w:color w:val="212529"/>
                <w:lang w:eastAsia="lv-LV"/>
              </w:rPr>
              <w:t xml:space="preserve">Nomas maksa nomas līgumā par izvēlēto, nosolīto telpu tiks noteikta nosolītās nomas maksas apmērā. Iznomātājam nomas līguma darbības laikā ir tiesības vienpusēji mainīt nomas maksas apmēru nomas līgumā noteiktajos gadījumos un kārtībā. </w:t>
            </w:r>
          </w:p>
          <w:p w14:paraId="79F19228" w14:textId="19C22B0A" w:rsidR="001C1143" w:rsidRPr="00DB707D" w:rsidRDefault="001C1143" w:rsidP="001A4370">
            <w:pPr>
              <w:pStyle w:val="ListParagraph"/>
              <w:numPr>
                <w:ilvl w:val="0"/>
                <w:numId w:val="3"/>
              </w:numPr>
              <w:spacing w:after="0" w:line="240" w:lineRule="auto"/>
              <w:ind w:left="316"/>
              <w:jc w:val="both"/>
              <w:rPr>
                <w:rFonts w:ascii="Times New Roman" w:eastAsia="Times New Roman" w:hAnsi="Times New Roman" w:cs="Times New Roman"/>
                <w:color w:val="212529"/>
                <w:lang w:eastAsia="lv-LV"/>
              </w:rPr>
            </w:pPr>
            <w:r w:rsidRPr="00DB707D">
              <w:rPr>
                <w:rFonts w:ascii="Times New Roman" w:eastAsia="Times New Roman" w:hAnsi="Times New Roman" w:cs="Times New Roman"/>
                <w:color w:val="212529"/>
                <w:lang w:eastAsia="lv-LV"/>
              </w:rPr>
              <w:t>Papildus Nomas maksai Nomnieks maksā</w:t>
            </w:r>
            <w:r w:rsidR="00301BE6" w:rsidRPr="00DB707D">
              <w:rPr>
                <w:rFonts w:ascii="Times New Roman" w:eastAsia="Times New Roman" w:hAnsi="Times New Roman" w:cs="Times New Roman"/>
                <w:color w:val="212529"/>
                <w:lang w:eastAsia="lv-LV"/>
              </w:rPr>
              <w:t xml:space="preserve"> </w:t>
            </w:r>
            <w:r w:rsidRPr="00DB707D">
              <w:rPr>
                <w:rFonts w:ascii="Times New Roman" w:eastAsia="Times New Roman" w:hAnsi="Times New Roman" w:cs="Times New Roman"/>
                <w:color w:val="212529"/>
                <w:lang w:eastAsia="lv-LV"/>
              </w:rPr>
              <w:t>maksu par komunālajiem pakalpojumiem;</w:t>
            </w:r>
          </w:p>
          <w:p w14:paraId="34D40453" w14:textId="0065BBA6" w:rsidR="00C50938" w:rsidRPr="001A4370" w:rsidRDefault="001C1143" w:rsidP="001A4370">
            <w:pPr>
              <w:pStyle w:val="ListParagraph"/>
              <w:numPr>
                <w:ilvl w:val="0"/>
                <w:numId w:val="3"/>
              </w:numPr>
              <w:spacing w:after="0" w:line="240" w:lineRule="auto"/>
              <w:ind w:left="316" w:hanging="357"/>
              <w:jc w:val="both"/>
              <w:rPr>
                <w:rFonts w:ascii="Times New Roman" w:eastAsia="Times New Roman" w:hAnsi="Times New Roman" w:cs="Times New Roman"/>
                <w:color w:val="212529"/>
                <w:lang w:eastAsia="lv-LV"/>
              </w:rPr>
            </w:pPr>
            <w:r w:rsidRPr="00DB7A32">
              <w:rPr>
                <w:rFonts w:ascii="Times New Roman" w:eastAsia="Times New Roman" w:hAnsi="Times New Roman" w:cs="Times New Roman"/>
                <w:color w:val="212529"/>
                <w:lang w:eastAsia="lv-LV"/>
              </w:rPr>
              <w:t>Papildus visiem norādītajiem maksājumiem Nomnieks maksā PVN.</w:t>
            </w:r>
          </w:p>
        </w:tc>
      </w:tr>
    </w:tbl>
    <w:p w14:paraId="709F0C4D" w14:textId="77777777" w:rsidR="00420615" w:rsidRDefault="00420615" w:rsidP="00DB7A32">
      <w:pPr>
        <w:spacing w:after="0" w:line="240" w:lineRule="auto"/>
      </w:pPr>
    </w:p>
    <w:sectPr w:rsidR="00420615" w:rsidSect="00C059D5">
      <w:footerReference w:type="even" r:id="rId7"/>
      <w:footerReference w:type="default" r:id="rId8"/>
      <w:pgSz w:w="11906" w:h="16838"/>
      <w:pgMar w:top="709" w:right="707" w:bottom="993" w:left="1800" w:header="708" w:footer="31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8A4C" w14:textId="77777777" w:rsidR="00A66299" w:rsidRDefault="00A66299">
      <w:pPr>
        <w:spacing w:after="0" w:line="240" w:lineRule="auto"/>
      </w:pPr>
      <w:r>
        <w:separator/>
      </w:r>
    </w:p>
  </w:endnote>
  <w:endnote w:type="continuationSeparator" w:id="0">
    <w:p w14:paraId="4D8CAC92" w14:textId="77777777" w:rsidR="00A66299" w:rsidRDefault="00A6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3AAD" w14:textId="77777777" w:rsidR="00C059D5" w:rsidRDefault="00C059D5">
    <w:pPr>
      <w:pStyle w:val="Footer"/>
      <w:jc w:val="center"/>
    </w:pPr>
    <w:r>
      <w:fldChar w:fldCharType="begin"/>
    </w:r>
    <w:r>
      <w:instrText>PAGE   \* MERGEFORMAT</w:instrText>
    </w:r>
    <w:r>
      <w:fldChar w:fldCharType="separate"/>
    </w:r>
    <w:r>
      <w:rPr>
        <w:noProof/>
      </w:rPr>
      <w:t>2</w:t>
    </w:r>
    <w:r>
      <w:fldChar w:fldCharType="end"/>
    </w:r>
  </w:p>
  <w:p w14:paraId="1B86CC7A" w14:textId="77777777" w:rsidR="00C059D5" w:rsidRDefault="00C05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32E2" w14:textId="77777777" w:rsidR="00C059D5" w:rsidRDefault="00C059D5">
    <w:pPr>
      <w:pStyle w:val="Footer"/>
      <w:jc w:val="center"/>
    </w:pPr>
  </w:p>
  <w:p w14:paraId="7891E5FC" w14:textId="77777777" w:rsidR="00C059D5" w:rsidRDefault="00C0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600B" w14:textId="77777777" w:rsidR="00A66299" w:rsidRDefault="00A66299">
      <w:pPr>
        <w:spacing w:after="0" w:line="240" w:lineRule="auto"/>
      </w:pPr>
      <w:r>
        <w:separator/>
      </w:r>
    </w:p>
  </w:footnote>
  <w:footnote w:type="continuationSeparator" w:id="0">
    <w:p w14:paraId="282A20FC" w14:textId="77777777" w:rsidR="00A66299" w:rsidRDefault="00A66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40CF7"/>
    <w:multiLevelType w:val="hybridMultilevel"/>
    <w:tmpl w:val="8924B87A"/>
    <w:lvl w:ilvl="0" w:tplc="C33C52A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FFD4852"/>
    <w:multiLevelType w:val="hybridMultilevel"/>
    <w:tmpl w:val="8B1C3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5C673B"/>
    <w:multiLevelType w:val="multilevel"/>
    <w:tmpl w:val="A934E13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F3A47B3"/>
    <w:multiLevelType w:val="hybridMultilevel"/>
    <w:tmpl w:val="BFF221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959766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398820204">
    <w:abstractNumId w:val="1"/>
  </w:num>
  <w:num w:numId="3" w16cid:durableId="792361230">
    <w:abstractNumId w:val="3"/>
  </w:num>
  <w:num w:numId="4" w16cid:durableId="127317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D5"/>
    <w:rsid w:val="0001229A"/>
    <w:rsid w:val="0011311A"/>
    <w:rsid w:val="001149B8"/>
    <w:rsid w:val="001A4370"/>
    <w:rsid w:val="001C1143"/>
    <w:rsid w:val="00301BE6"/>
    <w:rsid w:val="00301D75"/>
    <w:rsid w:val="00343553"/>
    <w:rsid w:val="00384903"/>
    <w:rsid w:val="00396503"/>
    <w:rsid w:val="003B2816"/>
    <w:rsid w:val="003C12ED"/>
    <w:rsid w:val="00415697"/>
    <w:rsid w:val="00420615"/>
    <w:rsid w:val="004850D3"/>
    <w:rsid w:val="004D4F7F"/>
    <w:rsid w:val="004F0271"/>
    <w:rsid w:val="005348E3"/>
    <w:rsid w:val="0055147A"/>
    <w:rsid w:val="005B76B4"/>
    <w:rsid w:val="005C3DC8"/>
    <w:rsid w:val="005F7F12"/>
    <w:rsid w:val="007056E5"/>
    <w:rsid w:val="00735369"/>
    <w:rsid w:val="007362EF"/>
    <w:rsid w:val="00793E7A"/>
    <w:rsid w:val="00796402"/>
    <w:rsid w:val="00904D7D"/>
    <w:rsid w:val="00985484"/>
    <w:rsid w:val="009A263F"/>
    <w:rsid w:val="00A31C8E"/>
    <w:rsid w:val="00A4149E"/>
    <w:rsid w:val="00A66299"/>
    <w:rsid w:val="00A77747"/>
    <w:rsid w:val="00B02FBA"/>
    <w:rsid w:val="00BC4AA2"/>
    <w:rsid w:val="00C059D5"/>
    <w:rsid w:val="00C50938"/>
    <w:rsid w:val="00C57B8D"/>
    <w:rsid w:val="00CA5960"/>
    <w:rsid w:val="00CD7D86"/>
    <w:rsid w:val="00D73C10"/>
    <w:rsid w:val="00DA502B"/>
    <w:rsid w:val="00DB707D"/>
    <w:rsid w:val="00DB7A32"/>
    <w:rsid w:val="00DF2F32"/>
    <w:rsid w:val="00E57062"/>
    <w:rsid w:val="00E713ED"/>
    <w:rsid w:val="00E76257"/>
    <w:rsid w:val="00ED0BB9"/>
    <w:rsid w:val="00EF4CA3"/>
    <w:rsid w:val="00F3462E"/>
    <w:rsid w:val="00F665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A6CB"/>
  <w15:chartTrackingRefBased/>
  <w15:docId w15:val="{E1D6A101-968D-4F20-B896-BE4704CA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D5"/>
    <w:pPr>
      <w:spacing w:line="259" w:lineRule="auto"/>
    </w:pPr>
    <w:rPr>
      <w:rFonts w:ascii="Times New Roman" w:eastAsia="Calibri" w:hAnsi="Times New Roman" w:cs="Times New Roman"/>
      <w:kern w:val="0"/>
      <w:sz w:val="28"/>
      <w:szCs w:val="28"/>
      <w14:ligatures w14:val="none"/>
    </w:rPr>
  </w:style>
  <w:style w:type="paragraph" w:styleId="Heading1">
    <w:name w:val="heading 1"/>
    <w:basedOn w:val="Normal"/>
    <w:next w:val="Normal"/>
    <w:link w:val="Heading1Char"/>
    <w:uiPriority w:val="9"/>
    <w:qFormat/>
    <w:rsid w:val="00C059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59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59D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059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59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59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59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59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59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9D5"/>
    <w:rPr>
      <w:rFonts w:eastAsiaTheme="majorEastAsia" w:cstheme="majorBidi"/>
      <w:color w:val="272727" w:themeColor="text1" w:themeTint="D8"/>
    </w:rPr>
  </w:style>
  <w:style w:type="paragraph" w:styleId="Title">
    <w:name w:val="Title"/>
    <w:basedOn w:val="Normal"/>
    <w:next w:val="Normal"/>
    <w:link w:val="TitleChar"/>
    <w:uiPriority w:val="10"/>
    <w:qFormat/>
    <w:rsid w:val="00C059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5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9D5"/>
    <w:pPr>
      <w:numPr>
        <w:ilvl w:val="1"/>
      </w:numPr>
      <w:spacing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05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9D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59D5"/>
    <w:rPr>
      <w:i/>
      <w:iCs/>
      <w:color w:val="404040" w:themeColor="text1" w:themeTint="BF"/>
    </w:rPr>
  </w:style>
  <w:style w:type="paragraph" w:styleId="ListParagraph">
    <w:name w:val="List Paragraph"/>
    <w:basedOn w:val="Normal"/>
    <w:uiPriority w:val="34"/>
    <w:qFormat/>
    <w:rsid w:val="00C059D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059D5"/>
    <w:rPr>
      <w:i/>
      <w:iCs/>
      <w:color w:val="0F4761" w:themeColor="accent1" w:themeShade="BF"/>
    </w:rPr>
  </w:style>
  <w:style w:type="paragraph" w:styleId="IntenseQuote">
    <w:name w:val="Intense Quote"/>
    <w:basedOn w:val="Normal"/>
    <w:next w:val="Normal"/>
    <w:link w:val="IntenseQuoteChar"/>
    <w:uiPriority w:val="30"/>
    <w:qFormat/>
    <w:rsid w:val="00C059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59D5"/>
    <w:rPr>
      <w:i/>
      <w:iCs/>
      <w:color w:val="0F4761" w:themeColor="accent1" w:themeShade="BF"/>
    </w:rPr>
  </w:style>
  <w:style w:type="character" w:styleId="IntenseReference">
    <w:name w:val="Intense Reference"/>
    <w:basedOn w:val="DefaultParagraphFont"/>
    <w:uiPriority w:val="32"/>
    <w:qFormat/>
    <w:rsid w:val="00C059D5"/>
    <w:rPr>
      <w:b/>
      <w:bCs/>
      <w:smallCaps/>
      <w:color w:val="0F4761" w:themeColor="accent1" w:themeShade="BF"/>
      <w:spacing w:val="5"/>
    </w:rPr>
  </w:style>
  <w:style w:type="paragraph" w:styleId="Footer">
    <w:name w:val="footer"/>
    <w:basedOn w:val="Normal"/>
    <w:link w:val="FooterChar"/>
    <w:uiPriority w:val="99"/>
    <w:unhideWhenUsed/>
    <w:rsid w:val="00C059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59D5"/>
    <w:rPr>
      <w:rFonts w:ascii="Times New Roman" w:eastAsia="Calibri" w:hAnsi="Times New Roman" w:cs="Times New Roman"/>
      <w:kern w:val="0"/>
      <w:sz w:val="28"/>
      <w:szCs w:val="28"/>
      <w14:ligatures w14:val="none"/>
    </w:rPr>
  </w:style>
  <w:style w:type="table" w:styleId="TableGrid">
    <w:name w:val="Table Grid"/>
    <w:basedOn w:val="TableNormal"/>
    <w:uiPriority w:val="59"/>
    <w:rsid w:val="00C059D5"/>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3ED"/>
    <w:rPr>
      <w:sz w:val="16"/>
      <w:szCs w:val="16"/>
    </w:rPr>
  </w:style>
  <w:style w:type="paragraph" w:styleId="CommentText">
    <w:name w:val="annotation text"/>
    <w:basedOn w:val="Normal"/>
    <w:link w:val="CommentTextChar"/>
    <w:uiPriority w:val="99"/>
    <w:unhideWhenUsed/>
    <w:rsid w:val="00E713ED"/>
    <w:pPr>
      <w:spacing w:line="240" w:lineRule="auto"/>
    </w:pPr>
    <w:rPr>
      <w:sz w:val="20"/>
      <w:szCs w:val="20"/>
    </w:rPr>
  </w:style>
  <w:style w:type="character" w:customStyle="1" w:styleId="CommentTextChar">
    <w:name w:val="Comment Text Char"/>
    <w:basedOn w:val="DefaultParagraphFont"/>
    <w:link w:val="CommentText"/>
    <w:uiPriority w:val="99"/>
    <w:rsid w:val="00E713E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13ED"/>
    <w:rPr>
      <w:b/>
      <w:bCs/>
    </w:rPr>
  </w:style>
  <w:style w:type="character" w:customStyle="1" w:styleId="CommentSubjectChar">
    <w:name w:val="Comment Subject Char"/>
    <w:basedOn w:val="CommentTextChar"/>
    <w:link w:val="CommentSubject"/>
    <w:uiPriority w:val="99"/>
    <w:semiHidden/>
    <w:rsid w:val="00E713ED"/>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301BE6"/>
    <w:pPr>
      <w:spacing w:after="0" w:line="240" w:lineRule="auto"/>
    </w:pPr>
    <w:rPr>
      <w:rFonts w:ascii="Times New Roman" w:eastAsia="Calibri" w:hAnsi="Times New Roman" w:cs="Times New Roman"/>
      <w:kern w:val="0"/>
      <w:sz w:val="28"/>
      <w:szCs w:val="28"/>
      <w14:ligatures w14:val="none"/>
    </w:rPr>
  </w:style>
  <w:style w:type="paragraph" w:styleId="EndnoteText">
    <w:name w:val="endnote text"/>
    <w:basedOn w:val="Normal"/>
    <w:link w:val="EndnoteTextChar"/>
    <w:uiPriority w:val="99"/>
    <w:semiHidden/>
    <w:unhideWhenUsed/>
    <w:rsid w:val="00705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56E5"/>
    <w:rPr>
      <w:rFonts w:ascii="Times New Roman" w:eastAsia="Calibri"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705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1464</Words>
  <Characters>836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Jevgēnija Vasiļjeva</cp:lastModifiedBy>
  <cp:revision>13</cp:revision>
  <dcterms:created xsi:type="dcterms:W3CDTF">2025-12-02T13:34:00Z</dcterms:created>
  <dcterms:modified xsi:type="dcterms:W3CDTF">2026-05-11T11:02:00Z</dcterms:modified>
</cp:coreProperties>
</file>