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F818" w14:textId="77777777" w:rsidR="007752F6" w:rsidRPr="00965DE1" w:rsidRDefault="007752F6"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687001B8" w14:textId="77777777" w:rsidR="00965DE1" w:rsidRPr="00965DE1" w:rsidRDefault="004D0C9A" w:rsidP="00965DE1">
      <w:pPr>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6DFB51A6" w14:textId="11DFA795" w:rsidR="00965DE1" w:rsidRDefault="004D0C9A" w:rsidP="00965DE1">
      <w:pPr>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Rīgas domes #SEDES_NORISES_DATUMS_V_L# saistošajiem noteikumiem Nr. #LEMUMA_NUMURS#</w:t>
      </w:r>
    </w:p>
    <w:p w14:paraId="06C29EBE" w14:textId="77777777" w:rsidR="007752F6" w:rsidRDefault="007752F6" w:rsidP="00F10E25">
      <w:pPr>
        <w:shd w:val="clear" w:color="auto" w:fill="FFFFFF"/>
        <w:spacing w:after="0" w:line="240" w:lineRule="auto"/>
        <w:rPr>
          <w:rFonts w:ascii="Times New Roman" w:eastAsia="Times New Roman" w:hAnsi="Times New Roman" w:cs="Times New Roman"/>
          <w:b/>
          <w:bCs/>
          <w:color w:val="751315"/>
          <w:sz w:val="26"/>
          <w:szCs w:val="26"/>
          <w:lang w:eastAsia="lv-LV"/>
        </w:rPr>
      </w:pPr>
    </w:p>
    <w:p w14:paraId="62F968F2" w14:textId="7EEFF8B0" w:rsidR="00EB6F3F" w:rsidRDefault="004D0C9A" w:rsidP="00EB6F3F">
      <w:pPr>
        <w:spacing w:after="0" w:line="240" w:lineRule="auto"/>
        <w:jc w:val="center"/>
        <w:rPr>
          <w:rFonts w:ascii="Times New Roman" w:eastAsia="Times New Roman" w:hAnsi="Times New Roman"/>
          <w:b/>
          <w:noProof/>
          <w:sz w:val="26"/>
          <w:szCs w:val="26"/>
          <w:lang w:eastAsia="lv-LV"/>
        </w:rPr>
      </w:pPr>
      <w:r>
        <w:rPr>
          <w:rFonts w:ascii="Times New Roman" w:hAnsi="Times New Roman"/>
          <w:b/>
          <w:bCs/>
          <w:noProof/>
          <w:sz w:val="26"/>
          <w:szCs w:val="26"/>
        </w:rPr>
        <w:t>“</w:t>
      </w:r>
      <w:r w:rsidRPr="006B1055">
        <w:rPr>
          <w:rFonts w:ascii="Times New Roman" w:eastAsia="Times New Roman" w:hAnsi="Times New Roman"/>
          <w:b/>
          <w:noProof/>
          <w:sz w:val="26"/>
          <w:szCs w:val="26"/>
          <w:lang w:eastAsia="lv-LV"/>
        </w:rPr>
        <w:t xml:space="preserve">Grozījumi Rīgas domes </w:t>
      </w:r>
      <w:r>
        <w:rPr>
          <w:rFonts w:ascii="Times New Roman" w:eastAsia="Times New Roman" w:hAnsi="Times New Roman"/>
          <w:b/>
          <w:noProof/>
          <w:sz w:val="26"/>
          <w:szCs w:val="26"/>
          <w:lang w:eastAsia="lv-LV"/>
        </w:rPr>
        <w:t>2023</w:t>
      </w:r>
      <w:r w:rsidRPr="006B1055">
        <w:rPr>
          <w:rFonts w:ascii="Times New Roman" w:eastAsia="Times New Roman" w:hAnsi="Times New Roman"/>
          <w:b/>
          <w:noProof/>
          <w:sz w:val="26"/>
          <w:szCs w:val="26"/>
          <w:lang w:eastAsia="lv-LV"/>
        </w:rPr>
        <w:t xml:space="preserve">. gada </w:t>
      </w:r>
      <w:r>
        <w:rPr>
          <w:rFonts w:ascii="Times New Roman" w:eastAsia="Times New Roman" w:hAnsi="Times New Roman"/>
          <w:b/>
          <w:noProof/>
          <w:sz w:val="26"/>
          <w:szCs w:val="26"/>
          <w:lang w:eastAsia="lv-LV"/>
        </w:rPr>
        <w:t>26</w:t>
      </w:r>
      <w:r w:rsidRPr="006B1055">
        <w:rPr>
          <w:rFonts w:ascii="Times New Roman" w:eastAsia="Times New Roman" w:hAnsi="Times New Roman"/>
          <w:b/>
          <w:noProof/>
          <w:sz w:val="26"/>
          <w:szCs w:val="26"/>
          <w:lang w:eastAsia="lv-LV"/>
        </w:rPr>
        <w:t>.</w:t>
      </w:r>
      <w:r w:rsidRPr="006B1055">
        <w:rPr>
          <w:noProof/>
        </w:rPr>
        <w:t> </w:t>
      </w:r>
      <w:r>
        <w:rPr>
          <w:rFonts w:ascii="Times New Roman" w:eastAsia="Times New Roman" w:hAnsi="Times New Roman"/>
          <w:b/>
          <w:noProof/>
          <w:sz w:val="26"/>
          <w:szCs w:val="26"/>
          <w:lang w:eastAsia="lv-LV"/>
        </w:rPr>
        <w:t>aprīļa</w:t>
      </w:r>
      <w:r w:rsidRPr="006B1055">
        <w:rPr>
          <w:rFonts w:ascii="Times New Roman" w:eastAsia="Times New Roman" w:hAnsi="Times New Roman"/>
          <w:b/>
          <w:noProof/>
          <w:sz w:val="26"/>
          <w:szCs w:val="26"/>
          <w:lang w:eastAsia="lv-LV"/>
        </w:rPr>
        <w:t xml:space="preserve"> saistošajos noteikumos </w:t>
      </w:r>
      <w:r w:rsidR="003A3792">
        <w:rPr>
          <w:rFonts w:ascii="Times New Roman" w:eastAsia="Times New Roman" w:hAnsi="Times New Roman"/>
          <w:b/>
          <w:noProof/>
          <w:sz w:val="26"/>
          <w:szCs w:val="26"/>
          <w:lang w:eastAsia="lv-LV"/>
        </w:rPr>
        <w:br/>
      </w:r>
      <w:r w:rsidRPr="006B1055">
        <w:rPr>
          <w:rFonts w:ascii="Times New Roman" w:eastAsia="Times New Roman" w:hAnsi="Times New Roman"/>
          <w:b/>
          <w:noProof/>
          <w:sz w:val="26"/>
          <w:szCs w:val="26"/>
          <w:lang w:eastAsia="lv-LV"/>
        </w:rPr>
        <w:t>Nr. </w:t>
      </w:r>
      <w:r>
        <w:rPr>
          <w:rFonts w:ascii="Times New Roman" w:eastAsia="Times New Roman" w:hAnsi="Times New Roman"/>
          <w:b/>
          <w:noProof/>
          <w:sz w:val="26"/>
          <w:szCs w:val="26"/>
          <w:lang w:eastAsia="lv-LV"/>
        </w:rPr>
        <w:t>RD-23-199-sn</w:t>
      </w:r>
      <w:r w:rsidRPr="006B1055">
        <w:rPr>
          <w:rFonts w:ascii="Times New Roman" w:eastAsia="Times New Roman" w:hAnsi="Times New Roman"/>
          <w:b/>
          <w:noProof/>
          <w:sz w:val="26"/>
          <w:szCs w:val="26"/>
          <w:lang w:eastAsia="lv-LV"/>
        </w:rPr>
        <w:t xml:space="preserve"> “</w:t>
      </w:r>
      <w:r w:rsidRPr="009A57E3">
        <w:rPr>
          <w:rFonts w:ascii="Times New Roman" w:eastAsia="Times New Roman" w:hAnsi="Times New Roman"/>
          <w:b/>
          <w:bCs/>
          <w:noProof/>
          <w:sz w:val="26"/>
          <w:szCs w:val="26"/>
          <w:lang w:eastAsia="lv-LV"/>
        </w:rPr>
        <w:t>Kārtība, kādā reģistrējami un izskatāmi iesniegumi par bērnu uzņemšanu 1. klasē Rīgas valstspilsētas pašvaldības izglītības iestādēs</w:t>
      </w:r>
      <w:r w:rsidRPr="006B1055">
        <w:rPr>
          <w:rFonts w:ascii="Times New Roman" w:eastAsia="Times New Roman" w:hAnsi="Times New Roman"/>
          <w:b/>
          <w:noProof/>
          <w:sz w:val="26"/>
          <w:szCs w:val="26"/>
          <w:lang w:eastAsia="lv-LV"/>
        </w:rPr>
        <w:t>”</w:t>
      </w:r>
    </w:p>
    <w:p w14:paraId="153BE8C1" w14:textId="77777777" w:rsidR="00EB6F3F" w:rsidRPr="00B56F6E" w:rsidRDefault="00EB6F3F" w:rsidP="00EB6F3F">
      <w:pPr>
        <w:spacing w:after="0" w:line="240" w:lineRule="auto"/>
        <w:jc w:val="center"/>
        <w:rPr>
          <w:rFonts w:ascii="Times New Roman" w:eastAsia="Times New Roman" w:hAnsi="Times New Roman"/>
          <w:b/>
          <w:noProof/>
          <w:sz w:val="26"/>
          <w:szCs w:val="26"/>
          <w:lang w:eastAsia="lv-LV"/>
        </w:rPr>
      </w:pPr>
    </w:p>
    <w:tbl>
      <w:tblPr>
        <w:tblW w:w="963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911E3D" w14:paraId="3DE7858E" w14:textId="77777777" w:rsidTr="003A3792">
        <w:trPr>
          <w:trHeight w:val="654"/>
        </w:trPr>
        <w:tc>
          <w:tcPr>
            <w:tcW w:w="9637" w:type="dxa"/>
          </w:tcPr>
          <w:p w14:paraId="365CE99D" w14:textId="77777777" w:rsidR="00EB6F3F" w:rsidRPr="00307FED" w:rsidRDefault="004D0C9A" w:rsidP="00DC7516">
            <w:pPr>
              <w:shd w:val="clear" w:color="auto" w:fill="FFFFFF"/>
              <w:spacing w:after="0" w:line="240" w:lineRule="auto"/>
              <w:jc w:val="both"/>
              <w:textAlignment w:val="baseline"/>
              <w:rPr>
                <w:rFonts w:ascii="Times New Roman" w:eastAsia="Times New Roman" w:hAnsi="Times New Roman"/>
                <w:sz w:val="24"/>
                <w:szCs w:val="24"/>
                <w:lang w:eastAsia="lv-LV"/>
              </w:rPr>
            </w:pPr>
            <w:r w:rsidRPr="00307FED">
              <w:rPr>
                <w:rFonts w:ascii="Times New Roman" w:eastAsia="Times New Roman" w:hAnsi="Times New Roman"/>
                <w:b/>
                <w:bCs/>
                <w:color w:val="000000"/>
                <w:sz w:val="26"/>
                <w:szCs w:val="26"/>
                <w:lang w:eastAsia="lv-LV"/>
              </w:rPr>
              <w:t>1. Mērķi un nepieciešamības pamatojums, tostarp raksturojot iespējamās alternatīvas, kas neparedz tiesiskā regulējuma izstrādi</w:t>
            </w:r>
            <w:r w:rsidRPr="00307FED">
              <w:rPr>
                <w:rFonts w:ascii="Times New Roman" w:eastAsia="Times New Roman" w:hAnsi="Times New Roman"/>
                <w:color w:val="000000"/>
                <w:sz w:val="26"/>
                <w:szCs w:val="26"/>
                <w:lang w:eastAsia="lv-LV"/>
              </w:rPr>
              <w:t> </w:t>
            </w:r>
          </w:p>
          <w:p w14:paraId="257AFA0A" w14:textId="1C590B0F" w:rsidR="00EB6F3F" w:rsidRPr="00307FED" w:rsidRDefault="004D0C9A" w:rsidP="00DC7516">
            <w:pPr>
              <w:shd w:val="clear" w:color="auto" w:fill="FFFFFF"/>
              <w:spacing w:after="0" w:line="240" w:lineRule="auto"/>
              <w:jc w:val="both"/>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t xml:space="preserve">Saistošie noteikumi </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 xml:space="preserve">Grozījumi Rīgas domes 2023. gada 26. aprīļa saistošajos noteikumos Nr. RD-23-199-sn </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Kārtība, kādā reģistrējami un izskatāmi iesniegumi par bērnu uzņemšanu 1. klasē Rīgas valstspilsētas pašvaldības izglītības iestādēs</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 xml:space="preserve"> (turpmāk </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 xml:space="preserve"> saistošie noteikumi) izdoti atbilstoši Pašvaldību likuma 44. panta otrajai daļai, kas nosaka, ka dome var izdot saistošos noteikumus, lai nodrošinātu pašvaldības autonomo funkciju </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 xml:space="preserve"> gādāt par iedzīvotāju izglītību, tostarp nodrošināt iespēju iegūt obligāto izglītību un gādāt par pirmsskolas izglītības, vidējās izglītības, profesionālās ievirzes izglītības, interešu izglītības un pieaugušo izglītības pieejamību </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 un ņemot vērā Izglītības likuma 17. panta pirmajā daļā noteikto, ka katras pašvaldības pienākums ir nodrošināt bērniem, kuru dzīvesvieta deklarēta pašvaldības administratīvajā teritorijā, iespēju iegūt pamatizglītību bērna dzīvesvietai tuvākajā pašvaldības izglītības iestādē.</w:t>
            </w:r>
          </w:p>
          <w:p w14:paraId="79D7087A" w14:textId="2F2FD73C" w:rsidR="00EB6F3F" w:rsidRDefault="004D0C9A" w:rsidP="00DC7516">
            <w:pPr>
              <w:shd w:val="clear" w:color="auto" w:fill="FFFFFF"/>
              <w:spacing w:after="0" w:line="240" w:lineRule="auto"/>
              <w:jc w:val="both"/>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t>Saistošo noteikumu mērķis ir noteikt bērnu uzņemšanu 1. klasē speciālajās izglītības iestādēs un izglītības iestāžu speciālās izglītības programmās, ciktāl tā nav pretrunā ar citiem normatīvajiem aktiem.</w:t>
            </w:r>
          </w:p>
          <w:p w14:paraId="496D2F06" w14:textId="2E6F4FE9" w:rsidR="00EB6F3F" w:rsidRPr="00BF3413" w:rsidRDefault="004D0C9A" w:rsidP="00DC7516">
            <w:pPr>
              <w:shd w:val="clear" w:color="auto" w:fill="FFFFFF"/>
              <w:spacing w:after="0" w:line="240" w:lineRule="auto"/>
              <w:jc w:val="both"/>
              <w:rPr>
                <w:rFonts w:ascii="Times New Roman" w:eastAsia="Times New Roman" w:hAnsi="Times New Roman"/>
                <w:color w:val="000000"/>
                <w:sz w:val="26"/>
                <w:szCs w:val="26"/>
                <w:lang w:eastAsia="lv-LV"/>
              </w:rPr>
            </w:pPr>
            <w:r>
              <w:rPr>
                <w:rFonts w:ascii="Times New Roman" w:eastAsia="Times New Roman" w:hAnsi="Times New Roman"/>
                <w:color w:val="000000"/>
                <w:sz w:val="26"/>
                <w:szCs w:val="26"/>
                <w:lang w:eastAsia="lv-LV"/>
              </w:rPr>
              <w:t>S</w:t>
            </w:r>
            <w:r w:rsidRPr="00307FED">
              <w:rPr>
                <w:rFonts w:ascii="Times New Roman" w:eastAsia="Times New Roman" w:hAnsi="Times New Roman"/>
                <w:color w:val="000000"/>
                <w:sz w:val="26"/>
                <w:szCs w:val="26"/>
                <w:lang w:eastAsia="lv-LV"/>
              </w:rPr>
              <w:t>aistošo noteikumu 5.10.</w:t>
            </w:r>
            <w:r w:rsidR="003A3792">
              <w:rPr>
                <w:rFonts w:ascii="Times New Roman" w:eastAsia="Times New Roman" w:hAnsi="Times New Roman"/>
                <w:color w:val="000000"/>
                <w:sz w:val="26"/>
                <w:szCs w:val="26"/>
                <w:lang w:eastAsia="lv-LV"/>
              </w:rPr>
              <w:t xml:space="preserve"> – </w:t>
            </w:r>
            <w:r w:rsidRPr="00307FED">
              <w:rPr>
                <w:rFonts w:ascii="Times New Roman" w:eastAsia="Times New Roman" w:hAnsi="Times New Roman"/>
                <w:color w:val="000000"/>
                <w:sz w:val="26"/>
                <w:szCs w:val="26"/>
                <w:lang w:eastAsia="lv-LV"/>
              </w:rPr>
              <w:t>5.19. apakšpunktā minētajā</w:t>
            </w:r>
            <w:r>
              <w:rPr>
                <w:rFonts w:ascii="Times New Roman" w:eastAsia="Times New Roman" w:hAnsi="Times New Roman"/>
                <w:color w:val="000000"/>
                <w:sz w:val="26"/>
                <w:szCs w:val="26"/>
                <w:lang w:eastAsia="lv-LV"/>
              </w:rPr>
              <w:t>s</w:t>
            </w:r>
            <w:r w:rsidRPr="00307FED">
              <w:rPr>
                <w:rFonts w:ascii="Times New Roman" w:eastAsia="Times New Roman" w:hAnsi="Times New Roman"/>
                <w:color w:val="000000"/>
                <w:sz w:val="26"/>
                <w:szCs w:val="26"/>
                <w:lang w:eastAsia="lv-LV"/>
              </w:rPr>
              <w:t xml:space="preserve"> izglītības </w:t>
            </w:r>
            <w:r>
              <w:rPr>
                <w:rFonts w:ascii="Times New Roman" w:eastAsia="Times New Roman" w:hAnsi="Times New Roman"/>
                <w:color w:val="000000"/>
                <w:sz w:val="26"/>
                <w:szCs w:val="26"/>
                <w:lang w:eastAsia="lv-LV"/>
              </w:rPr>
              <w:t xml:space="preserve">iestādēs </w:t>
            </w:r>
            <w:r w:rsidRPr="00D2693B">
              <w:rPr>
                <w:rFonts w:ascii="Times New Roman" w:eastAsia="Times New Roman" w:hAnsi="Times New Roman"/>
                <w:color w:val="000000"/>
                <w:sz w:val="26"/>
                <w:szCs w:val="26"/>
                <w:lang w:eastAsia="lv-LV"/>
              </w:rPr>
              <w:t xml:space="preserve">speciālo izglītības programmu apgūst </w:t>
            </w:r>
            <w:r w:rsidRPr="00FA3733">
              <w:rPr>
                <w:rFonts w:ascii="Times New Roman" w:hAnsi="Times New Roman"/>
                <w:sz w:val="26"/>
                <w:szCs w:val="26"/>
                <w:lang w:eastAsia="lv-LV"/>
              </w:rPr>
              <w:t>2025./2026.</w:t>
            </w:r>
            <w:r>
              <w:rPr>
                <w:rFonts w:ascii="Times New Roman" w:hAnsi="Times New Roman"/>
                <w:sz w:val="26"/>
                <w:szCs w:val="26"/>
                <w:lang w:eastAsia="lv-LV"/>
              </w:rPr>
              <w:t xml:space="preserve"> </w:t>
            </w:r>
            <w:r w:rsidRPr="00FA3733">
              <w:rPr>
                <w:rFonts w:ascii="Times New Roman" w:hAnsi="Times New Roman"/>
                <w:sz w:val="26"/>
                <w:szCs w:val="26"/>
                <w:lang w:eastAsia="lv-LV"/>
              </w:rPr>
              <w:t>mācību gadā izglītojamo ska</w:t>
            </w:r>
            <w:r>
              <w:rPr>
                <w:rFonts w:ascii="Times New Roman" w:hAnsi="Times New Roman"/>
                <w:sz w:val="26"/>
                <w:szCs w:val="26"/>
                <w:lang w:eastAsia="lv-LV"/>
              </w:rPr>
              <w:t>i</w:t>
            </w:r>
            <w:r w:rsidRPr="00FA3733">
              <w:rPr>
                <w:rFonts w:ascii="Times New Roman" w:hAnsi="Times New Roman"/>
                <w:sz w:val="26"/>
                <w:szCs w:val="26"/>
                <w:lang w:eastAsia="lv-LV"/>
              </w:rPr>
              <w:t>ts speciālajās izglītības iestādēs ir 1312 izglītojamie</w:t>
            </w:r>
            <w:r>
              <w:rPr>
                <w:rFonts w:ascii="Times New Roman" w:eastAsia="Times New Roman" w:hAnsi="Times New Roman"/>
                <w:color w:val="000000"/>
                <w:sz w:val="26"/>
                <w:szCs w:val="26"/>
                <w:lang w:eastAsia="lv-LV"/>
              </w:rPr>
              <w:t>, 361 izglītojamam (</w:t>
            </w:r>
            <w:r w:rsidRPr="00D2693B">
              <w:rPr>
                <w:rFonts w:ascii="Times New Roman" w:eastAsia="Times New Roman" w:hAnsi="Times New Roman"/>
                <w:color w:val="000000"/>
                <w:sz w:val="26"/>
                <w:szCs w:val="26"/>
                <w:lang w:eastAsia="lv-LV"/>
              </w:rPr>
              <w:t>aptuveni 27</w:t>
            </w:r>
            <w:r w:rsidR="003A3792">
              <w:rPr>
                <w:rFonts w:ascii="Times New Roman" w:eastAsia="Times New Roman" w:hAnsi="Times New Roman"/>
                <w:color w:val="000000"/>
                <w:sz w:val="26"/>
                <w:szCs w:val="26"/>
                <w:lang w:eastAsia="lv-LV"/>
              </w:rPr>
              <w:t xml:space="preserve"> </w:t>
            </w:r>
            <w:r w:rsidRPr="00D2693B">
              <w:rPr>
                <w:rFonts w:ascii="Times New Roman" w:eastAsia="Times New Roman" w:hAnsi="Times New Roman"/>
                <w:color w:val="000000"/>
                <w:sz w:val="26"/>
                <w:szCs w:val="26"/>
                <w:lang w:eastAsia="lv-LV"/>
              </w:rPr>
              <w:t>%</w:t>
            </w:r>
            <w:r>
              <w:rPr>
                <w:rFonts w:ascii="Times New Roman" w:eastAsia="Times New Roman" w:hAnsi="Times New Roman"/>
                <w:color w:val="000000"/>
                <w:sz w:val="26"/>
                <w:szCs w:val="26"/>
                <w:lang w:eastAsia="lv-LV"/>
              </w:rPr>
              <w:t xml:space="preserve">) </w:t>
            </w:r>
            <w:r w:rsidRPr="00D2693B">
              <w:rPr>
                <w:rFonts w:ascii="Times New Roman" w:eastAsia="Times New Roman" w:hAnsi="Times New Roman"/>
                <w:color w:val="000000"/>
                <w:sz w:val="26"/>
                <w:szCs w:val="26"/>
                <w:lang w:eastAsia="lv-LV"/>
              </w:rPr>
              <w:t xml:space="preserve">dzīvesvieta </w:t>
            </w:r>
            <w:r>
              <w:rPr>
                <w:rFonts w:ascii="Times New Roman" w:eastAsia="Times New Roman" w:hAnsi="Times New Roman"/>
                <w:color w:val="000000"/>
                <w:sz w:val="26"/>
                <w:szCs w:val="26"/>
                <w:lang w:eastAsia="lv-LV"/>
              </w:rPr>
              <w:t xml:space="preserve">ir </w:t>
            </w:r>
            <w:r w:rsidRPr="00D2693B">
              <w:rPr>
                <w:rFonts w:ascii="Times New Roman" w:eastAsia="Times New Roman" w:hAnsi="Times New Roman"/>
                <w:color w:val="000000"/>
                <w:sz w:val="26"/>
                <w:szCs w:val="26"/>
                <w:lang w:eastAsia="lv-LV"/>
              </w:rPr>
              <w:t xml:space="preserve">deklarēta </w:t>
            </w:r>
            <w:r>
              <w:rPr>
                <w:rFonts w:ascii="Times New Roman" w:eastAsia="Times New Roman" w:hAnsi="Times New Roman"/>
                <w:color w:val="000000"/>
                <w:sz w:val="26"/>
                <w:szCs w:val="26"/>
                <w:lang w:eastAsia="lv-LV"/>
              </w:rPr>
              <w:t>citā pašvaldībā.</w:t>
            </w:r>
            <w:r w:rsidRPr="00D2693B">
              <w:rPr>
                <w:rFonts w:ascii="Times New Roman" w:eastAsia="Times New Roman" w:hAnsi="Times New Roman"/>
                <w:color w:val="000000"/>
                <w:sz w:val="26"/>
                <w:szCs w:val="26"/>
                <w:lang w:eastAsia="lv-LV"/>
              </w:rPr>
              <w:t xml:space="preserve"> </w:t>
            </w:r>
            <w:r>
              <w:rPr>
                <w:rFonts w:ascii="Times New Roman" w:eastAsia="Times New Roman" w:hAnsi="Times New Roman"/>
                <w:color w:val="000000"/>
                <w:sz w:val="26"/>
                <w:szCs w:val="26"/>
                <w:lang w:eastAsia="lv-LV"/>
              </w:rPr>
              <w:t xml:space="preserve">Iepriekš minētais </w:t>
            </w:r>
            <w:r w:rsidRPr="006E122B">
              <w:rPr>
                <w:rFonts w:ascii="Times New Roman" w:eastAsia="Times New Roman" w:hAnsi="Times New Roman"/>
                <w:color w:val="000000"/>
                <w:sz w:val="26"/>
                <w:szCs w:val="26"/>
                <w:lang w:eastAsia="lv-LV"/>
              </w:rPr>
              <w:t xml:space="preserve">būtiski ierobežo Rīgas valstspilsētas pašvaldības iespējas nodrošināt tās administratīvajā teritorijā deklarētajiem bērniem </w:t>
            </w:r>
            <w:r>
              <w:rPr>
                <w:rFonts w:ascii="Times New Roman" w:eastAsia="Times New Roman" w:hAnsi="Times New Roman"/>
                <w:color w:val="000000"/>
                <w:sz w:val="26"/>
                <w:szCs w:val="26"/>
                <w:lang w:eastAsia="lv-LV"/>
              </w:rPr>
              <w:t>uzņemšanu 1. klasē</w:t>
            </w:r>
            <w:r w:rsidRPr="006E122B">
              <w:rPr>
                <w:rFonts w:ascii="Times New Roman" w:eastAsia="Times New Roman" w:hAnsi="Times New Roman"/>
                <w:color w:val="000000"/>
                <w:sz w:val="26"/>
                <w:szCs w:val="26"/>
                <w:lang w:eastAsia="lv-LV"/>
              </w:rPr>
              <w:t xml:space="preserve"> viņu dzīvesvietai tuvākajās speciālās izglītības programmās, kā to paredz normatīvie akti</w:t>
            </w:r>
            <w:r>
              <w:rPr>
                <w:rFonts w:ascii="Times New Roman" w:eastAsia="Times New Roman" w:hAnsi="Times New Roman"/>
                <w:color w:val="000000"/>
                <w:sz w:val="26"/>
                <w:szCs w:val="26"/>
                <w:lang w:eastAsia="lv-LV"/>
              </w:rPr>
              <w:t xml:space="preserve">. </w:t>
            </w:r>
            <w:r w:rsidRPr="00997C36">
              <w:rPr>
                <w:rFonts w:ascii="Times New Roman" w:eastAsia="Times New Roman" w:hAnsi="Times New Roman"/>
                <w:color w:val="000000"/>
                <w:sz w:val="26"/>
                <w:szCs w:val="26"/>
                <w:lang w:eastAsia="lv-LV"/>
              </w:rPr>
              <w:t>Saistošo noteikumu grozījumi</w:t>
            </w:r>
            <w:r>
              <w:rPr>
                <w:rFonts w:ascii="Times New Roman" w:eastAsia="Times New Roman" w:hAnsi="Times New Roman"/>
                <w:color w:val="000000"/>
                <w:sz w:val="26"/>
                <w:szCs w:val="26"/>
                <w:lang w:eastAsia="lv-LV"/>
              </w:rPr>
              <w:t xml:space="preserve"> </w:t>
            </w:r>
            <w:r w:rsidRPr="00997C36">
              <w:rPr>
                <w:rFonts w:ascii="Times New Roman" w:eastAsia="Times New Roman" w:hAnsi="Times New Roman"/>
                <w:color w:val="000000"/>
                <w:sz w:val="26"/>
                <w:szCs w:val="26"/>
                <w:lang w:eastAsia="lv-LV"/>
              </w:rPr>
              <w:t>pozitīvi ietekmē speciālās izglītības programmu īstenošanai nepieciešamo resursu plānošanu un izmantošanu</w:t>
            </w:r>
            <w:r>
              <w:rPr>
                <w:rFonts w:ascii="Times New Roman" w:eastAsia="Times New Roman" w:hAnsi="Times New Roman"/>
                <w:color w:val="000000"/>
                <w:sz w:val="26"/>
                <w:szCs w:val="26"/>
                <w:lang w:eastAsia="lv-LV"/>
              </w:rPr>
              <w:t>:</w:t>
            </w:r>
            <w:r w:rsidRPr="00BF3413">
              <w:rPr>
                <w:rFonts w:ascii="Times New Roman" w:eastAsia="Times New Roman" w:hAnsi="Times New Roman"/>
                <w:color w:val="000000"/>
                <w:sz w:val="26"/>
                <w:szCs w:val="26"/>
                <w:lang w:eastAsia="lv-LV"/>
              </w:rPr>
              <w:t xml:space="preserve"> </w:t>
            </w:r>
            <w:r>
              <w:rPr>
                <w:rFonts w:ascii="Times New Roman" w:eastAsia="Times New Roman" w:hAnsi="Times New Roman"/>
                <w:color w:val="000000"/>
                <w:sz w:val="26"/>
                <w:szCs w:val="26"/>
                <w:lang w:eastAsia="lv-LV"/>
              </w:rPr>
              <w:t>nodrošina</w:t>
            </w:r>
            <w:r w:rsidRPr="00BF3413">
              <w:rPr>
                <w:rFonts w:ascii="Times New Roman" w:eastAsia="Times New Roman" w:hAnsi="Times New Roman"/>
                <w:color w:val="000000"/>
                <w:sz w:val="26"/>
                <w:szCs w:val="26"/>
                <w:lang w:eastAsia="lv-LV"/>
              </w:rPr>
              <w:t xml:space="preserve"> pedagogu un speciālistu (logopēdu, speciālo pedagogu, psihologu, </w:t>
            </w:r>
            <w:proofErr w:type="spellStart"/>
            <w:r w:rsidRPr="00BF3413">
              <w:rPr>
                <w:rFonts w:ascii="Times New Roman" w:eastAsia="Times New Roman" w:hAnsi="Times New Roman"/>
                <w:color w:val="000000"/>
                <w:sz w:val="26"/>
                <w:szCs w:val="26"/>
                <w:lang w:eastAsia="lv-LV"/>
              </w:rPr>
              <w:t>ergoterapeitu</w:t>
            </w:r>
            <w:proofErr w:type="spellEnd"/>
            <w:r w:rsidRPr="00BF3413">
              <w:rPr>
                <w:rFonts w:ascii="Times New Roman" w:eastAsia="Times New Roman" w:hAnsi="Times New Roman"/>
                <w:color w:val="000000"/>
                <w:sz w:val="26"/>
                <w:szCs w:val="26"/>
                <w:lang w:eastAsia="lv-LV"/>
              </w:rPr>
              <w:t xml:space="preserve">) </w:t>
            </w:r>
            <w:r>
              <w:rPr>
                <w:rFonts w:ascii="Times New Roman" w:eastAsia="Times New Roman" w:hAnsi="Times New Roman"/>
                <w:color w:val="000000"/>
                <w:sz w:val="26"/>
                <w:szCs w:val="26"/>
                <w:lang w:eastAsia="lv-LV"/>
              </w:rPr>
              <w:t>pieejamību un</w:t>
            </w:r>
            <w:r w:rsidRPr="00BF3413">
              <w:rPr>
                <w:rFonts w:ascii="Times New Roman" w:eastAsia="Times New Roman" w:hAnsi="Times New Roman"/>
                <w:color w:val="000000"/>
                <w:sz w:val="26"/>
                <w:szCs w:val="26"/>
                <w:lang w:eastAsia="lv-LV"/>
              </w:rPr>
              <w:t xml:space="preserve"> kvalitatīvāk</w:t>
            </w:r>
            <w:r>
              <w:rPr>
                <w:rFonts w:ascii="Times New Roman" w:eastAsia="Times New Roman" w:hAnsi="Times New Roman"/>
                <w:color w:val="000000"/>
                <w:sz w:val="26"/>
                <w:szCs w:val="26"/>
                <w:lang w:eastAsia="lv-LV"/>
              </w:rPr>
              <w:t>u</w:t>
            </w:r>
            <w:r w:rsidRPr="00BF3413">
              <w:rPr>
                <w:rFonts w:ascii="Times New Roman" w:eastAsia="Times New Roman" w:hAnsi="Times New Roman"/>
                <w:color w:val="000000"/>
                <w:sz w:val="26"/>
                <w:szCs w:val="26"/>
                <w:lang w:eastAsia="lv-LV"/>
              </w:rPr>
              <w:t xml:space="preserve"> individuālo atbalstu bērniem</w:t>
            </w:r>
            <w:r>
              <w:rPr>
                <w:rFonts w:ascii="Times New Roman" w:eastAsia="Times New Roman" w:hAnsi="Times New Roman"/>
                <w:color w:val="000000"/>
                <w:sz w:val="26"/>
                <w:szCs w:val="26"/>
                <w:lang w:eastAsia="lv-LV"/>
              </w:rPr>
              <w:t xml:space="preserve">, </w:t>
            </w:r>
            <w:r w:rsidRPr="00BF3413">
              <w:rPr>
                <w:rFonts w:ascii="Times New Roman" w:eastAsia="Times New Roman" w:hAnsi="Times New Roman"/>
                <w:color w:val="000000"/>
                <w:sz w:val="26"/>
                <w:szCs w:val="26"/>
                <w:lang w:eastAsia="lv-LV"/>
              </w:rPr>
              <w:t>specifisk</w:t>
            </w:r>
            <w:r>
              <w:rPr>
                <w:rFonts w:ascii="Times New Roman" w:eastAsia="Times New Roman" w:hAnsi="Times New Roman"/>
                <w:color w:val="000000"/>
                <w:sz w:val="26"/>
                <w:szCs w:val="26"/>
                <w:lang w:eastAsia="lv-LV"/>
              </w:rPr>
              <w:t>as</w:t>
            </w:r>
            <w:r w:rsidRPr="00BF3413">
              <w:rPr>
                <w:rFonts w:ascii="Times New Roman" w:eastAsia="Times New Roman" w:hAnsi="Times New Roman"/>
                <w:color w:val="000000"/>
                <w:sz w:val="26"/>
                <w:szCs w:val="26"/>
                <w:lang w:eastAsia="lv-LV"/>
              </w:rPr>
              <w:t xml:space="preserve"> infrastruktūr</w:t>
            </w:r>
            <w:r>
              <w:rPr>
                <w:rFonts w:ascii="Times New Roman" w:eastAsia="Times New Roman" w:hAnsi="Times New Roman"/>
                <w:color w:val="000000"/>
                <w:sz w:val="26"/>
                <w:szCs w:val="26"/>
                <w:lang w:eastAsia="lv-LV"/>
              </w:rPr>
              <w:t>as</w:t>
            </w:r>
            <w:r w:rsidRPr="00BF3413">
              <w:rPr>
                <w:rFonts w:ascii="Times New Roman" w:eastAsia="Times New Roman" w:hAnsi="Times New Roman"/>
                <w:color w:val="000000"/>
                <w:sz w:val="26"/>
                <w:szCs w:val="26"/>
                <w:lang w:eastAsia="lv-LV"/>
              </w:rPr>
              <w:t xml:space="preserve"> (</w:t>
            </w:r>
            <w:proofErr w:type="spellStart"/>
            <w:r w:rsidRPr="00BF3413">
              <w:rPr>
                <w:rFonts w:ascii="Times New Roman" w:eastAsia="Times New Roman" w:hAnsi="Times New Roman"/>
                <w:color w:val="000000"/>
                <w:sz w:val="26"/>
                <w:szCs w:val="26"/>
                <w:lang w:eastAsia="lv-LV"/>
              </w:rPr>
              <w:t>sensomotorās</w:t>
            </w:r>
            <w:proofErr w:type="spellEnd"/>
            <w:r w:rsidRPr="00BF3413">
              <w:rPr>
                <w:rFonts w:ascii="Times New Roman" w:eastAsia="Times New Roman" w:hAnsi="Times New Roman"/>
                <w:color w:val="000000"/>
                <w:sz w:val="26"/>
                <w:szCs w:val="26"/>
                <w:lang w:eastAsia="lv-LV"/>
              </w:rPr>
              <w:t xml:space="preserve"> telpas, rehabilitācijas kabinet</w:t>
            </w:r>
            <w:r>
              <w:rPr>
                <w:rFonts w:ascii="Times New Roman" w:eastAsia="Times New Roman" w:hAnsi="Times New Roman"/>
                <w:color w:val="000000"/>
                <w:sz w:val="26"/>
                <w:szCs w:val="26"/>
                <w:lang w:eastAsia="lv-LV"/>
              </w:rPr>
              <w:t>i</w:t>
            </w:r>
            <w:r w:rsidRPr="00BF3413">
              <w:rPr>
                <w:rFonts w:ascii="Times New Roman" w:eastAsia="Times New Roman" w:hAnsi="Times New Roman"/>
                <w:color w:val="000000"/>
                <w:sz w:val="26"/>
                <w:szCs w:val="26"/>
                <w:lang w:eastAsia="lv-LV"/>
              </w:rPr>
              <w:t>, individuālās nodarbību telpas u.c.)</w:t>
            </w:r>
            <w:r>
              <w:rPr>
                <w:rFonts w:ascii="Times New Roman" w:eastAsia="Times New Roman" w:hAnsi="Times New Roman"/>
                <w:color w:val="000000"/>
                <w:sz w:val="26"/>
                <w:szCs w:val="26"/>
                <w:lang w:eastAsia="lv-LV"/>
              </w:rPr>
              <w:t xml:space="preserve"> plānošanu un kapacitāti</w:t>
            </w:r>
            <w:r w:rsidRPr="00BF3413">
              <w:rPr>
                <w:rFonts w:ascii="Times New Roman" w:eastAsia="Times New Roman" w:hAnsi="Times New Roman"/>
                <w:color w:val="000000"/>
                <w:sz w:val="26"/>
                <w:szCs w:val="26"/>
                <w:lang w:eastAsia="lv-LV"/>
              </w:rPr>
              <w:t>.</w:t>
            </w:r>
          </w:p>
          <w:p w14:paraId="7CB1D902" w14:textId="22198E08" w:rsidR="00EB6F3F" w:rsidRPr="00307FED" w:rsidRDefault="004D0C9A" w:rsidP="00DC7516">
            <w:pPr>
              <w:shd w:val="clear" w:color="auto" w:fill="FFFFFF"/>
              <w:spacing w:after="0" w:line="240" w:lineRule="auto"/>
              <w:jc w:val="both"/>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t>Lai nodrošinātu Izglītības likuma 17. panta pirmajā daļā noteikto pašvaldības pienākumu – nodrošināt bērniem, kuru dzīvesvieta deklarēta pašvaldības administratīvajā teritorijā, iespēju iegūt pamatizglītību speciālajās izglītības iestādēs un izglītības iestāžu speciālās izglītības programmās, ir nepieciešams grozīt prioritāro uzņemšanas kārtību, nosakot, ka uz saistošo noteikumu 5.10</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5.19.</w:t>
            </w:r>
            <w:r>
              <w:rPr>
                <w:rFonts w:ascii="Times New Roman" w:eastAsia="Times New Roman" w:hAnsi="Times New Roman"/>
                <w:color w:val="000000"/>
                <w:sz w:val="26"/>
                <w:szCs w:val="26"/>
                <w:lang w:eastAsia="lv-LV"/>
              </w:rPr>
              <w:t> </w:t>
            </w:r>
            <w:r w:rsidRPr="00307FED">
              <w:rPr>
                <w:rFonts w:ascii="Times New Roman" w:eastAsia="Times New Roman" w:hAnsi="Times New Roman"/>
                <w:color w:val="000000"/>
                <w:sz w:val="26"/>
                <w:szCs w:val="26"/>
                <w:lang w:eastAsia="lv-LV"/>
              </w:rPr>
              <w:t xml:space="preserve">apakšpunktā minētājām izglītības iestādēm, t.i., speciālajām izglītības iestādēm un izglītības iestāžu speciālajām izglītības programmām, nav attiecināms piesaistīto teritoriālo vienību sadalījums un ka iepriekš minētās izglītības iestādes 1. klašu komplektēšanu nākamajam mācību gadam veic līdz katra gada 15. jūlijam. </w:t>
            </w:r>
          </w:p>
          <w:p w14:paraId="4DDF2E24" w14:textId="1FEAB2E7" w:rsidR="00EB6F3F" w:rsidRPr="00F63A75" w:rsidRDefault="004D0C9A" w:rsidP="00DC7516">
            <w:pPr>
              <w:spacing w:after="0" w:line="240" w:lineRule="auto"/>
              <w:jc w:val="both"/>
              <w:rPr>
                <w:rFonts w:ascii="Times New Roman" w:eastAsia="Times New Roman" w:hAnsi="Times New Roman"/>
                <w:color w:val="000000"/>
                <w:sz w:val="26"/>
                <w:szCs w:val="26"/>
                <w:lang w:eastAsia="lv-LV"/>
              </w:rPr>
            </w:pPr>
            <w:r w:rsidRPr="00307FED">
              <w:rPr>
                <w:rFonts w:ascii="Times New Roman" w:hAnsi="Times New Roman"/>
                <w:noProof/>
                <w:sz w:val="26"/>
                <w:szCs w:val="26"/>
              </w:rPr>
              <w:lastRenderedPageBreak/>
              <w:t xml:space="preserve">Saistošo </w:t>
            </w:r>
            <w:r w:rsidRPr="00307FED">
              <w:rPr>
                <w:rFonts w:ascii="Times New Roman" w:eastAsia="Times New Roman" w:hAnsi="Times New Roman"/>
                <w:color w:val="000000"/>
                <w:sz w:val="26"/>
                <w:szCs w:val="26"/>
                <w:lang w:eastAsia="lv-LV"/>
              </w:rPr>
              <w:t>noteikumi paredz, ka 5.10.</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5.19. apakšpunktā minētās izglītības iestādes veido 1. klases pretendentu, kuriem attiecīgajā kalendārajā gadā aprit septiņi gadi, sarakstu, ņemot vērā Valsts izglītības informācijas sistēmā līdz katra gada 30. jūnijam reģistrēto informāciju par bērniem, saskaņā ar saistošo noteikumu 6.</w:t>
            </w:r>
            <w:r w:rsidR="003A3792">
              <w:rPr>
                <w:rFonts w:ascii="Times New Roman" w:eastAsia="Times New Roman" w:hAnsi="Times New Roman"/>
                <w:color w:val="000000"/>
                <w:sz w:val="26"/>
                <w:szCs w:val="26"/>
                <w:lang w:eastAsia="lv-LV"/>
              </w:rPr>
              <w:t xml:space="preserve"> </w:t>
            </w:r>
            <w:r w:rsidRPr="00307FED">
              <w:rPr>
                <w:rFonts w:ascii="Times New Roman" w:eastAsia="Times New Roman" w:hAnsi="Times New Roman"/>
                <w:color w:val="000000"/>
                <w:sz w:val="26"/>
                <w:szCs w:val="26"/>
                <w:lang w:eastAsia="lv-LV"/>
              </w:rPr>
              <w:t>punktā noteikto kārtību. Atšķirīga termiņa noteikšana 1. klašu komplektēšanai saistošo noteikumu 5.10.</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5.</w:t>
            </w:r>
            <w:r w:rsidRPr="00F63A75">
              <w:rPr>
                <w:rFonts w:ascii="Times New Roman" w:eastAsia="Times New Roman" w:hAnsi="Times New Roman"/>
                <w:color w:val="000000"/>
                <w:sz w:val="26"/>
                <w:szCs w:val="26"/>
                <w:lang w:eastAsia="lv-LV"/>
              </w:rPr>
              <w:t xml:space="preserve">19. apakšpunktā minētajām izglītības iestādēm ir saistāma ar Rīgas valstspilsētas pašvaldības pedagoģiski medicīniskās komisijas kapacitāti. </w:t>
            </w:r>
          </w:p>
          <w:p w14:paraId="05FA0435" w14:textId="77777777" w:rsidR="00EB6F3F" w:rsidRPr="00F63A75" w:rsidRDefault="004D0C9A" w:rsidP="00DC7516">
            <w:pPr>
              <w:spacing w:after="0" w:line="240" w:lineRule="auto"/>
              <w:jc w:val="both"/>
              <w:rPr>
                <w:rFonts w:ascii="Times New Roman" w:eastAsia="Times New Roman" w:hAnsi="Times New Roman"/>
                <w:color w:val="000000"/>
                <w:sz w:val="26"/>
                <w:szCs w:val="26"/>
                <w:lang w:eastAsia="lv-LV"/>
              </w:rPr>
            </w:pPr>
            <w:r w:rsidRPr="00F63A75">
              <w:rPr>
                <w:rFonts w:ascii="Times New Roman" w:eastAsia="Times New Roman" w:hAnsi="Times New Roman"/>
                <w:color w:val="000000"/>
                <w:sz w:val="26"/>
                <w:szCs w:val="26"/>
                <w:lang w:eastAsia="lv-LV"/>
              </w:rPr>
              <w:t>Lai nodrošinātu pamatizglītības pieejamību Rīgas valstspilsētas pašvaldības administratīvajā teritorijā deklarētajiem bērniem</w:t>
            </w:r>
            <w:r w:rsidRPr="007B0642">
              <w:rPr>
                <w:rFonts w:ascii="Times New Roman" w:eastAsia="Times New Roman" w:hAnsi="Times New Roman"/>
                <w:color w:val="000000"/>
                <w:sz w:val="26"/>
                <w:szCs w:val="26"/>
                <w:lang w:eastAsia="lv-LV"/>
              </w:rPr>
              <w:t xml:space="preserve"> ar invaliditāti un</w:t>
            </w:r>
            <w:r>
              <w:rPr>
                <w:rFonts w:ascii="Times New Roman" w:eastAsia="Times New Roman" w:hAnsi="Times New Roman"/>
                <w:color w:val="000000"/>
                <w:sz w:val="26"/>
                <w:szCs w:val="26"/>
                <w:lang w:eastAsia="lv-LV"/>
              </w:rPr>
              <w:t xml:space="preserve"> </w:t>
            </w:r>
            <w:r w:rsidRPr="007B0642">
              <w:rPr>
                <w:rFonts w:ascii="Times New Roman" w:eastAsia="Times New Roman" w:hAnsi="Times New Roman"/>
                <w:color w:val="000000"/>
                <w:sz w:val="26"/>
                <w:szCs w:val="26"/>
                <w:lang w:eastAsia="lv-LV"/>
              </w:rPr>
              <w:t>funkcionēšanas traucējumiem kustību un pārvietošanās jomā</w:t>
            </w:r>
            <w:r w:rsidRPr="00F63A75">
              <w:rPr>
                <w:rFonts w:ascii="Times New Roman" w:eastAsia="Times New Roman" w:hAnsi="Times New Roman"/>
                <w:color w:val="000000"/>
                <w:sz w:val="26"/>
                <w:szCs w:val="26"/>
                <w:lang w:eastAsia="lv-LV"/>
              </w:rPr>
              <w:t xml:space="preserve"> saistošo noteikumu 18. punktā noteiktā prioritārā secība papildināta ar jaunu prioritāti, nosakot, ka bērnu </w:t>
            </w:r>
            <w:r w:rsidRPr="007B0642">
              <w:rPr>
                <w:rFonts w:ascii="Times New Roman" w:eastAsia="Times New Roman" w:hAnsi="Times New Roman"/>
                <w:color w:val="000000"/>
                <w:sz w:val="26"/>
                <w:szCs w:val="26"/>
                <w:lang w:eastAsia="lv-LV"/>
              </w:rPr>
              <w:t>ar invaliditāti un</w:t>
            </w:r>
            <w:r>
              <w:rPr>
                <w:rFonts w:ascii="Times New Roman" w:eastAsia="Times New Roman" w:hAnsi="Times New Roman"/>
                <w:color w:val="000000"/>
                <w:sz w:val="26"/>
                <w:szCs w:val="26"/>
                <w:lang w:eastAsia="lv-LV"/>
              </w:rPr>
              <w:t xml:space="preserve"> </w:t>
            </w:r>
            <w:r w:rsidRPr="007B0642">
              <w:rPr>
                <w:rFonts w:ascii="Times New Roman" w:eastAsia="Times New Roman" w:hAnsi="Times New Roman"/>
                <w:color w:val="000000"/>
                <w:sz w:val="26"/>
                <w:szCs w:val="26"/>
                <w:lang w:eastAsia="lv-LV"/>
              </w:rPr>
              <w:t>funkcionēšanas traucējumiem kustību un pārvietošanās jomā</w:t>
            </w:r>
            <w:r w:rsidRPr="00F63A75">
              <w:rPr>
                <w:rFonts w:ascii="Times New Roman" w:eastAsia="Times New Roman" w:hAnsi="Times New Roman"/>
                <w:color w:val="000000"/>
                <w:sz w:val="26"/>
                <w:szCs w:val="26"/>
                <w:lang w:eastAsia="lv-LV"/>
              </w:rPr>
              <w:t xml:space="preserve"> prioritāri uzņem bērna deklarētajai dzīvesvietai tuvākajā izglītības iestādē, kura ir pielāgota bērna īpašajām vajadzībām</w:t>
            </w:r>
            <w:r>
              <w:rPr>
                <w:rFonts w:ascii="Times New Roman" w:eastAsia="Times New Roman" w:hAnsi="Times New Roman"/>
                <w:color w:val="000000"/>
                <w:sz w:val="26"/>
                <w:szCs w:val="26"/>
                <w:lang w:eastAsia="lv-LV"/>
              </w:rPr>
              <w:t xml:space="preserve">. </w:t>
            </w:r>
          </w:p>
          <w:p w14:paraId="638012A9" w14:textId="77777777" w:rsidR="00EB6F3F" w:rsidRPr="00F63A75" w:rsidRDefault="004D0C9A" w:rsidP="00DC7516">
            <w:pPr>
              <w:spacing w:after="0" w:line="240" w:lineRule="auto"/>
              <w:jc w:val="both"/>
              <w:rPr>
                <w:rFonts w:ascii="Times New Roman" w:eastAsia="Times New Roman" w:hAnsi="Times New Roman"/>
                <w:color w:val="000000"/>
                <w:sz w:val="26"/>
                <w:szCs w:val="26"/>
                <w:lang w:eastAsia="lv-LV"/>
              </w:rPr>
            </w:pPr>
            <w:r w:rsidRPr="00F63A75">
              <w:rPr>
                <w:rFonts w:ascii="Times New Roman" w:eastAsia="Times New Roman" w:hAnsi="Times New Roman"/>
                <w:color w:val="000000"/>
                <w:sz w:val="26"/>
                <w:szCs w:val="26"/>
                <w:lang w:eastAsia="lv-LV"/>
              </w:rPr>
              <w:t>Rīgas valstspilsētas pašvaldības</w:t>
            </w:r>
            <w:r w:rsidRPr="00F55C67">
              <w:rPr>
                <w:rFonts w:ascii="Times New Roman" w:eastAsia="Times New Roman" w:hAnsi="Times New Roman"/>
                <w:color w:val="000000"/>
                <w:sz w:val="26"/>
                <w:szCs w:val="26"/>
                <w:lang w:eastAsia="lv-LV"/>
              </w:rPr>
              <w:t xml:space="preserve"> izglītības iestā</w:t>
            </w:r>
            <w:r w:rsidRPr="00F63A75">
              <w:rPr>
                <w:rFonts w:ascii="Times New Roman" w:eastAsia="Times New Roman" w:hAnsi="Times New Roman"/>
                <w:color w:val="000000"/>
                <w:sz w:val="26"/>
                <w:szCs w:val="26"/>
                <w:lang w:eastAsia="lv-LV"/>
              </w:rPr>
              <w:t xml:space="preserve">žu izvietojums </w:t>
            </w:r>
            <w:r>
              <w:rPr>
                <w:rFonts w:ascii="Times New Roman" w:eastAsia="Times New Roman" w:hAnsi="Times New Roman"/>
                <w:color w:val="000000"/>
                <w:sz w:val="26"/>
                <w:szCs w:val="26"/>
                <w:lang w:eastAsia="lv-LV"/>
              </w:rPr>
              <w:t xml:space="preserve">ir </w:t>
            </w:r>
            <w:r w:rsidRPr="00F63A75">
              <w:rPr>
                <w:rFonts w:ascii="Times New Roman" w:eastAsia="Times New Roman" w:hAnsi="Times New Roman"/>
                <w:color w:val="000000"/>
                <w:sz w:val="26"/>
                <w:szCs w:val="26"/>
                <w:lang w:eastAsia="lv-LV"/>
              </w:rPr>
              <w:t xml:space="preserve">vēsturiski noteikts </w:t>
            </w:r>
            <w:r w:rsidRPr="00F55C67">
              <w:rPr>
                <w:rFonts w:ascii="Times New Roman" w:eastAsia="Times New Roman" w:hAnsi="Times New Roman"/>
                <w:color w:val="000000"/>
                <w:sz w:val="26"/>
                <w:szCs w:val="26"/>
                <w:lang w:eastAsia="lv-LV"/>
              </w:rPr>
              <w:t xml:space="preserve">un tikai daļa no </w:t>
            </w:r>
            <w:r w:rsidRPr="00F63A75">
              <w:rPr>
                <w:rFonts w:ascii="Times New Roman" w:eastAsia="Times New Roman" w:hAnsi="Times New Roman"/>
                <w:color w:val="000000"/>
                <w:sz w:val="26"/>
                <w:szCs w:val="26"/>
                <w:lang w:eastAsia="lv-LV"/>
              </w:rPr>
              <w:t>izglītības iestādēm</w:t>
            </w:r>
            <w:r w:rsidRPr="00F55C67">
              <w:rPr>
                <w:rFonts w:ascii="Times New Roman" w:eastAsia="Times New Roman" w:hAnsi="Times New Roman"/>
                <w:color w:val="000000"/>
                <w:sz w:val="26"/>
                <w:szCs w:val="26"/>
                <w:lang w:eastAsia="lv-LV"/>
              </w:rPr>
              <w:t xml:space="preserve"> ir pielāgotas </w:t>
            </w:r>
            <w:r w:rsidRPr="00F63A75">
              <w:rPr>
                <w:rFonts w:ascii="Times New Roman" w:eastAsia="Times New Roman" w:hAnsi="Times New Roman"/>
                <w:color w:val="000000"/>
                <w:sz w:val="26"/>
                <w:szCs w:val="26"/>
                <w:lang w:eastAsia="lv-LV"/>
              </w:rPr>
              <w:t>bērn</w:t>
            </w:r>
            <w:r>
              <w:rPr>
                <w:rFonts w:ascii="Times New Roman" w:eastAsia="Times New Roman" w:hAnsi="Times New Roman"/>
                <w:color w:val="000000"/>
                <w:sz w:val="26"/>
                <w:szCs w:val="26"/>
                <w:lang w:eastAsia="lv-LV"/>
              </w:rPr>
              <w:t xml:space="preserve">iem </w:t>
            </w:r>
            <w:r w:rsidRPr="00F55C67">
              <w:rPr>
                <w:rFonts w:ascii="Times New Roman" w:eastAsia="Times New Roman" w:hAnsi="Times New Roman"/>
                <w:color w:val="000000"/>
                <w:sz w:val="26"/>
                <w:szCs w:val="26"/>
                <w:lang w:eastAsia="lv-LV"/>
              </w:rPr>
              <w:t>ar</w:t>
            </w:r>
            <w:r w:rsidRPr="007B0642">
              <w:rPr>
                <w:rFonts w:ascii="Times New Roman" w:eastAsia="Times New Roman" w:hAnsi="Times New Roman"/>
                <w:color w:val="000000"/>
                <w:sz w:val="26"/>
                <w:szCs w:val="26"/>
                <w:lang w:eastAsia="lv-LV"/>
              </w:rPr>
              <w:t xml:space="preserve"> invaliditāti un</w:t>
            </w:r>
            <w:r>
              <w:rPr>
                <w:rFonts w:ascii="Times New Roman" w:eastAsia="Times New Roman" w:hAnsi="Times New Roman"/>
                <w:color w:val="000000"/>
                <w:sz w:val="26"/>
                <w:szCs w:val="26"/>
                <w:lang w:eastAsia="lv-LV"/>
              </w:rPr>
              <w:t xml:space="preserve"> </w:t>
            </w:r>
            <w:r w:rsidRPr="007B0642">
              <w:rPr>
                <w:rFonts w:ascii="Times New Roman" w:eastAsia="Times New Roman" w:hAnsi="Times New Roman"/>
                <w:color w:val="000000"/>
                <w:sz w:val="26"/>
                <w:szCs w:val="26"/>
                <w:lang w:eastAsia="lv-LV"/>
              </w:rPr>
              <w:t>funkcionēšanas traucējumiem kustību un pārvietošanās jomā</w:t>
            </w:r>
            <w:r w:rsidRPr="00F63A75">
              <w:rPr>
                <w:rFonts w:ascii="Times New Roman" w:eastAsia="Times New Roman" w:hAnsi="Times New Roman"/>
                <w:color w:val="000000"/>
                <w:sz w:val="26"/>
                <w:szCs w:val="26"/>
                <w:lang w:eastAsia="lv-LV"/>
              </w:rPr>
              <w:t xml:space="preserve"> </w:t>
            </w:r>
            <w:r w:rsidRPr="00F55C67">
              <w:rPr>
                <w:rFonts w:ascii="Times New Roman" w:eastAsia="Times New Roman" w:hAnsi="Times New Roman"/>
                <w:color w:val="000000"/>
                <w:sz w:val="26"/>
                <w:szCs w:val="26"/>
                <w:lang w:eastAsia="lv-LV"/>
              </w:rPr>
              <w:t>vajadzībām, bērnam ar</w:t>
            </w:r>
            <w:r w:rsidRPr="007B0642">
              <w:rPr>
                <w:rFonts w:ascii="Times New Roman" w:eastAsia="Times New Roman" w:hAnsi="Times New Roman"/>
                <w:color w:val="000000"/>
                <w:sz w:val="26"/>
                <w:szCs w:val="26"/>
                <w:lang w:eastAsia="lv-LV"/>
              </w:rPr>
              <w:t xml:space="preserve"> invaliditāti un</w:t>
            </w:r>
            <w:r>
              <w:rPr>
                <w:rFonts w:ascii="Times New Roman" w:eastAsia="Times New Roman" w:hAnsi="Times New Roman"/>
                <w:color w:val="000000"/>
                <w:sz w:val="26"/>
                <w:szCs w:val="26"/>
                <w:lang w:eastAsia="lv-LV"/>
              </w:rPr>
              <w:t xml:space="preserve"> </w:t>
            </w:r>
            <w:r w:rsidRPr="007B0642">
              <w:rPr>
                <w:rFonts w:ascii="Times New Roman" w:eastAsia="Times New Roman" w:hAnsi="Times New Roman"/>
                <w:color w:val="000000"/>
                <w:sz w:val="26"/>
                <w:szCs w:val="26"/>
                <w:lang w:eastAsia="lv-LV"/>
              </w:rPr>
              <w:t>funkcionēšanas traucējumiem kustību un pārvietošanās jomā</w:t>
            </w:r>
            <w:r>
              <w:rPr>
                <w:rFonts w:ascii="Times New Roman" w:eastAsia="Times New Roman" w:hAnsi="Times New Roman"/>
                <w:color w:val="000000"/>
                <w:sz w:val="26"/>
                <w:szCs w:val="26"/>
                <w:lang w:eastAsia="lv-LV"/>
              </w:rPr>
              <w:t>, tāpēc pašvaldības pienākums ir nodrošināt bērnam</w:t>
            </w:r>
            <w:r w:rsidRPr="00F63A75">
              <w:rPr>
                <w:rFonts w:ascii="Times New Roman" w:eastAsia="Times New Roman" w:hAnsi="Times New Roman"/>
                <w:color w:val="000000"/>
                <w:sz w:val="26"/>
                <w:szCs w:val="26"/>
                <w:lang w:eastAsia="lv-LV"/>
              </w:rPr>
              <w:t xml:space="preserve"> pamatizglītības ieguves uzsākšan</w:t>
            </w:r>
            <w:r>
              <w:rPr>
                <w:rFonts w:ascii="Times New Roman" w:eastAsia="Times New Roman" w:hAnsi="Times New Roman"/>
                <w:color w:val="000000"/>
                <w:sz w:val="26"/>
                <w:szCs w:val="26"/>
                <w:lang w:eastAsia="lv-LV"/>
              </w:rPr>
              <w:t>u viņa</w:t>
            </w:r>
            <w:r w:rsidRPr="00F63A75">
              <w:rPr>
                <w:rFonts w:ascii="Times New Roman" w:eastAsia="Times New Roman" w:hAnsi="Times New Roman"/>
                <w:color w:val="000000"/>
                <w:sz w:val="26"/>
                <w:szCs w:val="26"/>
                <w:lang w:eastAsia="lv-LV"/>
              </w:rPr>
              <w:t xml:space="preserve"> deklarētajai dzīvesvietai </w:t>
            </w:r>
            <w:r w:rsidRPr="00F55C67">
              <w:rPr>
                <w:rFonts w:ascii="Times New Roman" w:eastAsia="Times New Roman" w:hAnsi="Times New Roman"/>
                <w:color w:val="000000"/>
                <w:sz w:val="26"/>
                <w:szCs w:val="26"/>
                <w:lang w:eastAsia="lv-LV"/>
              </w:rPr>
              <w:t>tuvāk</w:t>
            </w:r>
            <w:r>
              <w:rPr>
                <w:rFonts w:ascii="Times New Roman" w:eastAsia="Times New Roman" w:hAnsi="Times New Roman"/>
                <w:color w:val="000000"/>
                <w:sz w:val="26"/>
                <w:szCs w:val="26"/>
                <w:lang w:eastAsia="lv-LV"/>
              </w:rPr>
              <w:t>ajā</w:t>
            </w:r>
            <w:r w:rsidRPr="00F55C67">
              <w:rPr>
                <w:rFonts w:ascii="Times New Roman" w:eastAsia="Times New Roman" w:hAnsi="Times New Roman"/>
                <w:color w:val="000000"/>
                <w:sz w:val="26"/>
                <w:szCs w:val="26"/>
                <w:lang w:eastAsia="lv-LV"/>
              </w:rPr>
              <w:t xml:space="preserve"> un atbilstoši aprīkot</w:t>
            </w:r>
            <w:r>
              <w:rPr>
                <w:rFonts w:ascii="Times New Roman" w:eastAsia="Times New Roman" w:hAnsi="Times New Roman"/>
                <w:color w:val="000000"/>
                <w:sz w:val="26"/>
                <w:szCs w:val="26"/>
                <w:lang w:eastAsia="lv-LV"/>
              </w:rPr>
              <w:t>ajā</w:t>
            </w:r>
            <w:r w:rsidRPr="00F55C67">
              <w:rPr>
                <w:rFonts w:ascii="Times New Roman" w:eastAsia="Times New Roman" w:hAnsi="Times New Roman"/>
                <w:color w:val="000000"/>
                <w:sz w:val="26"/>
                <w:szCs w:val="26"/>
                <w:lang w:eastAsia="lv-LV"/>
              </w:rPr>
              <w:t xml:space="preserve"> </w:t>
            </w:r>
            <w:r w:rsidRPr="00F63A75">
              <w:rPr>
                <w:rFonts w:ascii="Times New Roman" w:eastAsia="Times New Roman" w:hAnsi="Times New Roman"/>
                <w:color w:val="000000"/>
                <w:sz w:val="26"/>
                <w:szCs w:val="26"/>
                <w:lang w:eastAsia="lv-LV"/>
              </w:rPr>
              <w:t>izglītības iestād</w:t>
            </w:r>
            <w:r>
              <w:rPr>
                <w:rFonts w:ascii="Times New Roman" w:eastAsia="Times New Roman" w:hAnsi="Times New Roman"/>
                <w:color w:val="000000"/>
                <w:sz w:val="26"/>
                <w:szCs w:val="26"/>
                <w:lang w:eastAsia="lv-LV"/>
              </w:rPr>
              <w:t>ē</w:t>
            </w:r>
            <w:r w:rsidRPr="00F55C67">
              <w:rPr>
                <w:rFonts w:ascii="Times New Roman" w:eastAsia="Times New Roman" w:hAnsi="Times New Roman"/>
                <w:color w:val="000000"/>
                <w:sz w:val="26"/>
                <w:szCs w:val="26"/>
                <w:lang w:eastAsia="lv-LV"/>
              </w:rPr>
              <w:t>.</w:t>
            </w:r>
            <w:r>
              <w:rPr>
                <w:rFonts w:ascii="Times New Roman" w:eastAsia="Times New Roman" w:hAnsi="Times New Roman"/>
                <w:color w:val="000000"/>
                <w:sz w:val="26"/>
                <w:szCs w:val="26"/>
                <w:lang w:eastAsia="lv-LV"/>
              </w:rPr>
              <w:t xml:space="preserve"> Informācija par </w:t>
            </w:r>
            <w:r w:rsidRPr="00F63A75">
              <w:rPr>
                <w:rFonts w:ascii="Times New Roman" w:eastAsia="Times New Roman" w:hAnsi="Times New Roman"/>
                <w:color w:val="000000"/>
                <w:sz w:val="26"/>
                <w:szCs w:val="26"/>
                <w:lang w:eastAsia="lv-LV"/>
              </w:rPr>
              <w:t>Rīgas valstspilsētas pašvaldības</w:t>
            </w:r>
            <w:r w:rsidRPr="00F55C67">
              <w:rPr>
                <w:rFonts w:ascii="Times New Roman" w:eastAsia="Times New Roman" w:hAnsi="Times New Roman"/>
                <w:color w:val="000000"/>
                <w:sz w:val="26"/>
                <w:szCs w:val="26"/>
                <w:lang w:eastAsia="lv-LV"/>
              </w:rPr>
              <w:t xml:space="preserve"> izglītības iestā</w:t>
            </w:r>
            <w:r w:rsidRPr="00F63A75">
              <w:rPr>
                <w:rFonts w:ascii="Times New Roman" w:eastAsia="Times New Roman" w:hAnsi="Times New Roman"/>
                <w:color w:val="000000"/>
                <w:sz w:val="26"/>
                <w:szCs w:val="26"/>
                <w:lang w:eastAsia="lv-LV"/>
              </w:rPr>
              <w:t>žu</w:t>
            </w:r>
            <w:r>
              <w:rPr>
                <w:rFonts w:ascii="Times New Roman" w:eastAsia="Times New Roman" w:hAnsi="Times New Roman"/>
                <w:color w:val="000000"/>
                <w:sz w:val="26"/>
                <w:szCs w:val="26"/>
                <w:lang w:eastAsia="lv-LV"/>
              </w:rPr>
              <w:t xml:space="preserve"> pielāgojamību </w:t>
            </w:r>
            <w:r w:rsidRPr="00F63A75">
              <w:rPr>
                <w:rFonts w:ascii="Times New Roman" w:eastAsia="Times New Roman" w:hAnsi="Times New Roman"/>
                <w:color w:val="000000"/>
                <w:sz w:val="26"/>
                <w:szCs w:val="26"/>
                <w:lang w:eastAsia="lv-LV"/>
              </w:rPr>
              <w:t>bērn</w:t>
            </w:r>
            <w:r>
              <w:rPr>
                <w:rFonts w:ascii="Times New Roman" w:eastAsia="Times New Roman" w:hAnsi="Times New Roman"/>
                <w:color w:val="000000"/>
                <w:sz w:val="26"/>
                <w:szCs w:val="26"/>
                <w:lang w:eastAsia="lv-LV"/>
              </w:rPr>
              <w:t xml:space="preserve">iem </w:t>
            </w:r>
            <w:r w:rsidRPr="00F55C67">
              <w:rPr>
                <w:rFonts w:ascii="Times New Roman" w:eastAsia="Times New Roman" w:hAnsi="Times New Roman"/>
                <w:color w:val="000000"/>
                <w:sz w:val="26"/>
                <w:szCs w:val="26"/>
                <w:lang w:eastAsia="lv-LV"/>
              </w:rPr>
              <w:t>ar</w:t>
            </w:r>
            <w:r w:rsidRPr="007B0642">
              <w:rPr>
                <w:rFonts w:ascii="Times New Roman" w:eastAsia="Times New Roman" w:hAnsi="Times New Roman"/>
                <w:color w:val="000000"/>
                <w:sz w:val="26"/>
                <w:szCs w:val="26"/>
                <w:lang w:eastAsia="lv-LV"/>
              </w:rPr>
              <w:t xml:space="preserve"> invaliditāti un</w:t>
            </w:r>
            <w:r>
              <w:rPr>
                <w:rFonts w:ascii="Times New Roman" w:eastAsia="Times New Roman" w:hAnsi="Times New Roman"/>
                <w:color w:val="000000"/>
                <w:sz w:val="26"/>
                <w:szCs w:val="26"/>
                <w:lang w:eastAsia="lv-LV"/>
              </w:rPr>
              <w:t xml:space="preserve"> </w:t>
            </w:r>
            <w:r w:rsidRPr="007B0642">
              <w:rPr>
                <w:rFonts w:ascii="Times New Roman" w:eastAsia="Times New Roman" w:hAnsi="Times New Roman"/>
                <w:color w:val="000000"/>
                <w:sz w:val="26"/>
                <w:szCs w:val="26"/>
                <w:lang w:eastAsia="lv-LV"/>
              </w:rPr>
              <w:t>funkcionēšanas traucējumiem kustību un pārvietošanās jomā</w:t>
            </w:r>
            <w:r>
              <w:rPr>
                <w:rFonts w:ascii="Times New Roman" w:eastAsia="Times New Roman" w:hAnsi="Times New Roman"/>
                <w:color w:val="000000"/>
                <w:sz w:val="26"/>
                <w:szCs w:val="26"/>
                <w:lang w:eastAsia="lv-LV"/>
              </w:rPr>
              <w:t xml:space="preserve"> ir pieejama </w:t>
            </w:r>
            <w:r w:rsidRPr="00E85BB5">
              <w:rPr>
                <w:rFonts w:ascii="Times New Roman" w:eastAsia="Times New Roman" w:hAnsi="Times New Roman"/>
                <w:color w:val="000000"/>
                <w:sz w:val="26"/>
                <w:szCs w:val="26"/>
                <w:lang w:eastAsia="lv-LV"/>
              </w:rPr>
              <w:t>Rīgas valstspilsētas pašvaldības ģeotelpisko datu publicēšanas</w:t>
            </w:r>
            <w:r>
              <w:rPr>
                <w:rFonts w:ascii="Times New Roman" w:eastAsia="Times New Roman" w:hAnsi="Times New Roman"/>
                <w:color w:val="000000"/>
                <w:sz w:val="26"/>
                <w:szCs w:val="26"/>
                <w:lang w:eastAsia="lv-LV"/>
              </w:rPr>
              <w:t xml:space="preserve"> </w:t>
            </w:r>
            <w:r w:rsidRPr="00E85BB5">
              <w:rPr>
                <w:rFonts w:ascii="Times New Roman" w:eastAsia="Times New Roman" w:hAnsi="Times New Roman"/>
                <w:color w:val="000000"/>
                <w:sz w:val="26"/>
                <w:szCs w:val="26"/>
                <w:lang w:eastAsia="lv-LV"/>
              </w:rPr>
              <w:t>platformas GEO RĪGA tematiskajā kartē</w:t>
            </w:r>
            <w:r>
              <w:rPr>
                <w:rFonts w:ascii="Times New Roman" w:eastAsia="Times New Roman" w:hAnsi="Times New Roman"/>
                <w:color w:val="000000"/>
                <w:sz w:val="26"/>
                <w:szCs w:val="26"/>
                <w:lang w:eastAsia="lv-LV"/>
              </w:rPr>
              <w:t xml:space="preserve"> “</w:t>
            </w:r>
            <w:r w:rsidRPr="00E85BB5">
              <w:rPr>
                <w:rFonts w:ascii="Times New Roman" w:eastAsia="Times New Roman" w:hAnsi="Times New Roman"/>
                <w:color w:val="000000"/>
                <w:sz w:val="26"/>
                <w:szCs w:val="26"/>
                <w:lang w:eastAsia="lv-LV"/>
              </w:rPr>
              <w:t>Vispārējās izglītības iestādēm piesaistīto teritoriālo vienību sadalījums.</w:t>
            </w:r>
            <w:r>
              <w:rPr>
                <w:rFonts w:ascii="Times New Roman" w:eastAsia="Times New Roman" w:hAnsi="Times New Roman"/>
                <w:color w:val="000000"/>
                <w:sz w:val="26"/>
                <w:szCs w:val="26"/>
                <w:lang w:eastAsia="lv-LV"/>
              </w:rPr>
              <w:t>”</w:t>
            </w:r>
          </w:p>
          <w:p w14:paraId="4358BA15" w14:textId="77777777" w:rsidR="00EB6F3F" w:rsidRPr="006F3EF1" w:rsidRDefault="004D0C9A" w:rsidP="00DC7516">
            <w:pPr>
              <w:spacing w:after="0" w:line="240" w:lineRule="auto"/>
              <w:jc w:val="both"/>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t>Saistošo noteikumu pielikumā “Vispārējās izglītības iestādēm piesaistīto teritoriālo vienību sadalījums” ir veikti grozījumi, pamatojoties uz Rīgas domes 202</w:t>
            </w:r>
            <w:r>
              <w:rPr>
                <w:rFonts w:ascii="Times New Roman" w:eastAsia="Times New Roman" w:hAnsi="Times New Roman"/>
                <w:color w:val="000000"/>
                <w:sz w:val="26"/>
                <w:szCs w:val="26"/>
                <w:lang w:eastAsia="lv-LV"/>
              </w:rPr>
              <w:t>6</w:t>
            </w:r>
            <w:r w:rsidRPr="00307FED">
              <w:rPr>
                <w:rFonts w:ascii="Times New Roman" w:eastAsia="Times New Roman" w:hAnsi="Times New Roman"/>
                <w:color w:val="000000"/>
                <w:sz w:val="26"/>
                <w:szCs w:val="26"/>
                <w:lang w:eastAsia="lv-LV"/>
              </w:rPr>
              <w:t xml:space="preserve">. gada </w:t>
            </w:r>
            <w:r>
              <w:rPr>
                <w:rFonts w:ascii="Times New Roman" w:eastAsia="Times New Roman" w:hAnsi="Times New Roman"/>
                <w:color w:val="000000"/>
                <w:sz w:val="26"/>
                <w:szCs w:val="26"/>
                <w:lang w:eastAsia="lv-LV"/>
              </w:rPr>
              <w:t>25</w:t>
            </w:r>
            <w:r w:rsidRPr="00307FED">
              <w:rPr>
                <w:rFonts w:ascii="Times New Roman" w:eastAsia="Times New Roman" w:hAnsi="Times New Roman"/>
                <w:color w:val="000000"/>
                <w:sz w:val="26"/>
                <w:szCs w:val="26"/>
                <w:lang w:eastAsia="lv-LV"/>
              </w:rPr>
              <w:t>. februāra lēmuma Nr. RD-2</w:t>
            </w:r>
            <w:r>
              <w:rPr>
                <w:rFonts w:ascii="Times New Roman" w:eastAsia="Times New Roman" w:hAnsi="Times New Roman"/>
                <w:color w:val="000000"/>
                <w:sz w:val="26"/>
                <w:szCs w:val="26"/>
                <w:lang w:eastAsia="lv-LV"/>
              </w:rPr>
              <w:t>6</w:t>
            </w:r>
            <w:r w:rsidRPr="00307FED">
              <w:rPr>
                <w:rFonts w:ascii="Times New Roman" w:eastAsia="Times New Roman" w:hAnsi="Times New Roman"/>
                <w:color w:val="000000"/>
                <w:sz w:val="26"/>
                <w:szCs w:val="26"/>
                <w:lang w:eastAsia="lv-LV"/>
              </w:rPr>
              <w:t>-</w:t>
            </w:r>
            <w:r>
              <w:rPr>
                <w:rFonts w:ascii="Times New Roman" w:eastAsia="Times New Roman" w:hAnsi="Times New Roman"/>
                <w:color w:val="000000"/>
                <w:sz w:val="26"/>
                <w:szCs w:val="26"/>
                <w:lang w:eastAsia="lv-LV"/>
              </w:rPr>
              <w:t>477</w:t>
            </w:r>
            <w:r w:rsidRPr="00307FED">
              <w:rPr>
                <w:rFonts w:ascii="Times New Roman" w:eastAsia="Times New Roman" w:hAnsi="Times New Roman"/>
                <w:color w:val="000000"/>
                <w:sz w:val="26"/>
                <w:szCs w:val="26"/>
                <w:lang w:eastAsia="lv-LV"/>
              </w:rPr>
              <w:t>-lē “Par Rīgas valstspilsētas pašvaldības izglītības iestāžu tīkla pilnveidošanas pasākumiem 202</w:t>
            </w:r>
            <w:r>
              <w:rPr>
                <w:rFonts w:ascii="Times New Roman" w:eastAsia="Times New Roman" w:hAnsi="Times New Roman"/>
                <w:color w:val="000000"/>
                <w:sz w:val="26"/>
                <w:szCs w:val="26"/>
                <w:lang w:eastAsia="lv-LV"/>
              </w:rPr>
              <w:t>6</w:t>
            </w:r>
            <w:r w:rsidRPr="00307FED">
              <w:rPr>
                <w:rFonts w:ascii="Times New Roman" w:eastAsia="Times New Roman" w:hAnsi="Times New Roman"/>
                <w:color w:val="000000"/>
                <w:sz w:val="26"/>
                <w:szCs w:val="26"/>
                <w:lang w:eastAsia="lv-LV"/>
              </w:rPr>
              <w:t xml:space="preserve">. gadā” </w:t>
            </w:r>
            <w:r>
              <w:rPr>
                <w:rFonts w:ascii="Times New Roman" w:eastAsia="Times New Roman" w:hAnsi="Times New Roman"/>
                <w:color w:val="000000"/>
                <w:sz w:val="26"/>
                <w:szCs w:val="26"/>
                <w:lang w:eastAsia="lv-LV"/>
              </w:rPr>
              <w:t xml:space="preserve">1., 4. un 7.punktu, </w:t>
            </w:r>
            <w:r w:rsidRPr="00307FED">
              <w:rPr>
                <w:rFonts w:ascii="Times New Roman" w:eastAsia="Times New Roman" w:hAnsi="Times New Roman"/>
                <w:color w:val="000000"/>
                <w:sz w:val="26"/>
                <w:szCs w:val="26"/>
                <w:lang w:eastAsia="lv-LV"/>
              </w:rPr>
              <w:t>Rīgas domes 2025. gada 19. februāra lēmuma Nr. RD-25-4359-lē “Par Rīgas valstspilsētas pašvaldības izglītības iestāžu tīkla pilnveidošanas pasākumiem 2025. gadā” 1. un 4.</w:t>
            </w:r>
            <w:r>
              <w:rPr>
                <w:rFonts w:ascii="Times New Roman" w:eastAsia="Times New Roman" w:hAnsi="Times New Roman"/>
                <w:color w:val="000000"/>
                <w:sz w:val="26"/>
                <w:szCs w:val="26"/>
                <w:lang w:eastAsia="lv-LV"/>
              </w:rPr>
              <w:t xml:space="preserve"> </w:t>
            </w:r>
            <w:r w:rsidRPr="00307FED">
              <w:rPr>
                <w:rFonts w:ascii="Times New Roman" w:eastAsia="Times New Roman" w:hAnsi="Times New Roman"/>
                <w:color w:val="000000"/>
                <w:sz w:val="26"/>
                <w:szCs w:val="26"/>
                <w:lang w:eastAsia="lv-LV"/>
              </w:rPr>
              <w:t>punktu</w:t>
            </w:r>
            <w:r>
              <w:rPr>
                <w:rFonts w:ascii="Times New Roman" w:eastAsia="Times New Roman" w:hAnsi="Times New Roman"/>
                <w:color w:val="000000"/>
                <w:sz w:val="26"/>
                <w:szCs w:val="26"/>
                <w:lang w:eastAsia="lv-LV"/>
              </w:rPr>
              <w:t xml:space="preserve"> un</w:t>
            </w:r>
            <w:r w:rsidRPr="00307FED">
              <w:rPr>
                <w:rFonts w:ascii="Times New Roman" w:eastAsia="Times New Roman" w:hAnsi="Times New Roman"/>
                <w:color w:val="000000"/>
                <w:sz w:val="26"/>
                <w:szCs w:val="26"/>
                <w:lang w:eastAsia="lv-LV"/>
              </w:rPr>
              <w:t xml:space="preserve"> Rīgas domes 202</w:t>
            </w:r>
            <w:r>
              <w:rPr>
                <w:rFonts w:ascii="Times New Roman" w:eastAsia="Times New Roman" w:hAnsi="Times New Roman"/>
                <w:color w:val="000000"/>
                <w:sz w:val="26"/>
                <w:szCs w:val="26"/>
                <w:lang w:eastAsia="lv-LV"/>
              </w:rPr>
              <w:t>4</w:t>
            </w:r>
            <w:r w:rsidRPr="00307FED">
              <w:rPr>
                <w:rFonts w:ascii="Times New Roman" w:eastAsia="Times New Roman" w:hAnsi="Times New Roman"/>
                <w:color w:val="000000"/>
                <w:sz w:val="26"/>
                <w:szCs w:val="26"/>
                <w:lang w:eastAsia="lv-LV"/>
              </w:rPr>
              <w:t xml:space="preserve">. gada </w:t>
            </w:r>
            <w:r>
              <w:rPr>
                <w:rFonts w:ascii="Times New Roman" w:eastAsia="Times New Roman" w:hAnsi="Times New Roman"/>
                <w:color w:val="000000"/>
                <w:sz w:val="26"/>
                <w:szCs w:val="26"/>
                <w:lang w:eastAsia="lv-LV"/>
              </w:rPr>
              <w:t>21. februāra</w:t>
            </w:r>
            <w:r w:rsidRPr="00307FED">
              <w:rPr>
                <w:rFonts w:ascii="Times New Roman" w:eastAsia="Times New Roman" w:hAnsi="Times New Roman"/>
                <w:color w:val="000000"/>
                <w:sz w:val="26"/>
                <w:szCs w:val="26"/>
                <w:lang w:eastAsia="lv-LV"/>
              </w:rPr>
              <w:t xml:space="preserve"> lēmum</w:t>
            </w:r>
            <w:r>
              <w:rPr>
                <w:rFonts w:ascii="Times New Roman" w:eastAsia="Times New Roman" w:hAnsi="Times New Roman"/>
                <w:color w:val="000000"/>
                <w:sz w:val="26"/>
                <w:szCs w:val="26"/>
                <w:lang w:eastAsia="lv-LV"/>
              </w:rPr>
              <w:t>u</w:t>
            </w:r>
            <w:r w:rsidRPr="00307FED">
              <w:rPr>
                <w:rFonts w:ascii="Times New Roman" w:eastAsia="Times New Roman" w:hAnsi="Times New Roman"/>
                <w:color w:val="000000"/>
                <w:sz w:val="26"/>
                <w:szCs w:val="26"/>
                <w:lang w:eastAsia="lv-LV"/>
              </w:rPr>
              <w:t xml:space="preserve"> Nr. </w:t>
            </w:r>
            <w:r w:rsidRPr="006F3EF1">
              <w:rPr>
                <w:rFonts w:ascii="Times New Roman" w:eastAsia="Times New Roman" w:hAnsi="Times New Roman"/>
                <w:color w:val="000000"/>
                <w:sz w:val="26"/>
                <w:szCs w:val="26"/>
                <w:lang w:eastAsia="lv-LV"/>
              </w:rPr>
              <w:t>Nr. RD-24-3335-lē “Par Rīgas valstspilsētas pašvaldības izglītības iestāžu tīkla pilnveidošanas pasākumiem 2024. gadā</w:t>
            </w:r>
            <w:r>
              <w:rPr>
                <w:rFonts w:ascii="Times New Roman" w:eastAsia="Times New Roman" w:hAnsi="Times New Roman"/>
                <w:color w:val="000000"/>
                <w:sz w:val="26"/>
                <w:szCs w:val="26"/>
                <w:lang w:eastAsia="lv-LV"/>
              </w:rPr>
              <w:t>” 19. punktu.</w:t>
            </w:r>
          </w:p>
        </w:tc>
      </w:tr>
      <w:tr w:rsidR="00911E3D" w14:paraId="6EDB02DA" w14:textId="77777777" w:rsidTr="003A3792">
        <w:tc>
          <w:tcPr>
            <w:tcW w:w="9637" w:type="dxa"/>
          </w:tcPr>
          <w:p w14:paraId="75FB6ED3" w14:textId="77777777" w:rsidR="00EB6F3F" w:rsidRPr="00307FED" w:rsidRDefault="004D0C9A" w:rsidP="00DC7516">
            <w:pPr>
              <w:shd w:val="clear" w:color="auto" w:fill="FFFFFF"/>
              <w:spacing w:after="0" w:line="240" w:lineRule="auto"/>
              <w:jc w:val="both"/>
              <w:textAlignment w:val="baseline"/>
              <w:rPr>
                <w:rFonts w:ascii="Times New Roman" w:eastAsia="Times New Roman" w:hAnsi="Times New Roman"/>
                <w:sz w:val="24"/>
                <w:szCs w:val="24"/>
                <w:lang w:eastAsia="lv-LV"/>
              </w:rPr>
            </w:pPr>
            <w:r w:rsidRPr="00307FED">
              <w:rPr>
                <w:rFonts w:ascii="Times New Roman" w:eastAsia="Times New Roman" w:hAnsi="Times New Roman"/>
                <w:b/>
                <w:bCs/>
                <w:color w:val="000000"/>
                <w:sz w:val="26"/>
                <w:szCs w:val="26"/>
                <w:lang w:eastAsia="lv-LV"/>
              </w:rPr>
              <w:lastRenderedPageBreak/>
              <w:t>2. Fiskālā ietekme uz pašvaldības budžetu, iekļaujot attiecīgus aprēķinus </w:t>
            </w:r>
            <w:r w:rsidRPr="00307FED">
              <w:rPr>
                <w:rFonts w:ascii="Times New Roman" w:eastAsia="Times New Roman" w:hAnsi="Times New Roman"/>
                <w:color w:val="000000"/>
                <w:sz w:val="26"/>
                <w:szCs w:val="26"/>
                <w:lang w:eastAsia="lv-LV"/>
              </w:rPr>
              <w:t> </w:t>
            </w:r>
          </w:p>
          <w:p w14:paraId="49D7977A" w14:textId="77777777" w:rsidR="00EB6F3F" w:rsidRPr="00307FED" w:rsidRDefault="004D0C9A" w:rsidP="00DC7516">
            <w:pPr>
              <w:shd w:val="clear" w:color="auto" w:fill="FFFFFF"/>
              <w:spacing w:after="0" w:line="240" w:lineRule="auto"/>
              <w:jc w:val="both"/>
              <w:textAlignment w:val="baseline"/>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t>Neietekmē</w:t>
            </w:r>
            <w:r>
              <w:rPr>
                <w:rFonts w:ascii="Times New Roman" w:eastAsia="Times New Roman" w:hAnsi="Times New Roman"/>
                <w:color w:val="000000"/>
                <w:sz w:val="26"/>
                <w:szCs w:val="26"/>
                <w:lang w:eastAsia="lv-LV"/>
              </w:rPr>
              <w:t>.</w:t>
            </w:r>
          </w:p>
        </w:tc>
      </w:tr>
      <w:tr w:rsidR="00911E3D" w14:paraId="25B4C48E" w14:textId="77777777" w:rsidTr="003A3792">
        <w:tc>
          <w:tcPr>
            <w:tcW w:w="9637" w:type="dxa"/>
          </w:tcPr>
          <w:p w14:paraId="630955BC" w14:textId="77777777" w:rsidR="00EB6F3F" w:rsidRPr="00307FED" w:rsidRDefault="004D0C9A" w:rsidP="00DC7516">
            <w:pPr>
              <w:shd w:val="clear" w:color="auto" w:fill="FFFFFF"/>
              <w:spacing w:after="0" w:line="240" w:lineRule="auto"/>
              <w:jc w:val="both"/>
              <w:textAlignment w:val="baseline"/>
              <w:rPr>
                <w:rFonts w:ascii="Times New Roman" w:eastAsia="Times New Roman" w:hAnsi="Times New Roman"/>
                <w:sz w:val="24"/>
                <w:szCs w:val="24"/>
                <w:lang w:eastAsia="lv-LV"/>
              </w:rPr>
            </w:pPr>
            <w:r w:rsidRPr="00307FED">
              <w:rPr>
                <w:rFonts w:ascii="Times New Roman" w:eastAsia="Times New Roman" w:hAnsi="Times New Roman"/>
                <w:b/>
                <w:bCs/>
                <w:color w:val="000000"/>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r w:rsidRPr="00307FED">
              <w:rPr>
                <w:rFonts w:ascii="Times New Roman" w:eastAsia="Times New Roman" w:hAnsi="Times New Roman"/>
                <w:color w:val="000000"/>
                <w:sz w:val="26"/>
                <w:szCs w:val="26"/>
                <w:lang w:eastAsia="lv-LV"/>
              </w:rPr>
              <w:t> </w:t>
            </w:r>
          </w:p>
          <w:p w14:paraId="782B06E7" w14:textId="77777777" w:rsidR="00EB6F3F" w:rsidRPr="00307FED" w:rsidRDefault="004D0C9A" w:rsidP="00DC7516">
            <w:pPr>
              <w:shd w:val="clear" w:color="auto" w:fill="FFFFFF"/>
              <w:spacing w:after="0" w:line="240" w:lineRule="auto"/>
              <w:jc w:val="both"/>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t>Neietekmē</w:t>
            </w:r>
            <w:r>
              <w:rPr>
                <w:rFonts w:ascii="Times New Roman" w:eastAsia="Times New Roman" w:hAnsi="Times New Roman"/>
                <w:color w:val="000000"/>
                <w:sz w:val="26"/>
                <w:szCs w:val="26"/>
                <w:lang w:eastAsia="lv-LV"/>
              </w:rPr>
              <w:t>.</w:t>
            </w:r>
          </w:p>
        </w:tc>
      </w:tr>
      <w:tr w:rsidR="00911E3D" w14:paraId="132B9F83" w14:textId="77777777" w:rsidTr="003A3792">
        <w:tc>
          <w:tcPr>
            <w:tcW w:w="9637" w:type="dxa"/>
          </w:tcPr>
          <w:p w14:paraId="22E54026" w14:textId="77777777" w:rsidR="00EB6F3F" w:rsidRPr="00307FED" w:rsidRDefault="004D0C9A" w:rsidP="00DC7516">
            <w:pPr>
              <w:spacing w:after="0" w:line="240" w:lineRule="auto"/>
              <w:jc w:val="both"/>
              <w:textAlignment w:val="baseline"/>
              <w:rPr>
                <w:rFonts w:ascii="Times New Roman" w:eastAsia="Times New Roman" w:hAnsi="Times New Roman"/>
                <w:sz w:val="24"/>
                <w:szCs w:val="24"/>
                <w:lang w:eastAsia="lv-LV"/>
              </w:rPr>
            </w:pPr>
            <w:r w:rsidRPr="00307FED">
              <w:rPr>
                <w:rFonts w:ascii="Times New Roman" w:eastAsia="Times New Roman" w:hAnsi="Times New Roman"/>
                <w:b/>
                <w:bCs/>
                <w:color w:val="000000"/>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r w:rsidRPr="00307FED">
              <w:rPr>
                <w:rFonts w:ascii="Times New Roman" w:eastAsia="Times New Roman" w:hAnsi="Times New Roman"/>
                <w:color w:val="000000"/>
                <w:sz w:val="26"/>
                <w:szCs w:val="26"/>
                <w:lang w:eastAsia="lv-LV"/>
              </w:rPr>
              <w:t> </w:t>
            </w:r>
          </w:p>
          <w:p w14:paraId="4FDAACFF" w14:textId="77777777" w:rsidR="00EB6F3F" w:rsidRPr="00307FED" w:rsidRDefault="004D0C9A" w:rsidP="00DC7516">
            <w:pPr>
              <w:spacing w:after="0" w:line="240" w:lineRule="auto"/>
              <w:jc w:val="both"/>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t>Neietekmē.</w:t>
            </w:r>
          </w:p>
        </w:tc>
      </w:tr>
      <w:tr w:rsidR="00911E3D" w14:paraId="020BDD7D" w14:textId="77777777" w:rsidTr="003A3792">
        <w:tc>
          <w:tcPr>
            <w:tcW w:w="9637" w:type="dxa"/>
          </w:tcPr>
          <w:p w14:paraId="0B931526" w14:textId="77777777" w:rsidR="00EB6F3F" w:rsidRPr="00307FED" w:rsidRDefault="004D0C9A" w:rsidP="00DC7516">
            <w:pPr>
              <w:spacing w:after="0" w:line="240" w:lineRule="auto"/>
              <w:jc w:val="both"/>
              <w:textAlignment w:val="baseline"/>
              <w:rPr>
                <w:rFonts w:ascii="Times New Roman" w:eastAsia="Times New Roman" w:hAnsi="Times New Roman"/>
                <w:noProof/>
                <w:sz w:val="24"/>
                <w:szCs w:val="24"/>
                <w:lang w:eastAsia="lv-LV"/>
              </w:rPr>
            </w:pPr>
            <w:r w:rsidRPr="00307FED">
              <w:rPr>
                <w:rFonts w:ascii="Times New Roman" w:eastAsia="Times New Roman" w:hAnsi="Times New Roman"/>
                <w:b/>
                <w:bCs/>
                <w:noProof/>
                <w:color w:val="000000"/>
                <w:sz w:val="26"/>
                <w:szCs w:val="26"/>
                <w:lang w:eastAsia="lv-LV"/>
              </w:rPr>
              <w:t>5. Ietekme uz pašvaldības funkcijām un cilvēkresursiem</w:t>
            </w:r>
            <w:r w:rsidRPr="00307FED">
              <w:rPr>
                <w:rFonts w:ascii="Times New Roman" w:eastAsia="Times New Roman" w:hAnsi="Times New Roman"/>
                <w:noProof/>
                <w:color w:val="000000"/>
                <w:sz w:val="26"/>
                <w:szCs w:val="26"/>
                <w:lang w:eastAsia="lv-LV"/>
              </w:rPr>
              <w:t> </w:t>
            </w:r>
          </w:p>
          <w:p w14:paraId="249EFAE5" w14:textId="77777777" w:rsidR="00EB6F3F" w:rsidRPr="006F3EF1" w:rsidRDefault="004D0C9A" w:rsidP="00DC7516">
            <w:pPr>
              <w:spacing w:after="0" w:line="240" w:lineRule="auto"/>
              <w:jc w:val="both"/>
              <w:rPr>
                <w:rFonts w:ascii="Times New Roman" w:eastAsia="Times New Roman" w:hAnsi="Times New Roman"/>
                <w:noProof/>
                <w:color w:val="000000"/>
                <w:sz w:val="26"/>
                <w:szCs w:val="26"/>
                <w:lang w:eastAsia="lv-LV"/>
              </w:rPr>
            </w:pPr>
            <w:r w:rsidRPr="006F3EF1">
              <w:rPr>
                <w:rFonts w:ascii="Times New Roman" w:eastAsia="Times New Roman" w:hAnsi="Times New Roman"/>
                <w:noProof/>
                <w:color w:val="000000"/>
                <w:sz w:val="26"/>
                <w:szCs w:val="26"/>
                <w:lang w:eastAsia="lv-LV"/>
              </w:rPr>
              <w:t>Neietekmē.</w:t>
            </w:r>
          </w:p>
        </w:tc>
      </w:tr>
      <w:tr w:rsidR="00911E3D" w14:paraId="3F2F9E65" w14:textId="77777777" w:rsidTr="003A3792">
        <w:tc>
          <w:tcPr>
            <w:tcW w:w="9637" w:type="dxa"/>
          </w:tcPr>
          <w:p w14:paraId="1C3CC407" w14:textId="77777777" w:rsidR="00EB6F3F" w:rsidRPr="00307FED" w:rsidRDefault="004D0C9A" w:rsidP="00DC7516">
            <w:pPr>
              <w:spacing w:after="0" w:line="240" w:lineRule="auto"/>
              <w:textAlignment w:val="baseline"/>
              <w:rPr>
                <w:rFonts w:ascii="Times New Roman" w:eastAsia="Times New Roman" w:hAnsi="Times New Roman"/>
                <w:noProof/>
                <w:sz w:val="24"/>
                <w:szCs w:val="24"/>
                <w:lang w:eastAsia="lv-LV"/>
              </w:rPr>
            </w:pPr>
            <w:r w:rsidRPr="00307FED">
              <w:rPr>
                <w:rFonts w:ascii="Times New Roman" w:eastAsia="Times New Roman" w:hAnsi="Times New Roman"/>
                <w:b/>
                <w:bCs/>
                <w:noProof/>
                <w:color w:val="000000"/>
                <w:sz w:val="26"/>
                <w:szCs w:val="26"/>
                <w:lang w:eastAsia="lv-LV"/>
              </w:rPr>
              <w:t>6. Izpildes nodrošināšana</w:t>
            </w:r>
            <w:r w:rsidRPr="00307FED">
              <w:rPr>
                <w:rFonts w:ascii="Times New Roman" w:eastAsia="Times New Roman" w:hAnsi="Times New Roman"/>
                <w:noProof/>
                <w:color w:val="000000"/>
                <w:sz w:val="26"/>
                <w:szCs w:val="26"/>
                <w:lang w:eastAsia="lv-LV"/>
              </w:rPr>
              <w:t> </w:t>
            </w:r>
          </w:p>
          <w:p w14:paraId="6238FC30" w14:textId="48BE3A28" w:rsidR="00EB6F3F" w:rsidRPr="006F3EF1" w:rsidRDefault="004D0C9A" w:rsidP="00DC7516">
            <w:pPr>
              <w:shd w:val="clear" w:color="auto" w:fill="FFFFFF"/>
              <w:spacing w:after="0" w:line="240" w:lineRule="auto"/>
              <w:jc w:val="both"/>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lastRenderedPageBreak/>
              <w:t xml:space="preserve">Saistošo noteikumu izpildi nodrošinās </w:t>
            </w:r>
            <w:r>
              <w:rPr>
                <w:rFonts w:ascii="Times New Roman" w:eastAsia="Times New Roman" w:hAnsi="Times New Roman"/>
                <w:color w:val="000000"/>
                <w:sz w:val="26"/>
                <w:szCs w:val="26"/>
                <w:lang w:eastAsia="lv-LV"/>
              </w:rPr>
              <w:t xml:space="preserve">saistošo noteikumu </w:t>
            </w:r>
            <w:r w:rsidRPr="00307FED">
              <w:rPr>
                <w:rFonts w:ascii="Times New Roman" w:eastAsia="Times New Roman" w:hAnsi="Times New Roman"/>
                <w:color w:val="000000"/>
                <w:sz w:val="26"/>
                <w:szCs w:val="26"/>
                <w:lang w:eastAsia="lv-LV"/>
              </w:rPr>
              <w:t>5.10.</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 xml:space="preserve">5.19. apakšpunktā </w:t>
            </w:r>
            <w:r>
              <w:rPr>
                <w:rFonts w:ascii="Times New Roman" w:eastAsia="Times New Roman" w:hAnsi="Times New Roman"/>
                <w:color w:val="000000"/>
                <w:sz w:val="26"/>
                <w:szCs w:val="26"/>
                <w:lang w:eastAsia="lv-LV"/>
              </w:rPr>
              <w:t xml:space="preserve">minētās </w:t>
            </w:r>
            <w:r w:rsidRPr="006F3EF1">
              <w:rPr>
                <w:rFonts w:ascii="Times New Roman" w:eastAsia="Times New Roman" w:hAnsi="Times New Roman"/>
                <w:color w:val="000000"/>
                <w:sz w:val="26"/>
                <w:szCs w:val="26"/>
                <w:lang w:eastAsia="lv-LV"/>
              </w:rPr>
              <w:t>Rīgas valstspilsētas pašvaldības vispārējās izglītības iestādes</w:t>
            </w:r>
            <w:r w:rsidRPr="00307FED">
              <w:rPr>
                <w:rFonts w:ascii="Times New Roman" w:eastAsia="Times New Roman" w:hAnsi="Times New Roman"/>
                <w:color w:val="000000"/>
                <w:sz w:val="26"/>
                <w:szCs w:val="26"/>
                <w:lang w:eastAsia="lv-LV"/>
              </w:rPr>
              <w:t xml:space="preserve">, kas īsteno speciālās pamatizglītības programmas. </w:t>
            </w:r>
            <w:r w:rsidR="000603C8">
              <w:rPr>
                <w:rFonts w:ascii="Times New Roman" w:eastAsia="Times New Roman" w:hAnsi="Times New Roman"/>
                <w:color w:val="000000"/>
                <w:sz w:val="26"/>
                <w:szCs w:val="26"/>
                <w:lang w:eastAsia="lv-LV"/>
              </w:rPr>
              <w:t xml:space="preserve">Saistošo noteikumu 5.10.-5.19., </w:t>
            </w:r>
            <w:r w:rsidR="000603C8" w:rsidRPr="000603C8">
              <w:rPr>
                <w:rFonts w:ascii="Times New Roman" w:eastAsia="Times New Roman" w:hAnsi="Times New Roman"/>
                <w:color w:val="000000"/>
                <w:sz w:val="26"/>
                <w:szCs w:val="26"/>
                <w:lang w:eastAsia="lv-LV"/>
              </w:rPr>
              <w:t>18.1.</w:t>
            </w:r>
            <w:r w:rsidR="000603C8" w:rsidRPr="000603C8">
              <w:rPr>
                <w:rFonts w:ascii="Times New Roman" w:eastAsia="Times New Roman" w:hAnsi="Times New Roman"/>
                <w:color w:val="000000"/>
                <w:sz w:val="26"/>
                <w:szCs w:val="26"/>
                <w:vertAlign w:val="superscript"/>
                <w:lang w:eastAsia="lv-LV"/>
              </w:rPr>
              <w:t>1</w:t>
            </w:r>
            <w:r w:rsidR="000603C8" w:rsidRPr="000603C8">
              <w:rPr>
                <w:rFonts w:ascii="Times New Roman" w:eastAsia="Times New Roman" w:hAnsi="Times New Roman"/>
                <w:color w:val="000000"/>
                <w:sz w:val="26"/>
                <w:szCs w:val="26"/>
                <w:lang w:eastAsia="lv-LV"/>
              </w:rPr>
              <w:t xml:space="preserve"> </w:t>
            </w:r>
            <w:r w:rsidR="000603C8">
              <w:rPr>
                <w:rFonts w:ascii="Times New Roman" w:eastAsia="Times New Roman" w:hAnsi="Times New Roman"/>
                <w:color w:val="000000"/>
                <w:sz w:val="26"/>
                <w:szCs w:val="26"/>
                <w:lang w:eastAsia="lv-LV"/>
              </w:rPr>
              <w:t>punkta u</w:t>
            </w:r>
            <w:r w:rsidRPr="00307FED">
              <w:rPr>
                <w:rFonts w:ascii="Times New Roman" w:eastAsia="Times New Roman" w:hAnsi="Times New Roman"/>
                <w:color w:val="000000"/>
                <w:sz w:val="26"/>
                <w:szCs w:val="26"/>
                <w:lang w:eastAsia="lv-LV"/>
              </w:rPr>
              <w:t>zraudzību nodrošinās Rīgas valstspilsētas pašvaldības Izglītības, kultūras un sporta departamenta Izglītības pārvalde.</w:t>
            </w:r>
          </w:p>
        </w:tc>
      </w:tr>
      <w:tr w:rsidR="00911E3D" w14:paraId="7D216B3F" w14:textId="77777777" w:rsidTr="003A3792">
        <w:tc>
          <w:tcPr>
            <w:tcW w:w="9637" w:type="dxa"/>
          </w:tcPr>
          <w:p w14:paraId="20DC642E" w14:textId="77777777" w:rsidR="00EB6F3F" w:rsidRPr="00307FED" w:rsidRDefault="004D0C9A" w:rsidP="00DC7516">
            <w:pPr>
              <w:spacing w:after="0" w:line="240" w:lineRule="auto"/>
              <w:jc w:val="both"/>
              <w:textAlignment w:val="baseline"/>
              <w:rPr>
                <w:rFonts w:ascii="Times New Roman" w:eastAsia="Times New Roman" w:hAnsi="Times New Roman"/>
                <w:sz w:val="24"/>
                <w:szCs w:val="24"/>
                <w:lang w:eastAsia="lv-LV"/>
              </w:rPr>
            </w:pPr>
            <w:r w:rsidRPr="00307FED">
              <w:rPr>
                <w:rFonts w:ascii="Times New Roman" w:eastAsia="Times New Roman" w:hAnsi="Times New Roman"/>
                <w:b/>
                <w:bCs/>
                <w:color w:val="000000"/>
                <w:sz w:val="26"/>
                <w:szCs w:val="26"/>
                <w:lang w:eastAsia="lv-LV"/>
              </w:rPr>
              <w:lastRenderedPageBreak/>
              <w:t>7. Prasību un izmaksu samērīgums pret ieguvumiem, ko sniedz mērķa sasniegšana</w:t>
            </w:r>
            <w:r w:rsidRPr="00307FED">
              <w:rPr>
                <w:rFonts w:ascii="Times New Roman" w:eastAsia="Times New Roman" w:hAnsi="Times New Roman"/>
                <w:color w:val="000000"/>
                <w:sz w:val="26"/>
                <w:szCs w:val="26"/>
                <w:lang w:eastAsia="lv-LV"/>
              </w:rPr>
              <w:t> </w:t>
            </w:r>
          </w:p>
          <w:p w14:paraId="41FC0A3C" w14:textId="0894F1A4" w:rsidR="00EB6F3F" w:rsidRPr="00480620" w:rsidRDefault="004D0C9A" w:rsidP="00DC7516">
            <w:pPr>
              <w:spacing w:after="0" w:line="240" w:lineRule="auto"/>
              <w:jc w:val="both"/>
              <w:rPr>
                <w:rFonts w:ascii="Times New Roman" w:eastAsia="Times New Roman" w:hAnsi="Times New Roman"/>
                <w:color w:val="000000"/>
                <w:sz w:val="26"/>
                <w:szCs w:val="26"/>
                <w:lang w:eastAsia="lv-LV"/>
              </w:rPr>
            </w:pPr>
            <w:r w:rsidRPr="00307FED">
              <w:rPr>
                <w:rFonts w:ascii="Times New Roman" w:eastAsia="Times New Roman" w:hAnsi="Times New Roman"/>
                <w:color w:val="000000"/>
                <w:sz w:val="26"/>
                <w:szCs w:val="26"/>
                <w:lang w:eastAsia="lv-LV"/>
              </w:rPr>
              <w:t xml:space="preserve">Saistošie noteikumi ir atbilstoši iecerētā mērķa sasniegšanas nodrošināšanai - nodrošināt bērniem, kuru dzīvesvieta deklarēta pašvaldības administratīvajā teritorijā, iespēju iegūt </w:t>
            </w:r>
            <w:r w:rsidRPr="00480620">
              <w:rPr>
                <w:rFonts w:ascii="Times New Roman" w:eastAsia="Times New Roman" w:hAnsi="Times New Roman"/>
                <w:color w:val="000000"/>
                <w:sz w:val="26"/>
                <w:szCs w:val="26"/>
                <w:lang w:eastAsia="lv-LV"/>
              </w:rPr>
              <w:t xml:space="preserve">pamatizglītību </w:t>
            </w:r>
            <w:r>
              <w:rPr>
                <w:rFonts w:ascii="Times New Roman" w:eastAsia="Times New Roman" w:hAnsi="Times New Roman"/>
                <w:color w:val="000000"/>
                <w:sz w:val="26"/>
                <w:szCs w:val="26"/>
                <w:lang w:eastAsia="lv-LV"/>
              </w:rPr>
              <w:t xml:space="preserve">saistošo noteikumu </w:t>
            </w:r>
            <w:r w:rsidRPr="00307FED">
              <w:rPr>
                <w:rFonts w:ascii="Times New Roman" w:eastAsia="Times New Roman" w:hAnsi="Times New Roman"/>
                <w:color w:val="000000"/>
                <w:sz w:val="26"/>
                <w:szCs w:val="26"/>
                <w:lang w:eastAsia="lv-LV"/>
              </w:rPr>
              <w:t>5.10.</w:t>
            </w:r>
            <w:r>
              <w:rPr>
                <w:rFonts w:ascii="Times New Roman" w:eastAsia="Times New Roman" w:hAnsi="Times New Roman"/>
                <w:color w:val="000000"/>
                <w:sz w:val="26"/>
                <w:szCs w:val="26"/>
                <w:lang w:eastAsia="lv-LV"/>
              </w:rPr>
              <w:t>-</w:t>
            </w:r>
            <w:r w:rsidRPr="00307FED">
              <w:rPr>
                <w:rFonts w:ascii="Times New Roman" w:eastAsia="Times New Roman" w:hAnsi="Times New Roman"/>
                <w:color w:val="000000"/>
                <w:sz w:val="26"/>
                <w:szCs w:val="26"/>
                <w:lang w:eastAsia="lv-LV"/>
              </w:rPr>
              <w:t xml:space="preserve">5.19. apakšpunktā </w:t>
            </w:r>
            <w:r>
              <w:rPr>
                <w:rFonts w:ascii="Times New Roman" w:eastAsia="Times New Roman" w:hAnsi="Times New Roman"/>
                <w:color w:val="000000"/>
                <w:sz w:val="26"/>
                <w:szCs w:val="26"/>
                <w:lang w:eastAsia="lv-LV"/>
              </w:rPr>
              <w:t xml:space="preserve">minētajās </w:t>
            </w:r>
            <w:r w:rsidRPr="006F3EF1">
              <w:rPr>
                <w:rFonts w:ascii="Times New Roman" w:eastAsia="Times New Roman" w:hAnsi="Times New Roman"/>
                <w:color w:val="000000"/>
                <w:sz w:val="26"/>
                <w:szCs w:val="26"/>
                <w:lang w:eastAsia="lv-LV"/>
              </w:rPr>
              <w:t>Rīgas valstspilsētas pašvaldības vispārējās izglītības iestād</w:t>
            </w:r>
            <w:r>
              <w:rPr>
                <w:rFonts w:ascii="Times New Roman" w:eastAsia="Times New Roman" w:hAnsi="Times New Roman"/>
                <w:color w:val="000000"/>
                <w:sz w:val="26"/>
                <w:szCs w:val="26"/>
                <w:lang w:eastAsia="lv-LV"/>
              </w:rPr>
              <w:t>ē</w:t>
            </w:r>
            <w:r w:rsidRPr="006F3EF1">
              <w:rPr>
                <w:rFonts w:ascii="Times New Roman" w:eastAsia="Times New Roman" w:hAnsi="Times New Roman"/>
                <w:color w:val="000000"/>
                <w:sz w:val="26"/>
                <w:szCs w:val="26"/>
                <w:lang w:eastAsia="lv-LV"/>
              </w:rPr>
              <w:t>s</w:t>
            </w:r>
            <w:r w:rsidRPr="00307FED">
              <w:rPr>
                <w:rFonts w:ascii="Times New Roman" w:eastAsia="Times New Roman" w:hAnsi="Times New Roman"/>
                <w:color w:val="000000"/>
                <w:sz w:val="26"/>
                <w:szCs w:val="26"/>
                <w:lang w:eastAsia="lv-LV"/>
              </w:rPr>
              <w:t>, kas īsteno speciālās pamatizglītības programmas</w:t>
            </w:r>
            <w:r w:rsidR="002E310F">
              <w:rPr>
                <w:rFonts w:ascii="Times New Roman" w:eastAsia="Times New Roman" w:hAnsi="Times New Roman"/>
                <w:color w:val="000000"/>
                <w:sz w:val="26"/>
                <w:szCs w:val="26"/>
                <w:lang w:eastAsia="lv-LV"/>
              </w:rPr>
              <w:t xml:space="preserve">, kā arī </w:t>
            </w:r>
            <w:r w:rsidR="002E310F" w:rsidRPr="002E310F">
              <w:rPr>
                <w:rFonts w:ascii="Times New Roman" w:eastAsia="Times New Roman" w:hAnsi="Times New Roman"/>
                <w:color w:val="000000"/>
                <w:sz w:val="26"/>
                <w:szCs w:val="26"/>
                <w:lang w:eastAsia="lv-LV"/>
              </w:rPr>
              <w:t xml:space="preserve">nodrošināt pamatizglītības pieejamību Rīgas valstspilsētas pašvaldības administratīvajā teritorijā deklarētajiem bērniem ar invaliditāti un funkcionēšanas traucējumiem kustību un pārvietošanās jomā bērna deklarētajai dzīvesvietai tuvākajā izglītības iestādē, kura ir pielāgota bērna īpašajām vajadzībām. </w:t>
            </w:r>
            <w:r w:rsidRPr="00307FED">
              <w:rPr>
                <w:rFonts w:ascii="Times New Roman" w:eastAsia="Times New Roman" w:hAnsi="Times New Roman"/>
                <w:color w:val="000000"/>
                <w:sz w:val="26"/>
                <w:szCs w:val="26"/>
                <w:lang w:eastAsia="lv-LV"/>
              </w:rPr>
              <w:t>Pašvaldības izraudzītie līdzekļi ir leģitīmi un rīcība ir atbilstoša augstāka juridiska spēka tiesību normā noteiktajam.</w:t>
            </w:r>
          </w:p>
        </w:tc>
      </w:tr>
      <w:tr w:rsidR="00911E3D" w14:paraId="72647EB4" w14:textId="77777777" w:rsidTr="003A3792">
        <w:tc>
          <w:tcPr>
            <w:tcW w:w="9637" w:type="dxa"/>
          </w:tcPr>
          <w:p w14:paraId="061C4CB9" w14:textId="77777777" w:rsidR="00EB6F3F" w:rsidRPr="00307FED" w:rsidRDefault="004D0C9A" w:rsidP="00DC7516">
            <w:pPr>
              <w:spacing w:after="0" w:line="240" w:lineRule="auto"/>
              <w:jc w:val="both"/>
              <w:rPr>
                <w:rFonts w:ascii="Times New Roman" w:eastAsia="Times New Roman" w:hAnsi="Times New Roman"/>
                <w:b/>
                <w:bCs/>
                <w:color w:val="000000"/>
                <w:sz w:val="26"/>
                <w:szCs w:val="26"/>
                <w:lang w:eastAsia="lv-LV"/>
              </w:rPr>
            </w:pPr>
            <w:r w:rsidRPr="00307FED">
              <w:rPr>
                <w:rFonts w:ascii="Times New Roman" w:eastAsia="Times New Roman" w:hAnsi="Times New Roman"/>
                <w:b/>
                <w:bCs/>
                <w:color w:val="000000"/>
                <w:sz w:val="26"/>
                <w:szCs w:val="26"/>
                <w:lang w:eastAsia="lv-LV"/>
              </w:rPr>
              <w:t>8. Izstrādes gaitā veiktās konsultācijas ar privātpersonām un institūcijām, tostarp sabiedrības viedokļa noskaidrošanā gūtā informācija</w:t>
            </w:r>
          </w:p>
          <w:p w14:paraId="06B7FA00" w14:textId="47603F1E" w:rsidR="00EB6F3F" w:rsidRPr="00307FED" w:rsidRDefault="004D0C9A" w:rsidP="00DC7516">
            <w:pPr>
              <w:spacing w:after="0" w:line="240" w:lineRule="auto"/>
              <w:jc w:val="both"/>
              <w:rPr>
                <w:rFonts w:ascii="Times New Roman" w:eastAsia="Times New Roman" w:hAnsi="Times New Roman"/>
                <w:noProof/>
                <w:color w:val="000000"/>
                <w:sz w:val="26"/>
                <w:szCs w:val="26"/>
                <w:lang w:eastAsia="lv-LV"/>
              </w:rPr>
            </w:pPr>
            <w:r w:rsidRPr="00307FED">
              <w:rPr>
                <w:rFonts w:ascii="Times New Roman" w:eastAsia="Times New Roman" w:hAnsi="Times New Roman"/>
                <w:noProof/>
                <w:color w:val="000000"/>
                <w:sz w:val="26"/>
                <w:szCs w:val="26"/>
                <w:lang w:eastAsia="lv-LV"/>
              </w:rPr>
              <w:t xml:space="preserve">Atbilstoši Pašvaldību likuma 46. panta trešajai daļai saistošo noteikumu projekts un paskaidrojuma raksts no </w:t>
            </w:r>
            <w:r w:rsidRPr="003A3792">
              <w:rPr>
                <w:rFonts w:ascii="Times New Roman" w:eastAsia="Times New Roman" w:hAnsi="Times New Roman"/>
                <w:noProof/>
                <w:sz w:val="26"/>
                <w:szCs w:val="26"/>
                <w:lang w:eastAsia="lv-LV"/>
              </w:rPr>
              <w:t xml:space="preserve">2026. gada </w:t>
            </w:r>
            <w:r w:rsidR="003A3792">
              <w:rPr>
                <w:rFonts w:ascii="Times New Roman" w:eastAsia="Times New Roman" w:hAnsi="Times New Roman"/>
                <w:noProof/>
                <w:sz w:val="26"/>
                <w:szCs w:val="26"/>
                <w:lang w:eastAsia="lv-LV"/>
              </w:rPr>
              <w:t>2. aprīļa</w:t>
            </w:r>
            <w:r w:rsidRPr="003A3792">
              <w:rPr>
                <w:rFonts w:ascii="Times New Roman" w:eastAsia="Times New Roman" w:hAnsi="Times New Roman"/>
                <w:noProof/>
                <w:sz w:val="26"/>
                <w:szCs w:val="26"/>
                <w:lang w:eastAsia="lv-LV"/>
              </w:rPr>
              <w:t xml:space="preserve"> līdz </w:t>
            </w:r>
            <w:r w:rsidR="003A3792">
              <w:rPr>
                <w:rFonts w:ascii="Times New Roman" w:eastAsia="Times New Roman" w:hAnsi="Times New Roman"/>
                <w:noProof/>
                <w:sz w:val="26"/>
                <w:szCs w:val="26"/>
                <w:lang w:eastAsia="lv-LV"/>
              </w:rPr>
              <w:t xml:space="preserve">15. aprīlim </w:t>
            </w:r>
            <w:r w:rsidRPr="00307FED">
              <w:rPr>
                <w:rFonts w:ascii="Times New Roman" w:eastAsia="Times New Roman" w:hAnsi="Times New Roman"/>
                <w:noProof/>
                <w:color w:val="000000"/>
                <w:sz w:val="26"/>
                <w:szCs w:val="26"/>
                <w:lang w:eastAsia="lv-LV"/>
              </w:rPr>
              <w:t>tika publicēti Rīgas valstspilsētas pašvaldības oficiālajā tīmekļvietnē sabiedrības viedokļa noskaidrošanai.</w:t>
            </w:r>
          </w:p>
          <w:p w14:paraId="5AFE8C98" w14:textId="77777777" w:rsidR="00EB6F3F" w:rsidRPr="00307FED" w:rsidRDefault="00EB6F3F" w:rsidP="00DC7516">
            <w:pPr>
              <w:spacing w:after="0" w:line="240" w:lineRule="auto"/>
              <w:jc w:val="both"/>
              <w:rPr>
                <w:rFonts w:ascii="Times New Roman" w:eastAsia="Times New Roman" w:hAnsi="Times New Roman"/>
                <w:noProof/>
                <w:color w:val="000000"/>
                <w:sz w:val="26"/>
                <w:szCs w:val="26"/>
                <w:lang w:eastAsia="lv-LV"/>
              </w:rPr>
            </w:pPr>
          </w:p>
        </w:tc>
      </w:tr>
    </w:tbl>
    <w:p w14:paraId="72C06BBC" w14:textId="5AF20DAC" w:rsidR="00D865F3" w:rsidRPr="00965DE1" w:rsidRDefault="00D865F3" w:rsidP="00F10E25">
      <w:pPr>
        <w:spacing w:after="0" w:line="240" w:lineRule="auto"/>
        <w:rPr>
          <w:rFonts w:ascii="Times New Roman" w:hAnsi="Times New Roman" w:cs="Times New Roman"/>
          <w:sz w:val="26"/>
          <w:szCs w:val="26"/>
        </w:rPr>
      </w:pPr>
    </w:p>
    <w:p w14:paraId="41ED472B" w14:textId="77777777" w:rsidR="00E3222C" w:rsidRPr="00965DE1" w:rsidRDefault="00E3222C" w:rsidP="00F10E25">
      <w:pPr>
        <w:spacing w:after="0" w:line="240" w:lineRule="auto"/>
        <w:rPr>
          <w:rFonts w:ascii="Times New Roman" w:hAnsi="Times New Roman" w:cs="Times New Roman"/>
          <w:sz w:val="26"/>
          <w:szCs w:val="26"/>
        </w:rPr>
      </w:pPr>
    </w:p>
    <w:tbl>
      <w:tblPr>
        <w:tblW w:w="0" w:type="auto"/>
        <w:tblLook w:val="04A0" w:firstRow="1" w:lastRow="0" w:firstColumn="1" w:lastColumn="0" w:noHBand="0" w:noVBand="1"/>
      </w:tblPr>
      <w:tblGrid>
        <w:gridCol w:w="5719"/>
        <w:gridCol w:w="3779"/>
      </w:tblGrid>
      <w:tr w:rsidR="00911E3D" w14:paraId="3D17591F" w14:textId="77777777" w:rsidTr="003A3792">
        <w:tc>
          <w:tcPr>
            <w:tcW w:w="5719" w:type="dxa"/>
            <w:hideMark/>
          </w:tcPr>
          <w:p w14:paraId="46D021B3" w14:textId="77777777" w:rsidR="00E3222C" w:rsidRPr="00E3222C" w:rsidRDefault="004D0C9A" w:rsidP="00756288">
            <w:pPr>
              <w:rPr>
                <w:rFonts w:ascii="Times New Roman" w:hAnsi="Times New Roman" w:cs="Times New Roman"/>
                <w:sz w:val="26"/>
                <w:szCs w:val="26"/>
              </w:rPr>
            </w:pPr>
            <w:r w:rsidRPr="00E3222C">
              <w:rPr>
                <w:rFonts w:ascii="Times New Roman" w:hAnsi="Times New Roman" w:cs="Times New Roman"/>
                <w:sz w:val="26"/>
                <w:szCs w:val="26"/>
              </w:rPr>
              <w:fldChar w:fldCharType="begin"/>
            </w:r>
            <w:r w:rsidRPr="00E3222C">
              <w:rPr>
                <w:rFonts w:ascii="Times New Roman" w:hAnsi="Times New Roman" w:cs="Times New Roman"/>
                <w:sz w:val="26"/>
                <w:szCs w:val="26"/>
              </w:rPr>
              <w:instrText xml:space="preserve"> DOCPROPERTY  PARAKSTITAJA1_STV_AMATS_PILNAIS  \* MERGEFORMAT </w:instrText>
            </w:r>
            <w:r w:rsidRPr="00E3222C">
              <w:rPr>
                <w:rFonts w:ascii="Times New Roman" w:hAnsi="Times New Roman" w:cs="Times New Roman"/>
                <w:sz w:val="26"/>
                <w:szCs w:val="26"/>
              </w:rPr>
              <w:fldChar w:fldCharType="separate"/>
            </w:r>
            <w:r w:rsidRPr="00E3222C">
              <w:rPr>
                <w:rFonts w:ascii="Times New Roman" w:hAnsi="Times New Roman" w:cs="Times New Roman"/>
                <w:sz w:val="26"/>
                <w:szCs w:val="26"/>
              </w:rPr>
              <w:t>Parakstītāja amats (pilnais)</w:t>
            </w:r>
            <w:r w:rsidRPr="00E3222C">
              <w:rPr>
                <w:rFonts w:ascii="Times New Roman" w:hAnsi="Times New Roman" w:cs="Times New Roman"/>
                <w:sz w:val="26"/>
                <w:szCs w:val="26"/>
              </w:rPr>
              <w:fldChar w:fldCharType="end"/>
            </w:r>
            <w:r w:rsidRPr="00E3222C">
              <w:rPr>
                <w:rFonts w:ascii="Times New Roman" w:hAnsi="Times New Roman" w:cs="Times New Roman"/>
                <w:sz w:val="26"/>
                <w:szCs w:val="26"/>
              </w:rPr>
              <w:t xml:space="preserve"> </w:t>
            </w:r>
          </w:p>
        </w:tc>
        <w:tc>
          <w:tcPr>
            <w:tcW w:w="3779" w:type="dxa"/>
            <w:vAlign w:val="bottom"/>
            <w:hideMark/>
          </w:tcPr>
          <w:p w14:paraId="39A9AB24" w14:textId="77777777" w:rsidR="00E3222C" w:rsidRPr="00E3222C" w:rsidRDefault="004D0C9A" w:rsidP="003A3792">
            <w:pPr>
              <w:jc w:val="right"/>
              <w:rPr>
                <w:rFonts w:ascii="Times New Roman" w:hAnsi="Times New Roman" w:cs="Times New Roman"/>
                <w:sz w:val="26"/>
                <w:szCs w:val="26"/>
              </w:rPr>
            </w:pPr>
            <w:r w:rsidRPr="00E3222C">
              <w:rPr>
                <w:rFonts w:ascii="Times New Roman" w:hAnsi="Times New Roman" w:cs="Times New Roman"/>
                <w:sz w:val="26"/>
                <w:szCs w:val="26"/>
              </w:rPr>
              <w:fldChar w:fldCharType="begin"/>
            </w:r>
            <w:r w:rsidRPr="00E3222C">
              <w:rPr>
                <w:rFonts w:ascii="Times New Roman" w:hAnsi="Times New Roman" w:cs="Times New Roman"/>
                <w:sz w:val="26"/>
                <w:szCs w:val="26"/>
              </w:rPr>
              <w:instrText xml:space="preserve"> DOCPROPERTY  #PARAKST_V_UZV#  \* MERGEFORMAT </w:instrText>
            </w:r>
            <w:r w:rsidRPr="00E3222C">
              <w:rPr>
                <w:rFonts w:ascii="Times New Roman" w:hAnsi="Times New Roman" w:cs="Times New Roman"/>
                <w:sz w:val="26"/>
                <w:szCs w:val="26"/>
              </w:rPr>
              <w:fldChar w:fldCharType="separate"/>
            </w:r>
            <w:r w:rsidRPr="00E3222C">
              <w:rPr>
                <w:rFonts w:ascii="Times New Roman" w:hAnsi="Times New Roman" w:cs="Times New Roman"/>
                <w:sz w:val="26"/>
                <w:szCs w:val="26"/>
              </w:rPr>
              <w:t>#PARAKST_V_UZV#</w:t>
            </w:r>
            <w:r w:rsidRPr="00E3222C">
              <w:rPr>
                <w:rFonts w:ascii="Times New Roman" w:hAnsi="Times New Roman" w:cs="Times New Roman"/>
                <w:sz w:val="26"/>
                <w:szCs w:val="26"/>
              </w:rPr>
              <w:fldChar w:fldCharType="end"/>
            </w:r>
          </w:p>
        </w:tc>
      </w:tr>
    </w:tbl>
    <w:p w14:paraId="6267B39B" w14:textId="77777777" w:rsidR="00FA3E04" w:rsidRPr="00965DE1" w:rsidRDefault="00FA3E04" w:rsidP="00F10E25">
      <w:pPr>
        <w:spacing w:after="0" w:line="240" w:lineRule="auto"/>
        <w:rPr>
          <w:rFonts w:ascii="Times New Roman" w:hAnsi="Times New Roman" w:cs="Times New Roman"/>
          <w:sz w:val="26"/>
          <w:szCs w:val="26"/>
        </w:rPr>
      </w:pPr>
    </w:p>
    <w:sectPr w:rsidR="00FA3E04" w:rsidRPr="00965DE1" w:rsidSect="00472BCD">
      <w:headerReference w:type="default" r:id="rId7"/>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7470" w14:textId="77777777" w:rsidR="004D0C9A" w:rsidRDefault="004D0C9A">
      <w:pPr>
        <w:spacing w:after="0" w:line="240" w:lineRule="auto"/>
      </w:pPr>
      <w:r>
        <w:separator/>
      </w:r>
    </w:p>
  </w:endnote>
  <w:endnote w:type="continuationSeparator" w:id="0">
    <w:p w14:paraId="476274B3" w14:textId="77777777" w:rsidR="004D0C9A" w:rsidRDefault="004D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5469" w14:textId="77777777" w:rsidR="004D0C9A" w:rsidRDefault="004D0C9A">
      <w:pPr>
        <w:spacing w:after="0" w:line="240" w:lineRule="auto"/>
      </w:pPr>
      <w:r>
        <w:separator/>
      </w:r>
    </w:p>
  </w:footnote>
  <w:footnote w:type="continuationSeparator" w:id="0">
    <w:p w14:paraId="418E83A5" w14:textId="77777777" w:rsidR="004D0C9A" w:rsidRDefault="004D0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226AE090" w14:textId="1E0A98AC" w:rsidR="00464AA1" w:rsidRPr="00464AA1" w:rsidRDefault="004D0C9A">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8EF6D0A"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7F2C"/>
    <w:multiLevelType w:val="hybridMultilevel"/>
    <w:tmpl w:val="10E0C2A8"/>
    <w:lvl w:ilvl="0" w:tplc="7F5A00C4">
      <w:start w:val="1"/>
      <w:numFmt w:val="decimal"/>
      <w:lvlText w:val="%1."/>
      <w:lvlJc w:val="left"/>
      <w:pPr>
        <w:ind w:left="720" w:hanging="360"/>
      </w:pPr>
    </w:lvl>
    <w:lvl w:ilvl="1" w:tplc="C2FE026A">
      <w:start w:val="1"/>
      <w:numFmt w:val="lowerLetter"/>
      <w:lvlText w:val="%2."/>
      <w:lvlJc w:val="left"/>
      <w:pPr>
        <w:ind w:left="1440" w:hanging="360"/>
      </w:pPr>
    </w:lvl>
    <w:lvl w:ilvl="2" w:tplc="EFE2411E" w:tentative="1">
      <w:start w:val="1"/>
      <w:numFmt w:val="lowerRoman"/>
      <w:lvlText w:val="%3."/>
      <w:lvlJc w:val="right"/>
      <w:pPr>
        <w:ind w:left="2160" w:hanging="180"/>
      </w:pPr>
    </w:lvl>
    <w:lvl w:ilvl="3" w:tplc="97DC7116" w:tentative="1">
      <w:start w:val="1"/>
      <w:numFmt w:val="decimal"/>
      <w:lvlText w:val="%4."/>
      <w:lvlJc w:val="left"/>
      <w:pPr>
        <w:ind w:left="2880" w:hanging="360"/>
      </w:pPr>
    </w:lvl>
    <w:lvl w:ilvl="4" w:tplc="FC2835C2" w:tentative="1">
      <w:start w:val="1"/>
      <w:numFmt w:val="lowerLetter"/>
      <w:lvlText w:val="%5."/>
      <w:lvlJc w:val="left"/>
      <w:pPr>
        <w:ind w:left="3600" w:hanging="360"/>
      </w:pPr>
    </w:lvl>
    <w:lvl w:ilvl="5" w:tplc="C98223DE" w:tentative="1">
      <w:start w:val="1"/>
      <w:numFmt w:val="lowerRoman"/>
      <w:lvlText w:val="%6."/>
      <w:lvlJc w:val="right"/>
      <w:pPr>
        <w:ind w:left="4320" w:hanging="180"/>
      </w:pPr>
    </w:lvl>
    <w:lvl w:ilvl="6" w:tplc="7158C984" w:tentative="1">
      <w:start w:val="1"/>
      <w:numFmt w:val="decimal"/>
      <w:lvlText w:val="%7."/>
      <w:lvlJc w:val="left"/>
      <w:pPr>
        <w:ind w:left="5040" w:hanging="360"/>
      </w:pPr>
    </w:lvl>
    <w:lvl w:ilvl="7" w:tplc="680883B6" w:tentative="1">
      <w:start w:val="1"/>
      <w:numFmt w:val="lowerLetter"/>
      <w:lvlText w:val="%8."/>
      <w:lvlJc w:val="left"/>
      <w:pPr>
        <w:ind w:left="5760" w:hanging="360"/>
      </w:pPr>
    </w:lvl>
    <w:lvl w:ilvl="8" w:tplc="741A7318" w:tentative="1">
      <w:start w:val="1"/>
      <w:numFmt w:val="lowerRoman"/>
      <w:lvlText w:val="%9."/>
      <w:lvlJc w:val="right"/>
      <w:pPr>
        <w:ind w:left="6480" w:hanging="180"/>
      </w:pPr>
    </w:lvl>
  </w:abstractNum>
  <w:abstractNum w:abstractNumId="1" w15:restartNumberingAfterBreak="0">
    <w:nsid w:val="7E5A0C1E"/>
    <w:multiLevelType w:val="hybridMultilevel"/>
    <w:tmpl w:val="20B2CA22"/>
    <w:lvl w:ilvl="0" w:tplc="D56E8030">
      <w:start w:val="1"/>
      <w:numFmt w:val="decimal"/>
      <w:lvlText w:val="%1."/>
      <w:lvlJc w:val="left"/>
      <w:pPr>
        <w:ind w:left="720" w:hanging="360"/>
      </w:pPr>
      <w:rPr>
        <w:rFonts w:hint="default"/>
      </w:rPr>
    </w:lvl>
    <w:lvl w:ilvl="1" w:tplc="3E16220C" w:tentative="1">
      <w:start w:val="1"/>
      <w:numFmt w:val="lowerLetter"/>
      <w:lvlText w:val="%2."/>
      <w:lvlJc w:val="left"/>
      <w:pPr>
        <w:ind w:left="1440" w:hanging="360"/>
      </w:pPr>
    </w:lvl>
    <w:lvl w:ilvl="2" w:tplc="A58ED542" w:tentative="1">
      <w:start w:val="1"/>
      <w:numFmt w:val="lowerRoman"/>
      <w:lvlText w:val="%3."/>
      <w:lvlJc w:val="right"/>
      <w:pPr>
        <w:ind w:left="2160" w:hanging="180"/>
      </w:pPr>
    </w:lvl>
    <w:lvl w:ilvl="3" w:tplc="D2C8BF84" w:tentative="1">
      <w:start w:val="1"/>
      <w:numFmt w:val="decimal"/>
      <w:lvlText w:val="%4."/>
      <w:lvlJc w:val="left"/>
      <w:pPr>
        <w:ind w:left="2880" w:hanging="360"/>
      </w:pPr>
    </w:lvl>
    <w:lvl w:ilvl="4" w:tplc="AD96E3DA" w:tentative="1">
      <w:start w:val="1"/>
      <w:numFmt w:val="lowerLetter"/>
      <w:lvlText w:val="%5."/>
      <w:lvlJc w:val="left"/>
      <w:pPr>
        <w:ind w:left="3600" w:hanging="360"/>
      </w:pPr>
    </w:lvl>
    <w:lvl w:ilvl="5" w:tplc="CA023200" w:tentative="1">
      <w:start w:val="1"/>
      <w:numFmt w:val="lowerRoman"/>
      <w:lvlText w:val="%6."/>
      <w:lvlJc w:val="right"/>
      <w:pPr>
        <w:ind w:left="4320" w:hanging="180"/>
      </w:pPr>
    </w:lvl>
    <w:lvl w:ilvl="6" w:tplc="87A0A22C" w:tentative="1">
      <w:start w:val="1"/>
      <w:numFmt w:val="decimal"/>
      <w:lvlText w:val="%7."/>
      <w:lvlJc w:val="left"/>
      <w:pPr>
        <w:ind w:left="5040" w:hanging="360"/>
      </w:pPr>
    </w:lvl>
    <w:lvl w:ilvl="7" w:tplc="FD5E8246" w:tentative="1">
      <w:start w:val="1"/>
      <w:numFmt w:val="lowerLetter"/>
      <w:lvlText w:val="%8."/>
      <w:lvlJc w:val="left"/>
      <w:pPr>
        <w:ind w:left="5760" w:hanging="360"/>
      </w:pPr>
    </w:lvl>
    <w:lvl w:ilvl="8" w:tplc="508224F6" w:tentative="1">
      <w:start w:val="1"/>
      <w:numFmt w:val="lowerRoman"/>
      <w:lvlText w:val="%9."/>
      <w:lvlJc w:val="right"/>
      <w:pPr>
        <w:ind w:left="6480" w:hanging="180"/>
      </w:pPr>
    </w:lvl>
  </w:abstractNum>
  <w:num w:numId="1" w16cid:durableId="1581334406">
    <w:abstractNumId w:val="1"/>
  </w:num>
  <w:num w:numId="2" w16cid:durableId="48798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603C8"/>
    <w:rsid w:val="001A4A24"/>
    <w:rsid w:val="00271D86"/>
    <w:rsid w:val="002E310F"/>
    <w:rsid w:val="002F56BC"/>
    <w:rsid w:val="00307FED"/>
    <w:rsid w:val="003A3792"/>
    <w:rsid w:val="003A5BB8"/>
    <w:rsid w:val="003D1D7D"/>
    <w:rsid w:val="00444237"/>
    <w:rsid w:val="00464AA1"/>
    <w:rsid w:val="00472BCD"/>
    <w:rsid w:val="00480620"/>
    <w:rsid w:val="004D0C9A"/>
    <w:rsid w:val="004E17DC"/>
    <w:rsid w:val="004E403B"/>
    <w:rsid w:val="004E582F"/>
    <w:rsid w:val="00507292"/>
    <w:rsid w:val="00641B27"/>
    <w:rsid w:val="006B1055"/>
    <w:rsid w:val="006E122B"/>
    <w:rsid w:val="006F3EF1"/>
    <w:rsid w:val="00751899"/>
    <w:rsid w:val="00756288"/>
    <w:rsid w:val="007752F6"/>
    <w:rsid w:val="007B0642"/>
    <w:rsid w:val="008A700C"/>
    <w:rsid w:val="008C5041"/>
    <w:rsid w:val="008F7581"/>
    <w:rsid w:val="00911E3D"/>
    <w:rsid w:val="00965DE1"/>
    <w:rsid w:val="00997C36"/>
    <w:rsid w:val="009A57E3"/>
    <w:rsid w:val="009C1D24"/>
    <w:rsid w:val="009D76E9"/>
    <w:rsid w:val="00A104BA"/>
    <w:rsid w:val="00AB146F"/>
    <w:rsid w:val="00B119DF"/>
    <w:rsid w:val="00B53E80"/>
    <w:rsid w:val="00B56F6E"/>
    <w:rsid w:val="00BF3413"/>
    <w:rsid w:val="00CC7B57"/>
    <w:rsid w:val="00CD5B22"/>
    <w:rsid w:val="00D2693B"/>
    <w:rsid w:val="00D865F3"/>
    <w:rsid w:val="00DC66D8"/>
    <w:rsid w:val="00DC7516"/>
    <w:rsid w:val="00E3222C"/>
    <w:rsid w:val="00E4791C"/>
    <w:rsid w:val="00E85BB5"/>
    <w:rsid w:val="00EB6F3F"/>
    <w:rsid w:val="00F10E25"/>
    <w:rsid w:val="00F55C67"/>
    <w:rsid w:val="00F63A75"/>
    <w:rsid w:val="00FA3733"/>
    <w:rsid w:val="00FA3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946</Words>
  <Characters>7396</Characters>
  <Application>Microsoft Office Word</Application>
  <DocSecurity>0</DocSecurity>
  <Lines>125</Lines>
  <Paragraphs>32</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Ludmila Oļska</cp:lastModifiedBy>
  <cp:revision>7</cp:revision>
  <dcterms:created xsi:type="dcterms:W3CDTF">2025-11-14T12:15:00Z</dcterms:created>
  <dcterms:modified xsi:type="dcterms:W3CDTF">2026-04-02T08:48:00Z</dcterms:modified>
</cp:coreProperties>
</file>