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F818" w14:textId="77777777" w:rsidR="007752F6" w:rsidRPr="00965DE1" w:rsidRDefault="007752F6" w:rsidP="00F10E2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14:paraId="687001B8" w14:textId="77777777" w:rsidR="00965DE1" w:rsidRPr="00965DE1" w:rsidRDefault="00000000" w:rsidP="00965DE1">
      <w:pPr>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14:paraId="6DFB51A6" w14:textId="11DFA795" w:rsidR="00965DE1" w:rsidRDefault="00000000" w:rsidP="00965DE1">
      <w:pPr>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Rīgas domes #SEDES_NORISES_DATUMS_V_L# saistošajiem noteikumiem Nr. #LEMUMA_NUMURS#</w:t>
      </w:r>
    </w:p>
    <w:p w14:paraId="4442B796" w14:textId="1AB8B314" w:rsidR="00464AA1" w:rsidRPr="0079762A" w:rsidRDefault="00000000" w:rsidP="0079762A">
      <w:pPr>
        <w:spacing w:after="0" w:line="240" w:lineRule="auto"/>
        <w:jc w:val="center"/>
        <w:rPr>
          <w:rFonts w:ascii="Times New Roman" w:eastAsia="Times New Roman" w:hAnsi="Times New Roman" w:cs="Times New Roman"/>
          <w:b/>
          <w:sz w:val="26"/>
          <w:szCs w:val="26"/>
          <w:lang w:eastAsia="lv-LV"/>
        </w:rPr>
      </w:pPr>
      <w:r>
        <w:rPr>
          <w:rFonts w:ascii="Times New Roman" w:hAnsi="Times New Roman" w:cs="Times New Roman"/>
          <w:b/>
          <w:bCs/>
          <w:noProof/>
          <w:sz w:val="26"/>
          <w:szCs w:val="26"/>
        </w:rPr>
        <w:t>“</w:t>
      </w:r>
      <w:r w:rsidRPr="0079762A">
        <w:rPr>
          <w:rFonts w:ascii="Times New Roman" w:eastAsia="Times New Roman" w:hAnsi="Times New Roman" w:cs="Times New Roman"/>
          <w:b/>
          <w:sz w:val="26"/>
          <w:szCs w:val="26"/>
          <w:lang w:eastAsia="lv-LV"/>
        </w:rPr>
        <w:t>Par pašvaldības atbalstu kvalificētam speciālistam, sedzot dzīvojamo telpu īres maksu un ar dzīvojamās telpas lietošanu saistītos maksājumus</w:t>
      </w:r>
      <w:r>
        <w:rPr>
          <w:rFonts w:ascii="Times New Roman" w:hAnsi="Times New Roman" w:cs="Times New Roman"/>
          <w:b/>
          <w:bCs/>
          <w:noProof/>
          <w:sz w:val="26"/>
          <w:szCs w:val="26"/>
        </w:rPr>
        <w:t>”</w:t>
      </w:r>
    </w:p>
    <w:p w14:paraId="06C29EBE" w14:textId="77777777" w:rsidR="007752F6" w:rsidRPr="00965DE1" w:rsidRDefault="007752F6" w:rsidP="00F10E25">
      <w:pPr>
        <w:shd w:val="clear" w:color="auto" w:fill="FFFFFF"/>
        <w:spacing w:after="0" w:line="240" w:lineRule="auto"/>
        <w:rPr>
          <w:rFonts w:ascii="Times New Roman" w:eastAsia="Times New Roman" w:hAnsi="Times New Roman" w:cs="Times New Roman"/>
          <w:b/>
          <w:bCs/>
          <w:color w:val="751315"/>
          <w:sz w:val="26"/>
          <w:szCs w:val="26"/>
          <w:lang w:eastAsia="lv-LV"/>
        </w:rPr>
      </w:pPr>
    </w:p>
    <w:tbl>
      <w:tblPr>
        <w:tblStyle w:val="Reatabula"/>
        <w:tblW w:w="9634" w:type="dxa"/>
        <w:tblInd w:w="-3" w:type="dxa"/>
        <w:tblLook w:val="04A0" w:firstRow="1" w:lastRow="0" w:firstColumn="1" w:lastColumn="0" w:noHBand="0" w:noVBand="1"/>
      </w:tblPr>
      <w:tblGrid>
        <w:gridCol w:w="9634"/>
      </w:tblGrid>
      <w:tr w:rsidR="00940B64" w14:paraId="701582C0" w14:textId="77777777" w:rsidTr="0034381B">
        <w:trPr>
          <w:trHeight w:val="654"/>
        </w:trPr>
        <w:tc>
          <w:tcPr>
            <w:tcW w:w="9634" w:type="dxa"/>
            <w:tcBorders>
              <w:top w:val="single" w:sz="6" w:space="0" w:color="auto"/>
              <w:left w:val="single" w:sz="6" w:space="0" w:color="auto"/>
              <w:bottom w:val="single" w:sz="6" w:space="0" w:color="auto"/>
              <w:right w:val="single" w:sz="6" w:space="0" w:color="auto"/>
            </w:tcBorders>
          </w:tcPr>
          <w:p w14:paraId="1505FAEC" w14:textId="77777777" w:rsidR="0079762A" w:rsidRPr="008B3ADB" w:rsidRDefault="00000000" w:rsidP="0034381B">
            <w:pPr>
              <w:shd w:val="clear" w:color="auto" w:fill="FFFFFF"/>
              <w:jc w:val="both"/>
              <w:textAlignment w:val="baseline"/>
              <w:rPr>
                <w:rFonts w:ascii="Times New Roman" w:eastAsia="Times New Roman" w:hAnsi="Times New Roman" w:cs="Times New Roman"/>
                <w:noProof/>
                <w:sz w:val="24"/>
                <w:szCs w:val="24"/>
                <w:lang w:eastAsia="lv-LV"/>
              </w:rPr>
            </w:pPr>
            <w:r w:rsidRPr="008B3ADB">
              <w:rPr>
                <w:rFonts w:ascii="Times New Roman" w:eastAsia="Times New Roman" w:hAnsi="Times New Roman" w:cs="Times New Roman"/>
                <w:b/>
                <w:bCs/>
                <w:noProof/>
                <w:color w:val="000000"/>
                <w:sz w:val="26"/>
                <w:szCs w:val="26"/>
                <w:lang w:eastAsia="lv-LV"/>
              </w:rPr>
              <w:t>1. Mērķi un nepieciešamības pamatojums, tostarp raksturojot iespējamās alternatīvas, kas neparedz tiesiskā regulējuma izstrādi</w:t>
            </w:r>
            <w:r w:rsidRPr="008B3ADB">
              <w:rPr>
                <w:rFonts w:ascii="Times New Roman" w:eastAsia="Times New Roman" w:hAnsi="Times New Roman" w:cs="Times New Roman"/>
                <w:noProof/>
                <w:color w:val="000000"/>
                <w:sz w:val="26"/>
                <w:szCs w:val="26"/>
                <w:lang w:eastAsia="lv-LV"/>
              </w:rPr>
              <w:t> </w:t>
            </w:r>
          </w:p>
          <w:p w14:paraId="2177F7D1" w14:textId="77777777" w:rsidR="0079762A" w:rsidRPr="008B3ADB" w:rsidRDefault="00000000" w:rsidP="0034381B">
            <w:pPr>
              <w:shd w:val="clear" w:color="auto" w:fill="FFFFFF"/>
              <w:ind w:firstLine="720"/>
              <w:jc w:val="both"/>
              <w:textAlignment w:val="baseline"/>
              <w:rPr>
                <w:rFonts w:ascii="Times New Roman" w:eastAsia="Times New Roman" w:hAnsi="Times New Roman" w:cs="Times New Roman"/>
                <w:noProof/>
                <w:color w:val="000000" w:themeColor="text1"/>
                <w:sz w:val="26"/>
                <w:szCs w:val="26"/>
                <w:lang w:eastAsia="lv-LV"/>
              </w:rPr>
            </w:pPr>
            <w:r w:rsidRPr="008B3ADB">
              <w:rPr>
                <w:rFonts w:ascii="Times New Roman" w:eastAsia="Times New Roman" w:hAnsi="Times New Roman" w:cs="Times New Roman"/>
                <w:noProof/>
                <w:sz w:val="26"/>
                <w:szCs w:val="26"/>
                <w:lang w:eastAsia="lv-LV"/>
              </w:rPr>
              <w:t>Saistošie noteikumi</w:t>
            </w:r>
            <w:r w:rsidRPr="008B3ADB">
              <w:rPr>
                <w:noProof/>
              </w:rPr>
              <w:t xml:space="preserve"> </w:t>
            </w:r>
            <w:r w:rsidRPr="008B3ADB">
              <w:rPr>
                <w:rFonts w:ascii="Times New Roman" w:eastAsia="Times New Roman" w:hAnsi="Times New Roman" w:cs="Times New Roman"/>
                <w:noProof/>
                <w:sz w:val="26"/>
                <w:szCs w:val="26"/>
                <w:lang w:eastAsia="lv-LV"/>
              </w:rPr>
              <w:t>“Par pašvaldības atbalstu kvalificētam speciālistam, sedzot dzīvojamo telpu īres maksu un ar dzīvojamās telpas lietošanu saistītos maksājumus” (turpmāk – Saistošie noteikumi) izstrādāti saskaņā ar likuma “Par palīdzību dzīvokļa jautājumu risināšanā” 27.</w:t>
            </w:r>
            <w:r w:rsidRPr="008B3ADB">
              <w:rPr>
                <w:rFonts w:ascii="Times New Roman" w:eastAsia="Times New Roman" w:hAnsi="Times New Roman" w:cs="Times New Roman"/>
                <w:noProof/>
                <w:sz w:val="26"/>
                <w:szCs w:val="26"/>
                <w:vertAlign w:val="superscript"/>
                <w:lang w:eastAsia="lv-LV"/>
              </w:rPr>
              <w:t>1 </w:t>
            </w:r>
            <w:r w:rsidRPr="008B3ADB">
              <w:rPr>
                <w:rFonts w:ascii="Times New Roman" w:eastAsia="Times New Roman" w:hAnsi="Times New Roman" w:cs="Times New Roman"/>
                <w:noProof/>
                <w:sz w:val="26"/>
                <w:szCs w:val="26"/>
                <w:lang w:eastAsia="lv-LV"/>
              </w:rPr>
              <w:t xml:space="preserve">panta piekto daļu, kas deleģē tiesības </w:t>
            </w:r>
            <w:r w:rsidRPr="008B3ADB">
              <w:rPr>
                <w:rFonts w:ascii="Times New Roman" w:eastAsia="Times New Roman" w:hAnsi="Times New Roman" w:cs="Times New Roman"/>
                <w:noProof/>
                <w:color w:val="000000" w:themeColor="text1"/>
                <w:sz w:val="26"/>
                <w:szCs w:val="26"/>
                <w:lang w:eastAsia="lv-LV"/>
              </w:rPr>
              <w:t xml:space="preserve">pašvaldībai izdot saistošos noteikumus par palīdzības sniegšanu speciālistiem, </w:t>
            </w:r>
            <w:r w:rsidRPr="008B3ADB">
              <w:rPr>
                <w:rFonts w:ascii="Times New Roman" w:eastAsia="Times New Roman" w:hAnsi="Times New Roman" w:cs="Times New Roman"/>
                <w:noProof/>
                <w:color w:val="000000" w:themeColor="text1"/>
                <w:sz w:val="26"/>
                <w:szCs w:val="26"/>
                <w:shd w:val="clear" w:color="auto" w:fill="FFFFFF"/>
                <w:lang w:eastAsia="lv-LV"/>
              </w:rPr>
              <w:t>sedzot dzīvojamo telpu īres maksu un ar dzīvojamās telpas lietošanu saistītos maksājumus, ja pašvaldībā nepieciešami speciālisti tās funkciju nodrošināšanai pārvaldes jomā.</w:t>
            </w:r>
            <w:r w:rsidRPr="008B3ADB">
              <w:rPr>
                <w:rFonts w:ascii="Times New Roman" w:eastAsia="Times New Roman" w:hAnsi="Times New Roman" w:cs="Times New Roman"/>
                <w:noProof/>
                <w:color w:val="000000" w:themeColor="text1"/>
                <w:sz w:val="26"/>
                <w:szCs w:val="26"/>
                <w:lang w:eastAsia="lv-LV"/>
              </w:rPr>
              <w:t> </w:t>
            </w:r>
          </w:p>
          <w:p w14:paraId="126ADCBA" w14:textId="77777777" w:rsidR="0079762A" w:rsidRPr="008B3ADB" w:rsidRDefault="00000000" w:rsidP="0034381B">
            <w:pPr>
              <w:shd w:val="clear" w:color="auto" w:fill="FFFFFF" w:themeFill="background1"/>
              <w:ind w:firstLine="720"/>
              <w:jc w:val="both"/>
              <w:textAlignment w:val="baseline"/>
              <w:rPr>
                <w:rFonts w:ascii="Times New Roman" w:eastAsia="Times New Roman" w:hAnsi="Times New Roman" w:cs="Times New Roman"/>
                <w:noProof/>
                <w:sz w:val="26"/>
                <w:szCs w:val="26"/>
                <w:lang w:eastAsia="lv-LV"/>
              </w:rPr>
            </w:pPr>
            <w:r w:rsidRPr="008B3ADB">
              <w:rPr>
                <w:rFonts w:ascii="Times New Roman" w:eastAsia="Times New Roman" w:hAnsi="Times New Roman" w:cs="Times New Roman"/>
                <w:noProof/>
                <w:sz w:val="26"/>
                <w:szCs w:val="26"/>
                <w:lang w:eastAsia="lv-LV"/>
              </w:rPr>
              <w:t xml:space="preserve">Likums “Par palīdzību dzīvokļa jautājumu risināšanā” paredz vairākus veidus, kā pašvaldība var sniegt atbalstu dzīvokļa jautājumu risināšanā kvalificētam speciālistam – izīrēt pašvaldībai piederošu vai tās nomātu dzīvojamo telpu, kā arī pašvaldības saistošajos noteikumos paredzētajā kārtībā un apmērā segt dzīvojamo telpu īres maksu un ar dzīvojamās telpas lietošanu saistītos maksājumus, ja pašvaldībā nepieciešami speciālisti tās funkciju nodrošināšanai pārvaldes jomā. </w:t>
            </w:r>
          </w:p>
          <w:p w14:paraId="28A29035" w14:textId="77777777" w:rsidR="0079762A" w:rsidRPr="008B3ADB" w:rsidRDefault="00000000" w:rsidP="0034381B">
            <w:pPr>
              <w:shd w:val="clear" w:color="auto" w:fill="FFFFFF" w:themeFill="background1"/>
              <w:ind w:firstLine="720"/>
              <w:jc w:val="both"/>
              <w:textAlignment w:val="baseline"/>
              <w:rPr>
                <w:rFonts w:ascii="Times New Roman" w:eastAsia="Times New Roman" w:hAnsi="Times New Roman" w:cs="Times New Roman"/>
                <w:noProof/>
                <w:sz w:val="26"/>
                <w:szCs w:val="26"/>
                <w:lang w:eastAsia="lv-LV"/>
              </w:rPr>
            </w:pPr>
            <w:r w:rsidRPr="008B3ADB">
              <w:rPr>
                <w:rFonts w:ascii="Times New Roman" w:eastAsia="Times New Roman" w:hAnsi="Times New Roman" w:cs="Times New Roman"/>
                <w:noProof/>
                <w:sz w:val="26"/>
                <w:szCs w:val="26"/>
                <w:lang w:eastAsia="lv-LV"/>
              </w:rPr>
              <w:t>Ar Saistošajiem noteikumiem tiek izteikti jaunā redakcijā Rīgas domes 21.05.2025. saistošie noteikumi Nr.</w:t>
            </w:r>
            <w:r>
              <w:rPr>
                <w:rFonts w:ascii="Times New Roman" w:eastAsia="Times New Roman" w:hAnsi="Times New Roman" w:cs="Times New Roman"/>
                <w:noProof/>
                <w:sz w:val="26"/>
                <w:szCs w:val="26"/>
                <w:lang w:eastAsia="lv-LV"/>
              </w:rPr>
              <w:t xml:space="preserve"> </w:t>
            </w:r>
            <w:r w:rsidRPr="008B3ADB">
              <w:rPr>
                <w:rFonts w:ascii="Times New Roman" w:eastAsia="Times New Roman" w:hAnsi="Times New Roman" w:cs="Times New Roman"/>
                <w:noProof/>
                <w:sz w:val="26"/>
                <w:szCs w:val="26"/>
                <w:lang w:eastAsia="lv-LV"/>
              </w:rPr>
              <w:t>RD-25-339-sn “Par pašvaldības atbalstu kvalificētam speciālistam, sedzot dzīvojamo telpu īres maksu un ar dzīvojamās telpas lietošanu saistītos maksājumus” (turpmāk – Noteikumi Nr.</w:t>
            </w:r>
            <w:r>
              <w:rPr>
                <w:rFonts w:ascii="Times New Roman" w:eastAsia="Times New Roman" w:hAnsi="Times New Roman" w:cs="Times New Roman"/>
                <w:noProof/>
                <w:sz w:val="26"/>
                <w:szCs w:val="26"/>
                <w:lang w:eastAsia="lv-LV"/>
              </w:rPr>
              <w:t xml:space="preserve"> </w:t>
            </w:r>
            <w:r w:rsidRPr="008B3ADB">
              <w:rPr>
                <w:rFonts w:ascii="Times New Roman" w:eastAsia="Times New Roman" w:hAnsi="Times New Roman" w:cs="Times New Roman"/>
                <w:noProof/>
                <w:sz w:val="26"/>
                <w:szCs w:val="26"/>
                <w:lang w:eastAsia="lv-LV"/>
              </w:rPr>
              <w:t xml:space="preserve">339), jo paredzēts paplašināt mājokļa maksājuma kompensācijas saņēmēju loku, sniedzot atbalstu ne tikai Rīgas valstspilsētas pašvaldības (turpmāk – Pašvaldība) izglītības iestādēs strādājošajiem pedagogiem, bet arī Pašvaldības policistiem. </w:t>
            </w:r>
          </w:p>
          <w:p w14:paraId="7F830369" w14:textId="77777777" w:rsidR="0079762A" w:rsidRDefault="00000000" w:rsidP="0034381B">
            <w:pPr>
              <w:shd w:val="clear" w:color="auto" w:fill="FFFFFF" w:themeFill="background1"/>
              <w:ind w:firstLine="720"/>
              <w:jc w:val="both"/>
              <w:textAlignment w:val="baseline"/>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Saskaņā ar P</w:t>
            </w:r>
            <w:r w:rsidRPr="007344BA">
              <w:rPr>
                <w:rFonts w:ascii="Times New Roman" w:eastAsia="Times New Roman" w:hAnsi="Times New Roman" w:cs="Times New Roman"/>
                <w:noProof/>
                <w:sz w:val="26"/>
                <w:szCs w:val="26"/>
                <w:lang w:eastAsia="lv-LV"/>
              </w:rPr>
              <w:t>ašvaldības policijas</w:t>
            </w:r>
            <w:r>
              <w:rPr>
                <w:rFonts w:ascii="Times New Roman" w:eastAsia="Times New Roman" w:hAnsi="Times New Roman" w:cs="Times New Roman"/>
                <w:noProof/>
                <w:sz w:val="26"/>
                <w:szCs w:val="26"/>
                <w:lang w:eastAsia="lv-LV"/>
              </w:rPr>
              <w:t xml:space="preserve"> datiem </w:t>
            </w:r>
            <w:r w:rsidRPr="007344BA">
              <w:rPr>
                <w:rFonts w:ascii="Times New Roman" w:eastAsia="Times New Roman" w:hAnsi="Times New Roman" w:cs="Times New Roman"/>
                <w:noProof/>
                <w:sz w:val="26"/>
                <w:szCs w:val="26"/>
                <w:lang w:eastAsia="lv-LV"/>
              </w:rPr>
              <w:t>uz 01.01.2026. bija</w:t>
            </w:r>
            <w:r>
              <w:rPr>
                <w:rFonts w:ascii="Times New Roman" w:eastAsia="Times New Roman" w:hAnsi="Times New Roman" w:cs="Times New Roman"/>
                <w:noProof/>
                <w:sz w:val="26"/>
                <w:szCs w:val="26"/>
                <w:lang w:eastAsia="lv-LV"/>
              </w:rPr>
              <w:t xml:space="preserve"> vakantas</w:t>
            </w:r>
            <w:r w:rsidRPr="007344BA">
              <w:rPr>
                <w:rFonts w:ascii="Times New Roman" w:eastAsia="Times New Roman" w:hAnsi="Times New Roman" w:cs="Times New Roman"/>
                <w:noProof/>
                <w:sz w:val="26"/>
                <w:szCs w:val="26"/>
                <w:lang w:eastAsia="lv-LV"/>
              </w:rPr>
              <w:t xml:space="preserve"> 87 policistu amata vietas</w:t>
            </w:r>
            <w:r>
              <w:rPr>
                <w:rFonts w:ascii="Times New Roman" w:eastAsia="Times New Roman" w:hAnsi="Times New Roman" w:cs="Times New Roman"/>
                <w:noProof/>
                <w:sz w:val="26"/>
                <w:szCs w:val="26"/>
                <w:lang w:eastAsia="lv-LV"/>
              </w:rPr>
              <w:t xml:space="preserve"> (no </w:t>
            </w:r>
            <w:r w:rsidRPr="007344BA">
              <w:rPr>
                <w:rFonts w:ascii="Times New Roman" w:eastAsia="Times New Roman" w:hAnsi="Times New Roman" w:cs="Times New Roman"/>
                <w:noProof/>
                <w:sz w:val="26"/>
                <w:szCs w:val="26"/>
                <w:lang w:eastAsia="lv-LV"/>
              </w:rPr>
              <w:t xml:space="preserve">804 </w:t>
            </w:r>
            <w:r>
              <w:rPr>
                <w:rFonts w:ascii="Times New Roman" w:eastAsia="Times New Roman" w:hAnsi="Times New Roman" w:cs="Times New Roman"/>
                <w:noProof/>
                <w:sz w:val="26"/>
                <w:szCs w:val="26"/>
                <w:lang w:eastAsia="lv-LV"/>
              </w:rPr>
              <w:t>amata vietām)</w:t>
            </w:r>
            <w:r w:rsidRPr="007344BA">
              <w:rPr>
                <w:rFonts w:ascii="Times New Roman" w:eastAsia="Times New Roman" w:hAnsi="Times New Roman" w:cs="Times New Roman"/>
                <w:noProof/>
                <w:sz w:val="26"/>
                <w:szCs w:val="26"/>
                <w:lang w:eastAsia="lv-LV"/>
              </w:rPr>
              <w:t xml:space="preserve">. </w:t>
            </w:r>
          </w:p>
          <w:p w14:paraId="6026E242" w14:textId="77777777" w:rsidR="0079762A" w:rsidRPr="008B3ADB" w:rsidRDefault="00000000" w:rsidP="0034381B">
            <w:pPr>
              <w:shd w:val="clear" w:color="auto" w:fill="FFFFFF" w:themeFill="background1"/>
              <w:ind w:firstLine="720"/>
              <w:jc w:val="both"/>
              <w:textAlignment w:val="baseline"/>
              <w:rPr>
                <w:rFonts w:ascii="Times New Roman" w:eastAsia="Times New Roman" w:hAnsi="Times New Roman" w:cs="Times New Roman"/>
                <w:noProof/>
                <w:sz w:val="26"/>
                <w:szCs w:val="26"/>
                <w:lang w:eastAsia="lv-LV"/>
              </w:rPr>
            </w:pPr>
            <w:r w:rsidRPr="008B3ADB">
              <w:rPr>
                <w:rFonts w:ascii="Times New Roman" w:eastAsia="Times New Roman" w:hAnsi="Times New Roman" w:cs="Times New Roman"/>
                <w:noProof/>
                <w:sz w:val="26"/>
                <w:szCs w:val="26"/>
                <w:lang w:eastAsia="lv-LV"/>
              </w:rPr>
              <w:t>Saistošo noteikumu izstrādes mērķis ir nodrošināt kvalificētu speciālistu – pedagogu un policistu piesaisti un noturēšanu Pašvaldībā, kas sekmētu Pašvaldības funkciju veiksmīgu īstenošanu.</w:t>
            </w:r>
          </w:p>
          <w:p w14:paraId="4EC2D56B" w14:textId="77777777" w:rsidR="0079762A" w:rsidRPr="008B3ADB" w:rsidRDefault="00000000" w:rsidP="0034381B">
            <w:pPr>
              <w:shd w:val="clear" w:color="auto" w:fill="FFFFFF" w:themeFill="background1"/>
              <w:ind w:firstLine="720"/>
              <w:jc w:val="both"/>
              <w:textAlignment w:val="baseline"/>
              <w:rPr>
                <w:rFonts w:ascii="Times New Roman" w:eastAsia="Times New Roman" w:hAnsi="Times New Roman" w:cs="Times New Roman"/>
                <w:noProof/>
                <w:sz w:val="26"/>
                <w:szCs w:val="26"/>
                <w:lang w:eastAsia="lv-LV"/>
              </w:rPr>
            </w:pPr>
            <w:r w:rsidRPr="008B3ADB">
              <w:rPr>
                <w:rFonts w:ascii="Times New Roman" w:eastAsia="Times New Roman" w:hAnsi="Times New Roman" w:cs="Times New Roman"/>
                <w:noProof/>
                <w:sz w:val="26"/>
                <w:szCs w:val="26"/>
                <w:lang w:eastAsia="lv-LV"/>
              </w:rPr>
              <w:t>Ar Saistošajiem noteikumiem tiek noteikta kārtība, kādā Pašvaldība sniedz atbalstu speciālistam, sedzot dzīvojamo telpu īres maksu un ar dzīvojamās telpas lietošanu saistītos maksājumus vai ar naktsmītnes izmantošanu saistītos maksājumus (turpmāk – Atbalsts).</w:t>
            </w:r>
          </w:p>
          <w:p w14:paraId="238242BD" w14:textId="77777777" w:rsidR="0079762A" w:rsidRPr="008B3ADB" w:rsidRDefault="00000000" w:rsidP="0034381B">
            <w:pPr>
              <w:shd w:val="clear" w:color="auto" w:fill="FFFFFF" w:themeFill="background1"/>
              <w:ind w:firstLine="720"/>
              <w:jc w:val="both"/>
              <w:textAlignment w:val="baseline"/>
              <w:rPr>
                <w:rFonts w:ascii="Times New Roman" w:eastAsia="Times New Roman" w:hAnsi="Times New Roman" w:cs="Times New Roman"/>
                <w:noProof/>
                <w:sz w:val="26"/>
                <w:szCs w:val="26"/>
                <w:lang w:eastAsia="lv-LV"/>
              </w:rPr>
            </w:pPr>
            <w:r w:rsidRPr="008B3ADB">
              <w:rPr>
                <w:rFonts w:ascii="Times New Roman" w:eastAsia="Times New Roman" w:hAnsi="Times New Roman" w:cs="Times New Roman"/>
                <w:noProof/>
                <w:sz w:val="26"/>
                <w:szCs w:val="26"/>
                <w:lang w:eastAsia="lv-LV"/>
              </w:rPr>
              <w:t>Noteikumi Nr.</w:t>
            </w:r>
            <w:r>
              <w:rPr>
                <w:rFonts w:ascii="Times New Roman" w:eastAsia="Times New Roman" w:hAnsi="Times New Roman" w:cs="Times New Roman"/>
                <w:noProof/>
                <w:sz w:val="26"/>
                <w:szCs w:val="26"/>
                <w:lang w:eastAsia="lv-LV"/>
              </w:rPr>
              <w:t xml:space="preserve"> </w:t>
            </w:r>
            <w:r w:rsidRPr="008B3ADB">
              <w:rPr>
                <w:rFonts w:ascii="Times New Roman" w:eastAsia="Times New Roman" w:hAnsi="Times New Roman" w:cs="Times New Roman"/>
                <w:noProof/>
                <w:sz w:val="26"/>
                <w:szCs w:val="26"/>
                <w:lang w:eastAsia="lv-LV"/>
              </w:rPr>
              <w:t>339 nosaka, ka Atbalstu var saņemt pamatskolas posmā nodarbinātie pedagogi un atbalsta personāla pedagogi neatkarīgi no izglītības posma. Pašvaldības Izglītības, kultūras un sporta departamenta dati par vakancēm Pašvaldības izglītības iestādēs liecina, ka 2026. gada 20.</w:t>
            </w:r>
            <w:r>
              <w:rPr>
                <w:rFonts w:ascii="Times New Roman" w:eastAsia="Times New Roman" w:hAnsi="Times New Roman" w:cs="Times New Roman"/>
                <w:noProof/>
                <w:sz w:val="26"/>
                <w:szCs w:val="26"/>
                <w:lang w:eastAsia="lv-LV"/>
              </w:rPr>
              <w:t xml:space="preserve"> </w:t>
            </w:r>
            <w:r w:rsidRPr="008B3ADB">
              <w:rPr>
                <w:rFonts w:ascii="Times New Roman" w:eastAsia="Times New Roman" w:hAnsi="Times New Roman" w:cs="Times New Roman"/>
                <w:noProof/>
                <w:sz w:val="26"/>
                <w:szCs w:val="26"/>
                <w:lang w:eastAsia="lv-LV"/>
              </w:rPr>
              <w:t>janvārī bija 204 vakances</w:t>
            </w:r>
            <w:r w:rsidRPr="008B3ADB">
              <w:t xml:space="preserve"> </w:t>
            </w:r>
            <w:r w:rsidRPr="008B3ADB">
              <w:rPr>
                <w:rFonts w:ascii="Times New Roman" w:eastAsia="Times New Roman" w:hAnsi="Times New Roman" w:cs="Times New Roman"/>
                <w:noProof/>
                <w:sz w:val="26"/>
                <w:szCs w:val="26"/>
                <w:lang w:eastAsia="lv-LV"/>
              </w:rPr>
              <w:t>vispārējās izglītības jomā, no tām 34 pirmsskolas skolotāju vakances, 27 valodu skolotāju vakances, 70 atbalsta personāla pedagogu vakances.</w:t>
            </w:r>
          </w:p>
          <w:p w14:paraId="57471078" w14:textId="77777777" w:rsidR="0079762A" w:rsidRPr="008B3ADB" w:rsidRDefault="00000000" w:rsidP="0034381B">
            <w:pPr>
              <w:shd w:val="clear" w:color="auto" w:fill="FFFFFF" w:themeFill="background1"/>
              <w:ind w:firstLine="720"/>
              <w:jc w:val="both"/>
              <w:textAlignment w:val="baseline"/>
              <w:rPr>
                <w:rFonts w:ascii="Times New Roman" w:eastAsia="Times New Roman" w:hAnsi="Times New Roman" w:cs="Times New Roman"/>
                <w:noProof/>
                <w:sz w:val="26"/>
                <w:szCs w:val="26"/>
                <w:lang w:eastAsia="lv-LV"/>
              </w:rPr>
            </w:pPr>
            <w:r w:rsidRPr="008B3ADB">
              <w:rPr>
                <w:rFonts w:ascii="Times New Roman" w:eastAsia="Times New Roman" w:hAnsi="Times New Roman" w:cs="Times New Roman"/>
                <w:noProof/>
                <w:sz w:val="26"/>
                <w:szCs w:val="26"/>
                <w:lang w:eastAsia="lv-LV"/>
              </w:rPr>
              <w:t>Saistošie noteikumi paredz paplašināt pedagogu loku, kuri ir tiesīgi saņemt</w:t>
            </w:r>
            <w:r w:rsidRPr="008B3ADB">
              <w:t xml:space="preserve"> </w:t>
            </w:r>
            <w:r w:rsidRPr="008B3ADB">
              <w:rPr>
                <w:rFonts w:ascii="Times New Roman" w:eastAsia="Times New Roman" w:hAnsi="Times New Roman" w:cs="Times New Roman"/>
                <w:noProof/>
                <w:sz w:val="26"/>
                <w:szCs w:val="26"/>
                <w:lang w:eastAsia="lv-LV"/>
              </w:rPr>
              <w:t xml:space="preserve">Atbalstu, nosakot, ka Atbalsts tiek sniegts neatkarīgi no izglītības posma, kurā pedagogs strādā. Tādējādi Atbalstam varēs pieteikties arī pirmsskolas pedagogi. </w:t>
            </w:r>
          </w:p>
          <w:p w14:paraId="5C4FB431" w14:textId="77777777" w:rsidR="0079762A" w:rsidRPr="008B3ADB" w:rsidRDefault="00000000" w:rsidP="0034381B">
            <w:pPr>
              <w:shd w:val="clear" w:color="auto" w:fill="FFFFFF" w:themeFill="background1"/>
              <w:ind w:firstLine="720"/>
              <w:jc w:val="both"/>
              <w:textAlignment w:val="baseline"/>
              <w:rPr>
                <w:rFonts w:ascii="Times New Roman" w:eastAsia="Times New Roman" w:hAnsi="Times New Roman" w:cs="Times New Roman"/>
                <w:noProof/>
                <w:sz w:val="26"/>
                <w:szCs w:val="26"/>
                <w:lang w:eastAsia="lv-LV"/>
              </w:rPr>
            </w:pPr>
            <w:r w:rsidRPr="008B3ADB">
              <w:rPr>
                <w:rFonts w:ascii="Times New Roman" w:eastAsia="Times New Roman" w:hAnsi="Times New Roman" w:cs="Times New Roman"/>
                <w:noProof/>
                <w:sz w:val="26"/>
                <w:szCs w:val="26"/>
                <w:lang w:eastAsia="lv-LV"/>
              </w:rPr>
              <w:lastRenderedPageBreak/>
              <w:t>Noteikumi Nr.</w:t>
            </w:r>
            <w:r>
              <w:rPr>
                <w:rFonts w:ascii="Times New Roman" w:eastAsia="Times New Roman" w:hAnsi="Times New Roman" w:cs="Times New Roman"/>
                <w:noProof/>
                <w:sz w:val="26"/>
                <w:szCs w:val="26"/>
                <w:lang w:eastAsia="lv-LV"/>
              </w:rPr>
              <w:t xml:space="preserve"> </w:t>
            </w:r>
            <w:r w:rsidRPr="008B3ADB">
              <w:rPr>
                <w:rFonts w:ascii="Times New Roman" w:eastAsia="Times New Roman" w:hAnsi="Times New Roman" w:cs="Times New Roman"/>
                <w:noProof/>
                <w:sz w:val="26"/>
                <w:szCs w:val="26"/>
                <w:lang w:eastAsia="lv-LV"/>
              </w:rPr>
              <w:t>339 nosaka, ka Atbalsts tiek sniegts,</w:t>
            </w:r>
            <w:r w:rsidRPr="008B3ADB">
              <w:t xml:space="preserve"> </w:t>
            </w:r>
            <w:r w:rsidRPr="008B3ADB">
              <w:rPr>
                <w:rFonts w:ascii="Times New Roman" w:eastAsia="Times New Roman" w:hAnsi="Times New Roman" w:cs="Times New Roman"/>
                <w:noProof/>
                <w:sz w:val="26"/>
                <w:szCs w:val="26"/>
                <w:lang w:eastAsia="lv-LV"/>
              </w:rPr>
              <w:t xml:space="preserve">sedzot ar naktsmītnes, ar kuru Pašvaldība noslēgusi līgumu par pakalpojuma sniegšanu, izmantošanu saistītos maksājumus. </w:t>
            </w:r>
          </w:p>
          <w:p w14:paraId="78C0AB84" w14:textId="77777777" w:rsidR="0079762A" w:rsidRPr="008B3ADB" w:rsidRDefault="00000000" w:rsidP="0034381B">
            <w:pPr>
              <w:shd w:val="clear" w:color="auto" w:fill="FFFFFF" w:themeFill="background1"/>
              <w:ind w:firstLine="720"/>
              <w:jc w:val="both"/>
              <w:textAlignment w:val="baseline"/>
              <w:rPr>
                <w:rFonts w:ascii="Times New Roman" w:eastAsia="Times New Roman" w:hAnsi="Times New Roman" w:cs="Times New Roman"/>
                <w:noProof/>
                <w:sz w:val="26"/>
                <w:szCs w:val="26"/>
                <w:lang w:eastAsia="lv-LV"/>
              </w:rPr>
            </w:pPr>
            <w:r w:rsidRPr="008B3ADB">
              <w:rPr>
                <w:rFonts w:ascii="Times New Roman" w:eastAsia="Times New Roman" w:hAnsi="Times New Roman" w:cs="Times New Roman"/>
                <w:noProof/>
                <w:sz w:val="26"/>
                <w:szCs w:val="26"/>
                <w:lang w:eastAsia="lv-LV"/>
              </w:rPr>
              <w:t>Saistošie noteikumi vairs nenoteiks konkrētu naktsmītni. Atbalsts tiks sniegts par jebkuras speciālista izvēlētas naktsmītnes izmantošanu.</w:t>
            </w:r>
          </w:p>
          <w:p w14:paraId="1280E07D" w14:textId="77777777" w:rsidR="0079762A" w:rsidRDefault="00000000" w:rsidP="0034381B">
            <w:pPr>
              <w:shd w:val="clear" w:color="auto" w:fill="FFFFFF"/>
              <w:ind w:firstLine="720"/>
              <w:jc w:val="both"/>
              <w:rPr>
                <w:rFonts w:ascii="Times New Roman" w:eastAsia="Times New Roman" w:hAnsi="Times New Roman" w:cs="Times New Roman"/>
                <w:noProof/>
                <w:sz w:val="26"/>
                <w:szCs w:val="26"/>
                <w:lang w:eastAsia="lv-LV"/>
              </w:rPr>
            </w:pPr>
            <w:r w:rsidRPr="009A0DA7">
              <w:rPr>
                <w:rFonts w:ascii="Times New Roman" w:eastAsia="Times New Roman" w:hAnsi="Times New Roman" w:cs="Times New Roman"/>
                <w:noProof/>
                <w:sz w:val="26"/>
                <w:szCs w:val="26"/>
                <w:lang w:eastAsia="lv-LV"/>
              </w:rPr>
              <w:t>Noteikumi Nr.</w:t>
            </w:r>
            <w:r>
              <w:rPr>
                <w:rFonts w:ascii="Times New Roman" w:eastAsia="Times New Roman" w:hAnsi="Times New Roman" w:cs="Times New Roman"/>
                <w:noProof/>
                <w:sz w:val="26"/>
                <w:szCs w:val="26"/>
                <w:lang w:eastAsia="lv-LV"/>
              </w:rPr>
              <w:t xml:space="preserve"> </w:t>
            </w:r>
            <w:r w:rsidRPr="009A0DA7">
              <w:rPr>
                <w:rFonts w:ascii="Times New Roman" w:eastAsia="Times New Roman" w:hAnsi="Times New Roman" w:cs="Times New Roman"/>
                <w:noProof/>
                <w:sz w:val="26"/>
                <w:szCs w:val="26"/>
                <w:lang w:eastAsia="lv-LV"/>
              </w:rPr>
              <w:t>339</w:t>
            </w:r>
            <w:r>
              <w:rPr>
                <w:rFonts w:ascii="Times New Roman" w:eastAsia="Times New Roman" w:hAnsi="Times New Roman" w:cs="Times New Roman"/>
                <w:noProof/>
                <w:sz w:val="26"/>
                <w:szCs w:val="26"/>
                <w:lang w:eastAsia="lv-LV"/>
              </w:rPr>
              <w:t xml:space="preserve"> nosaka, ka p</w:t>
            </w:r>
            <w:r w:rsidRPr="009A0DA7">
              <w:rPr>
                <w:rFonts w:ascii="Times New Roman" w:eastAsia="Times New Roman" w:hAnsi="Times New Roman" w:cs="Times New Roman"/>
                <w:noProof/>
                <w:sz w:val="26"/>
                <w:szCs w:val="26"/>
                <w:lang w:eastAsia="lv-LV"/>
              </w:rPr>
              <w:t xml:space="preserve">edagogs var </w:t>
            </w:r>
            <w:r>
              <w:rPr>
                <w:rFonts w:ascii="Times New Roman" w:eastAsia="Times New Roman" w:hAnsi="Times New Roman" w:cs="Times New Roman"/>
                <w:noProof/>
                <w:sz w:val="26"/>
                <w:szCs w:val="26"/>
                <w:lang w:eastAsia="lv-LV"/>
              </w:rPr>
              <w:t xml:space="preserve">pieteikties atbalsta saņemšanai </w:t>
            </w:r>
            <w:r w:rsidRPr="009A0DA7">
              <w:rPr>
                <w:rFonts w:ascii="Times New Roman" w:eastAsia="Times New Roman" w:hAnsi="Times New Roman" w:cs="Times New Roman"/>
                <w:noProof/>
                <w:sz w:val="26"/>
                <w:szCs w:val="26"/>
                <w:lang w:eastAsia="lv-LV"/>
              </w:rPr>
              <w:t>dzīvojamo telpu īres maks</w:t>
            </w:r>
            <w:r>
              <w:rPr>
                <w:rFonts w:ascii="Times New Roman" w:eastAsia="Times New Roman" w:hAnsi="Times New Roman" w:cs="Times New Roman"/>
                <w:noProof/>
                <w:sz w:val="26"/>
                <w:szCs w:val="26"/>
                <w:lang w:eastAsia="lv-LV"/>
              </w:rPr>
              <w:t>as</w:t>
            </w:r>
            <w:r w:rsidRPr="009A0DA7">
              <w:rPr>
                <w:rFonts w:ascii="Times New Roman" w:eastAsia="Times New Roman" w:hAnsi="Times New Roman" w:cs="Times New Roman"/>
                <w:noProof/>
                <w:sz w:val="26"/>
                <w:szCs w:val="26"/>
                <w:lang w:eastAsia="lv-LV"/>
              </w:rPr>
              <w:t xml:space="preserve"> un ar dzīvojamās telpas lietošanu saistīto maksājumu</w:t>
            </w:r>
            <w:r>
              <w:rPr>
                <w:rFonts w:ascii="Times New Roman" w:eastAsia="Times New Roman" w:hAnsi="Times New Roman" w:cs="Times New Roman"/>
                <w:noProof/>
                <w:sz w:val="26"/>
                <w:szCs w:val="26"/>
                <w:lang w:eastAsia="lv-LV"/>
              </w:rPr>
              <w:t xml:space="preserve"> segšanai, ja</w:t>
            </w:r>
            <w:r w:rsidRPr="009A0DA7">
              <w:rPr>
                <w:rFonts w:ascii="Times New Roman" w:eastAsia="Times New Roman" w:hAnsi="Times New Roman" w:cs="Times New Roman"/>
                <w:noProof/>
                <w:sz w:val="26"/>
                <w:szCs w:val="26"/>
                <w:lang w:eastAsia="lv-LV"/>
              </w:rPr>
              <w:t xml:space="preserve"> pedagogs ir darba tiesiskajās attiecībās ar </w:t>
            </w:r>
            <w:r>
              <w:rPr>
                <w:rFonts w:ascii="Times New Roman" w:eastAsia="Times New Roman" w:hAnsi="Times New Roman" w:cs="Times New Roman"/>
                <w:noProof/>
                <w:sz w:val="26"/>
                <w:szCs w:val="26"/>
                <w:lang w:eastAsia="lv-LV"/>
              </w:rPr>
              <w:t>P</w:t>
            </w:r>
            <w:r w:rsidRPr="009A0DA7">
              <w:rPr>
                <w:rFonts w:ascii="Times New Roman" w:eastAsia="Times New Roman" w:hAnsi="Times New Roman" w:cs="Times New Roman"/>
                <w:noProof/>
                <w:sz w:val="26"/>
                <w:szCs w:val="26"/>
                <w:lang w:eastAsia="lv-LV"/>
              </w:rPr>
              <w:t>ašvaldības izglītības iestādi pirmo reizi un tās uzsāktas ne agrāk par 2024. gada 1. augustu</w:t>
            </w:r>
            <w:r>
              <w:rPr>
                <w:rFonts w:ascii="Times New Roman" w:eastAsia="Times New Roman" w:hAnsi="Times New Roman" w:cs="Times New Roman"/>
                <w:noProof/>
                <w:sz w:val="26"/>
                <w:szCs w:val="26"/>
                <w:lang w:eastAsia="lv-LV"/>
              </w:rPr>
              <w:t>, [..].</w:t>
            </w:r>
          </w:p>
          <w:p w14:paraId="7530E6DC" w14:textId="77777777" w:rsidR="0079762A" w:rsidRPr="000C488C" w:rsidRDefault="00000000" w:rsidP="0034381B">
            <w:pPr>
              <w:shd w:val="clear" w:color="auto" w:fill="FFFFFF"/>
              <w:ind w:firstLine="720"/>
              <w:jc w:val="both"/>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 xml:space="preserve">Lai piesaistītu Pašvaldības izglītības iestādēm pedagogus, kuri savulaik ir pārtraukuši </w:t>
            </w:r>
            <w:r w:rsidRPr="009A0DA7">
              <w:rPr>
                <w:rFonts w:ascii="Times New Roman" w:eastAsia="Times New Roman" w:hAnsi="Times New Roman" w:cs="Times New Roman"/>
                <w:noProof/>
                <w:sz w:val="26"/>
                <w:szCs w:val="26"/>
                <w:lang w:eastAsia="lv-LV"/>
              </w:rPr>
              <w:t xml:space="preserve">darba tiesiskās attiecības ar </w:t>
            </w:r>
            <w:r>
              <w:rPr>
                <w:rFonts w:ascii="Times New Roman" w:eastAsia="Times New Roman" w:hAnsi="Times New Roman" w:cs="Times New Roman"/>
                <w:noProof/>
                <w:sz w:val="26"/>
                <w:szCs w:val="26"/>
                <w:lang w:eastAsia="lv-LV"/>
              </w:rPr>
              <w:t>P</w:t>
            </w:r>
            <w:r w:rsidRPr="009A0DA7">
              <w:rPr>
                <w:rFonts w:ascii="Times New Roman" w:eastAsia="Times New Roman" w:hAnsi="Times New Roman" w:cs="Times New Roman"/>
                <w:noProof/>
                <w:sz w:val="26"/>
                <w:szCs w:val="26"/>
                <w:lang w:eastAsia="lv-LV"/>
              </w:rPr>
              <w:t>ašvaldības izglītības iestādi</w:t>
            </w:r>
            <w:r>
              <w:rPr>
                <w:rFonts w:ascii="Times New Roman" w:eastAsia="Times New Roman" w:hAnsi="Times New Roman" w:cs="Times New Roman"/>
                <w:noProof/>
                <w:sz w:val="26"/>
                <w:szCs w:val="26"/>
                <w:lang w:eastAsia="lv-LV"/>
              </w:rPr>
              <w:t xml:space="preserve">, bet pēc pārtraukuma vēlas atgriezties Pašvaldībā, Saistošie noteikumi noteiks, ka </w:t>
            </w:r>
            <w:r w:rsidRPr="009A0DA7">
              <w:rPr>
                <w:rFonts w:ascii="Times New Roman" w:eastAsia="Times New Roman" w:hAnsi="Times New Roman" w:cs="Times New Roman"/>
                <w:noProof/>
                <w:sz w:val="26"/>
                <w:szCs w:val="26"/>
                <w:lang w:eastAsia="lv-LV"/>
              </w:rPr>
              <w:t>pedagogs var pieteikties atbalsta saņemšanai dzīvojamo telpu īres maksas un ar dzīvojamās telpas lietošanu saistīto maksājumu segšanai</w:t>
            </w:r>
            <w:r>
              <w:rPr>
                <w:rFonts w:ascii="Times New Roman" w:eastAsia="Times New Roman" w:hAnsi="Times New Roman" w:cs="Times New Roman"/>
                <w:noProof/>
                <w:sz w:val="26"/>
                <w:szCs w:val="26"/>
                <w:lang w:eastAsia="lv-LV"/>
              </w:rPr>
              <w:t>,</w:t>
            </w:r>
            <w:r w:rsidRPr="009A0DA7">
              <w:rPr>
                <w:rFonts w:ascii="Times New Roman" w:eastAsia="Times New Roman" w:hAnsi="Times New Roman" w:cs="Times New Roman"/>
                <w:noProof/>
                <w:sz w:val="26"/>
                <w:szCs w:val="26"/>
                <w:lang w:eastAsia="lv-LV"/>
              </w:rPr>
              <w:t xml:space="preserve"> ja</w:t>
            </w:r>
            <w:r>
              <w:rPr>
                <w:rFonts w:ascii="Times New Roman" w:eastAsia="Times New Roman" w:hAnsi="Times New Roman" w:cs="Times New Roman"/>
                <w:noProof/>
                <w:sz w:val="26"/>
                <w:szCs w:val="26"/>
                <w:lang w:eastAsia="lv-LV"/>
              </w:rPr>
              <w:t xml:space="preserve"> </w:t>
            </w:r>
            <w:r w:rsidRPr="00C56156">
              <w:rPr>
                <w:rFonts w:ascii="Times New Roman" w:eastAsia="Times New Roman" w:hAnsi="Times New Roman" w:cs="Times New Roman"/>
                <w:noProof/>
                <w:sz w:val="26"/>
                <w:szCs w:val="26"/>
                <w:lang w:eastAsia="lv-LV"/>
              </w:rPr>
              <w:t>pedagogs ir darba tiesiskajās attiecībās ar pašvaldības izglītības iestādi pirmo reizi un tās uzsāktas ne agrāk par 2024. gada 1. augustu vai pedagogs ne mazāk kā pirms trīs gadiem pārtraucis darba tiesiskās attiecības ar pašvaldības izglītības iestādi, jo pārcēlies uz citu dzīvesvietu ārpus pašvaldības administratīvās teritorijas</w:t>
            </w:r>
            <w:r>
              <w:rPr>
                <w:rFonts w:ascii="Times New Roman" w:eastAsia="Times New Roman" w:hAnsi="Times New Roman" w:cs="Times New Roman"/>
                <w:noProof/>
                <w:sz w:val="26"/>
                <w:szCs w:val="26"/>
                <w:lang w:eastAsia="lv-LV"/>
              </w:rPr>
              <w:t xml:space="preserve"> [..]</w:t>
            </w:r>
            <w:r w:rsidRPr="009A0DA7">
              <w:rPr>
                <w:rFonts w:ascii="Times New Roman" w:eastAsia="Times New Roman" w:hAnsi="Times New Roman" w:cs="Times New Roman"/>
                <w:noProof/>
                <w:sz w:val="26"/>
                <w:szCs w:val="26"/>
                <w:lang w:eastAsia="lv-LV"/>
              </w:rPr>
              <w:t>.</w:t>
            </w:r>
          </w:p>
        </w:tc>
      </w:tr>
      <w:tr w:rsidR="00940B64" w14:paraId="4CEB7D67" w14:textId="77777777" w:rsidTr="0034381B">
        <w:tc>
          <w:tcPr>
            <w:tcW w:w="9634" w:type="dxa"/>
            <w:tcBorders>
              <w:top w:val="single" w:sz="6" w:space="0" w:color="auto"/>
              <w:left w:val="single" w:sz="6" w:space="0" w:color="auto"/>
              <w:bottom w:val="single" w:sz="6" w:space="0" w:color="auto"/>
              <w:right w:val="single" w:sz="6" w:space="0" w:color="auto"/>
            </w:tcBorders>
          </w:tcPr>
          <w:p w14:paraId="0445F145" w14:textId="77777777" w:rsidR="0079762A" w:rsidRPr="0012259F" w:rsidRDefault="00000000" w:rsidP="0034381B">
            <w:pPr>
              <w:shd w:val="clear" w:color="auto" w:fill="FFFFFF"/>
              <w:jc w:val="both"/>
              <w:textAlignment w:val="baseline"/>
              <w:rPr>
                <w:rFonts w:ascii="Times New Roman" w:eastAsia="Times New Roman" w:hAnsi="Times New Roman" w:cs="Times New Roman"/>
                <w:noProof/>
                <w:sz w:val="24"/>
                <w:szCs w:val="24"/>
                <w:lang w:eastAsia="lv-LV"/>
              </w:rPr>
            </w:pPr>
            <w:r w:rsidRPr="0012259F">
              <w:rPr>
                <w:rFonts w:ascii="Times New Roman" w:eastAsia="Times New Roman" w:hAnsi="Times New Roman" w:cs="Times New Roman"/>
                <w:b/>
                <w:bCs/>
                <w:noProof/>
                <w:color w:val="000000"/>
                <w:sz w:val="26"/>
                <w:szCs w:val="26"/>
                <w:lang w:eastAsia="lv-LV"/>
              </w:rPr>
              <w:lastRenderedPageBreak/>
              <w:t>2. Fiskālā ietekme uz pašvaldības budžetu, iekļaujot attiecīgus aprēķinus </w:t>
            </w:r>
            <w:r w:rsidRPr="0012259F">
              <w:rPr>
                <w:rFonts w:ascii="Times New Roman" w:eastAsia="Times New Roman" w:hAnsi="Times New Roman" w:cs="Times New Roman"/>
                <w:noProof/>
                <w:color w:val="000000"/>
                <w:sz w:val="26"/>
                <w:szCs w:val="26"/>
                <w:lang w:eastAsia="lv-LV"/>
              </w:rPr>
              <w:t> </w:t>
            </w:r>
          </w:p>
          <w:p w14:paraId="0A459EBD" w14:textId="77777777" w:rsidR="0079762A" w:rsidRPr="0012259F"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themeColor="text1"/>
                <w:sz w:val="26"/>
                <w:szCs w:val="26"/>
                <w:lang w:eastAsia="lv-LV"/>
              </w:rPr>
            </w:pPr>
            <w:r w:rsidRPr="0012259F">
              <w:rPr>
                <w:rFonts w:ascii="Times New Roman" w:eastAsia="Times New Roman" w:hAnsi="Times New Roman" w:cs="Times New Roman"/>
                <w:noProof/>
                <w:color w:val="000000"/>
                <w:sz w:val="26"/>
                <w:szCs w:val="26"/>
                <w:lang w:eastAsia="lv-LV"/>
              </w:rPr>
              <w:t>Lai īstenotu Saistošos noteikumus 2026. gadā, finansējums ietverts jaunajā pamatbudžeta programmā 05.07.00. “Pašvaldības atbalsts mājokļa maksājuma kompensēšanai” – 450 000 </w:t>
            </w:r>
            <w:r w:rsidRPr="0012259F">
              <w:rPr>
                <w:rFonts w:ascii="Times New Roman" w:eastAsia="Times New Roman" w:hAnsi="Times New Roman" w:cs="Times New Roman"/>
                <w:i/>
                <w:iCs/>
                <w:noProof/>
                <w:color w:val="000000"/>
                <w:sz w:val="26"/>
                <w:szCs w:val="26"/>
                <w:lang w:eastAsia="lv-LV"/>
              </w:rPr>
              <w:t xml:space="preserve">euro </w:t>
            </w:r>
            <w:r w:rsidRPr="0012259F">
              <w:rPr>
                <w:rFonts w:ascii="Times New Roman" w:eastAsia="Times New Roman" w:hAnsi="Times New Roman" w:cs="Times New Roman"/>
                <w:noProof/>
                <w:color w:val="000000"/>
                <w:sz w:val="26"/>
                <w:szCs w:val="26"/>
                <w:lang w:eastAsia="lv-LV"/>
              </w:rPr>
              <w:t xml:space="preserve">(atbilstoši Rīgas domes 2025. gada 22. janvāra saistošajiem noteikumiem Nr. RD-25-319-sn “Par Rīgas valstspilsētas pašvaldības 2026. gada budžetu”). Jaunās pamatbudžeta programmas realizēšana paredz </w:t>
            </w:r>
            <w:r w:rsidRPr="0012259F">
              <w:rPr>
                <w:rFonts w:ascii="Times New Roman" w:eastAsia="Times New Roman" w:hAnsi="Times New Roman" w:cs="Times New Roman"/>
                <w:noProof/>
                <w:color w:val="000000" w:themeColor="text1"/>
                <w:sz w:val="26"/>
                <w:szCs w:val="26"/>
                <w:lang w:eastAsia="lv-LV"/>
              </w:rPr>
              <w:t>dzīvojamās telpas īres maksas kompensēšanu pedagogiem.</w:t>
            </w:r>
          </w:p>
          <w:p w14:paraId="2BE774C1" w14:textId="77777777" w:rsidR="0079762A" w:rsidRPr="0045222E"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themeColor="text1"/>
                <w:sz w:val="26"/>
                <w:szCs w:val="26"/>
                <w:lang w:eastAsia="lv-LV"/>
              </w:rPr>
            </w:pPr>
            <w:r w:rsidRPr="0045222E">
              <w:rPr>
                <w:rFonts w:ascii="Times New Roman" w:eastAsia="Times New Roman" w:hAnsi="Times New Roman" w:cs="Times New Roman"/>
                <w:noProof/>
                <w:color w:val="000000" w:themeColor="text1"/>
                <w:sz w:val="26"/>
                <w:szCs w:val="26"/>
                <w:lang w:eastAsia="lv-LV"/>
              </w:rPr>
              <w:t xml:space="preserve">Saistošie noteikumi paredz kompensēt maksājumu par mājokli divos veidos: </w:t>
            </w:r>
          </w:p>
          <w:p w14:paraId="6976DD83" w14:textId="77777777" w:rsidR="0079762A" w:rsidRPr="0045222E"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themeColor="text1"/>
                <w:sz w:val="26"/>
                <w:szCs w:val="26"/>
                <w:lang w:eastAsia="lv-LV"/>
              </w:rPr>
            </w:pPr>
            <w:r w:rsidRPr="0045222E">
              <w:rPr>
                <w:rFonts w:ascii="Times New Roman" w:eastAsia="Times New Roman" w:hAnsi="Times New Roman" w:cs="Times New Roman"/>
                <w:noProof/>
                <w:color w:val="000000" w:themeColor="text1"/>
                <w:sz w:val="26"/>
                <w:szCs w:val="26"/>
                <w:lang w:eastAsia="lv-LV"/>
              </w:rPr>
              <w:t xml:space="preserve">1) sedzot dzīvojamās telpas īres maksu un ar dzīvojamās telpas lietošanu saistītos maksājumus; </w:t>
            </w:r>
          </w:p>
          <w:p w14:paraId="101CDCC9" w14:textId="77777777" w:rsidR="0079762A" w:rsidRPr="0045222E"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themeColor="text1"/>
                <w:sz w:val="26"/>
                <w:szCs w:val="26"/>
                <w:lang w:eastAsia="lv-LV"/>
              </w:rPr>
            </w:pPr>
            <w:r w:rsidRPr="0045222E">
              <w:rPr>
                <w:rFonts w:ascii="Times New Roman" w:eastAsia="Times New Roman" w:hAnsi="Times New Roman" w:cs="Times New Roman"/>
                <w:noProof/>
                <w:color w:val="000000" w:themeColor="text1"/>
                <w:sz w:val="26"/>
                <w:szCs w:val="26"/>
                <w:lang w:eastAsia="lv-LV"/>
              </w:rPr>
              <w:t xml:space="preserve">2) sedzot ar naktsmītnes izmantošanu saistītos maksājumus. </w:t>
            </w:r>
          </w:p>
          <w:p w14:paraId="3E4EB79A" w14:textId="77777777" w:rsidR="0079762A" w:rsidRPr="0045222E"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themeColor="text1"/>
                <w:sz w:val="26"/>
                <w:szCs w:val="26"/>
                <w:lang w:eastAsia="lv-LV"/>
              </w:rPr>
            </w:pPr>
            <w:r w:rsidRPr="0045222E">
              <w:rPr>
                <w:rFonts w:ascii="Times New Roman" w:eastAsia="Times New Roman" w:hAnsi="Times New Roman" w:cs="Times New Roman"/>
                <w:noProof/>
                <w:color w:val="000000" w:themeColor="text1"/>
                <w:sz w:val="26"/>
                <w:szCs w:val="26"/>
                <w:lang w:eastAsia="lv-LV"/>
              </w:rPr>
              <w:t xml:space="preserve">Pirmais atbalsta veids paredz, ka atbalsts tiek sniegts uz diviem gadiem (24 mēnešiem), maksimālā kompensējamā summa mēnesī ir 250 </w:t>
            </w:r>
            <w:r w:rsidRPr="0045222E">
              <w:rPr>
                <w:rFonts w:ascii="Times New Roman" w:eastAsia="Times New Roman" w:hAnsi="Times New Roman" w:cs="Times New Roman"/>
                <w:i/>
                <w:iCs/>
                <w:noProof/>
                <w:color w:val="000000" w:themeColor="text1"/>
                <w:sz w:val="26"/>
                <w:szCs w:val="26"/>
                <w:lang w:eastAsia="lv-LV"/>
              </w:rPr>
              <w:t>euro</w:t>
            </w:r>
            <w:r w:rsidRPr="0045222E">
              <w:rPr>
                <w:rFonts w:ascii="Times New Roman" w:eastAsia="Times New Roman" w:hAnsi="Times New Roman" w:cs="Times New Roman"/>
                <w:noProof/>
                <w:color w:val="000000" w:themeColor="text1"/>
                <w:sz w:val="26"/>
                <w:szCs w:val="26"/>
                <w:lang w:eastAsia="lv-LV"/>
              </w:rPr>
              <w:t xml:space="preserve">, maksimālais atbalsta apmērs vienam speciālistam (pedagogs un policists) ir 6000 </w:t>
            </w:r>
            <w:r w:rsidRPr="0045222E">
              <w:rPr>
                <w:rFonts w:ascii="Times New Roman" w:eastAsia="Times New Roman" w:hAnsi="Times New Roman" w:cs="Times New Roman"/>
                <w:i/>
                <w:iCs/>
                <w:noProof/>
                <w:color w:val="000000" w:themeColor="text1"/>
                <w:sz w:val="26"/>
                <w:szCs w:val="26"/>
                <w:lang w:eastAsia="lv-LV"/>
              </w:rPr>
              <w:t>euro</w:t>
            </w:r>
            <w:r w:rsidRPr="0045222E">
              <w:rPr>
                <w:rFonts w:ascii="Times New Roman" w:eastAsia="Times New Roman" w:hAnsi="Times New Roman" w:cs="Times New Roman"/>
                <w:noProof/>
                <w:color w:val="000000" w:themeColor="text1"/>
                <w:sz w:val="26"/>
                <w:szCs w:val="26"/>
                <w:lang w:eastAsia="lv-LV"/>
              </w:rPr>
              <w:t xml:space="preserve"> (t. i., 3000 </w:t>
            </w:r>
            <w:r w:rsidRPr="0045222E">
              <w:rPr>
                <w:rFonts w:ascii="Times New Roman" w:eastAsia="Times New Roman" w:hAnsi="Times New Roman" w:cs="Times New Roman"/>
                <w:i/>
                <w:iCs/>
                <w:noProof/>
                <w:color w:val="000000" w:themeColor="text1"/>
                <w:sz w:val="26"/>
                <w:szCs w:val="26"/>
                <w:lang w:eastAsia="lv-LV"/>
              </w:rPr>
              <w:t>euro</w:t>
            </w:r>
            <w:r w:rsidRPr="0045222E">
              <w:rPr>
                <w:rFonts w:ascii="Times New Roman" w:eastAsia="Times New Roman" w:hAnsi="Times New Roman" w:cs="Times New Roman"/>
                <w:noProof/>
                <w:color w:val="000000" w:themeColor="text1"/>
                <w:sz w:val="26"/>
                <w:szCs w:val="26"/>
                <w:lang w:eastAsia="lv-LV"/>
              </w:rPr>
              <w:t xml:space="preserve"> viena kalendārā gada ietvaros; atbalsts tiek sniegts arī vasaras mēnešos). </w:t>
            </w:r>
          </w:p>
          <w:p w14:paraId="6CE66BB4" w14:textId="77777777" w:rsidR="0079762A"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themeColor="text1"/>
                <w:sz w:val="26"/>
                <w:szCs w:val="26"/>
                <w:lang w:eastAsia="lv-LV"/>
              </w:rPr>
            </w:pPr>
            <w:r w:rsidRPr="006D57CA">
              <w:rPr>
                <w:rFonts w:ascii="Times New Roman" w:eastAsia="Times New Roman" w:hAnsi="Times New Roman" w:cs="Times New Roman"/>
                <w:noProof/>
                <w:color w:val="000000" w:themeColor="text1"/>
                <w:sz w:val="26"/>
                <w:szCs w:val="26"/>
                <w:lang w:eastAsia="lv-LV"/>
              </w:rPr>
              <w:t>Ņemot vērā, ka atbalsts tiek sniegts 2 gadus, lai 2026.</w:t>
            </w:r>
            <w:r>
              <w:rPr>
                <w:rFonts w:ascii="Times New Roman" w:eastAsia="Times New Roman" w:hAnsi="Times New Roman" w:cs="Times New Roman"/>
                <w:noProof/>
                <w:color w:val="000000" w:themeColor="text1"/>
                <w:sz w:val="26"/>
                <w:szCs w:val="26"/>
                <w:lang w:eastAsia="lv-LV"/>
              </w:rPr>
              <w:t xml:space="preserve"> </w:t>
            </w:r>
            <w:r w:rsidRPr="006D57CA">
              <w:rPr>
                <w:rFonts w:ascii="Times New Roman" w:eastAsia="Times New Roman" w:hAnsi="Times New Roman" w:cs="Times New Roman"/>
                <w:noProof/>
                <w:color w:val="000000" w:themeColor="text1"/>
                <w:sz w:val="26"/>
                <w:szCs w:val="26"/>
                <w:lang w:eastAsia="lv-LV"/>
              </w:rPr>
              <w:t>gadā turpinātu 2025.</w:t>
            </w:r>
            <w:r>
              <w:rPr>
                <w:rFonts w:ascii="Times New Roman" w:eastAsia="Times New Roman" w:hAnsi="Times New Roman" w:cs="Times New Roman"/>
                <w:noProof/>
                <w:color w:val="000000" w:themeColor="text1"/>
                <w:sz w:val="26"/>
                <w:szCs w:val="26"/>
                <w:lang w:eastAsia="lv-LV"/>
              </w:rPr>
              <w:t xml:space="preserve"> </w:t>
            </w:r>
            <w:r w:rsidRPr="006D57CA">
              <w:rPr>
                <w:rFonts w:ascii="Times New Roman" w:eastAsia="Times New Roman" w:hAnsi="Times New Roman" w:cs="Times New Roman"/>
                <w:noProof/>
                <w:color w:val="000000" w:themeColor="text1"/>
                <w:sz w:val="26"/>
                <w:szCs w:val="26"/>
                <w:lang w:eastAsia="lv-LV"/>
              </w:rPr>
              <w:t xml:space="preserve">gadā jau uzsākto atbalsta sniegšanu, nepieciešams finansējums 78 000 </w:t>
            </w:r>
            <w:r w:rsidRPr="006D57CA">
              <w:rPr>
                <w:rFonts w:ascii="Times New Roman" w:eastAsia="Times New Roman" w:hAnsi="Times New Roman" w:cs="Times New Roman"/>
                <w:i/>
                <w:iCs/>
                <w:noProof/>
                <w:color w:val="000000" w:themeColor="text1"/>
                <w:sz w:val="26"/>
                <w:szCs w:val="26"/>
                <w:lang w:eastAsia="lv-LV"/>
              </w:rPr>
              <w:t>euro</w:t>
            </w:r>
            <w:r w:rsidRPr="006D57CA">
              <w:rPr>
                <w:rFonts w:ascii="Times New Roman" w:eastAsia="Times New Roman" w:hAnsi="Times New Roman" w:cs="Times New Roman"/>
                <w:noProof/>
                <w:color w:val="000000" w:themeColor="text1"/>
                <w:sz w:val="26"/>
                <w:szCs w:val="26"/>
                <w:lang w:eastAsia="lv-LV"/>
              </w:rPr>
              <w:t xml:space="preserve"> (atbalsts tiek sniegts 26 pedagogiem: 26 x 3000 </w:t>
            </w:r>
            <w:r w:rsidRPr="006D57CA">
              <w:rPr>
                <w:rFonts w:ascii="Times New Roman" w:eastAsia="Times New Roman" w:hAnsi="Times New Roman" w:cs="Times New Roman"/>
                <w:i/>
                <w:iCs/>
                <w:noProof/>
                <w:color w:val="000000" w:themeColor="text1"/>
                <w:sz w:val="26"/>
                <w:szCs w:val="26"/>
                <w:lang w:eastAsia="lv-LV"/>
              </w:rPr>
              <w:t>euro</w:t>
            </w:r>
            <w:r w:rsidRPr="006D57CA">
              <w:rPr>
                <w:rFonts w:ascii="Times New Roman" w:eastAsia="Times New Roman" w:hAnsi="Times New Roman" w:cs="Times New Roman"/>
                <w:noProof/>
                <w:color w:val="000000" w:themeColor="text1"/>
                <w:sz w:val="26"/>
                <w:szCs w:val="26"/>
                <w:lang w:eastAsia="lv-LV"/>
              </w:rPr>
              <w:t>).</w:t>
            </w:r>
          </w:p>
          <w:p w14:paraId="5EBED3A5" w14:textId="77777777" w:rsidR="0079762A"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 xml:space="preserve">2026. </w:t>
            </w:r>
            <w:r w:rsidRPr="006D57CA">
              <w:rPr>
                <w:rFonts w:ascii="Times New Roman" w:eastAsia="Times New Roman" w:hAnsi="Times New Roman" w:cs="Times New Roman"/>
                <w:noProof/>
                <w:color w:val="000000" w:themeColor="text1"/>
                <w:sz w:val="26"/>
                <w:szCs w:val="26"/>
                <w:lang w:eastAsia="lv-LV"/>
              </w:rPr>
              <w:t>gadā pieejamā Pašvaldības budžeta finansējuma ietvaros plānots atbalstīt līdz 116 pedagogiem (</w:t>
            </w:r>
            <w:r>
              <w:rPr>
                <w:rFonts w:ascii="Times New Roman" w:eastAsia="Times New Roman" w:hAnsi="Times New Roman" w:cs="Times New Roman"/>
                <w:noProof/>
                <w:color w:val="000000" w:themeColor="text1"/>
                <w:sz w:val="26"/>
                <w:szCs w:val="26"/>
                <w:lang w:eastAsia="lv-LV"/>
              </w:rPr>
              <w:t xml:space="preserve">turpināt atbalstu </w:t>
            </w:r>
            <w:r w:rsidRPr="006D57CA">
              <w:rPr>
                <w:rFonts w:ascii="Times New Roman" w:eastAsia="Times New Roman" w:hAnsi="Times New Roman" w:cs="Times New Roman"/>
                <w:noProof/>
                <w:color w:val="000000" w:themeColor="text1"/>
                <w:sz w:val="26"/>
                <w:szCs w:val="26"/>
                <w:lang w:eastAsia="lv-LV"/>
              </w:rPr>
              <w:t xml:space="preserve">26 </w:t>
            </w:r>
            <w:r>
              <w:rPr>
                <w:rFonts w:ascii="Times New Roman" w:eastAsia="Times New Roman" w:hAnsi="Times New Roman" w:cs="Times New Roman"/>
                <w:noProof/>
                <w:color w:val="000000" w:themeColor="text1"/>
                <w:sz w:val="26"/>
                <w:szCs w:val="26"/>
                <w:lang w:eastAsia="lv-LV"/>
              </w:rPr>
              <w:t>pedagogiem</w:t>
            </w:r>
            <w:r w:rsidRPr="006D57CA">
              <w:rPr>
                <w:rFonts w:ascii="Times New Roman" w:eastAsia="Times New Roman" w:hAnsi="Times New Roman" w:cs="Times New Roman"/>
                <w:noProof/>
                <w:color w:val="000000" w:themeColor="text1"/>
                <w:sz w:val="26"/>
                <w:szCs w:val="26"/>
                <w:lang w:eastAsia="lv-LV"/>
              </w:rPr>
              <w:t xml:space="preserve"> + 90 jauni pedagogi), kopā izdevumi – 350 000 </w:t>
            </w:r>
            <w:r w:rsidRPr="006D57CA">
              <w:rPr>
                <w:rFonts w:ascii="Times New Roman" w:eastAsia="Times New Roman" w:hAnsi="Times New Roman" w:cs="Times New Roman"/>
                <w:i/>
                <w:iCs/>
                <w:noProof/>
                <w:color w:val="000000" w:themeColor="text1"/>
                <w:sz w:val="26"/>
                <w:szCs w:val="26"/>
                <w:lang w:eastAsia="lv-LV"/>
              </w:rPr>
              <w:t>euro</w:t>
            </w:r>
            <w:r>
              <w:rPr>
                <w:rFonts w:ascii="Times New Roman" w:eastAsia="Times New Roman" w:hAnsi="Times New Roman" w:cs="Times New Roman"/>
                <w:noProof/>
                <w:color w:val="000000" w:themeColor="text1"/>
                <w:sz w:val="26"/>
                <w:szCs w:val="26"/>
                <w:lang w:eastAsia="lv-LV"/>
              </w:rPr>
              <w:t>.</w:t>
            </w:r>
            <w:r w:rsidRPr="006D57CA">
              <w:rPr>
                <w:rFonts w:ascii="Times New Roman" w:eastAsia="Times New Roman" w:hAnsi="Times New Roman" w:cs="Times New Roman"/>
                <w:noProof/>
                <w:color w:val="000000" w:themeColor="text1"/>
                <w:sz w:val="26"/>
                <w:szCs w:val="26"/>
                <w:lang w:eastAsia="lv-LV"/>
              </w:rPr>
              <w:t xml:space="preserve"> </w:t>
            </w:r>
          </w:p>
          <w:p w14:paraId="59CA5980" w14:textId="77777777" w:rsidR="0079762A" w:rsidRPr="0045222E"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themeColor="text1"/>
                <w:sz w:val="26"/>
                <w:szCs w:val="26"/>
                <w:lang w:eastAsia="lv-LV"/>
              </w:rPr>
            </w:pPr>
            <w:r w:rsidRPr="0045222E">
              <w:rPr>
                <w:rFonts w:ascii="Times New Roman" w:eastAsia="Times New Roman" w:hAnsi="Times New Roman" w:cs="Times New Roman"/>
                <w:noProof/>
                <w:color w:val="000000" w:themeColor="text1"/>
                <w:sz w:val="26"/>
                <w:szCs w:val="26"/>
                <w:lang w:eastAsia="lv-LV"/>
              </w:rPr>
              <w:t xml:space="preserve">Otrais atbalsta veids tiek sniegts uz diviem gadiem (24 mēnešiem), maksimālā kompensējamā summa mēnesī ir 250 </w:t>
            </w:r>
            <w:r w:rsidRPr="004A0523">
              <w:rPr>
                <w:rFonts w:ascii="Times New Roman" w:eastAsia="Times New Roman" w:hAnsi="Times New Roman" w:cs="Times New Roman"/>
                <w:i/>
                <w:iCs/>
                <w:noProof/>
                <w:color w:val="000000" w:themeColor="text1"/>
                <w:sz w:val="26"/>
                <w:szCs w:val="26"/>
                <w:lang w:eastAsia="lv-LV"/>
              </w:rPr>
              <w:t>euro</w:t>
            </w:r>
            <w:r w:rsidRPr="0045222E">
              <w:rPr>
                <w:rFonts w:ascii="Times New Roman" w:eastAsia="Times New Roman" w:hAnsi="Times New Roman" w:cs="Times New Roman"/>
                <w:noProof/>
                <w:color w:val="000000" w:themeColor="text1"/>
                <w:sz w:val="26"/>
                <w:szCs w:val="26"/>
                <w:lang w:eastAsia="lv-LV"/>
              </w:rPr>
              <w:t xml:space="preserve">, maksimālais atbalsta apmērs vienam speciālistam (pedagogs un policists) ir 6000 </w:t>
            </w:r>
            <w:r w:rsidRPr="004A0523">
              <w:rPr>
                <w:rFonts w:ascii="Times New Roman" w:eastAsia="Times New Roman" w:hAnsi="Times New Roman" w:cs="Times New Roman"/>
                <w:i/>
                <w:iCs/>
                <w:noProof/>
                <w:color w:val="000000" w:themeColor="text1"/>
                <w:sz w:val="26"/>
                <w:szCs w:val="26"/>
                <w:lang w:eastAsia="lv-LV"/>
              </w:rPr>
              <w:t>euro</w:t>
            </w:r>
            <w:r w:rsidRPr="0045222E">
              <w:rPr>
                <w:rFonts w:ascii="Times New Roman" w:eastAsia="Times New Roman" w:hAnsi="Times New Roman" w:cs="Times New Roman"/>
                <w:noProof/>
                <w:color w:val="000000" w:themeColor="text1"/>
                <w:sz w:val="26"/>
                <w:szCs w:val="26"/>
                <w:lang w:eastAsia="lv-LV"/>
              </w:rPr>
              <w:t xml:space="preserve"> (t. i., 3000 </w:t>
            </w:r>
            <w:r w:rsidRPr="004A0523">
              <w:rPr>
                <w:rFonts w:ascii="Times New Roman" w:eastAsia="Times New Roman" w:hAnsi="Times New Roman" w:cs="Times New Roman"/>
                <w:i/>
                <w:iCs/>
                <w:noProof/>
                <w:color w:val="000000" w:themeColor="text1"/>
                <w:sz w:val="26"/>
                <w:szCs w:val="26"/>
                <w:lang w:eastAsia="lv-LV"/>
              </w:rPr>
              <w:t>euro</w:t>
            </w:r>
            <w:r w:rsidRPr="0045222E">
              <w:rPr>
                <w:rFonts w:ascii="Times New Roman" w:eastAsia="Times New Roman" w:hAnsi="Times New Roman" w:cs="Times New Roman"/>
                <w:noProof/>
                <w:color w:val="000000" w:themeColor="text1"/>
                <w:sz w:val="26"/>
                <w:szCs w:val="26"/>
                <w:lang w:eastAsia="lv-LV"/>
              </w:rPr>
              <w:t xml:space="preserve"> viena kalendārā gada ietvaros; atbalsts tiek sniegts arī vasaras mēnešos).</w:t>
            </w:r>
          </w:p>
          <w:p w14:paraId="42D8674E" w14:textId="77777777" w:rsidR="0079762A"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themeColor="text1"/>
                <w:sz w:val="26"/>
                <w:szCs w:val="26"/>
                <w:lang w:eastAsia="lv-LV"/>
              </w:rPr>
            </w:pPr>
            <w:r w:rsidRPr="0045222E">
              <w:rPr>
                <w:rFonts w:ascii="Times New Roman" w:eastAsia="Times New Roman" w:hAnsi="Times New Roman" w:cs="Times New Roman"/>
                <w:noProof/>
                <w:color w:val="000000" w:themeColor="text1"/>
                <w:sz w:val="26"/>
                <w:szCs w:val="26"/>
                <w:lang w:eastAsia="lv-LV"/>
              </w:rPr>
              <w:t xml:space="preserve">Viena kalendārā gada laikā </w:t>
            </w:r>
            <w:r w:rsidRPr="00670D48">
              <w:rPr>
                <w:rFonts w:ascii="Times New Roman" w:eastAsia="Times New Roman" w:hAnsi="Times New Roman" w:cs="Times New Roman"/>
                <w:noProof/>
                <w:color w:val="000000" w:themeColor="text1"/>
                <w:sz w:val="26"/>
                <w:szCs w:val="26"/>
                <w:lang w:eastAsia="lv-LV"/>
              </w:rPr>
              <w:t xml:space="preserve">pieejamā Pašvaldības budžeta finansējuma ietvaros plānots atbalstīt līdz 33 pedagogiem, kopā izdevumi – 100 000 </w:t>
            </w:r>
            <w:r w:rsidRPr="00670D48">
              <w:rPr>
                <w:rFonts w:ascii="Times New Roman" w:eastAsia="Times New Roman" w:hAnsi="Times New Roman" w:cs="Times New Roman"/>
                <w:i/>
                <w:iCs/>
                <w:noProof/>
                <w:color w:val="000000" w:themeColor="text1"/>
                <w:sz w:val="26"/>
                <w:szCs w:val="26"/>
                <w:lang w:eastAsia="lv-LV"/>
              </w:rPr>
              <w:t>euro</w:t>
            </w:r>
            <w:r w:rsidRPr="00670D48">
              <w:rPr>
                <w:rFonts w:ascii="Times New Roman" w:eastAsia="Times New Roman" w:hAnsi="Times New Roman" w:cs="Times New Roman"/>
                <w:noProof/>
                <w:color w:val="000000" w:themeColor="text1"/>
                <w:sz w:val="26"/>
                <w:szCs w:val="26"/>
                <w:lang w:eastAsia="lv-LV"/>
              </w:rPr>
              <w:t>.</w:t>
            </w:r>
          </w:p>
          <w:p w14:paraId="02FFF315" w14:textId="77777777" w:rsidR="0079762A"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sz w:val="26"/>
                <w:szCs w:val="26"/>
                <w:lang w:eastAsia="lv-LV"/>
              </w:rPr>
            </w:pPr>
            <w:r>
              <w:rPr>
                <w:rFonts w:ascii="Times New Roman" w:eastAsia="Times New Roman" w:hAnsi="Times New Roman" w:cs="Times New Roman"/>
                <w:noProof/>
                <w:color w:val="000000"/>
                <w:sz w:val="26"/>
                <w:szCs w:val="26"/>
                <w:lang w:eastAsia="lv-LV"/>
              </w:rPr>
              <w:t xml:space="preserve">Viena kalendārā gada laikā </w:t>
            </w:r>
            <w:r w:rsidRPr="00670D48">
              <w:rPr>
                <w:rFonts w:ascii="Times New Roman" w:eastAsia="Times New Roman" w:hAnsi="Times New Roman" w:cs="Times New Roman"/>
                <w:noProof/>
                <w:color w:val="000000" w:themeColor="text1"/>
                <w:sz w:val="26"/>
                <w:szCs w:val="26"/>
                <w:lang w:eastAsia="lv-LV"/>
              </w:rPr>
              <w:t xml:space="preserve">pieejamā Pašvaldības budžeta finansējuma ietvaros </w:t>
            </w:r>
            <w:r>
              <w:rPr>
                <w:rFonts w:ascii="Times New Roman" w:eastAsia="Times New Roman" w:hAnsi="Times New Roman" w:cs="Times New Roman"/>
                <w:noProof/>
                <w:color w:val="000000" w:themeColor="text1"/>
                <w:sz w:val="26"/>
                <w:szCs w:val="26"/>
                <w:lang w:eastAsia="lv-LV"/>
              </w:rPr>
              <w:t xml:space="preserve">plānots abos atbalsta veidos kopā atbalstīt </w:t>
            </w:r>
            <w:r w:rsidRPr="005661DE">
              <w:rPr>
                <w:rFonts w:ascii="Times New Roman" w:eastAsia="Times New Roman" w:hAnsi="Times New Roman" w:cs="Times New Roman"/>
                <w:noProof/>
                <w:color w:val="000000"/>
                <w:sz w:val="26"/>
                <w:szCs w:val="26"/>
                <w:lang w:eastAsia="lv-LV"/>
              </w:rPr>
              <w:t xml:space="preserve">līdz 66 Pašvaldības policistiem, kopā izdevumi – 200 000 </w:t>
            </w:r>
            <w:r w:rsidRPr="005661DE">
              <w:rPr>
                <w:rFonts w:ascii="Times New Roman" w:eastAsia="Times New Roman" w:hAnsi="Times New Roman" w:cs="Times New Roman"/>
                <w:i/>
                <w:iCs/>
                <w:noProof/>
                <w:color w:val="000000"/>
                <w:sz w:val="26"/>
                <w:szCs w:val="26"/>
                <w:lang w:eastAsia="lv-LV"/>
              </w:rPr>
              <w:t>euro</w:t>
            </w:r>
            <w:r w:rsidRPr="005661DE">
              <w:rPr>
                <w:rFonts w:ascii="Times New Roman" w:eastAsia="Times New Roman" w:hAnsi="Times New Roman" w:cs="Times New Roman"/>
                <w:noProof/>
                <w:color w:val="000000"/>
                <w:sz w:val="26"/>
                <w:szCs w:val="26"/>
                <w:lang w:eastAsia="lv-LV"/>
              </w:rPr>
              <w:t>.</w:t>
            </w:r>
          </w:p>
          <w:p w14:paraId="301D14A4" w14:textId="77777777" w:rsidR="0079762A"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sz w:val="26"/>
                <w:szCs w:val="26"/>
                <w:lang w:eastAsia="lv-LV"/>
              </w:rPr>
            </w:pPr>
            <w:r>
              <w:rPr>
                <w:rFonts w:ascii="Times New Roman" w:eastAsia="Times New Roman" w:hAnsi="Times New Roman" w:cs="Times New Roman"/>
                <w:noProof/>
                <w:color w:val="000000"/>
                <w:sz w:val="26"/>
                <w:szCs w:val="26"/>
                <w:lang w:eastAsia="lv-LV"/>
              </w:rPr>
              <w:lastRenderedPageBreak/>
              <w:t xml:space="preserve">Atbalstāmo speciālistu </w:t>
            </w:r>
            <w:r w:rsidRPr="005661DE">
              <w:rPr>
                <w:rFonts w:ascii="Times New Roman" w:eastAsia="Times New Roman" w:hAnsi="Times New Roman" w:cs="Times New Roman"/>
                <w:noProof/>
                <w:color w:val="000000"/>
                <w:sz w:val="26"/>
                <w:szCs w:val="26"/>
                <w:lang w:eastAsia="lv-LV"/>
              </w:rPr>
              <w:t>(pedagog</w:t>
            </w:r>
            <w:r>
              <w:rPr>
                <w:rFonts w:ascii="Times New Roman" w:eastAsia="Times New Roman" w:hAnsi="Times New Roman" w:cs="Times New Roman"/>
                <w:noProof/>
                <w:color w:val="000000"/>
                <w:sz w:val="26"/>
                <w:szCs w:val="26"/>
                <w:lang w:eastAsia="lv-LV"/>
              </w:rPr>
              <w:t>u</w:t>
            </w:r>
            <w:r w:rsidRPr="005661DE">
              <w:rPr>
                <w:rFonts w:ascii="Times New Roman" w:eastAsia="Times New Roman" w:hAnsi="Times New Roman" w:cs="Times New Roman"/>
                <w:noProof/>
                <w:color w:val="000000"/>
                <w:sz w:val="26"/>
                <w:szCs w:val="26"/>
                <w:lang w:eastAsia="lv-LV"/>
              </w:rPr>
              <w:t xml:space="preserve"> un policist</w:t>
            </w:r>
            <w:r>
              <w:rPr>
                <w:rFonts w:ascii="Times New Roman" w:eastAsia="Times New Roman" w:hAnsi="Times New Roman" w:cs="Times New Roman"/>
                <w:noProof/>
                <w:color w:val="000000"/>
                <w:sz w:val="26"/>
                <w:szCs w:val="26"/>
                <w:lang w:eastAsia="lv-LV"/>
              </w:rPr>
              <w:t>u</w:t>
            </w:r>
            <w:r w:rsidRPr="005661DE">
              <w:rPr>
                <w:rFonts w:ascii="Times New Roman" w:eastAsia="Times New Roman" w:hAnsi="Times New Roman" w:cs="Times New Roman"/>
                <w:noProof/>
                <w:color w:val="000000"/>
                <w:sz w:val="26"/>
                <w:szCs w:val="26"/>
                <w:lang w:eastAsia="lv-LV"/>
              </w:rPr>
              <w:t xml:space="preserve">) </w:t>
            </w:r>
            <w:r>
              <w:rPr>
                <w:rFonts w:ascii="Times New Roman" w:eastAsia="Times New Roman" w:hAnsi="Times New Roman" w:cs="Times New Roman"/>
                <w:noProof/>
                <w:color w:val="000000"/>
                <w:sz w:val="26"/>
                <w:szCs w:val="26"/>
                <w:lang w:eastAsia="lv-LV"/>
              </w:rPr>
              <w:t xml:space="preserve">skaits ir provizorisks, jo </w:t>
            </w:r>
            <w:r w:rsidRPr="005661DE">
              <w:rPr>
                <w:rFonts w:ascii="Times New Roman" w:eastAsia="Times New Roman" w:hAnsi="Times New Roman" w:cs="Times New Roman"/>
                <w:noProof/>
                <w:color w:val="000000"/>
                <w:sz w:val="26"/>
                <w:szCs w:val="26"/>
                <w:lang w:eastAsia="lv-LV"/>
              </w:rPr>
              <w:t>Saistošajos noteikumos paredzēts,</w:t>
            </w:r>
            <w:r>
              <w:rPr>
                <w:rFonts w:ascii="Times New Roman" w:eastAsia="Times New Roman" w:hAnsi="Times New Roman" w:cs="Times New Roman"/>
                <w:noProof/>
                <w:color w:val="000000"/>
                <w:sz w:val="26"/>
                <w:szCs w:val="26"/>
                <w:lang w:eastAsia="lv-LV"/>
              </w:rPr>
              <w:t xml:space="preserve"> ka gadījumā,</w:t>
            </w:r>
            <w:r w:rsidRPr="005661DE">
              <w:rPr>
                <w:rFonts w:ascii="Times New Roman" w:eastAsia="Times New Roman" w:hAnsi="Times New Roman" w:cs="Times New Roman"/>
                <w:noProof/>
                <w:color w:val="000000"/>
                <w:sz w:val="26"/>
                <w:szCs w:val="26"/>
                <w:lang w:eastAsia="lv-LV"/>
              </w:rPr>
              <w:t xml:space="preserve"> ja </w:t>
            </w:r>
            <w:r w:rsidRPr="0012259F">
              <w:rPr>
                <w:rFonts w:ascii="Times New Roman" w:eastAsia="Times New Roman" w:hAnsi="Times New Roman" w:cs="Times New Roman"/>
                <w:noProof/>
                <w:color w:val="000000"/>
                <w:sz w:val="26"/>
                <w:szCs w:val="26"/>
                <w:lang w:eastAsia="lv-LV"/>
              </w:rPr>
              <w:t>speciālista aizgādībā un/vai aizbildnībā ir bērni</w:t>
            </w:r>
            <w:r w:rsidRPr="005661DE">
              <w:rPr>
                <w:rFonts w:ascii="Times New Roman" w:eastAsia="Times New Roman" w:hAnsi="Times New Roman" w:cs="Times New Roman"/>
                <w:noProof/>
                <w:color w:val="000000"/>
                <w:sz w:val="26"/>
                <w:szCs w:val="26"/>
                <w:lang w:eastAsia="lv-LV"/>
              </w:rPr>
              <w:t xml:space="preserve">, par katru bērnu tiek piešķirts papildu atbalsts 30 </w:t>
            </w:r>
            <w:r w:rsidRPr="005661DE">
              <w:rPr>
                <w:rFonts w:ascii="Times New Roman" w:eastAsia="Times New Roman" w:hAnsi="Times New Roman" w:cs="Times New Roman"/>
                <w:i/>
                <w:iCs/>
                <w:noProof/>
                <w:color w:val="000000"/>
                <w:sz w:val="26"/>
                <w:szCs w:val="26"/>
                <w:lang w:eastAsia="lv-LV"/>
              </w:rPr>
              <w:t>euro</w:t>
            </w:r>
            <w:r w:rsidRPr="005661DE">
              <w:rPr>
                <w:rFonts w:ascii="Times New Roman" w:eastAsia="Times New Roman" w:hAnsi="Times New Roman" w:cs="Times New Roman"/>
                <w:noProof/>
                <w:color w:val="000000"/>
                <w:sz w:val="26"/>
                <w:szCs w:val="26"/>
                <w:lang w:eastAsia="lv-LV"/>
              </w:rPr>
              <w:t xml:space="preserve"> mēnesī.</w:t>
            </w:r>
            <w:r>
              <w:rPr>
                <w:rFonts w:ascii="Times New Roman" w:eastAsia="Times New Roman" w:hAnsi="Times New Roman" w:cs="Times New Roman"/>
                <w:noProof/>
                <w:color w:val="000000"/>
                <w:sz w:val="26"/>
                <w:szCs w:val="26"/>
                <w:lang w:eastAsia="lv-LV"/>
              </w:rPr>
              <w:t xml:space="preserve"> </w:t>
            </w:r>
          </w:p>
          <w:p w14:paraId="66ADB145" w14:textId="77777777" w:rsidR="0079762A" w:rsidRPr="00031C38" w:rsidRDefault="00000000" w:rsidP="0034381B">
            <w:pPr>
              <w:shd w:val="clear" w:color="auto" w:fill="FFFFFF" w:themeFill="background1"/>
              <w:ind w:firstLine="720"/>
              <w:jc w:val="both"/>
              <w:textAlignment w:val="baseline"/>
              <w:rPr>
                <w:rFonts w:ascii="Times New Roman" w:eastAsia="Times New Roman" w:hAnsi="Times New Roman" w:cs="Times New Roman"/>
                <w:noProof/>
                <w:color w:val="000000" w:themeColor="text1"/>
                <w:sz w:val="26"/>
                <w:szCs w:val="26"/>
                <w:lang w:eastAsia="lv-LV"/>
              </w:rPr>
            </w:pPr>
            <w:r w:rsidRPr="00670D48">
              <w:rPr>
                <w:rFonts w:ascii="Times New Roman" w:eastAsia="Times New Roman" w:hAnsi="Times New Roman" w:cs="Times New Roman"/>
                <w:noProof/>
                <w:color w:val="000000"/>
                <w:sz w:val="26"/>
                <w:szCs w:val="26"/>
                <w:lang w:eastAsia="lv-LV"/>
              </w:rPr>
              <w:t>2027. gadam un turpmākajiem gadiem</w:t>
            </w:r>
            <w:r w:rsidRPr="00031C38">
              <w:rPr>
                <w:rFonts w:ascii="Times New Roman" w:eastAsia="Times New Roman" w:hAnsi="Times New Roman" w:cs="Times New Roman"/>
                <w:noProof/>
                <w:color w:val="000000"/>
                <w:sz w:val="26"/>
                <w:szCs w:val="26"/>
                <w:lang w:eastAsia="lv-LV"/>
              </w:rPr>
              <w:t xml:space="preserve">, lai realizētu atbalsta instrumentu, Pašvaldības budžetā jāparedz papildu finansējums, jo atbalstu </w:t>
            </w:r>
            <w:r w:rsidRPr="008B3ADB">
              <w:rPr>
                <w:rFonts w:ascii="Times New Roman" w:eastAsia="Times New Roman" w:hAnsi="Times New Roman" w:cs="Times New Roman"/>
                <w:noProof/>
                <w:sz w:val="26"/>
                <w:szCs w:val="26"/>
                <w:lang w:eastAsia="lv-LV"/>
              </w:rPr>
              <w:t>speciālist</w:t>
            </w:r>
            <w:r>
              <w:rPr>
                <w:rFonts w:ascii="Times New Roman" w:eastAsia="Times New Roman" w:hAnsi="Times New Roman" w:cs="Times New Roman"/>
                <w:noProof/>
                <w:sz w:val="26"/>
                <w:szCs w:val="26"/>
                <w:lang w:eastAsia="lv-LV"/>
              </w:rPr>
              <w:t>iem</w:t>
            </w:r>
            <w:r w:rsidRPr="008B3ADB">
              <w:rPr>
                <w:rFonts w:ascii="Times New Roman" w:eastAsia="Times New Roman" w:hAnsi="Times New Roman" w:cs="Times New Roman"/>
                <w:noProof/>
                <w:sz w:val="26"/>
                <w:szCs w:val="26"/>
                <w:lang w:eastAsia="lv-LV"/>
              </w:rPr>
              <w:t xml:space="preserve"> – pedagog</w:t>
            </w:r>
            <w:r>
              <w:rPr>
                <w:rFonts w:ascii="Times New Roman" w:eastAsia="Times New Roman" w:hAnsi="Times New Roman" w:cs="Times New Roman"/>
                <w:noProof/>
                <w:sz w:val="26"/>
                <w:szCs w:val="26"/>
                <w:lang w:eastAsia="lv-LV"/>
              </w:rPr>
              <w:t>iem</w:t>
            </w:r>
            <w:r w:rsidRPr="008B3ADB">
              <w:rPr>
                <w:rFonts w:ascii="Times New Roman" w:eastAsia="Times New Roman" w:hAnsi="Times New Roman" w:cs="Times New Roman"/>
                <w:noProof/>
                <w:sz w:val="26"/>
                <w:szCs w:val="26"/>
                <w:lang w:eastAsia="lv-LV"/>
              </w:rPr>
              <w:t xml:space="preserve"> un policist</w:t>
            </w:r>
            <w:r>
              <w:rPr>
                <w:rFonts w:ascii="Times New Roman" w:eastAsia="Times New Roman" w:hAnsi="Times New Roman" w:cs="Times New Roman"/>
                <w:noProof/>
                <w:sz w:val="26"/>
                <w:szCs w:val="26"/>
                <w:lang w:eastAsia="lv-LV"/>
              </w:rPr>
              <w:t>iem</w:t>
            </w:r>
            <w:r w:rsidRPr="00031C38">
              <w:rPr>
                <w:rFonts w:ascii="Times New Roman" w:eastAsia="Times New Roman" w:hAnsi="Times New Roman" w:cs="Times New Roman"/>
                <w:noProof/>
                <w:color w:val="000000"/>
                <w:sz w:val="26"/>
                <w:szCs w:val="26"/>
                <w:lang w:eastAsia="lv-LV"/>
              </w:rPr>
              <w:t xml:space="preserve"> plānots sniegt divu gadu termiņā.</w:t>
            </w:r>
          </w:p>
          <w:p w14:paraId="30767ECE" w14:textId="77777777" w:rsidR="0079762A" w:rsidRPr="005661DE" w:rsidRDefault="00000000" w:rsidP="0034381B">
            <w:pPr>
              <w:shd w:val="clear" w:color="auto" w:fill="FFFFFF" w:themeFill="background1"/>
              <w:ind w:firstLine="720"/>
              <w:jc w:val="both"/>
              <w:rPr>
                <w:rFonts w:ascii="Times New Roman" w:eastAsia="Times New Roman" w:hAnsi="Times New Roman" w:cs="Times New Roman"/>
                <w:noProof/>
                <w:sz w:val="26"/>
                <w:szCs w:val="26"/>
              </w:rPr>
            </w:pPr>
            <w:r w:rsidRPr="00031C38">
              <w:rPr>
                <w:rFonts w:ascii="Times New Roman" w:eastAsia="Times New Roman" w:hAnsi="Times New Roman" w:cs="Times New Roman"/>
                <w:noProof/>
                <w:color w:val="000000" w:themeColor="text1"/>
                <w:sz w:val="26"/>
                <w:szCs w:val="26"/>
              </w:rPr>
              <w:t>Atbalsts tiek sniegts par Pašvaldības administratīvajā teritorijā veiktu maksājumu par mājokli.</w:t>
            </w:r>
          </w:p>
        </w:tc>
      </w:tr>
      <w:tr w:rsidR="00940B64" w14:paraId="2477B2BC" w14:textId="77777777" w:rsidTr="0034381B">
        <w:tc>
          <w:tcPr>
            <w:tcW w:w="9634" w:type="dxa"/>
            <w:tcBorders>
              <w:top w:val="single" w:sz="6" w:space="0" w:color="auto"/>
              <w:left w:val="single" w:sz="6" w:space="0" w:color="auto"/>
              <w:bottom w:val="single" w:sz="6" w:space="0" w:color="auto"/>
              <w:right w:val="single" w:sz="6" w:space="0" w:color="auto"/>
            </w:tcBorders>
          </w:tcPr>
          <w:p w14:paraId="0136A6B9" w14:textId="77777777" w:rsidR="0079762A" w:rsidRPr="008B3ADB" w:rsidRDefault="00000000" w:rsidP="0034381B">
            <w:pPr>
              <w:shd w:val="clear" w:color="auto" w:fill="FFFFFF"/>
              <w:jc w:val="both"/>
              <w:textAlignment w:val="baseline"/>
              <w:rPr>
                <w:rFonts w:ascii="Times New Roman" w:eastAsia="Times New Roman" w:hAnsi="Times New Roman" w:cs="Times New Roman"/>
                <w:noProof/>
                <w:sz w:val="24"/>
                <w:szCs w:val="24"/>
                <w:lang w:eastAsia="lv-LV"/>
              </w:rPr>
            </w:pPr>
            <w:r w:rsidRPr="008B3ADB">
              <w:rPr>
                <w:rFonts w:ascii="Times New Roman" w:eastAsia="Times New Roman" w:hAnsi="Times New Roman" w:cs="Times New Roman"/>
                <w:b/>
                <w:bCs/>
                <w:noProof/>
                <w:color w:val="000000"/>
                <w:sz w:val="26"/>
                <w:szCs w:val="26"/>
                <w:lang w:eastAsia="lv-LV"/>
              </w:rPr>
              <w:lastRenderedPageBreak/>
              <w:t>3. Sociālā ietekme, ietekme uz vidi, iedzīvotāju veselību, uzņēmējdarbības vidi pašvaldības teritorijā, kā arī plānotā regulējuma ietekme uz konkurenci (aktuālā situācija, prognozes tirgū un atbilstība brīvai un godīgai konkurencei)</w:t>
            </w:r>
            <w:r w:rsidRPr="008B3ADB">
              <w:rPr>
                <w:rFonts w:ascii="Times New Roman" w:eastAsia="Times New Roman" w:hAnsi="Times New Roman" w:cs="Times New Roman"/>
                <w:noProof/>
                <w:color w:val="000000"/>
                <w:sz w:val="26"/>
                <w:szCs w:val="26"/>
                <w:lang w:eastAsia="lv-LV"/>
              </w:rPr>
              <w:t> </w:t>
            </w:r>
          </w:p>
          <w:p w14:paraId="28A6B391" w14:textId="77777777" w:rsidR="0079762A" w:rsidRPr="008B3ADB" w:rsidRDefault="00000000" w:rsidP="0034381B">
            <w:pPr>
              <w:ind w:firstLine="720"/>
              <w:jc w:val="both"/>
              <w:textAlignment w:val="baseline"/>
              <w:rPr>
                <w:rFonts w:ascii="Times New Roman" w:eastAsia="Times New Roman" w:hAnsi="Times New Roman" w:cs="Times New Roman"/>
                <w:noProof/>
                <w:sz w:val="24"/>
                <w:szCs w:val="24"/>
                <w:lang w:eastAsia="lv-LV"/>
              </w:rPr>
            </w:pPr>
            <w:r w:rsidRPr="008B3ADB">
              <w:rPr>
                <w:rFonts w:ascii="Times New Roman" w:eastAsia="Times New Roman" w:hAnsi="Times New Roman" w:cs="Times New Roman"/>
                <w:noProof/>
                <w:color w:val="000000"/>
                <w:sz w:val="26"/>
                <w:szCs w:val="26"/>
                <w:lang w:eastAsia="lv-LV"/>
              </w:rPr>
              <w:t>Sociālā ietekme – Saistošie noteikumi radīs tiešu, pozitīvu ietekmi, ņemot vērā, ka tiks sniegts atbalsts pedagogiem un policistiem saistībā ar maksājuma par mājokli kompensēšanu, kā arī Pašvaldībā tiks piesaistīti un noturēti kvalificēti speciālisti. </w:t>
            </w:r>
          </w:p>
          <w:p w14:paraId="1E438989" w14:textId="77777777" w:rsidR="0079762A" w:rsidRPr="008B3ADB" w:rsidRDefault="00000000" w:rsidP="0034381B">
            <w:pPr>
              <w:ind w:firstLine="720"/>
              <w:jc w:val="both"/>
              <w:textAlignment w:val="baseline"/>
              <w:rPr>
                <w:rFonts w:ascii="Times New Roman" w:eastAsia="Times New Roman" w:hAnsi="Times New Roman" w:cs="Times New Roman"/>
                <w:noProof/>
                <w:sz w:val="24"/>
                <w:szCs w:val="24"/>
                <w:lang w:eastAsia="lv-LV"/>
              </w:rPr>
            </w:pPr>
            <w:r w:rsidRPr="008B3ADB">
              <w:rPr>
                <w:rFonts w:ascii="Times New Roman" w:eastAsia="Times New Roman" w:hAnsi="Times New Roman" w:cs="Times New Roman"/>
                <w:noProof/>
                <w:color w:val="000000"/>
                <w:sz w:val="26"/>
                <w:szCs w:val="26"/>
                <w:lang w:eastAsia="lv-LV"/>
              </w:rPr>
              <w:t>Ietekme uz vidi – nav attiecināms. </w:t>
            </w:r>
          </w:p>
          <w:p w14:paraId="2000132B" w14:textId="77777777" w:rsidR="0079762A" w:rsidRPr="008B3ADB" w:rsidRDefault="00000000" w:rsidP="0034381B">
            <w:pPr>
              <w:shd w:val="clear" w:color="auto" w:fill="FFFFFF"/>
              <w:ind w:firstLine="720"/>
              <w:jc w:val="both"/>
              <w:textAlignment w:val="baseline"/>
              <w:rPr>
                <w:rFonts w:ascii="Times New Roman" w:eastAsia="Times New Roman" w:hAnsi="Times New Roman" w:cs="Times New Roman"/>
                <w:noProof/>
                <w:sz w:val="24"/>
                <w:szCs w:val="24"/>
                <w:lang w:eastAsia="lv-LV"/>
              </w:rPr>
            </w:pPr>
            <w:r w:rsidRPr="008B3ADB">
              <w:rPr>
                <w:rFonts w:ascii="Times New Roman" w:eastAsia="Times New Roman" w:hAnsi="Times New Roman" w:cs="Times New Roman"/>
                <w:noProof/>
                <w:sz w:val="26"/>
                <w:szCs w:val="26"/>
                <w:lang w:eastAsia="lv-LV"/>
              </w:rPr>
              <w:t xml:space="preserve">Ietekme uz iedzīvotāju veselību – </w:t>
            </w:r>
            <w:r w:rsidRPr="008B3ADB">
              <w:rPr>
                <w:rFonts w:ascii="Times New Roman" w:eastAsia="Times New Roman" w:hAnsi="Times New Roman" w:cs="Times New Roman"/>
                <w:noProof/>
                <w:color w:val="000000"/>
                <w:sz w:val="26"/>
                <w:szCs w:val="26"/>
                <w:lang w:eastAsia="lv-LV"/>
              </w:rPr>
              <w:t>nav attiecināms. </w:t>
            </w:r>
          </w:p>
          <w:p w14:paraId="3DEC11E7" w14:textId="77777777" w:rsidR="0079762A" w:rsidRPr="008B3ADB" w:rsidRDefault="00000000" w:rsidP="0034381B">
            <w:pPr>
              <w:shd w:val="clear" w:color="auto" w:fill="FFFFFF"/>
              <w:ind w:firstLine="720"/>
              <w:jc w:val="both"/>
              <w:textAlignment w:val="baseline"/>
              <w:rPr>
                <w:rFonts w:ascii="Times New Roman" w:eastAsia="Times New Roman" w:hAnsi="Times New Roman" w:cs="Times New Roman"/>
                <w:noProof/>
                <w:sz w:val="24"/>
                <w:szCs w:val="24"/>
                <w:lang w:eastAsia="lv-LV"/>
              </w:rPr>
            </w:pPr>
            <w:r w:rsidRPr="008B3ADB">
              <w:rPr>
                <w:rFonts w:ascii="Times New Roman" w:eastAsia="Times New Roman" w:hAnsi="Times New Roman" w:cs="Times New Roman"/>
                <w:noProof/>
                <w:sz w:val="26"/>
                <w:szCs w:val="26"/>
                <w:lang w:eastAsia="lv-LV"/>
              </w:rPr>
              <w:t>Ietekme uz uzņēmējdarbības vidi Pašvaldības teritorijā – nav attiecināms. </w:t>
            </w:r>
          </w:p>
        </w:tc>
      </w:tr>
      <w:tr w:rsidR="00940B64" w14:paraId="6FE78522" w14:textId="77777777" w:rsidTr="0034381B">
        <w:tc>
          <w:tcPr>
            <w:tcW w:w="9634" w:type="dxa"/>
            <w:tcBorders>
              <w:top w:val="single" w:sz="6" w:space="0" w:color="auto"/>
              <w:left w:val="single" w:sz="6" w:space="0" w:color="auto"/>
              <w:bottom w:val="single" w:sz="6" w:space="0" w:color="auto"/>
              <w:right w:val="single" w:sz="6" w:space="0" w:color="auto"/>
            </w:tcBorders>
          </w:tcPr>
          <w:p w14:paraId="1F108FFE" w14:textId="77777777" w:rsidR="0079762A" w:rsidRPr="008B3ADB" w:rsidRDefault="00000000" w:rsidP="0034381B">
            <w:pPr>
              <w:jc w:val="both"/>
              <w:textAlignment w:val="baseline"/>
              <w:rPr>
                <w:rFonts w:ascii="Times New Roman" w:eastAsia="Times New Roman" w:hAnsi="Times New Roman" w:cs="Times New Roman"/>
                <w:noProof/>
                <w:sz w:val="24"/>
                <w:szCs w:val="24"/>
                <w:lang w:eastAsia="lv-LV"/>
              </w:rPr>
            </w:pPr>
            <w:r w:rsidRPr="008B3ADB">
              <w:rPr>
                <w:rFonts w:ascii="Times New Roman" w:eastAsia="Times New Roman" w:hAnsi="Times New Roman" w:cs="Times New Roman"/>
                <w:b/>
                <w:bCs/>
                <w:noProof/>
                <w:color w:val="000000"/>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r w:rsidRPr="008B3ADB">
              <w:rPr>
                <w:rFonts w:ascii="Times New Roman" w:eastAsia="Times New Roman" w:hAnsi="Times New Roman" w:cs="Times New Roman"/>
                <w:noProof/>
                <w:color w:val="000000"/>
                <w:sz w:val="26"/>
                <w:szCs w:val="26"/>
                <w:lang w:eastAsia="lv-LV"/>
              </w:rPr>
              <w:t> </w:t>
            </w:r>
          </w:p>
          <w:p w14:paraId="5970D7DE" w14:textId="77777777" w:rsidR="0079762A" w:rsidRPr="008B3ADB" w:rsidRDefault="00000000" w:rsidP="0034381B">
            <w:pPr>
              <w:ind w:firstLine="720"/>
              <w:jc w:val="both"/>
              <w:rPr>
                <w:rFonts w:ascii="Times New Roman" w:eastAsia="Times New Roman" w:hAnsi="Times New Roman" w:cs="Times New Roman"/>
                <w:noProof/>
                <w:sz w:val="26"/>
                <w:szCs w:val="26"/>
                <w:lang w:eastAsia="lv-LV"/>
              </w:rPr>
            </w:pPr>
            <w:r w:rsidRPr="008B3ADB">
              <w:rPr>
                <w:rFonts w:ascii="Times New Roman" w:eastAsia="Times New Roman" w:hAnsi="Times New Roman" w:cs="Times New Roman"/>
                <w:noProof/>
                <w:sz w:val="26"/>
                <w:szCs w:val="26"/>
                <w:lang w:eastAsia="lv-LV"/>
              </w:rPr>
              <w:t xml:space="preserve">Institūcija, kurā personas var vērsties Saistošo noteikumu piemērošanā, ir </w:t>
            </w:r>
            <w:r>
              <w:rPr>
                <w:rFonts w:ascii="Times New Roman" w:eastAsia="Times New Roman" w:hAnsi="Times New Roman" w:cs="Times New Roman"/>
                <w:noProof/>
                <w:sz w:val="26"/>
                <w:szCs w:val="26"/>
                <w:lang w:eastAsia="lv-LV"/>
              </w:rPr>
              <w:t>Pašvaldības Mājokļu un vides d</w:t>
            </w:r>
            <w:r w:rsidRPr="008B3ADB">
              <w:rPr>
                <w:rFonts w:ascii="Times New Roman" w:eastAsia="Times New Roman" w:hAnsi="Times New Roman" w:cs="Times New Roman"/>
                <w:noProof/>
                <w:sz w:val="26"/>
                <w:szCs w:val="26"/>
                <w:lang w:eastAsia="lv-LV"/>
              </w:rPr>
              <w:t>epartaments</w:t>
            </w:r>
            <w:r>
              <w:rPr>
                <w:rFonts w:ascii="Times New Roman" w:eastAsia="Times New Roman" w:hAnsi="Times New Roman" w:cs="Times New Roman"/>
                <w:noProof/>
                <w:sz w:val="26"/>
                <w:szCs w:val="26"/>
                <w:lang w:eastAsia="lv-LV"/>
              </w:rPr>
              <w:t xml:space="preserve"> (turpmāk – Departaments)</w:t>
            </w:r>
            <w:r w:rsidRPr="008B3ADB">
              <w:rPr>
                <w:rFonts w:ascii="Times New Roman" w:eastAsia="Times New Roman" w:hAnsi="Times New Roman" w:cs="Times New Roman"/>
                <w:noProof/>
                <w:sz w:val="26"/>
                <w:szCs w:val="26"/>
                <w:lang w:eastAsia="lv-LV"/>
              </w:rPr>
              <w:t xml:space="preserve">. Saistošo noteikumu izstrādes gaitā tika vērtēts, kā atbalstu var sniegt, minimizējot administratīvo slogu, kas varētu rasties atbalsta saņēmējam un arī atbalsta sniedzējam. Tā, piemēram, minimizēts to dokumentu apjoms, kas jāiesniedz Departamentā, lai reģistrētos atbalsta saņemšanai, proti, </w:t>
            </w:r>
            <w:r w:rsidRPr="008B3ADB">
              <w:rPr>
                <w:rFonts w:ascii="Times New Roman" w:eastAsia="Times New Roman" w:hAnsi="Times New Roman" w:cs="Times New Roman"/>
                <w:noProof/>
                <w:color w:val="000000" w:themeColor="text1"/>
                <w:sz w:val="26"/>
                <w:szCs w:val="26"/>
              </w:rPr>
              <w:t>jāiesniedz rakstveida iesniegums un dzīvojamās telpas īres līgums (ja dzīvojamā telpa jau tiek īrēta).</w:t>
            </w:r>
          </w:p>
          <w:p w14:paraId="59163C42" w14:textId="77777777" w:rsidR="0079762A" w:rsidRPr="008B3ADB" w:rsidRDefault="00000000" w:rsidP="0034381B">
            <w:pPr>
              <w:ind w:firstLine="720"/>
              <w:jc w:val="both"/>
              <w:rPr>
                <w:rFonts w:ascii="Times New Roman" w:eastAsia="Times New Roman" w:hAnsi="Times New Roman" w:cs="Times New Roman"/>
                <w:noProof/>
                <w:color w:val="000000" w:themeColor="text1"/>
                <w:sz w:val="26"/>
                <w:szCs w:val="26"/>
              </w:rPr>
            </w:pPr>
            <w:r w:rsidRPr="008B3ADB">
              <w:rPr>
                <w:rFonts w:ascii="Times New Roman" w:eastAsia="Times New Roman" w:hAnsi="Times New Roman" w:cs="Times New Roman"/>
                <w:noProof/>
                <w:color w:val="000000" w:themeColor="text1"/>
                <w:sz w:val="26"/>
                <w:szCs w:val="26"/>
              </w:rPr>
              <w:t>Speciālists atbalsta saņemšanai tiek reģistrēts palīdzības dzīvokļa jautājumu risināšanā reģistrā: “Atbalsts pedagogam mājokļa maksājuma kompensēšanai” (11. reģistrs) vai “Atbalsts policistam mājokļa maksājuma kompensēšanai” (12. reģistrs).</w:t>
            </w:r>
          </w:p>
          <w:p w14:paraId="45129D4C" w14:textId="77777777" w:rsidR="0079762A" w:rsidRPr="008B3ADB" w:rsidRDefault="00000000" w:rsidP="0034381B">
            <w:pPr>
              <w:ind w:firstLine="720"/>
              <w:jc w:val="both"/>
              <w:rPr>
                <w:rFonts w:ascii="Times New Roman" w:eastAsia="Times New Roman" w:hAnsi="Times New Roman" w:cs="Times New Roman"/>
                <w:noProof/>
                <w:color w:val="000000" w:themeColor="text1"/>
                <w:sz w:val="26"/>
                <w:szCs w:val="26"/>
              </w:rPr>
            </w:pPr>
            <w:r w:rsidRPr="008B3ADB">
              <w:rPr>
                <w:rFonts w:ascii="Times New Roman" w:eastAsia="Times New Roman" w:hAnsi="Times New Roman" w:cs="Times New Roman"/>
                <w:noProof/>
                <w:color w:val="000000"/>
                <w:sz w:val="26"/>
                <w:szCs w:val="26"/>
              </w:rPr>
              <w:t xml:space="preserve">Lēmumu par speciālista reģistrāciju minētajā reģistrā, par atteikumu reģistrēt speciālistu reģistrā, kā arī lēmumu par speciālista izslēgšanu no reģistra pieņem </w:t>
            </w:r>
            <w:r w:rsidRPr="008B3ADB">
              <w:rPr>
                <w:rFonts w:ascii="Times New Roman" w:eastAsia="Times New Roman" w:hAnsi="Times New Roman" w:cs="Times New Roman"/>
                <w:noProof/>
                <w:color w:val="000000" w:themeColor="text1"/>
                <w:sz w:val="26"/>
                <w:szCs w:val="26"/>
              </w:rPr>
              <w:t xml:space="preserve">Departamenta </w:t>
            </w:r>
            <w:r w:rsidRPr="008B3ADB">
              <w:rPr>
                <w:rFonts w:ascii="Times New Roman" w:eastAsia="Times New Roman" w:hAnsi="Times New Roman" w:cs="Times New Roman"/>
                <w:noProof/>
                <w:color w:val="000000"/>
                <w:sz w:val="26"/>
                <w:szCs w:val="26"/>
              </w:rPr>
              <w:t>Dzīvokļu pārvaldes Komisija personu reģistrācijai palīdzības saņemšanai</w:t>
            </w:r>
            <w:r w:rsidRPr="008B3ADB">
              <w:rPr>
                <w:rFonts w:ascii="Times New Roman" w:hAnsi="Times New Roman" w:cs="Times New Roman"/>
                <w:noProof/>
                <w:sz w:val="26"/>
                <w:szCs w:val="26"/>
              </w:rPr>
              <w:t>.</w:t>
            </w:r>
            <w:r w:rsidRPr="008B3ADB">
              <w:rPr>
                <w:noProof/>
              </w:rPr>
              <w:t xml:space="preserve"> </w:t>
            </w:r>
          </w:p>
          <w:p w14:paraId="762946F8" w14:textId="77777777" w:rsidR="0079762A" w:rsidRPr="008B3ADB" w:rsidRDefault="00000000" w:rsidP="0034381B">
            <w:pPr>
              <w:ind w:firstLine="720"/>
              <w:jc w:val="both"/>
              <w:rPr>
                <w:rFonts w:ascii="Times New Roman" w:eastAsia="Times New Roman" w:hAnsi="Times New Roman" w:cs="Times New Roman"/>
                <w:noProof/>
                <w:color w:val="000000"/>
                <w:sz w:val="26"/>
                <w:szCs w:val="26"/>
              </w:rPr>
            </w:pPr>
            <w:r w:rsidRPr="008B3ADB">
              <w:rPr>
                <w:rFonts w:ascii="Times New Roman" w:eastAsia="Times New Roman" w:hAnsi="Times New Roman" w:cs="Times New Roman"/>
                <w:noProof/>
                <w:color w:val="000000"/>
                <w:sz w:val="26"/>
                <w:szCs w:val="26"/>
              </w:rPr>
              <w:t xml:space="preserve">Lēmumu par atbalsta sniegšanu vai atteikumu sniegt atbalstu speciālistam pieņem </w:t>
            </w:r>
            <w:r w:rsidRPr="008B3ADB">
              <w:rPr>
                <w:rFonts w:ascii="Times New Roman" w:eastAsia="Times New Roman" w:hAnsi="Times New Roman" w:cs="Times New Roman"/>
                <w:noProof/>
                <w:color w:val="000000" w:themeColor="text1"/>
                <w:sz w:val="26"/>
                <w:szCs w:val="26"/>
              </w:rPr>
              <w:t>D</w:t>
            </w:r>
            <w:r w:rsidRPr="008B3ADB">
              <w:rPr>
                <w:rFonts w:ascii="Times New Roman" w:eastAsia="Times New Roman" w:hAnsi="Times New Roman" w:cs="Times New Roman"/>
                <w:noProof/>
                <w:color w:val="000000"/>
                <w:sz w:val="26"/>
                <w:szCs w:val="26"/>
              </w:rPr>
              <w:t xml:space="preserve">epartamenta direktors. </w:t>
            </w:r>
          </w:p>
          <w:p w14:paraId="28949A8C" w14:textId="77777777" w:rsidR="0079762A" w:rsidRPr="008B3ADB" w:rsidRDefault="00000000" w:rsidP="0034381B">
            <w:pPr>
              <w:ind w:firstLine="720"/>
              <w:jc w:val="both"/>
              <w:rPr>
                <w:rFonts w:ascii="Times New Roman" w:eastAsia="Times New Roman" w:hAnsi="Times New Roman" w:cs="Times New Roman"/>
                <w:noProof/>
                <w:color w:val="000000" w:themeColor="text1"/>
                <w:sz w:val="26"/>
                <w:szCs w:val="26"/>
              </w:rPr>
            </w:pPr>
            <w:r w:rsidRPr="008B3ADB">
              <w:rPr>
                <w:rFonts w:ascii="Times New Roman" w:eastAsia="Times New Roman" w:hAnsi="Times New Roman" w:cs="Times New Roman"/>
                <w:noProof/>
                <w:color w:val="000000" w:themeColor="text1"/>
                <w:sz w:val="26"/>
                <w:szCs w:val="26"/>
              </w:rPr>
              <w:t>Atbalstu paredzēts izmaksāt vienu reizi mēnesī.</w:t>
            </w:r>
          </w:p>
          <w:p w14:paraId="67F9A979" w14:textId="77777777" w:rsidR="0079762A" w:rsidRPr="008B3ADB" w:rsidRDefault="00000000" w:rsidP="0034381B">
            <w:pPr>
              <w:ind w:firstLine="720"/>
              <w:jc w:val="both"/>
              <w:rPr>
                <w:rFonts w:ascii="Times New Roman" w:eastAsia="Times New Roman" w:hAnsi="Times New Roman" w:cs="Times New Roman"/>
                <w:b/>
                <w:bCs/>
                <w:noProof/>
                <w:color w:val="000000" w:themeColor="text1"/>
                <w:sz w:val="26"/>
                <w:szCs w:val="26"/>
                <w:lang w:eastAsia="lv-LV"/>
              </w:rPr>
            </w:pPr>
            <w:r w:rsidRPr="008B3ADB">
              <w:rPr>
                <w:rFonts w:ascii="Times New Roman" w:eastAsia="Times New Roman" w:hAnsi="Times New Roman" w:cs="Times New Roman"/>
                <w:noProof/>
                <w:color w:val="000000"/>
                <w:sz w:val="26"/>
                <w:szCs w:val="26"/>
              </w:rPr>
              <w:t>Departamenta Dzīvokļu pārvaldes Komisijas personu reģistrācijai palīdzības saņemšanai</w:t>
            </w:r>
            <w:r w:rsidRPr="008B3ADB">
              <w:rPr>
                <w:rFonts w:ascii="Times New Roman" w:eastAsia="Times New Roman" w:hAnsi="Times New Roman" w:cs="Times New Roman"/>
                <w:noProof/>
                <w:sz w:val="26"/>
                <w:szCs w:val="26"/>
              </w:rPr>
              <w:t xml:space="preserve"> izdoto administratīvo aktu vai faktisko rīcību var apstrīdēt Departamenta direktoram. </w:t>
            </w:r>
            <w:r w:rsidRPr="008B3ADB">
              <w:rPr>
                <w:rFonts w:ascii="Times New Roman" w:eastAsia="Times New Roman" w:hAnsi="Times New Roman" w:cs="Times New Roman"/>
                <w:noProof/>
                <w:sz w:val="26"/>
                <w:szCs w:val="26"/>
                <w:lang w:eastAsia="lv-LV"/>
              </w:rPr>
              <w:t>Administratīvo procedūru izmaksas nav paredzētas. </w:t>
            </w:r>
          </w:p>
        </w:tc>
      </w:tr>
      <w:tr w:rsidR="00940B64" w14:paraId="610C51CC" w14:textId="77777777" w:rsidTr="0034381B">
        <w:tc>
          <w:tcPr>
            <w:tcW w:w="9634" w:type="dxa"/>
            <w:tcBorders>
              <w:top w:val="single" w:sz="6" w:space="0" w:color="auto"/>
              <w:left w:val="single" w:sz="6" w:space="0" w:color="auto"/>
              <w:bottom w:val="single" w:sz="6" w:space="0" w:color="auto"/>
              <w:right w:val="single" w:sz="6" w:space="0" w:color="auto"/>
            </w:tcBorders>
          </w:tcPr>
          <w:p w14:paraId="1FEB650F" w14:textId="77777777" w:rsidR="0079762A" w:rsidRPr="008B3ADB" w:rsidRDefault="00000000" w:rsidP="0034381B">
            <w:pPr>
              <w:jc w:val="both"/>
              <w:textAlignment w:val="baseline"/>
              <w:rPr>
                <w:rFonts w:ascii="Times New Roman" w:eastAsia="Times New Roman" w:hAnsi="Times New Roman" w:cs="Times New Roman"/>
                <w:noProof/>
                <w:sz w:val="24"/>
                <w:szCs w:val="24"/>
                <w:lang w:eastAsia="lv-LV"/>
              </w:rPr>
            </w:pPr>
            <w:r w:rsidRPr="008B3ADB">
              <w:rPr>
                <w:rFonts w:ascii="Times New Roman" w:eastAsia="Times New Roman" w:hAnsi="Times New Roman" w:cs="Times New Roman"/>
                <w:b/>
                <w:bCs/>
                <w:noProof/>
                <w:color w:val="000000"/>
                <w:sz w:val="26"/>
                <w:szCs w:val="26"/>
                <w:lang w:eastAsia="lv-LV"/>
              </w:rPr>
              <w:t>5. Ietekme uz pašvaldības funkcijām un cilvēkresursiem</w:t>
            </w:r>
            <w:r w:rsidRPr="008B3ADB">
              <w:rPr>
                <w:rFonts w:ascii="Times New Roman" w:eastAsia="Times New Roman" w:hAnsi="Times New Roman" w:cs="Times New Roman"/>
                <w:noProof/>
                <w:color w:val="000000"/>
                <w:sz w:val="26"/>
                <w:szCs w:val="26"/>
                <w:lang w:eastAsia="lv-LV"/>
              </w:rPr>
              <w:t> </w:t>
            </w:r>
          </w:p>
          <w:p w14:paraId="2490C618" w14:textId="77777777" w:rsidR="0079762A" w:rsidRPr="008B3ADB" w:rsidRDefault="00000000" w:rsidP="0034381B">
            <w:pPr>
              <w:ind w:firstLine="720"/>
              <w:jc w:val="both"/>
              <w:rPr>
                <w:rFonts w:ascii="Times New Roman" w:eastAsia="Times New Roman" w:hAnsi="Times New Roman" w:cs="Times New Roman"/>
                <w:b/>
                <w:bCs/>
                <w:noProof/>
                <w:color w:val="000000" w:themeColor="text1"/>
                <w:sz w:val="26"/>
                <w:szCs w:val="26"/>
                <w:lang w:eastAsia="lv-LV"/>
              </w:rPr>
            </w:pPr>
            <w:r w:rsidRPr="008B3ADB">
              <w:rPr>
                <w:rFonts w:ascii="Times New Roman" w:eastAsia="Times New Roman" w:hAnsi="Times New Roman" w:cs="Times New Roman"/>
                <w:noProof/>
                <w:color w:val="000000" w:themeColor="text1"/>
                <w:sz w:val="26"/>
                <w:szCs w:val="26"/>
                <w:lang w:eastAsia="lv-LV"/>
              </w:rPr>
              <w:t>Nav ietekmes uz cilvēkresursiem.</w:t>
            </w:r>
          </w:p>
        </w:tc>
      </w:tr>
      <w:tr w:rsidR="00940B64" w14:paraId="26FE1E73" w14:textId="77777777" w:rsidTr="0034381B">
        <w:tc>
          <w:tcPr>
            <w:tcW w:w="9634" w:type="dxa"/>
            <w:tcBorders>
              <w:top w:val="single" w:sz="6" w:space="0" w:color="auto"/>
              <w:left w:val="single" w:sz="6" w:space="0" w:color="auto"/>
              <w:bottom w:val="single" w:sz="6" w:space="0" w:color="auto"/>
              <w:right w:val="single" w:sz="6" w:space="0" w:color="auto"/>
            </w:tcBorders>
          </w:tcPr>
          <w:p w14:paraId="30AAD919" w14:textId="77777777" w:rsidR="0079762A" w:rsidRPr="008B3ADB" w:rsidRDefault="00000000" w:rsidP="0034381B">
            <w:pPr>
              <w:textAlignment w:val="baseline"/>
              <w:rPr>
                <w:rFonts w:ascii="Times New Roman" w:eastAsia="Times New Roman" w:hAnsi="Times New Roman" w:cs="Times New Roman"/>
                <w:noProof/>
                <w:sz w:val="24"/>
                <w:szCs w:val="24"/>
                <w:lang w:eastAsia="lv-LV"/>
              </w:rPr>
            </w:pPr>
            <w:r w:rsidRPr="008B3ADB">
              <w:rPr>
                <w:rFonts w:ascii="Times New Roman" w:eastAsia="Times New Roman" w:hAnsi="Times New Roman" w:cs="Times New Roman"/>
                <w:b/>
                <w:bCs/>
                <w:noProof/>
                <w:color w:val="000000"/>
                <w:sz w:val="26"/>
                <w:szCs w:val="26"/>
                <w:lang w:eastAsia="lv-LV"/>
              </w:rPr>
              <w:t>6. Izpildes nodrošināšana</w:t>
            </w:r>
            <w:r w:rsidRPr="008B3ADB">
              <w:rPr>
                <w:rFonts w:ascii="Times New Roman" w:eastAsia="Times New Roman" w:hAnsi="Times New Roman" w:cs="Times New Roman"/>
                <w:noProof/>
                <w:color w:val="000000"/>
                <w:sz w:val="26"/>
                <w:szCs w:val="26"/>
                <w:lang w:eastAsia="lv-LV"/>
              </w:rPr>
              <w:t> </w:t>
            </w:r>
          </w:p>
          <w:p w14:paraId="255773B1" w14:textId="77777777" w:rsidR="0079762A" w:rsidRPr="008B3ADB" w:rsidRDefault="00000000" w:rsidP="0034381B">
            <w:pPr>
              <w:ind w:firstLine="720"/>
              <w:rPr>
                <w:rFonts w:ascii="Times New Roman" w:eastAsia="Times New Roman" w:hAnsi="Times New Roman" w:cs="Times New Roman"/>
                <w:b/>
                <w:bCs/>
                <w:noProof/>
                <w:color w:val="000000" w:themeColor="text1"/>
                <w:sz w:val="26"/>
                <w:szCs w:val="26"/>
                <w:lang w:eastAsia="lv-LV"/>
              </w:rPr>
            </w:pPr>
            <w:r w:rsidRPr="008B3ADB">
              <w:rPr>
                <w:rFonts w:ascii="Times New Roman" w:eastAsia="Times New Roman" w:hAnsi="Times New Roman" w:cs="Times New Roman"/>
                <w:noProof/>
                <w:sz w:val="26"/>
                <w:szCs w:val="26"/>
                <w:lang w:eastAsia="lv-LV"/>
              </w:rPr>
              <w:t>Saistošo noteikumu izpildi nodrošina Departaments.</w:t>
            </w:r>
          </w:p>
        </w:tc>
      </w:tr>
      <w:tr w:rsidR="00940B64" w14:paraId="1BCFC7DC" w14:textId="77777777" w:rsidTr="0034381B">
        <w:tc>
          <w:tcPr>
            <w:tcW w:w="9634" w:type="dxa"/>
            <w:tcBorders>
              <w:top w:val="single" w:sz="6" w:space="0" w:color="auto"/>
              <w:left w:val="single" w:sz="6" w:space="0" w:color="auto"/>
              <w:bottom w:val="single" w:sz="6" w:space="0" w:color="auto"/>
              <w:right w:val="single" w:sz="6" w:space="0" w:color="auto"/>
            </w:tcBorders>
          </w:tcPr>
          <w:p w14:paraId="7DE2F0C0" w14:textId="77777777" w:rsidR="0079762A" w:rsidRPr="008B3ADB" w:rsidRDefault="00000000" w:rsidP="0034381B">
            <w:pPr>
              <w:jc w:val="both"/>
              <w:textAlignment w:val="baseline"/>
              <w:rPr>
                <w:rFonts w:ascii="Times New Roman" w:eastAsia="Times New Roman" w:hAnsi="Times New Roman" w:cs="Times New Roman"/>
                <w:noProof/>
                <w:sz w:val="24"/>
                <w:szCs w:val="24"/>
                <w:lang w:eastAsia="lv-LV"/>
              </w:rPr>
            </w:pPr>
            <w:r w:rsidRPr="008B3ADB">
              <w:rPr>
                <w:rFonts w:ascii="Times New Roman" w:eastAsia="Times New Roman" w:hAnsi="Times New Roman" w:cs="Times New Roman"/>
                <w:b/>
                <w:bCs/>
                <w:noProof/>
                <w:color w:val="000000"/>
                <w:sz w:val="26"/>
                <w:szCs w:val="26"/>
                <w:lang w:eastAsia="lv-LV"/>
              </w:rPr>
              <w:t>7. Prasību un izmaksu samērīgums pret ieguvumiem, ko sniedz mērķa sasniegšana</w:t>
            </w:r>
            <w:r w:rsidRPr="008B3ADB">
              <w:rPr>
                <w:rFonts w:ascii="Times New Roman" w:eastAsia="Times New Roman" w:hAnsi="Times New Roman" w:cs="Times New Roman"/>
                <w:noProof/>
                <w:color w:val="000000"/>
                <w:sz w:val="26"/>
                <w:szCs w:val="26"/>
                <w:lang w:eastAsia="lv-LV"/>
              </w:rPr>
              <w:t> </w:t>
            </w:r>
          </w:p>
          <w:p w14:paraId="063AE0D4" w14:textId="77777777" w:rsidR="0079762A" w:rsidRPr="008B3ADB" w:rsidRDefault="00000000" w:rsidP="0034381B">
            <w:pPr>
              <w:ind w:firstLine="720"/>
              <w:jc w:val="both"/>
              <w:rPr>
                <w:rFonts w:ascii="Times New Roman" w:eastAsia="Times New Roman" w:hAnsi="Times New Roman" w:cs="Times New Roman"/>
                <w:b/>
                <w:bCs/>
                <w:noProof/>
                <w:color w:val="000000" w:themeColor="text1"/>
                <w:sz w:val="26"/>
                <w:szCs w:val="26"/>
                <w:lang w:eastAsia="lv-LV"/>
              </w:rPr>
            </w:pPr>
            <w:r w:rsidRPr="008B3ADB">
              <w:rPr>
                <w:rFonts w:ascii="Times New Roman" w:eastAsia="Times New Roman" w:hAnsi="Times New Roman" w:cs="Times New Roman"/>
                <w:noProof/>
                <w:color w:val="000000"/>
                <w:sz w:val="26"/>
                <w:szCs w:val="26"/>
                <w:lang w:eastAsia="lv-LV"/>
              </w:rPr>
              <w:t>Saistošie noteikumi  ir piemēroti leģitīmā mērķa sasniegšanai, un Pašvaldības rīcība ir atbilstoša likumam un dotā pilnvarojuma ietvaram.</w:t>
            </w:r>
          </w:p>
        </w:tc>
      </w:tr>
      <w:tr w:rsidR="00940B64" w14:paraId="3E0B590C" w14:textId="77777777" w:rsidTr="0034381B">
        <w:tc>
          <w:tcPr>
            <w:tcW w:w="9634" w:type="dxa"/>
          </w:tcPr>
          <w:p w14:paraId="0D330829" w14:textId="77777777" w:rsidR="0079762A" w:rsidRDefault="00000000" w:rsidP="0034381B">
            <w:pPr>
              <w:jc w:val="both"/>
              <w:rPr>
                <w:rFonts w:ascii="Times New Roman" w:eastAsia="Times New Roman" w:hAnsi="Times New Roman" w:cs="Times New Roman"/>
                <w:b/>
                <w:bCs/>
                <w:noProof/>
                <w:color w:val="000000" w:themeColor="text1"/>
                <w:sz w:val="26"/>
                <w:szCs w:val="26"/>
                <w:lang w:eastAsia="lv-LV"/>
              </w:rPr>
            </w:pPr>
            <w:r w:rsidRPr="008B3ADB">
              <w:rPr>
                <w:rFonts w:ascii="Times New Roman" w:eastAsia="Times New Roman" w:hAnsi="Times New Roman" w:cs="Times New Roman"/>
                <w:b/>
                <w:bCs/>
                <w:noProof/>
                <w:color w:val="000000" w:themeColor="text1"/>
                <w:sz w:val="26"/>
                <w:szCs w:val="26"/>
                <w:lang w:eastAsia="lv-LV"/>
              </w:rPr>
              <w:lastRenderedPageBreak/>
              <w:t>8. Izstrādes gaitā veiktās konsultācijas ar privātpersonām un institūcijām, tostarp sabiedrības viedokļa noskaidrošanā gūtā informācija</w:t>
            </w:r>
          </w:p>
          <w:p w14:paraId="79CCBA13" w14:textId="77777777" w:rsidR="0079762A" w:rsidRPr="008B3ADB" w:rsidRDefault="0079762A" w:rsidP="0034381B">
            <w:pPr>
              <w:jc w:val="both"/>
              <w:rPr>
                <w:rFonts w:ascii="Times New Roman" w:eastAsia="Times New Roman" w:hAnsi="Times New Roman" w:cs="Times New Roman"/>
                <w:noProof/>
                <w:color w:val="000000" w:themeColor="text1"/>
                <w:sz w:val="26"/>
                <w:szCs w:val="26"/>
                <w:lang w:eastAsia="lv-LV"/>
              </w:rPr>
            </w:pPr>
          </w:p>
        </w:tc>
      </w:tr>
    </w:tbl>
    <w:p w14:paraId="11EFBF71" w14:textId="35900FF1" w:rsidR="00D865F3" w:rsidRPr="00965DE1" w:rsidRDefault="00D865F3" w:rsidP="00F10E25">
      <w:pPr>
        <w:spacing w:after="0" w:line="240" w:lineRule="auto"/>
        <w:rPr>
          <w:rFonts w:ascii="Times New Roman" w:hAnsi="Times New Roman" w:cs="Times New Roman"/>
          <w:sz w:val="26"/>
          <w:szCs w:val="26"/>
        </w:rPr>
      </w:pPr>
    </w:p>
    <w:p w14:paraId="72C06BBC" w14:textId="5AF20DAC" w:rsidR="00D865F3" w:rsidRPr="00965DE1" w:rsidRDefault="00D865F3" w:rsidP="00F10E25">
      <w:pPr>
        <w:spacing w:after="0" w:line="240" w:lineRule="auto"/>
        <w:rPr>
          <w:rFonts w:ascii="Times New Roman" w:hAnsi="Times New Roman" w:cs="Times New Roman"/>
          <w:sz w:val="26"/>
          <w:szCs w:val="26"/>
        </w:rPr>
      </w:pPr>
    </w:p>
    <w:p w14:paraId="41ED472B" w14:textId="77777777" w:rsidR="00E3222C" w:rsidRPr="00965DE1" w:rsidRDefault="00E3222C" w:rsidP="00F10E25">
      <w:pPr>
        <w:spacing w:after="0" w:line="240" w:lineRule="auto"/>
        <w:rPr>
          <w:rFonts w:ascii="Times New Roman" w:hAnsi="Times New Roman" w:cs="Times New Roman"/>
          <w:sz w:val="26"/>
          <w:szCs w:val="26"/>
        </w:rPr>
      </w:pPr>
    </w:p>
    <w:tbl>
      <w:tblPr>
        <w:tblW w:w="0" w:type="auto"/>
        <w:tblLook w:val="04A0" w:firstRow="1" w:lastRow="0" w:firstColumn="1" w:lastColumn="0" w:noHBand="0" w:noVBand="1"/>
      </w:tblPr>
      <w:tblGrid>
        <w:gridCol w:w="5719"/>
        <w:gridCol w:w="3919"/>
      </w:tblGrid>
      <w:tr w:rsidR="00940B64" w14:paraId="3D17591F" w14:textId="77777777" w:rsidTr="00756288">
        <w:tc>
          <w:tcPr>
            <w:tcW w:w="5778" w:type="dxa"/>
            <w:hideMark/>
          </w:tcPr>
          <w:p w14:paraId="46D021B3" w14:textId="77777777" w:rsidR="00E3222C" w:rsidRPr="00E3222C" w:rsidRDefault="00000000" w:rsidP="00756288">
            <w:pPr>
              <w:rPr>
                <w:rFonts w:ascii="Times New Roman" w:hAnsi="Times New Roman" w:cs="Times New Roman"/>
                <w:sz w:val="26"/>
                <w:szCs w:val="26"/>
              </w:rPr>
            </w:pPr>
            <w:r w:rsidRPr="00E3222C">
              <w:rPr>
                <w:rFonts w:ascii="Times New Roman" w:hAnsi="Times New Roman" w:cs="Times New Roman"/>
                <w:sz w:val="26"/>
                <w:szCs w:val="26"/>
              </w:rPr>
              <w:fldChar w:fldCharType="begin"/>
            </w:r>
            <w:r w:rsidRPr="00E3222C">
              <w:rPr>
                <w:rFonts w:ascii="Times New Roman" w:hAnsi="Times New Roman" w:cs="Times New Roman"/>
                <w:sz w:val="26"/>
                <w:szCs w:val="26"/>
              </w:rPr>
              <w:instrText xml:space="preserve"> DOCPROPERTY  PARAKSTITAJA1_STV_AMATS_PILNAIS  \* MERGEFORMAT </w:instrText>
            </w:r>
            <w:r w:rsidRPr="00E3222C">
              <w:rPr>
                <w:rFonts w:ascii="Times New Roman" w:hAnsi="Times New Roman" w:cs="Times New Roman"/>
                <w:sz w:val="26"/>
                <w:szCs w:val="26"/>
              </w:rPr>
              <w:fldChar w:fldCharType="separate"/>
            </w:r>
            <w:r w:rsidRPr="00E3222C">
              <w:rPr>
                <w:rFonts w:ascii="Times New Roman" w:hAnsi="Times New Roman" w:cs="Times New Roman"/>
                <w:sz w:val="26"/>
                <w:szCs w:val="26"/>
              </w:rPr>
              <w:t>Parakstītāja amats (pilnais)</w:t>
            </w:r>
            <w:r w:rsidRPr="00E3222C">
              <w:rPr>
                <w:rFonts w:ascii="Times New Roman" w:hAnsi="Times New Roman" w:cs="Times New Roman"/>
                <w:sz w:val="26"/>
                <w:szCs w:val="26"/>
              </w:rPr>
              <w:fldChar w:fldCharType="end"/>
            </w:r>
            <w:r w:rsidRPr="00E3222C">
              <w:rPr>
                <w:rFonts w:ascii="Times New Roman" w:hAnsi="Times New Roman" w:cs="Times New Roman"/>
                <w:sz w:val="26"/>
                <w:szCs w:val="26"/>
              </w:rPr>
              <w:t xml:space="preserve"> </w:t>
            </w:r>
          </w:p>
        </w:tc>
        <w:tc>
          <w:tcPr>
            <w:tcW w:w="3936" w:type="dxa"/>
            <w:vAlign w:val="bottom"/>
            <w:hideMark/>
          </w:tcPr>
          <w:p w14:paraId="39A9AB24" w14:textId="77777777" w:rsidR="00E3222C" w:rsidRPr="00E3222C" w:rsidRDefault="00000000" w:rsidP="00E3222C">
            <w:pPr>
              <w:jc w:val="center"/>
              <w:rPr>
                <w:rFonts w:ascii="Times New Roman" w:hAnsi="Times New Roman" w:cs="Times New Roman"/>
                <w:sz w:val="26"/>
                <w:szCs w:val="26"/>
              </w:rPr>
            </w:pPr>
            <w:r w:rsidRPr="00E3222C">
              <w:rPr>
                <w:rFonts w:ascii="Times New Roman" w:hAnsi="Times New Roman" w:cs="Times New Roman"/>
                <w:sz w:val="26"/>
                <w:szCs w:val="26"/>
              </w:rPr>
              <w:fldChar w:fldCharType="begin"/>
            </w:r>
            <w:r w:rsidRPr="00E3222C">
              <w:rPr>
                <w:rFonts w:ascii="Times New Roman" w:hAnsi="Times New Roman" w:cs="Times New Roman"/>
                <w:sz w:val="26"/>
                <w:szCs w:val="26"/>
              </w:rPr>
              <w:instrText xml:space="preserve"> DOCPROPERTY  #PARAKST_V_UZV#  \* MERGEFORMAT </w:instrText>
            </w:r>
            <w:r w:rsidRPr="00E3222C">
              <w:rPr>
                <w:rFonts w:ascii="Times New Roman" w:hAnsi="Times New Roman" w:cs="Times New Roman"/>
                <w:sz w:val="26"/>
                <w:szCs w:val="26"/>
              </w:rPr>
              <w:fldChar w:fldCharType="separate"/>
            </w:r>
            <w:r w:rsidRPr="00E3222C">
              <w:rPr>
                <w:rFonts w:ascii="Times New Roman" w:hAnsi="Times New Roman" w:cs="Times New Roman"/>
                <w:sz w:val="26"/>
                <w:szCs w:val="26"/>
              </w:rPr>
              <w:t>#PARAKST_V_UZV#</w:t>
            </w:r>
            <w:r w:rsidRPr="00E3222C">
              <w:rPr>
                <w:rFonts w:ascii="Times New Roman" w:hAnsi="Times New Roman" w:cs="Times New Roman"/>
                <w:sz w:val="26"/>
                <w:szCs w:val="26"/>
              </w:rPr>
              <w:fldChar w:fldCharType="end"/>
            </w:r>
          </w:p>
        </w:tc>
      </w:tr>
    </w:tbl>
    <w:p w14:paraId="6267B39B" w14:textId="77777777" w:rsidR="00FA3E04" w:rsidRPr="00965DE1" w:rsidRDefault="00FA3E04" w:rsidP="00F10E25">
      <w:pPr>
        <w:spacing w:after="0" w:line="240" w:lineRule="auto"/>
        <w:rPr>
          <w:rFonts w:ascii="Times New Roman" w:hAnsi="Times New Roman" w:cs="Times New Roman"/>
          <w:sz w:val="26"/>
          <w:szCs w:val="26"/>
        </w:rPr>
      </w:pPr>
    </w:p>
    <w:sectPr w:rsidR="00FA3E04" w:rsidRPr="00965DE1" w:rsidSect="00472BCD">
      <w:headerReference w:type="default" r:id="rId7"/>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8390" w14:textId="77777777" w:rsidR="0016294E" w:rsidRDefault="0016294E">
      <w:pPr>
        <w:spacing w:after="0" w:line="240" w:lineRule="auto"/>
      </w:pPr>
      <w:r>
        <w:separator/>
      </w:r>
    </w:p>
  </w:endnote>
  <w:endnote w:type="continuationSeparator" w:id="0">
    <w:p w14:paraId="100A717A" w14:textId="77777777" w:rsidR="0016294E" w:rsidRDefault="0016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1BE3" w14:textId="77777777" w:rsidR="0016294E" w:rsidRDefault="0016294E">
      <w:pPr>
        <w:spacing w:after="0" w:line="240" w:lineRule="auto"/>
      </w:pPr>
      <w:r>
        <w:separator/>
      </w:r>
    </w:p>
  </w:footnote>
  <w:footnote w:type="continuationSeparator" w:id="0">
    <w:p w14:paraId="6755CBF3" w14:textId="77777777" w:rsidR="0016294E" w:rsidRDefault="0016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226AE090" w14:textId="1E0A98AC" w:rsidR="00464AA1" w:rsidRPr="00464AA1" w:rsidRDefault="00000000">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18EF6D0A"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C7F2C"/>
    <w:multiLevelType w:val="hybridMultilevel"/>
    <w:tmpl w:val="10E0C2A8"/>
    <w:lvl w:ilvl="0" w:tplc="D57EC562">
      <w:start w:val="1"/>
      <w:numFmt w:val="decimal"/>
      <w:lvlText w:val="%1."/>
      <w:lvlJc w:val="left"/>
      <w:pPr>
        <w:ind w:left="720" w:hanging="360"/>
      </w:pPr>
    </w:lvl>
    <w:lvl w:ilvl="1" w:tplc="EE7CD0B0">
      <w:start w:val="1"/>
      <w:numFmt w:val="lowerLetter"/>
      <w:lvlText w:val="%2."/>
      <w:lvlJc w:val="left"/>
      <w:pPr>
        <w:ind w:left="1440" w:hanging="360"/>
      </w:pPr>
    </w:lvl>
    <w:lvl w:ilvl="2" w:tplc="8012C892" w:tentative="1">
      <w:start w:val="1"/>
      <w:numFmt w:val="lowerRoman"/>
      <w:lvlText w:val="%3."/>
      <w:lvlJc w:val="right"/>
      <w:pPr>
        <w:ind w:left="2160" w:hanging="180"/>
      </w:pPr>
    </w:lvl>
    <w:lvl w:ilvl="3" w:tplc="38B847CA" w:tentative="1">
      <w:start w:val="1"/>
      <w:numFmt w:val="decimal"/>
      <w:lvlText w:val="%4."/>
      <w:lvlJc w:val="left"/>
      <w:pPr>
        <w:ind w:left="2880" w:hanging="360"/>
      </w:pPr>
    </w:lvl>
    <w:lvl w:ilvl="4" w:tplc="97064618" w:tentative="1">
      <w:start w:val="1"/>
      <w:numFmt w:val="lowerLetter"/>
      <w:lvlText w:val="%5."/>
      <w:lvlJc w:val="left"/>
      <w:pPr>
        <w:ind w:left="3600" w:hanging="360"/>
      </w:pPr>
    </w:lvl>
    <w:lvl w:ilvl="5" w:tplc="6756A626" w:tentative="1">
      <w:start w:val="1"/>
      <w:numFmt w:val="lowerRoman"/>
      <w:lvlText w:val="%6."/>
      <w:lvlJc w:val="right"/>
      <w:pPr>
        <w:ind w:left="4320" w:hanging="180"/>
      </w:pPr>
    </w:lvl>
    <w:lvl w:ilvl="6" w:tplc="6E5A0F50" w:tentative="1">
      <w:start w:val="1"/>
      <w:numFmt w:val="decimal"/>
      <w:lvlText w:val="%7."/>
      <w:lvlJc w:val="left"/>
      <w:pPr>
        <w:ind w:left="5040" w:hanging="360"/>
      </w:pPr>
    </w:lvl>
    <w:lvl w:ilvl="7" w:tplc="CBCAA46A" w:tentative="1">
      <w:start w:val="1"/>
      <w:numFmt w:val="lowerLetter"/>
      <w:lvlText w:val="%8."/>
      <w:lvlJc w:val="left"/>
      <w:pPr>
        <w:ind w:left="5760" w:hanging="360"/>
      </w:pPr>
    </w:lvl>
    <w:lvl w:ilvl="8" w:tplc="FFF2AA5E" w:tentative="1">
      <w:start w:val="1"/>
      <w:numFmt w:val="lowerRoman"/>
      <w:lvlText w:val="%9."/>
      <w:lvlJc w:val="right"/>
      <w:pPr>
        <w:ind w:left="6480" w:hanging="180"/>
      </w:pPr>
    </w:lvl>
  </w:abstractNum>
  <w:abstractNum w:abstractNumId="1" w15:restartNumberingAfterBreak="0">
    <w:nsid w:val="7E5A0C1E"/>
    <w:multiLevelType w:val="hybridMultilevel"/>
    <w:tmpl w:val="20B2CA22"/>
    <w:lvl w:ilvl="0" w:tplc="63A2AB88">
      <w:start w:val="1"/>
      <w:numFmt w:val="decimal"/>
      <w:lvlText w:val="%1."/>
      <w:lvlJc w:val="left"/>
      <w:pPr>
        <w:ind w:left="720" w:hanging="360"/>
      </w:pPr>
      <w:rPr>
        <w:rFonts w:hint="default"/>
      </w:rPr>
    </w:lvl>
    <w:lvl w:ilvl="1" w:tplc="2B6E9456" w:tentative="1">
      <w:start w:val="1"/>
      <w:numFmt w:val="lowerLetter"/>
      <w:lvlText w:val="%2."/>
      <w:lvlJc w:val="left"/>
      <w:pPr>
        <w:ind w:left="1440" w:hanging="360"/>
      </w:pPr>
    </w:lvl>
    <w:lvl w:ilvl="2" w:tplc="0BA63422" w:tentative="1">
      <w:start w:val="1"/>
      <w:numFmt w:val="lowerRoman"/>
      <w:lvlText w:val="%3."/>
      <w:lvlJc w:val="right"/>
      <w:pPr>
        <w:ind w:left="2160" w:hanging="180"/>
      </w:pPr>
    </w:lvl>
    <w:lvl w:ilvl="3" w:tplc="54C69610" w:tentative="1">
      <w:start w:val="1"/>
      <w:numFmt w:val="decimal"/>
      <w:lvlText w:val="%4."/>
      <w:lvlJc w:val="left"/>
      <w:pPr>
        <w:ind w:left="2880" w:hanging="360"/>
      </w:pPr>
    </w:lvl>
    <w:lvl w:ilvl="4" w:tplc="8BD2A0F0" w:tentative="1">
      <w:start w:val="1"/>
      <w:numFmt w:val="lowerLetter"/>
      <w:lvlText w:val="%5."/>
      <w:lvlJc w:val="left"/>
      <w:pPr>
        <w:ind w:left="3600" w:hanging="360"/>
      </w:pPr>
    </w:lvl>
    <w:lvl w:ilvl="5" w:tplc="9A24DCD4" w:tentative="1">
      <w:start w:val="1"/>
      <w:numFmt w:val="lowerRoman"/>
      <w:lvlText w:val="%6."/>
      <w:lvlJc w:val="right"/>
      <w:pPr>
        <w:ind w:left="4320" w:hanging="180"/>
      </w:pPr>
    </w:lvl>
    <w:lvl w:ilvl="6" w:tplc="3064E11E" w:tentative="1">
      <w:start w:val="1"/>
      <w:numFmt w:val="decimal"/>
      <w:lvlText w:val="%7."/>
      <w:lvlJc w:val="left"/>
      <w:pPr>
        <w:ind w:left="5040" w:hanging="360"/>
      </w:pPr>
    </w:lvl>
    <w:lvl w:ilvl="7" w:tplc="EC3094E6" w:tentative="1">
      <w:start w:val="1"/>
      <w:numFmt w:val="lowerLetter"/>
      <w:lvlText w:val="%8."/>
      <w:lvlJc w:val="left"/>
      <w:pPr>
        <w:ind w:left="5760" w:hanging="360"/>
      </w:pPr>
    </w:lvl>
    <w:lvl w:ilvl="8" w:tplc="C7B27960" w:tentative="1">
      <w:start w:val="1"/>
      <w:numFmt w:val="lowerRoman"/>
      <w:lvlText w:val="%9."/>
      <w:lvlJc w:val="right"/>
      <w:pPr>
        <w:ind w:left="6480" w:hanging="180"/>
      </w:pPr>
    </w:lvl>
  </w:abstractNum>
  <w:num w:numId="1" w16cid:durableId="1581334406">
    <w:abstractNumId w:val="1"/>
  </w:num>
  <w:num w:numId="2" w16cid:durableId="48798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31C38"/>
    <w:rsid w:val="000C488C"/>
    <w:rsid w:val="0012259F"/>
    <w:rsid w:val="0016294E"/>
    <w:rsid w:val="001A4A24"/>
    <w:rsid w:val="001E6E17"/>
    <w:rsid w:val="00271D86"/>
    <w:rsid w:val="002F56BC"/>
    <w:rsid w:val="0034381B"/>
    <w:rsid w:val="003D1D7D"/>
    <w:rsid w:val="00444237"/>
    <w:rsid w:val="0045222E"/>
    <w:rsid w:val="00464AA1"/>
    <w:rsid w:val="00472BCD"/>
    <w:rsid w:val="004A0523"/>
    <w:rsid w:val="004E17DC"/>
    <w:rsid w:val="004E403B"/>
    <w:rsid w:val="004E582F"/>
    <w:rsid w:val="005661DE"/>
    <w:rsid w:val="00641B27"/>
    <w:rsid w:val="00670D48"/>
    <w:rsid w:val="006D57CA"/>
    <w:rsid w:val="007344BA"/>
    <w:rsid w:val="00751899"/>
    <w:rsid w:val="00756288"/>
    <w:rsid w:val="007752F6"/>
    <w:rsid w:val="0079762A"/>
    <w:rsid w:val="008B3ADB"/>
    <w:rsid w:val="008C5041"/>
    <w:rsid w:val="008F7581"/>
    <w:rsid w:val="00940B64"/>
    <w:rsid w:val="00965DE1"/>
    <w:rsid w:val="00967B17"/>
    <w:rsid w:val="009A0DA7"/>
    <w:rsid w:val="009C1D24"/>
    <w:rsid w:val="009D76E9"/>
    <w:rsid w:val="00A104BA"/>
    <w:rsid w:val="00AB146F"/>
    <w:rsid w:val="00C56156"/>
    <w:rsid w:val="00CC7B57"/>
    <w:rsid w:val="00CD5B22"/>
    <w:rsid w:val="00D865F3"/>
    <w:rsid w:val="00DB4B0E"/>
    <w:rsid w:val="00DC66D8"/>
    <w:rsid w:val="00E3222C"/>
    <w:rsid w:val="00E4791C"/>
    <w:rsid w:val="00F10E25"/>
    <w:rsid w:val="00F442FD"/>
    <w:rsid w:val="00FA3E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2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6439</Words>
  <Characters>3671</Characters>
  <Application>Microsoft Office Word</Application>
  <DocSecurity>0</DocSecurity>
  <Lines>30</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Vineta Dārzniece</cp:lastModifiedBy>
  <cp:revision>2</cp:revision>
  <dcterms:created xsi:type="dcterms:W3CDTF">2026-01-26T09:49:00Z</dcterms:created>
  <dcterms:modified xsi:type="dcterms:W3CDTF">2026-01-26T09:49:00Z</dcterms:modified>
</cp:coreProperties>
</file>