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58BB" w14:textId="77777777" w:rsidR="004D3B2C" w:rsidRPr="002B02E4" w:rsidRDefault="004D3B2C" w:rsidP="004D3B2C">
      <w:pPr>
        <w:spacing w:after="0" w:line="240" w:lineRule="auto"/>
        <w:jc w:val="center"/>
        <w:rPr>
          <w:rFonts w:ascii="Times New Roman" w:hAnsi="Times New Roman" w:cs="Times New Roman"/>
          <w:b/>
          <w:noProof/>
          <w:sz w:val="26"/>
          <w:szCs w:val="26"/>
        </w:rPr>
      </w:pPr>
      <w:r w:rsidRPr="002B02E4">
        <w:rPr>
          <w:rFonts w:ascii="Times New Roman" w:hAnsi="Times New Roman" w:cs="Times New Roman"/>
          <w:b/>
          <w:noProof/>
          <w:sz w:val="26"/>
          <w:szCs w:val="26"/>
        </w:rPr>
        <w:t xml:space="preserve">Paskaidrojuma raksts </w:t>
      </w:r>
    </w:p>
    <w:p w14:paraId="0C04D4B4" w14:textId="08C58BC0" w:rsidR="004D3B2C" w:rsidRPr="002B02E4" w:rsidRDefault="004D3B2C" w:rsidP="004D3B2C">
      <w:pPr>
        <w:spacing w:after="0" w:line="240" w:lineRule="auto"/>
        <w:jc w:val="center"/>
        <w:rPr>
          <w:rFonts w:ascii="Times New Roman" w:hAnsi="Times New Roman" w:cs="Times New Roman"/>
          <w:b/>
          <w:bCs/>
          <w:noProof/>
          <w:sz w:val="26"/>
          <w:szCs w:val="26"/>
        </w:rPr>
      </w:pPr>
      <w:r w:rsidRPr="002B02E4">
        <w:rPr>
          <w:rFonts w:ascii="Times New Roman" w:hAnsi="Times New Roman" w:cs="Times New Roman"/>
          <w:b/>
          <w:bCs/>
          <w:noProof/>
          <w:sz w:val="26"/>
          <w:szCs w:val="26"/>
        </w:rPr>
        <w:t>Rīgas domes 202</w:t>
      </w:r>
      <w:r w:rsidR="0013659D">
        <w:rPr>
          <w:rFonts w:ascii="Times New Roman" w:hAnsi="Times New Roman" w:cs="Times New Roman"/>
          <w:b/>
          <w:bCs/>
          <w:noProof/>
          <w:sz w:val="26"/>
          <w:szCs w:val="26"/>
        </w:rPr>
        <w:t>_</w:t>
      </w:r>
      <w:r w:rsidRPr="002B02E4">
        <w:rPr>
          <w:rFonts w:ascii="Times New Roman" w:hAnsi="Times New Roman" w:cs="Times New Roman"/>
          <w:b/>
          <w:bCs/>
          <w:noProof/>
          <w:sz w:val="26"/>
          <w:szCs w:val="26"/>
        </w:rPr>
        <w:t xml:space="preserve">. gada </w:t>
      </w:r>
      <w:r w:rsidR="0013659D">
        <w:rPr>
          <w:rFonts w:ascii="Times New Roman" w:hAnsi="Times New Roman" w:cs="Times New Roman"/>
          <w:b/>
          <w:bCs/>
          <w:noProof/>
          <w:sz w:val="26"/>
          <w:szCs w:val="26"/>
        </w:rPr>
        <w:t>__</w:t>
      </w:r>
      <w:r w:rsidRPr="002B02E4">
        <w:rPr>
          <w:rFonts w:ascii="Times New Roman" w:hAnsi="Times New Roman" w:cs="Times New Roman"/>
          <w:b/>
          <w:bCs/>
          <w:noProof/>
          <w:sz w:val="26"/>
          <w:szCs w:val="26"/>
        </w:rPr>
        <w:t xml:space="preserve">. </w:t>
      </w:r>
      <w:r w:rsidR="0013659D">
        <w:rPr>
          <w:rFonts w:ascii="Times New Roman" w:hAnsi="Times New Roman" w:cs="Times New Roman"/>
          <w:b/>
          <w:bCs/>
          <w:noProof/>
          <w:sz w:val="26"/>
          <w:szCs w:val="26"/>
        </w:rPr>
        <w:t>_____</w:t>
      </w:r>
      <w:r w:rsidRPr="002B02E4">
        <w:rPr>
          <w:rFonts w:ascii="Times New Roman" w:hAnsi="Times New Roman" w:cs="Times New Roman"/>
          <w:b/>
          <w:bCs/>
          <w:noProof/>
          <w:sz w:val="26"/>
          <w:szCs w:val="26"/>
        </w:rPr>
        <w:t xml:space="preserve"> saistošajiem noteikumiem Nr. RD-2</w:t>
      </w:r>
      <w:r w:rsidR="0013659D">
        <w:rPr>
          <w:rFonts w:ascii="Times New Roman" w:hAnsi="Times New Roman" w:cs="Times New Roman"/>
          <w:b/>
          <w:bCs/>
          <w:noProof/>
          <w:sz w:val="26"/>
          <w:szCs w:val="26"/>
        </w:rPr>
        <w:t>_</w:t>
      </w:r>
      <w:r w:rsidRPr="002B02E4">
        <w:rPr>
          <w:rFonts w:ascii="Times New Roman" w:hAnsi="Times New Roman" w:cs="Times New Roman"/>
          <w:b/>
          <w:bCs/>
          <w:noProof/>
          <w:sz w:val="26"/>
          <w:szCs w:val="26"/>
        </w:rPr>
        <w:t>-</w:t>
      </w:r>
      <w:r w:rsidR="0013659D">
        <w:rPr>
          <w:rFonts w:ascii="Times New Roman" w:hAnsi="Times New Roman" w:cs="Times New Roman"/>
          <w:b/>
          <w:bCs/>
          <w:noProof/>
          <w:sz w:val="26"/>
          <w:szCs w:val="26"/>
        </w:rPr>
        <w:t>___</w:t>
      </w:r>
      <w:r w:rsidRPr="002B02E4">
        <w:rPr>
          <w:rFonts w:ascii="Times New Roman" w:hAnsi="Times New Roman" w:cs="Times New Roman"/>
          <w:b/>
          <w:bCs/>
          <w:noProof/>
          <w:sz w:val="26"/>
          <w:szCs w:val="26"/>
        </w:rPr>
        <w:t>-sn</w:t>
      </w:r>
    </w:p>
    <w:p w14:paraId="3060BDE8" w14:textId="77777777" w:rsidR="004D3B2C" w:rsidRPr="002B02E4" w:rsidRDefault="004D3B2C" w:rsidP="004D3B2C">
      <w:pPr>
        <w:spacing w:after="0" w:line="240" w:lineRule="auto"/>
        <w:jc w:val="center"/>
        <w:rPr>
          <w:rFonts w:ascii="Times New Roman" w:hAnsi="Times New Roman" w:cs="Times New Roman"/>
          <w:b/>
          <w:bCs/>
          <w:noProof/>
          <w:sz w:val="26"/>
          <w:szCs w:val="26"/>
        </w:rPr>
      </w:pPr>
    </w:p>
    <w:p w14:paraId="0A622FD2" w14:textId="77777777" w:rsidR="004D3B2C" w:rsidRPr="002B02E4" w:rsidRDefault="004D3B2C" w:rsidP="004D3B2C">
      <w:pPr>
        <w:spacing w:after="0" w:line="240" w:lineRule="auto"/>
        <w:jc w:val="center"/>
        <w:rPr>
          <w:rFonts w:ascii="Times New Roman" w:hAnsi="Times New Roman" w:cs="Times New Roman"/>
          <w:b/>
          <w:bCs/>
          <w:noProof/>
          <w:sz w:val="26"/>
          <w:szCs w:val="26"/>
        </w:rPr>
      </w:pPr>
      <w:r w:rsidRPr="002B02E4">
        <w:rPr>
          <w:rFonts w:ascii="Times New Roman" w:hAnsi="Times New Roman" w:cs="Times New Roman"/>
          <w:b/>
          <w:bCs/>
          <w:noProof/>
          <w:sz w:val="26"/>
          <w:szCs w:val="26"/>
        </w:rPr>
        <w:t>“Par līdzfinansējuma piešķiršanu sociālās uzņēmējdarbības</w:t>
      </w:r>
    </w:p>
    <w:p w14:paraId="73D14A27" w14:textId="77777777" w:rsidR="004D3B2C" w:rsidRPr="002B02E4" w:rsidRDefault="004D3B2C" w:rsidP="004D3B2C">
      <w:pPr>
        <w:spacing w:after="0" w:line="240" w:lineRule="auto"/>
        <w:jc w:val="center"/>
        <w:rPr>
          <w:rFonts w:ascii="Times New Roman" w:hAnsi="Times New Roman" w:cs="Times New Roman"/>
          <w:b/>
          <w:bCs/>
          <w:noProof/>
          <w:sz w:val="26"/>
          <w:szCs w:val="26"/>
        </w:rPr>
      </w:pPr>
      <w:r w:rsidRPr="002B02E4">
        <w:rPr>
          <w:rFonts w:ascii="Times New Roman" w:hAnsi="Times New Roman" w:cs="Times New Roman"/>
          <w:b/>
          <w:bCs/>
          <w:noProof/>
          <w:sz w:val="26"/>
          <w:szCs w:val="26"/>
        </w:rPr>
        <w:t>attīstībai Rīgā”</w:t>
      </w:r>
    </w:p>
    <w:p w14:paraId="3F16A338" w14:textId="77777777" w:rsidR="004D3B2C" w:rsidRPr="002B02E4" w:rsidRDefault="004D3B2C" w:rsidP="004D3B2C">
      <w:pPr>
        <w:shd w:val="clear" w:color="auto" w:fill="FFFFFF"/>
        <w:spacing w:after="0" w:line="240" w:lineRule="auto"/>
        <w:jc w:val="center"/>
        <w:rPr>
          <w:rFonts w:ascii="Times New Roman" w:eastAsia="Times New Roman" w:hAnsi="Times New Roman" w:cs="Times New Roman"/>
          <w:b/>
          <w:bCs/>
          <w:noProof/>
          <w:color w:val="535353"/>
          <w:sz w:val="26"/>
          <w:szCs w:val="26"/>
          <w:lang w:eastAsia="lv-LV"/>
        </w:rPr>
      </w:pPr>
    </w:p>
    <w:tbl>
      <w:tblPr>
        <w:tblStyle w:val="Reatabula"/>
        <w:tblW w:w="0" w:type="auto"/>
        <w:tblLook w:val="04A0" w:firstRow="1" w:lastRow="0" w:firstColumn="1" w:lastColumn="0" w:noHBand="0" w:noVBand="1"/>
      </w:tblPr>
      <w:tblGrid>
        <w:gridCol w:w="9247"/>
      </w:tblGrid>
      <w:tr w:rsidR="004D3B2C" w14:paraId="5AA7AF59" w14:textId="77777777" w:rsidTr="006B2D93">
        <w:trPr>
          <w:trHeight w:val="654"/>
        </w:trPr>
        <w:tc>
          <w:tcPr>
            <w:tcW w:w="9247" w:type="dxa"/>
            <w:shd w:val="clear" w:color="auto" w:fill="auto"/>
          </w:tcPr>
          <w:p w14:paraId="6280684B" w14:textId="77777777" w:rsidR="004D3B2C" w:rsidRPr="002B02E4" w:rsidRDefault="004D3B2C" w:rsidP="006B2D93">
            <w:pPr>
              <w:shd w:val="clear" w:color="auto" w:fill="FFFFFF"/>
              <w:jc w:val="both"/>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b/>
                <w:bCs/>
                <w:noProof/>
                <w:color w:val="000000" w:themeColor="text1"/>
                <w:sz w:val="26"/>
                <w:szCs w:val="26"/>
                <w:lang w:eastAsia="lv-LV"/>
              </w:rPr>
              <w:t>1. Mērķi un nepieciešamības pamatojums, tostarp raksturojot iespējamās alternatīvas, kas neparedz tiesiskā regulējuma izstrādi</w:t>
            </w:r>
          </w:p>
          <w:p w14:paraId="10E3FA19" w14:textId="6EB95C41" w:rsidR="0013659D" w:rsidRDefault="0013659D" w:rsidP="006B2D93">
            <w:pPr>
              <w:shd w:val="clear" w:color="auto" w:fill="FFFFFF" w:themeFill="background1"/>
              <w:ind w:firstLine="741"/>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 xml:space="preserve">Rīgas </w:t>
            </w:r>
            <w:r w:rsidR="009C1963">
              <w:rPr>
                <w:rFonts w:ascii="Times New Roman" w:eastAsia="Times New Roman" w:hAnsi="Times New Roman" w:cs="Times New Roman"/>
                <w:noProof/>
                <w:sz w:val="26"/>
                <w:szCs w:val="26"/>
                <w:lang w:eastAsia="lv-LV"/>
              </w:rPr>
              <w:t>dome 2024. gada 18. decembrī pieņēma saistošos noteikumus Nr. RD-24-318-sn “Par līdzfinansējuma piešķiršanu sociālās uzņēmējdarbības attīstībai Rīgā”. Gada laikā</w:t>
            </w:r>
            <w:r w:rsidR="00B47380">
              <w:rPr>
                <w:rFonts w:ascii="Times New Roman" w:eastAsia="Times New Roman" w:hAnsi="Times New Roman" w:cs="Times New Roman"/>
                <w:noProof/>
                <w:sz w:val="26"/>
                <w:szCs w:val="26"/>
                <w:lang w:eastAsia="lv-LV"/>
              </w:rPr>
              <w:t>,</w:t>
            </w:r>
            <w:r w:rsidR="009C1963">
              <w:rPr>
                <w:rFonts w:ascii="Times New Roman" w:eastAsia="Times New Roman" w:hAnsi="Times New Roman" w:cs="Times New Roman"/>
                <w:noProof/>
                <w:sz w:val="26"/>
                <w:szCs w:val="26"/>
                <w:lang w:eastAsia="lv-LV"/>
              </w:rPr>
              <w:t xml:space="preserve"> kopš noteikumu ieviešanas un piemērošanas praksē</w:t>
            </w:r>
            <w:r w:rsidR="0040308E">
              <w:rPr>
                <w:rFonts w:ascii="Times New Roman" w:eastAsia="Times New Roman" w:hAnsi="Times New Roman" w:cs="Times New Roman"/>
                <w:noProof/>
                <w:sz w:val="26"/>
                <w:szCs w:val="26"/>
                <w:lang w:eastAsia="lv-LV"/>
              </w:rPr>
              <w:t>,</w:t>
            </w:r>
            <w:r w:rsidR="009C1963">
              <w:rPr>
                <w:rFonts w:ascii="Times New Roman" w:eastAsia="Times New Roman" w:hAnsi="Times New Roman" w:cs="Times New Roman"/>
                <w:noProof/>
                <w:sz w:val="26"/>
                <w:szCs w:val="26"/>
                <w:lang w:eastAsia="lv-LV"/>
              </w:rPr>
              <w:t xml:space="preserve"> radušies priekšlikumi to papildināšan</w:t>
            </w:r>
            <w:r w:rsidR="00B61D0D">
              <w:rPr>
                <w:rFonts w:ascii="Times New Roman" w:eastAsia="Times New Roman" w:hAnsi="Times New Roman" w:cs="Times New Roman"/>
                <w:noProof/>
                <w:sz w:val="26"/>
                <w:szCs w:val="26"/>
                <w:lang w:eastAsia="lv-LV"/>
              </w:rPr>
              <w:t>ai</w:t>
            </w:r>
            <w:r w:rsidR="009C1963">
              <w:rPr>
                <w:rFonts w:ascii="Times New Roman" w:eastAsia="Times New Roman" w:hAnsi="Times New Roman" w:cs="Times New Roman"/>
                <w:noProof/>
                <w:sz w:val="26"/>
                <w:szCs w:val="26"/>
                <w:lang w:eastAsia="lv-LV"/>
              </w:rPr>
              <w:t xml:space="preserve"> un uzlabošan</w:t>
            </w:r>
            <w:r w:rsidR="00B61D0D">
              <w:rPr>
                <w:rFonts w:ascii="Times New Roman" w:eastAsia="Times New Roman" w:hAnsi="Times New Roman" w:cs="Times New Roman"/>
                <w:noProof/>
                <w:sz w:val="26"/>
                <w:szCs w:val="26"/>
                <w:lang w:eastAsia="lv-LV"/>
              </w:rPr>
              <w:t>ai, tostarp ko</w:t>
            </w:r>
            <w:r w:rsidR="00A32B71">
              <w:rPr>
                <w:rFonts w:ascii="Times New Roman" w:eastAsia="Times New Roman" w:hAnsi="Times New Roman" w:cs="Times New Roman"/>
                <w:noProof/>
                <w:sz w:val="26"/>
                <w:szCs w:val="26"/>
                <w:lang w:eastAsia="lv-LV"/>
              </w:rPr>
              <w:t>n</w:t>
            </w:r>
            <w:r w:rsidR="00B61D0D">
              <w:rPr>
                <w:rFonts w:ascii="Times New Roman" w:eastAsia="Times New Roman" w:hAnsi="Times New Roman" w:cs="Times New Roman"/>
                <w:noProof/>
                <w:sz w:val="26"/>
                <w:szCs w:val="26"/>
                <w:lang w:eastAsia="lv-LV"/>
              </w:rPr>
              <w:t>solidējot ietverto de minimis regulējumu</w:t>
            </w:r>
            <w:r w:rsidR="009C1963">
              <w:rPr>
                <w:rFonts w:ascii="Times New Roman" w:eastAsia="Times New Roman" w:hAnsi="Times New Roman" w:cs="Times New Roman"/>
                <w:noProof/>
                <w:sz w:val="26"/>
                <w:szCs w:val="26"/>
                <w:lang w:eastAsia="lv-LV"/>
              </w:rPr>
              <w:t xml:space="preserve">. Ņemot vērā, ka grozījumu apjoms pārsniedz pusi no spēkā esošajiem noteikumiem, tiek sagatavoti jauni saistošie noteikumi. </w:t>
            </w:r>
          </w:p>
          <w:p w14:paraId="6ACB262E" w14:textId="58F34BE0" w:rsidR="00A922D3" w:rsidRPr="002B02E4" w:rsidRDefault="004D3B2C" w:rsidP="006B2D93">
            <w:pPr>
              <w:pStyle w:val="paragraph"/>
              <w:shd w:val="clear" w:color="auto" w:fill="FFFFFF"/>
              <w:spacing w:before="0" w:beforeAutospacing="0" w:after="0" w:afterAutospacing="0"/>
              <w:jc w:val="both"/>
              <w:textAlignment w:val="baseline"/>
              <w:rPr>
                <w:noProof/>
                <w:color w:val="000000" w:themeColor="text1"/>
                <w:sz w:val="26"/>
                <w:szCs w:val="26"/>
              </w:rPr>
            </w:pPr>
            <w:r w:rsidRPr="002B02E4">
              <w:rPr>
                <w:noProof/>
                <w:color w:val="000000" w:themeColor="text1"/>
                <w:sz w:val="26"/>
                <w:szCs w:val="26"/>
              </w:rPr>
              <w:t xml:space="preserve">          Saistošo noteikumu </w:t>
            </w:r>
            <w:r w:rsidRPr="002B02E4">
              <w:rPr>
                <w:rStyle w:val="normaltextrun"/>
                <w:noProof/>
                <w:sz w:val="26"/>
                <w:szCs w:val="26"/>
              </w:rPr>
              <w:t>“Par līdzfinansējuma piešķiršanu sociālās uzņēmējdarbības</w:t>
            </w:r>
            <w:r w:rsidRPr="002B02E4">
              <w:rPr>
                <w:rStyle w:val="eop"/>
                <w:noProof/>
                <w:sz w:val="26"/>
                <w:szCs w:val="26"/>
              </w:rPr>
              <w:t> </w:t>
            </w:r>
            <w:r w:rsidRPr="002B02E4">
              <w:rPr>
                <w:rStyle w:val="normaltextrun"/>
                <w:noProof/>
                <w:sz w:val="26"/>
                <w:szCs w:val="26"/>
              </w:rPr>
              <w:t xml:space="preserve">attīstībai Rīgā” (turpmāk – saistošie noteikumi) </w:t>
            </w:r>
            <w:r w:rsidRPr="002B02E4">
              <w:rPr>
                <w:noProof/>
                <w:color w:val="000000" w:themeColor="text1"/>
                <w:sz w:val="26"/>
                <w:szCs w:val="26"/>
              </w:rPr>
              <w:t xml:space="preserve">mērķis ir </w:t>
            </w:r>
            <w:r w:rsidR="00A922D3">
              <w:rPr>
                <w:noProof/>
                <w:color w:val="000000" w:themeColor="text1"/>
                <w:sz w:val="26"/>
                <w:szCs w:val="26"/>
              </w:rPr>
              <w:t xml:space="preserve">sekmēt </w:t>
            </w:r>
            <w:r w:rsidR="00A922D3" w:rsidRPr="00A922D3">
              <w:rPr>
                <w:noProof/>
                <w:color w:val="000000" w:themeColor="text1"/>
                <w:sz w:val="26"/>
                <w:szCs w:val="26"/>
              </w:rPr>
              <w:t>sociālās uzņēmējdarbības attīstību Rīgā, piešķirot finanšu līdzekļus sociālā uzņēmuma statusu ieguvušiem uzņēmumiem fiziskās vides piekļūstamības uzlabošanai (turpmāk – līdzfinansējums), pielāgojot darba vai pakalpojumu sniegšanas vidi personām</w:t>
            </w:r>
            <w:r w:rsidR="00966558">
              <w:rPr>
                <w:noProof/>
                <w:color w:val="000000" w:themeColor="text1"/>
                <w:sz w:val="26"/>
                <w:szCs w:val="26"/>
              </w:rPr>
              <w:t xml:space="preserve"> </w:t>
            </w:r>
            <w:r w:rsidR="00A922D3" w:rsidRPr="00A922D3">
              <w:rPr>
                <w:noProof/>
                <w:color w:val="000000" w:themeColor="text1"/>
                <w:sz w:val="26"/>
                <w:szCs w:val="26"/>
              </w:rPr>
              <w:t xml:space="preserve">ar </w:t>
            </w:r>
            <w:r w:rsidR="002428F7">
              <w:rPr>
                <w:noProof/>
                <w:color w:val="000000" w:themeColor="text1"/>
                <w:sz w:val="26"/>
                <w:szCs w:val="26"/>
              </w:rPr>
              <w:t xml:space="preserve">funkcionāliem traucējumiem. </w:t>
            </w:r>
          </w:p>
          <w:p w14:paraId="493ED3BA" w14:textId="24C5FE44" w:rsidR="004D3B2C" w:rsidRPr="002B02E4" w:rsidRDefault="00E851F2" w:rsidP="00E851F2">
            <w:pPr>
              <w:shd w:val="clear" w:color="auto" w:fill="FFFFFF" w:themeFill="background1"/>
              <w:ind w:firstLine="736"/>
              <w:jc w:val="both"/>
              <w:rPr>
                <w:rFonts w:ascii="Times New Roman" w:eastAsia="Times New Roman" w:hAnsi="Times New Roman" w:cs="Times New Roman"/>
                <w:noProof/>
                <w:color w:val="000000" w:themeColor="text1"/>
                <w:sz w:val="26"/>
                <w:szCs w:val="26"/>
                <w:lang w:eastAsia="lv-LV"/>
              </w:rPr>
            </w:pPr>
            <w:r>
              <w:rPr>
                <w:rFonts w:ascii="Times New Roman" w:eastAsia="Times New Roman" w:hAnsi="Times New Roman" w:cs="Times New Roman"/>
                <w:noProof/>
                <w:sz w:val="26"/>
                <w:szCs w:val="26"/>
                <w:lang w:eastAsia="lv-LV"/>
              </w:rPr>
              <w:t xml:space="preserve">Rīgas valstspilsētas pašvaldība </w:t>
            </w:r>
            <w:r w:rsidRPr="00E851F2">
              <w:rPr>
                <w:rFonts w:ascii="Times New Roman" w:eastAsia="Times New Roman" w:hAnsi="Times New Roman" w:cs="Times New Roman"/>
                <w:noProof/>
                <w:color w:val="000000" w:themeColor="text1"/>
                <w:sz w:val="26"/>
                <w:szCs w:val="26"/>
                <w:lang w:eastAsia="lv-LV"/>
              </w:rPr>
              <w:t>Rīgas attīstības programmas 2022.–2027. gadam</w:t>
            </w:r>
            <w:r>
              <w:rPr>
                <w:rFonts w:ascii="Times New Roman" w:eastAsia="Times New Roman" w:hAnsi="Times New Roman" w:cs="Times New Roman"/>
                <w:noProof/>
                <w:color w:val="000000" w:themeColor="text1"/>
                <w:sz w:val="26"/>
                <w:szCs w:val="26"/>
                <w:lang w:eastAsia="lv-LV"/>
              </w:rPr>
              <w:t xml:space="preserve"> 7.prioritātē  “Veselīga, sociāli iekļaujoša un atbalstoša pilsēta”</w:t>
            </w:r>
            <w:r w:rsidR="000E3518">
              <w:rPr>
                <w:rFonts w:ascii="Times New Roman" w:eastAsia="Times New Roman" w:hAnsi="Times New Roman" w:cs="Times New Roman"/>
                <w:noProof/>
                <w:color w:val="000000" w:themeColor="text1"/>
                <w:sz w:val="26"/>
                <w:szCs w:val="26"/>
                <w:lang w:eastAsia="lv-LV"/>
              </w:rPr>
              <w:t xml:space="preserve"> ir izvirzījusi uzdevumu 7.6. uzdevumu “radīt daudzveidīgas nodarbinātības iespejas personām ar invaliditāti” vienlaicīgi norādot, ka šī mērķa sekmīgai sasniegšanai ir  nepieciešams atbalstīt </w:t>
            </w:r>
            <w:r w:rsidR="000E3518" w:rsidRPr="000E3518">
              <w:rPr>
                <w:rFonts w:ascii="Times New Roman" w:eastAsia="Times New Roman" w:hAnsi="Times New Roman" w:cs="Times New Roman"/>
                <w:noProof/>
                <w:color w:val="000000" w:themeColor="text1"/>
                <w:sz w:val="26"/>
                <w:szCs w:val="26"/>
                <w:lang w:eastAsia="lv-LV"/>
              </w:rPr>
              <w:t>sociālās inovācijas</w:t>
            </w:r>
            <w:r w:rsidR="000E3518">
              <w:rPr>
                <w:rFonts w:ascii="Times New Roman" w:eastAsia="Times New Roman" w:hAnsi="Times New Roman" w:cs="Times New Roman"/>
                <w:noProof/>
                <w:color w:val="000000" w:themeColor="text1"/>
                <w:sz w:val="26"/>
                <w:szCs w:val="26"/>
                <w:lang w:eastAsia="lv-LV"/>
              </w:rPr>
              <w:t xml:space="preserve"> un </w:t>
            </w:r>
            <w:r w:rsidR="000E3518" w:rsidRPr="000E3518">
              <w:rPr>
                <w:rFonts w:ascii="Times New Roman" w:eastAsia="Times New Roman" w:hAnsi="Times New Roman" w:cs="Times New Roman"/>
                <w:noProof/>
                <w:color w:val="000000" w:themeColor="text1"/>
                <w:sz w:val="26"/>
                <w:szCs w:val="26"/>
                <w:lang w:eastAsia="lv-LV"/>
              </w:rPr>
              <w:t>sociālo uzņēmējdarbību</w:t>
            </w:r>
            <w:r w:rsidR="00A32B71">
              <w:rPr>
                <w:rStyle w:val="Vresatsauce"/>
                <w:rFonts w:ascii="Times New Roman" w:eastAsia="Times New Roman" w:hAnsi="Times New Roman" w:cs="Times New Roman"/>
                <w:noProof/>
                <w:color w:val="000000" w:themeColor="text1"/>
                <w:sz w:val="26"/>
                <w:szCs w:val="26"/>
                <w:lang w:eastAsia="lv-LV"/>
              </w:rPr>
              <w:footnoteReference w:id="1"/>
            </w:r>
            <w:r w:rsidR="000E3518">
              <w:rPr>
                <w:rFonts w:ascii="Times New Roman" w:eastAsia="Times New Roman" w:hAnsi="Times New Roman" w:cs="Times New Roman"/>
                <w:noProof/>
                <w:color w:val="000000" w:themeColor="text1"/>
                <w:sz w:val="26"/>
                <w:szCs w:val="26"/>
                <w:lang w:eastAsia="lv-LV"/>
              </w:rPr>
              <w:t>, kas palīdz</w:t>
            </w:r>
            <w:r w:rsidR="000E3518" w:rsidRPr="000E3518">
              <w:rPr>
                <w:rFonts w:ascii="Times New Roman" w:eastAsia="Times New Roman" w:hAnsi="Times New Roman" w:cs="Times New Roman"/>
                <w:noProof/>
                <w:color w:val="000000" w:themeColor="text1"/>
                <w:sz w:val="26"/>
                <w:szCs w:val="26"/>
                <w:lang w:eastAsia="lv-LV"/>
              </w:rPr>
              <w:t xml:space="preserve"> risināt sabiedrībai aktuālas problēmas</w:t>
            </w:r>
            <w:r w:rsidR="00A32B71">
              <w:rPr>
                <w:rFonts w:ascii="Times New Roman" w:eastAsia="Times New Roman" w:hAnsi="Times New Roman" w:cs="Times New Roman"/>
                <w:noProof/>
                <w:color w:val="000000" w:themeColor="text1"/>
                <w:sz w:val="26"/>
                <w:szCs w:val="26"/>
                <w:lang w:eastAsia="lv-LV"/>
              </w:rPr>
              <w:t>.</w:t>
            </w:r>
            <w:r w:rsidR="000E3518" w:rsidRPr="000E3518">
              <w:rPr>
                <w:rFonts w:ascii="Times New Roman" w:eastAsia="Times New Roman" w:hAnsi="Times New Roman" w:cs="Times New Roman"/>
                <w:noProof/>
                <w:color w:val="000000" w:themeColor="text1"/>
                <w:sz w:val="26"/>
                <w:szCs w:val="26"/>
                <w:lang w:eastAsia="lv-LV"/>
              </w:rPr>
              <w:t xml:space="preserve"> </w:t>
            </w:r>
            <w:r w:rsidR="000E3518">
              <w:rPr>
                <w:rFonts w:ascii="Times New Roman" w:eastAsia="Times New Roman" w:hAnsi="Times New Roman" w:cs="Times New Roman"/>
                <w:noProof/>
                <w:color w:val="000000" w:themeColor="text1"/>
                <w:sz w:val="26"/>
                <w:szCs w:val="26"/>
                <w:lang w:eastAsia="lv-LV"/>
              </w:rPr>
              <w:t xml:space="preserve">Sociālie uzņēmēji </w:t>
            </w:r>
            <w:r w:rsidR="004D3B2C" w:rsidRPr="002B02E4">
              <w:rPr>
                <w:rFonts w:ascii="Times New Roman" w:eastAsia="Times New Roman" w:hAnsi="Times New Roman" w:cs="Times New Roman"/>
                <w:noProof/>
                <w:color w:val="000000" w:themeColor="text1"/>
                <w:sz w:val="26"/>
                <w:szCs w:val="26"/>
                <w:lang w:eastAsia="lv-LV"/>
              </w:rPr>
              <w:t>ir ieinteresēti attīstīt konkurētspējīgu, inovācijās balstītu uzņēmējdarbību, kas saskan ar Rīgas attīstības programmas 2022.–2027. gadam 8. prioritāti</w:t>
            </w:r>
            <w:r w:rsidR="004D3B2C">
              <w:rPr>
                <w:rFonts w:ascii="Times New Roman" w:eastAsia="Times New Roman" w:hAnsi="Times New Roman" w:cs="Times New Roman"/>
                <w:noProof/>
                <w:color w:val="000000" w:themeColor="text1"/>
                <w:sz w:val="26"/>
                <w:szCs w:val="26"/>
                <w:vertAlign w:val="superscript"/>
                <w:lang w:eastAsia="lv-LV"/>
              </w:rPr>
              <w:footnoteReference w:id="2"/>
            </w:r>
            <w:r w:rsidR="004D3B2C" w:rsidRPr="002B02E4">
              <w:rPr>
                <w:rFonts w:ascii="Times New Roman" w:eastAsia="Times New Roman" w:hAnsi="Times New Roman" w:cs="Times New Roman"/>
                <w:noProof/>
                <w:color w:val="000000" w:themeColor="text1"/>
                <w:sz w:val="26"/>
                <w:szCs w:val="26"/>
                <w:lang w:eastAsia="lv-LV"/>
              </w:rPr>
              <w:t xml:space="preserve">, tāpēc pašvaldībai ir nepieciešams </w:t>
            </w:r>
            <w:r w:rsidR="000E3518">
              <w:rPr>
                <w:rFonts w:ascii="Times New Roman" w:eastAsia="Times New Roman" w:hAnsi="Times New Roman" w:cs="Times New Roman"/>
                <w:noProof/>
                <w:color w:val="000000" w:themeColor="text1"/>
                <w:sz w:val="26"/>
                <w:szCs w:val="26"/>
                <w:lang w:eastAsia="lv-LV"/>
              </w:rPr>
              <w:t xml:space="preserve">veicināt sociālo uzņēmumu attīstību, </w:t>
            </w:r>
            <w:r w:rsidR="004D3B2C" w:rsidRPr="002B02E4">
              <w:rPr>
                <w:rFonts w:ascii="Times New Roman" w:eastAsia="Times New Roman" w:hAnsi="Times New Roman" w:cs="Times New Roman"/>
                <w:noProof/>
                <w:color w:val="000000" w:themeColor="text1"/>
                <w:sz w:val="26"/>
                <w:szCs w:val="26"/>
                <w:lang w:eastAsia="lv-LV"/>
              </w:rPr>
              <w:t>lai pēc iespējas sekmīgāk realizētu</w:t>
            </w:r>
            <w:r w:rsidR="00A32B71">
              <w:rPr>
                <w:rFonts w:ascii="Times New Roman" w:eastAsia="Times New Roman" w:hAnsi="Times New Roman" w:cs="Times New Roman"/>
                <w:noProof/>
                <w:color w:val="000000" w:themeColor="text1"/>
                <w:sz w:val="26"/>
                <w:szCs w:val="26"/>
                <w:lang w:eastAsia="lv-LV"/>
              </w:rPr>
              <w:t xml:space="preserve"> </w:t>
            </w:r>
            <w:r w:rsidR="004D3B2C" w:rsidRPr="002B02E4">
              <w:rPr>
                <w:rFonts w:ascii="Times New Roman" w:eastAsia="Times New Roman" w:hAnsi="Times New Roman" w:cs="Times New Roman"/>
                <w:noProof/>
                <w:color w:val="000000" w:themeColor="text1"/>
                <w:sz w:val="26"/>
                <w:szCs w:val="26"/>
                <w:lang w:eastAsia="lv-LV"/>
              </w:rPr>
              <w:t>Pašvaldību likuma 4. panta pirmās daļas 9. un 12. punktā noteiktās pašvaldības autonomās funkcijas – nodrošinātu iedzīvotājiem atbalstu sociālo problēmu risināšanā  un sekmētu saimniecisko darbību attiecīgajā administratīvajā teritorijā. Viens</w:t>
            </w:r>
            <w:r w:rsidR="00A32B71">
              <w:rPr>
                <w:rFonts w:ascii="Times New Roman" w:eastAsia="Times New Roman" w:hAnsi="Times New Roman" w:cs="Times New Roman"/>
                <w:noProof/>
                <w:color w:val="000000" w:themeColor="text1"/>
                <w:sz w:val="26"/>
                <w:szCs w:val="26"/>
                <w:lang w:eastAsia="lv-LV"/>
              </w:rPr>
              <w:t xml:space="preserve"> no </w:t>
            </w:r>
            <w:r w:rsidR="004D3B2C" w:rsidRPr="002B02E4">
              <w:rPr>
                <w:rFonts w:ascii="Times New Roman" w:eastAsia="Times New Roman" w:hAnsi="Times New Roman" w:cs="Times New Roman"/>
                <w:noProof/>
                <w:color w:val="000000" w:themeColor="text1"/>
                <w:sz w:val="26"/>
                <w:szCs w:val="26"/>
                <w:lang w:eastAsia="lv-LV"/>
              </w:rPr>
              <w:t>uzņēmējdarbības attīstīb</w:t>
            </w:r>
            <w:r w:rsidR="00A32B71">
              <w:rPr>
                <w:rFonts w:ascii="Times New Roman" w:eastAsia="Times New Roman" w:hAnsi="Times New Roman" w:cs="Times New Roman"/>
                <w:noProof/>
                <w:color w:val="000000" w:themeColor="text1"/>
                <w:sz w:val="26"/>
                <w:szCs w:val="26"/>
                <w:lang w:eastAsia="lv-LV"/>
              </w:rPr>
              <w:t>as veicināšanas instrumentiem</w:t>
            </w:r>
            <w:r w:rsidR="004D3B2C" w:rsidRPr="002B02E4">
              <w:rPr>
                <w:rFonts w:ascii="Times New Roman" w:eastAsia="Times New Roman" w:hAnsi="Times New Roman" w:cs="Times New Roman"/>
                <w:noProof/>
                <w:color w:val="000000" w:themeColor="text1"/>
                <w:sz w:val="26"/>
                <w:szCs w:val="26"/>
                <w:lang w:eastAsia="lv-LV"/>
              </w:rPr>
              <w:t xml:space="preserve"> ir finansiāla atbalsta sniegšana. Saistošie noteikumi nepieciešami, lai reglamentētu minētā atbalsta sniegšanu, kas ir pašvaldības brīvprātīga iniciatīva. Pašvaldību likuma 5. pantā noteikts, ka pašvaldība savas administratīvās teritorijas iedzīvotāju interesēs var brīvprātīgi īstenot iniciatīvas ikvienā jautājumā, ja tās nav citu institūciju kompetencē un šādu darbību neierobežo citi likumi.</w:t>
            </w:r>
          </w:p>
          <w:p w14:paraId="0A4D668F" w14:textId="77777777" w:rsidR="004D3B2C" w:rsidRPr="002B02E4" w:rsidRDefault="004D3B2C" w:rsidP="006B2D93">
            <w:pPr>
              <w:shd w:val="clear" w:color="auto" w:fill="FFFFFF"/>
              <w:ind w:firstLine="741"/>
              <w:jc w:val="both"/>
              <w:rPr>
                <w:rFonts w:ascii="Times New Roman" w:eastAsia="Times New Roman" w:hAnsi="Times New Roman" w:cs="Times New Roman"/>
                <w:noProof/>
                <w:sz w:val="26"/>
                <w:szCs w:val="26"/>
                <w:lang w:eastAsia="lv-LV"/>
              </w:rPr>
            </w:pPr>
            <w:r w:rsidRPr="002B02E4">
              <w:rPr>
                <w:rFonts w:ascii="Times New Roman" w:eastAsia="Times New Roman" w:hAnsi="Times New Roman" w:cs="Times New Roman"/>
                <w:noProof/>
                <w:sz w:val="26"/>
                <w:szCs w:val="26"/>
                <w:lang w:eastAsia="lv-LV"/>
              </w:rPr>
              <w:t>Atbilstoši Pašvaldību likuma 44. panta otrajai daļai, lai nodrošinātu pašvaldības autonomo funkciju un brīvprātīgo iniciatīvu izpildi, pašvaldības dome var izdot saistošos noteikumus.</w:t>
            </w:r>
          </w:p>
          <w:p w14:paraId="752414E3" w14:textId="24E47653" w:rsidR="000B3077" w:rsidRPr="0000580D" w:rsidRDefault="000B3077" w:rsidP="00DC140D">
            <w:pPr>
              <w:pStyle w:val="paragraph"/>
              <w:shd w:val="clear" w:color="auto" w:fill="FFFFFF"/>
              <w:spacing w:before="0" w:beforeAutospacing="0" w:after="0" w:afterAutospacing="0"/>
              <w:ind w:firstLine="743"/>
              <w:jc w:val="both"/>
              <w:textAlignment w:val="baseline"/>
              <w:rPr>
                <w:noProof/>
                <w:color w:val="000000" w:themeColor="text1"/>
                <w:sz w:val="26"/>
                <w:szCs w:val="26"/>
              </w:rPr>
            </w:pPr>
            <w:r w:rsidRPr="000B3077">
              <w:rPr>
                <w:noProof/>
                <w:color w:val="000000" w:themeColor="text1"/>
                <w:sz w:val="26"/>
                <w:szCs w:val="26"/>
              </w:rPr>
              <w:t>Lai veiksmīgāk pietuvotos Rīgas attīstības programmas 2022.–2027. gadam 7.prioritātē  “Veselīga, sociāli iekļaujoša un atbalstoša pilsēta” izvirzītajam 7.6. uzdevuma</w:t>
            </w:r>
            <w:r w:rsidR="00B47380">
              <w:rPr>
                <w:noProof/>
                <w:color w:val="000000" w:themeColor="text1"/>
                <w:sz w:val="26"/>
                <w:szCs w:val="26"/>
              </w:rPr>
              <w:t>m</w:t>
            </w:r>
            <w:r w:rsidRPr="000B3077">
              <w:rPr>
                <w:noProof/>
                <w:color w:val="000000" w:themeColor="text1"/>
                <w:sz w:val="26"/>
                <w:szCs w:val="26"/>
              </w:rPr>
              <w:t xml:space="preserve"> un Rīgas valstspilsētas pašvaldības Labklājības departamenta 2022. gada </w:t>
            </w:r>
            <w:r w:rsidRPr="000B3077">
              <w:rPr>
                <w:noProof/>
                <w:color w:val="000000" w:themeColor="text1"/>
                <w:sz w:val="26"/>
                <w:szCs w:val="26"/>
              </w:rPr>
              <w:lastRenderedPageBreak/>
              <w:t>pētījumā “Kas traucē Rīgai kļūt par pieejamāko pilsētu Eiropā?”</w:t>
            </w:r>
            <w:r w:rsidRPr="000B3077">
              <w:rPr>
                <w:noProof/>
                <w:color w:val="000000" w:themeColor="text1"/>
                <w:sz w:val="26"/>
                <w:szCs w:val="26"/>
                <w:vertAlign w:val="superscript"/>
              </w:rPr>
              <w:footnoteReference w:id="3"/>
            </w:r>
            <w:r w:rsidRPr="000B3077">
              <w:rPr>
                <w:noProof/>
                <w:color w:val="000000" w:themeColor="text1"/>
                <w:sz w:val="26"/>
                <w:szCs w:val="26"/>
              </w:rPr>
              <w:t xml:space="preserve"> konstatēto izaicinājumu risinājumam, note</w:t>
            </w:r>
            <w:r w:rsidR="0051191C">
              <w:rPr>
                <w:noProof/>
                <w:color w:val="000000" w:themeColor="text1"/>
                <w:sz w:val="26"/>
                <w:szCs w:val="26"/>
              </w:rPr>
              <w:t>ikts, ka vides pie</w:t>
            </w:r>
            <w:r w:rsidR="00A922D3">
              <w:rPr>
                <w:noProof/>
                <w:color w:val="000000" w:themeColor="text1"/>
                <w:sz w:val="26"/>
                <w:szCs w:val="26"/>
              </w:rPr>
              <w:t>kļūsta</w:t>
            </w:r>
            <w:r w:rsidR="0051191C">
              <w:rPr>
                <w:noProof/>
                <w:color w:val="000000" w:themeColor="text1"/>
                <w:sz w:val="26"/>
                <w:szCs w:val="26"/>
              </w:rPr>
              <w:t>mības risinājums izstrādājamas ne tikai domājot par personām, kas uzskat</w:t>
            </w:r>
            <w:r w:rsidR="00E06816">
              <w:rPr>
                <w:noProof/>
                <w:color w:val="000000" w:themeColor="text1"/>
                <w:sz w:val="26"/>
                <w:szCs w:val="26"/>
              </w:rPr>
              <w:t>ā</w:t>
            </w:r>
            <w:r w:rsidR="0051191C">
              <w:rPr>
                <w:noProof/>
                <w:color w:val="000000" w:themeColor="text1"/>
                <w:sz w:val="26"/>
                <w:szCs w:val="26"/>
              </w:rPr>
              <w:t>mas par personām ar invaliditāti Invaliditātes likuma izpratnē, bet uz visām personām ar funkcionāliem traucējumiem neatkarīgi no tā vai tām noteikta invaliditāte vai ne</w:t>
            </w:r>
            <w:r w:rsidR="00E06816">
              <w:rPr>
                <w:noProof/>
                <w:color w:val="000000" w:themeColor="text1"/>
                <w:sz w:val="26"/>
                <w:szCs w:val="26"/>
              </w:rPr>
              <w:t xml:space="preserve"> un</w:t>
            </w:r>
            <w:r w:rsidR="00C175B2">
              <w:rPr>
                <w:noProof/>
                <w:color w:val="000000" w:themeColor="text1"/>
                <w:sz w:val="26"/>
                <w:szCs w:val="26"/>
              </w:rPr>
              <w:t xml:space="preserve"> </w:t>
            </w:r>
            <w:r>
              <w:rPr>
                <w:noProof/>
                <w:color w:val="000000" w:themeColor="text1"/>
                <w:sz w:val="26"/>
                <w:szCs w:val="26"/>
              </w:rPr>
              <w:t xml:space="preserve">precizēts </w:t>
            </w:r>
            <w:r w:rsidR="004D3B2C" w:rsidRPr="002B02E4">
              <w:rPr>
                <w:noProof/>
                <w:color w:val="000000" w:themeColor="text1"/>
                <w:sz w:val="26"/>
                <w:szCs w:val="26"/>
              </w:rPr>
              <w:t>attiecināmo izmaksu uzskaitījums</w:t>
            </w:r>
            <w:r w:rsidR="00C175B2">
              <w:rPr>
                <w:noProof/>
                <w:color w:val="000000" w:themeColor="text1"/>
                <w:sz w:val="26"/>
                <w:szCs w:val="26"/>
              </w:rPr>
              <w:t xml:space="preserve"> koncentrējoties uz fiziskās vides pie</w:t>
            </w:r>
            <w:r w:rsidR="00A922D3">
              <w:rPr>
                <w:noProof/>
                <w:color w:val="000000" w:themeColor="text1"/>
                <w:sz w:val="26"/>
                <w:szCs w:val="26"/>
              </w:rPr>
              <w:t>kļūst</w:t>
            </w:r>
            <w:r w:rsidR="00C175B2">
              <w:rPr>
                <w:noProof/>
                <w:color w:val="000000" w:themeColor="text1"/>
                <w:sz w:val="26"/>
                <w:szCs w:val="26"/>
              </w:rPr>
              <w:t>amības uzlabošanu.</w:t>
            </w:r>
            <w:r w:rsidR="0000580D">
              <w:rPr>
                <w:noProof/>
                <w:color w:val="000000" w:themeColor="text1"/>
                <w:sz w:val="26"/>
                <w:szCs w:val="26"/>
              </w:rPr>
              <w:t xml:space="preserve"> Savukārt pielāgojamā pakalpojumu sniegšanas vide šo noteikumu izpratnē ir vide kurā komersants veic savu saimniecisko darbību pārdodot preces vai sniedzot pakalpojumus.</w:t>
            </w:r>
          </w:p>
          <w:p w14:paraId="6CA83668" w14:textId="6A565C1E" w:rsidR="00EA5D1D" w:rsidRDefault="000B3077" w:rsidP="00A922D3">
            <w:pPr>
              <w:shd w:val="clear" w:color="auto" w:fill="FFFFFF" w:themeFill="background1"/>
              <w:ind w:firstLine="741"/>
              <w:jc w:val="both"/>
              <w:rPr>
                <w:rFonts w:ascii="Times New Roman" w:eastAsia="Times New Roman" w:hAnsi="Times New Roman" w:cs="Times New Roman"/>
                <w:noProof/>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Ņ</w:t>
            </w:r>
            <w:r w:rsidR="00DE683F">
              <w:rPr>
                <w:rFonts w:ascii="Times New Roman" w:eastAsia="Times New Roman" w:hAnsi="Times New Roman" w:cs="Times New Roman"/>
                <w:noProof/>
                <w:color w:val="000000" w:themeColor="text1"/>
                <w:sz w:val="26"/>
                <w:szCs w:val="26"/>
                <w:lang w:eastAsia="lv-LV"/>
              </w:rPr>
              <w:t>emot vērā, ka programmas pirmajā realizācijas gadā par līdzfinansējuma saņ</w:t>
            </w:r>
            <w:r w:rsidR="00E06816">
              <w:rPr>
                <w:rFonts w:ascii="Times New Roman" w:eastAsia="Times New Roman" w:hAnsi="Times New Roman" w:cs="Times New Roman"/>
                <w:noProof/>
                <w:color w:val="000000" w:themeColor="text1"/>
                <w:sz w:val="26"/>
                <w:szCs w:val="26"/>
                <w:lang w:eastAsia="lv-LV"/>
              </w:rPr>
              <w:t>e</w:t>
            </w:r>
            <w:r w:rsidR="00DE683F">
              <w:rPr>
                <w:rFonts w:ascii="Times New Roman" w:eastAsia="Times New Roman" w:hAnsi="Times New Roman" w:cs="Times New Roman"/>
                <w:noProof/>
                <w:color w:val="000000" w:themeColor="text1"/>
                <w:sz w:val="26"/>
                <w:szCs w:val="26"/>
                <w:lang w:eastAsia="lv-LV"/>
              </w:rPr>
              <w:t>mšanu nebija intereses nevalstiskajām organizācijām, kas vēletos dibināt uzņēmumu un iegūt sociālā uzņēmuma statusu, un saprotot, ka šī organizācijām sociālā uzņēmuma statusa iegūšana un vides pie</w:t>
            </w:r>
            <w:r w:rsidR="00A922D3">
              <w:rPr>
                <w:rFonts w:ascii="Times New Roman" w:eastAsia="Times New Roman" w:hAnsi="Times New Roman" w:cs="Times New Roman"/>
                <w:noProof/>
                <w:color w:val="000000" w:themeColor="text1"/>
                <w:sz w:val="26"/>
                <w:szCs w:val="26"/>
                <w:lang w:eastAsia="lv-LV"/>
              </w:rPr>
              <w:t>kļūst</w:t>
            </w:r>
            <w:r w:rsidR="00DE683F">
              <w:rPr>
                <w:rFonts w:ascii="Times New Roman" w:eastAsia="Times New Roman" w:hAnsi="Times New Roman" w:cs="Times New Roman"/>
                <w:noProof/>
                <w:color w:val="000000" w:themeColor="text1"/>
                <w:sz w:val="26"/>
                <w:szCs w:val="26"/>
                <w:lang w:eastAsia="lv-LV"/>
              </w:rPr>
              <w:t>amības projekt</w:t>
            </w:r>
            <w:r w:rsidR="00E06816">
              <w:rPr>
                <w:rFonts w:ascii="Times New Roman" w:eastAsia="Times New Roman" w:hAnsi="Times New Roman" w:cs="Times New Roman"/>
                <w:noProof/>
                <w:color w:val="000000" w:themeColor="text1"/>
                <w:sz w:val="26"/>
                <w:szCs w:val="26"/>
                <w:lang w:eastAsia="lv-LV"/>
              </w:rPr>
              <w:t>a</w:t>
            </w:r>
            <w:r w:rsidR="00DE683F">
              <w:rPr>
                <w:rFonts w:ascii="Times New Roman" w:eastAsia="Times New Roman" w:hAnsi="Times New Roman" w:cs="Times New Roman"/>
                <w:noProof/>
                <w:color w:val="000000" w:themeColor="text1"/>
                <w:sz w:val="26"/>
                <w:szCs w:val="26"/>
                <w:lang w:eastAsia="lv-LV"/>
              </w:rPr>
              <w:t xml:space="preserve"> realizācija vienlaicīgi varētu būt apgrūtinoša un negatīvi ietekmēt kā vienu, tā otru procesu, </w:t>
            </w:r>
            <w:r w:rsidR="005263E4">
              <w:rPr>
                <w:rFonts w:ascii="Times New Roman" w:eastAsia="Times New Roman" w:hAnsi="Times New Roman" w:cs="Times New Roman"/>
                <w:noProof/>
                <w:color w:val="000000" w:themeColor="text1"/>
                <w:sz w:val="26"/>
                <w:szCs w:val="26"/>
                <w:lang w:eastAsia="lv-LV"/>
              </w:rPr>
              <w:t>precizēts, ka uz pieteikuma iesniegšanas brīdi pretendentam ir jābūt ieguvušama sociālā uzņēmuma statusu</w:t>
            </w:r>
            <w:r w:rsidR="00C175B2">
              <w:rPr>
                <w:rFonts w:ascii="Times New Roman" w:eastAsia="Times New Roman" w:hAnsi="Times New Roman" w:cs="Times New Roman"/>
                <w:noProof/>
                <w:color w:val="000000" w:themeColor="text1"/>
                <w:sz w:val="26"/>
                <w:szCs w:val="26"/>
                <w:lang w:eastAsia="lv-LV"/>
              </w:rPr>
              <w:t>.</w:t>
            </w:r>
          </w:p>
          <w:p w14:paraId="029A0CAD" w14:textId="3179FDE2" w:rsidR="000B3077" w:rsidRDefault="000B3077" w:rsidP="000B3077">
            <w:pPr>
              <w:shd w:val="clear" w:color="auto" w:fill="FFFFFF" w:themeFill="background1"/>
              <w:ind w:firstLine="741"/>
              <w:jc w:val="both"/>
              <w:rPr>
                <w:rFonts w:ascii="Times New Roman" w:eastAsia="Times New Roman" w:hAnsi="Times New Roman" w:cs="Times New Roman"/>
                <w:noProof/>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 xml:space="preserve">Lai </w:t>
            </w:r>
            <w:r w:rsidR="00DE683F" w:rsidRPr="000B3077">
              <w:rPr>
                <w:rFonts w:ascii="Times New Roman" w:eastAsia="Times New Roman" w:hAnsi="Times New Roman" w:cs="Times New Roman"/>
                <w:noProof/>
                <w:color w:val="000000" w:themeColor="text1"/>
                <w:sz w:val="26"/>
                <w:szCs w:val="26"/>
                <w:lang w:eastAsia="lv-LV"/>
              </w:rPr>
              <w:t xml:space="preserve">dotu sociālajiem uzņēmumiem vairāk laika iepazīties ar jaunajiem programmas noteikumiem kā arī sabalansētu </w:t>
            </w:r>
            <w:r w:rsidR="005924C2" w:rsidRPr="000B3077">
              <w:rPr>
                <w:rFonts w:ascii="Times New Roman" w:eastAsia="Times New Roman" w:hAnsi="Times New Roman" w:cs="Times New Roman"/>
                <w:noProof/>
                <w:color w:val="000000" w:themeColor="text1"/>
                <w:sz w:val="26"/>
                <w:szCs w:val="26"/>
                <w:lang w:eastAsia="lv-LV"/>
              </w:rPr>
              <w:t xml:space="preserve">administratīvo resursu starp visām Rīgas Apkaimju iedzīvotāju centra Rīgas uzņēmēju atbalsta kontaktpunkta administrētajām atbalsta programmām, </w:t>
            </w:r>
            <w:r w:rsidR="005263E4" w:rsidRPr="000B3077">
              <w:rPr>
                <w:rFonts w:ascii="Times New Roman" w:eastAsia="Times New Roman" w:hAnsi="Times New Roman" w:cs="Times New Roman"/>
                <w:noProof/>
                <w:color w:val="000000" w:themeColor="text1"/>
                <w:sz w:val="26"/>
                <w:szCs w:val="26"/>
                <w:lang w:eastAsia="lv-LV"/>
              </w:rPr>
              <w:t>noteikts jauns pieteikumu iesniegšanas sākuma datums</w:t>
            </w:r>
            <w:r w:rsidR="00C175B2">
              <w:rPr>
                <w:rFonts w:ascii="Times New Roman" w:eastAsia="Times New Roman" w:hAnsi="Times New Roman" w:cs="Times New Roman"/>
                <w:noProof/>
                <w:color w:val="000000" w:themeColor="text1"/>
                <w:sz w:val="26"/>
                <w:szCs w:val="26"/>
                <w:lang w:eastAsia="lv-LV"/>
              </w:rPr>
              <w:t>.</w:t>
            </w:r>
          </w:p>
          <w:p w14:paraId="3555E6A6" w14:textId="23DEA6AC" w:rsidR="00C175B2" w:rsidRDefault="000B3077" w:rsidP="00C175B2">
            <w:pPr>
              <w:shd w:val="clear" w:color="auto" w:fill="FFFFFF" w:themeFill="background1"/>
              <w:ind w:firstLine="741"/>
              <w:jc w:val="both"/>
              <w:rPr>
                <w:rFonts w:ascii="Times New Roman" w:eastAsia="Times New Roman" w:hAnsi="Times New Roman" w:cs="Times New Roman"/>
                <w:noProof/>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L</w:t>
            </w:r>
            <w:r w:rsidR="005924C2" w:rsidRPr="000B3077">
              <w:rPr>
                <w:rFonts w:ascii="Times New Roman" w:eastAsia="Times New Roman" w:hAnsi="Times New Roman" w:cs="Times New Roman"/>
                <w:noProof/>
                <w:color w:val="000000" w:themeColor="text1"/>
                <w:sz w:val="26"/>
                <w:szCs w:val="26"/>
                <w:lang w:eastAsia="lv-LV"/>
              </w:rPr>
              <w:t>ai nodrošinātu, ka telpu pielāgojumus ir saskaņots ar telpu īpašnieku arī ar būvniecību nesaistīta vides pie</w:t>
            </w:r>
            <w:r w:rsidR="00A922D3">
              <w:rPr>
                <w:rFonts w:ascii="Times New Roman" w:eastAsia="Times New Roman" w:hAnsi="Times New Roman" w:cs="Times New Roman"/>
                <w:noProof/>
                <w:color w:val="000000" w:themeColor="text1"/>
                <w:sz w:val="26"/>
                <w:szCs w:val="26"/>
                <w:lang w:eastAsia="lv-LV"/>
              </w:rPr>
              <w:t>kļūšt</w:t>
            </w:r>
            <w:r w:rsidR="005924C2" w:rsidRPr="000B3077">
              <w:rPr>
                <w:rFonts w:ascii="Times New Roman" w:eastAsia="Times New Roman" w:hAnsi="Times New Roman" w:cs="Times New Roman"/>
                <w:noProof/>
                <w:color w:val="000000" w:themeColor="text1"/>
                <w:sz w:val="26"/>
                <w:szCs w:val="26"/>
                <w:lang w:eastAsia="lv-LV"/>
              </w:rPr>
              <w:t>amības risinājuma gadījumā, ietverta</w:t>
            </w:r>
            <w:r w:rsidR="005263E4" w:rsidRPr="000B3077">
              <w:rPr>
                <w:rFonts w:ascii="Times New Roman" w:eastAsia="Times New Roman" w:hAnsi="Times New Roman" w:cs="Times New Roman"/>
                <w:noProof/>
                <w:color w:val="000000" w:themeColor="text1"/>
                <w:sz w:val="26"/>
                <w:szCs w:val="26"/>
                <w:lang w:eastAsia="lv-LV"/>
              </w:rPr>
              <w:t xml:space="preserve"> prasība iesniegt telpu īpašnieka saskaņojumu vides pie</w:t>
            </w:r>
            <w:r w:rsidR="00A922D3">
              <w:rPr>
                <w:rFonts w:ascii="Times New Roman" w:eastAsia="Times New Roman" w:hAnsi="Times New Roman" w:cs="Times New Roman"/>
                <w:noProof/>
                <w:color w:val="000000" w:themeColor="text1"/>
                <w:sz w:val="26"/>
                <w:szCs w:val="26"/>
                <w:lang w:eastAsia="lv-LV"/>
              </w:rPr>
              <w:t>kļūst</w:t>
            </w:r>
            <w:r w:rsidR="005263E4" w:rsidRPr="000B3077">
              <w:rPr>
                <w:rFonts w:ascii="Times New Roman" w:eastAsia="Times New Roman" w:hAnsi="Times New Roman" w:cs="Times New Roman"/>
                <w:noProof/>
                <w:color w:val="000000" w:themeColor="text1"/>
                <w:sz w:val="26"/>
                <w:szCs w:val="26"/>
                <w:lang w:eastAsia="lv-LV"/>
              </w:rPr>
              <w:t>amības uzlabošan</w:t>
            </w:r>
            <w:r w:rsidR="00C175B2">
              <w:rPr>
                <w:rFonts w:ascii="Times New Roman" w:eastAsia="Times New Roman" w:hAnsi="Times New Roman" w:cs="Times New Roman"/>
                <w:noProof/>
                <w:color w:val="000000" w:themeColor="text1"/>
                <w:sz w:val="26"/>
                <w:szCs w:val="26"/>
                <w:lang w:eastAsia="lv-LV"/>
              </w:rPr>
              <w:t>ai</w:t>
            </w:r>
            <w:r w:rsidR="005263E4" w:rsidRPr="000B3077">
              <w:rPr>
                <w:rFonts w:ascii="Times New Roman" w:eastAsia="Times New Roman" w:hAnsi="Times New Roman" w:cs="Times New Roman"/>
                <w:noProof/>
                <w:color w:val="000000" w:themeColor="text1"/>
                <w:sz w:val="26"/>
                <w:szCs w:val="26"/>
                <w:lang w:eastAsia="lv-LV"/>
              </w:rPr>
              <w:t xml:space="preserve"> telpām</w:t>
            </w:r>
            <w:r w:rsidR="00C175B2">
              <w:rPr>
                <w:rFonts w:ascii="Times New Roman" w:eastAsia="Times New Roman" w:hAnsi="Times New Roman" w:cs="Times New Roman"/>
                <w:noProof/>
                <w:color w:val="000000" w:themeColor="text1"/>
                <w:sz w:val="26"/>
                <w:szCs w:val="26"/>
                <w:lang w:eastAsia="lv-LV"/>
              </w:rPr>
              <w:t xml:space="preserve">, </w:t>
            </w:r>
            <w:r w:rsidR="00C175B2" w:rsidRPr="00C175B2">
              <w:rPr>
                <w:rFonts w:ascii="Times New Roman" w:eastAsia="Times New Roman" w:hAnsi="Times New Roman" w:cs="Times New Roman"/>
                <w:noProof/>
                <w:color w:val="000000" w:themeColor="text1"/>
                <w:sz w:val="26"/>
                <w:szCs w:val="26"/>
                <w:lang w:eastAsia="lv-LV"/>
              </w:rPr>
              <w:t>ja t</w:t>
            </w:r>
            <w:r w:rsidR="00C175B2">
              <w:rPr>
                <w:rFonts w:ascii="Times New Roman" w:eastAsia="Times New Roman" w:hAnsi="Times New Roman" w:cs="Times New Roman"/>
                <w:noProof/>
                <w:color w:val="000000" w:themeColor="text1"/>
                <w:sz w:val="26"/>
                <w:szCs w:val="26"/>
                <w:lang w:eastAsia="lv-LV"/>
              </w:rPr>
              <w:t>iesības veikt šādas darbības</w:t>
            </w:r>
            <w:r w:rsidR="00C175B2" w:rsidRPr="00C175B2">
              <w:rPr>
                <w:rFonts w:ascii="Times New Roman" w:eastAsia="Times New Roman" w:hAnsi="Times New Roman" w:cs="Times New Roman"/>
                <w:noProof/>
                <w:color w:val="000000" w:themeColor="text1"/>
                <w:sz w:val="26"/>
                <w:szCs w:val="26"/>
                <w:lang w:eastAsia="lv-LV"/>
              </w:rPr>
              <w:t xml:space="preserve"> nav ietevera</w:t>
            </w:r>
            <w:r w:rsidR="00C175B2">
              <w:rPr>
                <w:rFonts w:ascii="Times New Roman" w:eastAsia="Times New Roman" w:hAnsi="Times New Roman" w:cs="Times New Roman"/>
                <w:noProof/>
                <w:color w:val="000000" w:themeColor="text1"/>
                <w:sz w:val="26"/>
                <w:szCs w:val="26"/>
                <w:lang w:eastAsia="lv-LV"/>
              </w:rPr>
              <w:t>s jau</w:t>
            </w:r>
            <w:r w:rsidR="00C175B2" w:rsidRPr="00C175B2">
              <w:rPr>
                <w:rFonts w:ascii="Times New Roman" w:eastAsia="Times New Roman" w:hAnsi="Times New Roman" w:cs="Times New Roman"/>
                <w:noProof/>
                <w:color w:val="000000" w:themeColor="text1"/>
                <w:sz w:val="26"/>
                <w:szCs w:val="26"/>
                <w:lang w:eastAsia="lv-LV"/>
              </w:rPr>
              <w:t xml:space="preserve"> telpu lietošanas (nomas līguma) dokumentā</w:t>
            </w:r>
            <w:r w:rsidR="00C175B2">
              <w:rPr>
                <w:rFonts w:ascii="Times New Roman" w:eastAsia="Times New Roman" w:hAnsi="Times New Roman" w:cs="Times New Roman"/>
                <w:noProof/>
                <w:color w:val="000000" w:themeColor="text1"/>
                <w:sz w:val="26"/>
                <w:szCs w:val="26"/>
                <w:lang w:eastAsia="lv-LV"/>
              </w:rPr>
              <w:t>.</w:t>
            </w:r>
          </w:p>
          <w:p w14:paraId="4100C7C6" w14:textId="35B49FCF" w:rsidR="00C175B2" w:rsidRDefault="00C175B2" w:rsidP="00C175B2">
            <w:pPr>
              <w:shd w:val="clear" w:color="auto" w:fill="FFFFFF" w:themeFill="background1"/>
              <w:ind w:firstLine="741"/>
              <w:jc w:val="both"/>
              <w:rPr>
                <w:rFonts w:ascii="Times New Roman" w:eastAsia="Times New Roman" w:hAnsi="Times New Roman" w:cs="Times New Roman"/>
                <w:noProof/>
                <w:color w:val="000000" w:themeColor="text1"/>
                <w:sz w:val="26"/>
                <w:szCs w:val="26"/>
                <w:lang w:eastAsia="lv-LV"/>
              </w:rPr>
            </w:pPr>
            <w:r w:rsidRPr="00C175B2">
              <w:rPr>
                <w:rFonts w:ascii="Times New Roman" w:eastAsia="Times New Roman" w:hAnsi="Times New Roman" w:cs="Times New Roman"/>
                <w:noProof/>
                <w:color w:val="000000" w:themeColor="text1"/>
                <w:sz w:val="26"/>
                <w:szCs w:val="26"/>
                <w:lang w:eastAsia="lv-LV"/>
              </w:rPr>
              <w:t>L</w:t>
            </w:r>
            <w:r w:rsidR="005924C2" w:rsidRPr="00C175B2">
              <w:rPr>
                <w:rFonts w:ascii="Times New Roman" w:eastAsia="Times New Roman" w:hAnsi="Times New Roman" w:cs="Times New Roman"/>
                <w:noProof/>
                <w:color w:val="000000" w:themeColor="text1"/>
                <w:sz w:val="26"/>
                <w:szCs w:val="26"/>
                <w:lang w:eastAsia="lv-LV"/>
              </w:rPr>
              <w:t xml:space="preserve">ai mazinātu pretendentam iesniedzamo dokumentu apjomu, </w:t>
            </w:r>
            <w:r w:rsidR="005263E4" w:rsidRPr="00C175B2">
              <w:rPr>
                <w:rFonts w:ascii="Times New Roman" w:eastAsia="Times New Roman" w:hAnsi="Times New Roman" w:cs="Times New Roman"/>
                <w:noProof/>
                <w:color w:val="000000" w:themeColor="text1"/>
                <w:sz w:val="26"/>
                <w:szCs w:val="26"/>
                <w:lang w:eastAsia="lv-LV"/>
              </w:rPr>
              <w:t>izslēgta prasība</w:t>
            </w:r>
            <w:r>
              <w:rPr>
                <w:rFonts w:ascii="Times New Roman" w:eastAsia="Times New Roman" w:hAnsi="Times New Roman" w:cs="Times New Roman"/>
                <w:noProof/>
                <w:color w:val="000000" w:themeColor="text1"/>
                <w:sz w:val="26"/>
                <w:szCs w:val="26"/>
                <w:lang w:eastAsia="lv-LV"/>
              </w:rPr>
              <w:t xml:space="preserve"> pieteikumam pievienot </w:t>
            </w:r>
            <w:r w:rsidR="005263E4" w:rsidRPr="00C175B2">
              <w:rPr>
                <w:rFonts w:ascii="Times New Roman" w:eastAsia="Times New Roman" w:hAnsi="Times New Roman" w:cs="Times New Roman"/>
                <w:noProof/>
                <w:color w:val="000000" w:themeColor="text1"/>
                <w:sz w:val="26"/>
                <w:szCs w:val="26"/>
                <w:lang w:eastAsia="lv-LV"/>
              </w:rPr>
              <w:t xml:space="preserve">maksājumu apliecinošus dokumentus, kas </w:t>
            </w:r>
            <w:r>
              <w:rPr>
                <w:rFonts w:ascii="Times New Roman" w:eastAsia="Times New Roman" w:hAnsi="Times New Roman" w:cs="Times New Roman"/>
                <w:noProof/>
                <w:color w:val="000000" w:themeColor="text1"/>
                <w:sz w:val="26"/>
                <w:szCs w:val="26"/>
                <w:lang w:eastAsia="lv-LV"/>
              </w:rPr>
              <w:t>atkārtoti</w:t>
            </w:r>
            <w:r w:rsidR="005263E4" w:rsidRPr="00C175B2">
              <w:rPr>
                <w:rFonts w:ascii="Times New Roman" w:eastAsia="Times New Roman" w:hAnsi="Times New Roman" w:cs="Times New Roman"/>
                <w:noProof/>
                <w:color w:val="000000" w:themeColor="text1"/>
                <w:sz w:val="26"/>
                <w:szCs w:val="26"/>
                <w:lang w:eastAsia="lv-LV"/>
              </w:rPr>
              <w:t xml:space="preserve"> pievieno</w:t>
            </w:r>
            <w:r w:rsidR="00156D70">
              <w:rPr>
                <w:rFonts w:ascii="Times New Roman" w:eastAsia="Times New Roman" w:hAnsi="Times New Roman" w:cs="Times New Roman"/>
                <w:noProof/>
                <w:color w:val="000000" w:themeColor="text1"/>
                <w:sz w:val="26"/>
                <w:szCs w:val="26"/>
                <w:lang w:eastAsia="lv-LV"/>
              </w:rPr>
              <w:t>jami</w:t>
            </w:r>
            <w:r w:rsidR="005263E4" w:rsidRPr="00C175B2">
              <w:rPr>
                <w:rFonts w:ascii="Times New Roman" w:eastAsia="Times New Roman" w:hAnsi="Times New Roman" w:cs="Times New Roman"/>
                <w:noProof/>
                <w:color w:val="000000" w:themeColor="text1"/>
                <w:sz w:val="26"/>
                <w:szCs w:val="26"/>
                <w:lang w:eastAsia="lv-LV"/>
              </w:rPr>
              <w:t xml:space="preserve"> atskaitei</w:t>
            </w:r>
            <w:r w:rsidR="001C6931">
              <w:rPr>
                <w:rFonts w:ascii="Times New Roman" w:eastAsia="Times New Roman" w:hAnsi="Times New Roman" w:cs="Times New Roman"/>
                <w:noProof/>
                <w:color w:val="000000" w:themeColor="text1"/>
                <w:sz w:val="26"/>
                <w:szCs w:val="26"/>
                <w:lang w:eastAsia="lv-LV"/>
              </w:rPr>
              <w:t>.</w:t>
            </w:r>
          </w:p>
          <w:p w14:paraId="2CFB02B0" w14:textId="77777777" w:rsidR="001C6931" w:rsidRDefault="00C175B2" w:rsidP="001C6931">
            <w:pPr>
              <w:shd w:val="clear" w:color="auto" w:fill="FFFFFF" w:themeFill="background1"/>
              <w:ind w:firstLine="741"/>
              <w:jc w:val="both"/>
              <w:rPr>
                <w:rFonts w:ascii="Times New Roman" w:eastAsia="Times New Roman" w:hAnsi="Times New Roman" w:cs="Times New Roman"/>
                <w:noProof/>
                <w:color w:val="000000" w:themeColor="text1"/>
                <w:sz w:val="26"/>
                <w:szCs w:val="26"/>
                <w:lang w:eastAsia="lv-LV"/>
              </w:rPr>
            </w:pPr>
            <w:r w:rsidRPr="00C175B2">
              <w:rPr>
                <w:rFonts w:ascii="Times New Roman" w:eastAsia="Times New Roman" w:hAnsi="Times New Roman" w:cs="Times New Roman"/>
                <w:noProof/>
                <w:color w:val="000000" w:themeColor="text1"/>
                <w:sz w:val="26"/>
                <w:szCs w:val="26"/>
                <w:lang w:eastAsia="lv-LV"/>
              </w:rPr>
              <w:t>Ņ</w:t>
            </w:r>
            <w:r w:rsidR="005924C2" w:rsidRPr="00C175B2">
              <w:rPr>
                <w:rFonts w:ascii="Times New Roman" w:eastAsia="Times New Roman" w:hAnsi="Times New Roman" w:cs="Times New Roman"/>
                <w:noProof/>
                <w:color w:val="000000" w:themeColor="text1"/>
                <w:sz w:val="26"/>
                <w:szCs w:val="26"/>
                <w:lang w:eastAsia="lv-LV"/>
              </w:rPr>
              <w:t xml:space="preserve">emot vērā, ka visa pieteikuma izskatīšanai nepiecešamā infomācija ir pieejama BIS sistēmā, </w:t>
            </w:r>
            <w:r w:rsidR="005263E4" w:rsidRPr="00C175B2">
              <w:rPr>
                <w:rFonts w:ascii="Times New Roman" w:eastAsia="Times New Roman" w:hAnsi="Times New Roman" w:cs="Times New Roman"/>
                <w:noProof/>
                <w:color w:val="000000" w:themeColor="text1"/>
                <w:sz w:val="26"/>
                <w:szCs w:val="26"/>
                <w:lang w:eastAsia="lv-LV"/>
              </w:rPr>
              <w:t>pr</w:t>
            </w:r>
            <w:r w:rsidR="005924C2" w:rsidRPr="00C175B2">
              <w:rPr>
                <w:rFonts w:ascii="Times New Roman" w:eastAsia="Times New Roman" w:hAnsi="Times New Roman" w:cs="Times New Roman"/>
                <w:noProof/>
                <w:color w:val="000000" w:themeColor="text1"/>
                <w:sz w:val="26"/>
                <w:szCs w:val="26"/>
                <w:lang w:eastAsia="lv-LV"/>
              </w:rPr>
              <w:t>asība iesniegt saskaņotu būvniecības doku</w:t>
            </w:r>
            <w:r w:rsidR="00DE2DFE" w:rsidRPr="00C175B2">
              <w:rPr>
                <w:rFonts w:ascii="Times New Roman" w:eastAsia="Times New Roman" w:hAnsi="Times New Roman" w:cs="Times New Roman"/>
                <w:noProof/>
                <w:color w:val="000000" w:themeColor="text1"/>
                <w:sz w:val="26"/>
                <w:szCs w:val="26"/>
                <w:lang w:eastAsia="lv-LV"/>
              </w:rPr>
              <w:t>mentāciju aizstāta ar prasību norādīt BIS sistēmā reģistrētās būvniecības dokumentācijas numuru</w:t>
            </w:r>
            <w:r w:rsidR="001C6931">
              <w:rPr>
                <w:rFonts w:ascii="Times New Roman" w:eastAsia="Times New Roman" w:hAnsi="Times New Roman" w:cs="Times New Roman"/>
                <w:noProof/>
                <w:color w:val="000000" w:themeColor="text1"/>
                <w:sz w:val="26"/>
                <w:szCs w:val="26"/>
                <w:lang w:eastAsia="lv-LV"/>
              </w:rPr>
              <w:t>.</w:t>
            </w:r>
          </w:p>
          <w:p w14:paraId="74219A1D" w14:textId="5D235832" w:rsidR="00156D70" w:rsidRDefault="001C6931" w:rsidP="00156D70">
            <w:pPr>
              <w:shd w:val="clear" w:color="auto" w:fill="FFFFFF" w:themeFill="background1"/>
              <w:ind w:firstLine="741"/>
              <w:jc w:val="both"/>
              <w:rPr>
                <w:rFonts w:ascii="Times New Roman" w:eastAsia="Times New Roman" w:hAnsi="Times New Roman" w:cs="Times New Roman"/>
                <w:noProof/>
                <w:color w:val="000000"/>
                <w:sz w:val="26"/>
                <w:szCs w:val="26"/>
              </w:rPr>
            </w:pPr>
            <w:r w:rsidRPr="001C6931">
              <w:rPr>
                <w:rFonts w:ascii="Times New Roman" w:eastAsia="Times New Roman" w:hAnsi="Times New Roman" w:cs="Times New Roman"/>
                <w:noProof/>
                <w:color w:val="000000" w:themeColor="text1"/>
                <w:sz w:val="26"/>
                <w:szCs w:val="26"/>
                <w:lang w:eastAsia="lv-LV"/>
              </w:rPr>
              <w:t xml:space="preserve">Lai dotu iespēju pretendentiem novērst konstatētas nepilnības un iesniegt pieteikumu atkārtoti, noteikts, ka pretendents pieteikumu iesniegšanas laikā var </w:t>
            </w:r>
            <w:r>
              <w:rPr>
                <w:rFonts w:ascii="Times New Roman" w:eastAsia="Times New Roman" w:hAnsi="Times New Roman" w:cs="Times New Roman"/>
                <w:noProof/>
                <w:color w:val="000000" w:themeColor="text1"/>
                <w:sz w:val="26"/>
                <w:szCs w:val="26"/>
                <w:lang w:eastAsia="lv-LV"/>
              </w:rPr>
              <w:t>iesiegt neierobežotu pieteikumu skaitu</w:t>
            </w:r>
            <w:r w:rsidR="002428F7">
              <w:rPr>
                <w:rFonts w:ascii="Times New Roman" w:eastAsia="Times New Roman" w:hAnsi="Times New Roman" w:cs="Times New Roman"/>
                <w:noProof/>
                <w:color w:val="000000" w:themeColor="text1"/>
                <w:sz w:val="26"/>
                <w:szCs w:val="26"/>
                <w:lang w:eastAsia="lv-LV"/>
              </w:rPr>
              <w:t>,</w:t>
            </w:r>
            <w:r>
              <w:rPr>
                <w:rFonts w:ascii="Times New Roman" w:eastAsia="Times New Roman" w:hAnsi="Times New Roman" w:cs="Times New Roman"/>
                <w:noProof/>
                <w:color w:val="000000" w:themeColor="text1"/>
                <w:sz w:val="26"/>
                <w:szCs w:val="26"/>
                <w:lang w:eastAsia="lv-LV"/>
              </w:rPr>
              <w:t xml:space="preserve"> vienlaicīgi nosakot</w:t>
            </w:r>
            <w:r w:rsidR="005263E4" w:rsidRPr="001C6931">
              <w:rPr>
                <w:rFonts w:ascii="Times New Roman" w:eastAsia="Times New Roman" w:hAnsi="Times New Roman" w:cs="Times New Roman"/>
                <w:noProof/>
                <w:color w:val="000000" w:themeColor="text1"/>
                <w:sz w:val="26"/>
                <w:szCs w:val="26"/>
                <w:lang w:eastAsia="lv-LV"/>
              </w:rPr>
              <w:t>, ka p</w:t>
            </w:r>
            <w:r w:rsidR="005263E4" w:rsidRPr="001C6931">
              <w:rPr>
                <w:rFonts w:ascii="Times New Roman" w:eastAsia="Times New Roman" w:hAnsi="Times New Roman" w:cs="Times New Roman"/>
                <w:noProof/>
                <w:color w:val="000000"/>
                <w:sz w:val="26"/>
                <w:szCs w:val="26"/>
              </w:rPr>
              <w:t>retendents nevar atkārtoti pieteikt projektu, par kuru jau ticis piešķirts līdzfinansējums</w:t>
            </w:r>
            <w:r w:rsidRPr="001C6931">
              <w:rPr>
                <w:rFonts w:ascii="Times New Roman" w:eastAsia="Times New Roman" w:hAnsi="Times New Roman" w:cs="Times New Roman"/>
                <w:noProof/>
                <w:color w:val="000000"/>
                <w:sz w:val="26"/>
                <w:szCs w:val="26"/>
              </w:rPr>
              <w:t>.</w:t>
            </w:r>
          </w:p>
          <w:p w14:paraId="56642336" w14:textId="3357C803" w:rsidR="005263E4" w:rsidRPr="00156D70" w:rsidRDefault="00156D70" w:rsidP="00156D70">
            <w:pPr>
              <w:shd w:val="clear" w:color="auto" w:fill="FFFFFF" w:themeFill="background1"/>
              <w:ind w:firstLine="741"/>
              <w:jc w:val="both"/>
              <w:rPr>
                <w:rFonts w:ascii="Times New Roman" w:eastAsia="Times New Roman" w:hAnsi="Times New Roman" w:cs="Times New Roman"/>
                <w:noProof/>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L</w:t>
            </w:r>
            <w:r w:rsidR="00836F73" w:rsidRPr="00156D70">
              <w:rPr>
                <w:rFonts w:ascii="Times New Roman" w:eastAsia="Times New Roman" w:hAnsi="Times New Roman" w:cs="Times New Roman"/>
                <w:noProof/>
                <w:color w:val="000000" w:themeColor="text1"/>
                <w:sz w:val="26"/>
                <w:szCs w:val="26"/>
                <w:lang w:eastAsia="lv-LV"/>
              </w:rPr>
              <w:t>ai ievērotu konsek</w:t>
            </w:r>
            <w:r w:rsidR="00DE683F" w:rsidRPr="00156D70">
              <w:rPr>
                <w:rFonts w:ascii="Times New Roman" w:eastAsia="Times New Roman" w:hAnsi="Times New Roman" w:cs="Times New Roman"/>
                <w:noProof/>
                <w:color w:val="000000" w:themeColor="text1"/>
                <w:sz w:val="26"/>
                <w:szCs w:val="26"/>
                <w:lang w:eastAsia="lv-LV"/>
              </w:rPr>
              <w:t>v</w:t>
            </w:r>
            <w:r w:rsidR="00836F73" w:rsidRPr="00156D70">
              <w:rPr>
                <w:rFonts w:ascii="Times New Roman" w:eastAsia="Times New Roman" w:hAnsi="Times New Roman" w:cs="Times New Roman"/>
                <w:noProof/>
                <w:color w:val="000000" w:themeColor="text1"/>
                <w:sz w:val="26"/>
                <w:szCs w:val="26"/>
                <w:lang w:eastAsia="lv-LV"/>
              </w:rPr>
              <w:t xml:space="preserve">enci ar citu Rīgas Apkaimju iedzīvotāju centra </w:t>
            </w:r>
            <w:r w:rsidR="005924C2" w:rsidRPr="00156D70">
              <w:rPr>
                <w:rFonts w:ascii="Times New Roman" w:eastAsia="Times New Roman" w:hAnsi="Times New Roman" w:cs="Times New Roman"/>
                <w:noProof/>
                <w:color w:val="000000" w:themeColor="text1"/>
                <w:sz w:val="26"/>
                <w:szCs w:val="26"/>
                <w:lang w:eastAsia="lv-LV"/>
              </w:rPr>
              <w:t>Rīgas uzņēmēju</w:t>
            </w:r>
            <w:r w:rsidR="00836F73" w:rsidRPr="00156D70">
              <w:rPr>
                <w:rFonts w:ascii="Times New Roman" w:eastAsia="Times New Roman" w:hAnsi="Times New Roman" w:cs="Times New Roman"/>
                <w:noProof/>
                <w:color w:val="000000" w:themeColor="text1"/>
                <w:sz w:val="26"/>
                <w:szCs w:val="26"/>
                <w:lang w:eastAsia="lv-LV"/>
              </w:rPr>
              <w:t xml:space="preserve"> atbalsta kontaktpunkta administrēto atbalsta programmu tiesisko regulējumu un veidotu to atbilstoši LR Finanšu ministrijas rekomentdācijām </w:t>
            </w:r>
            <w:r w:rsidR="005263E4" w:rsidRPr="00156D70">
              <w:rPr>
                <w:rFonts w:ascii="Times New Roman" w:eastAsia="Times New Roman" w:hAnsi="Times New Roman" w:cs="Times New Roman"/>
                <w:i/>
                <w:iCs/>
                <w:noProof/>
                <w:color w:val="000000" w:themeColor="text1"/>
                <w:sz w:val="26"/>
                <w:szCs w:val="26"/>
                <w:lang w:eastAsia="lv-LV"/>
              </w:rPr>
              <w:t>de minimis</w:t>
            </w:r>
            <w:r w:rsidR="005263E4" w:rsidRPr="00156D70">
              <w:rPr>
                <w:rFonts w:ascii="Times New Roman" w:eastAsia="Times New Roman" w:hAnsi="Times New Roman" w:cs="Times New Roman"/>
                <w:noProof/>
                <w:color w:val="000000" w:themeColor="text1"/>
                <w:sz w:val="26"/>
                <w:szCs w:val="26"/>
                <w:lang w:eastAsia="lv-LV"/>
              </w:rPr>
              <w:t xml:space="preserve"> </w:t>
            </w:r>
            <w:r w:rsidR="00836F73" w:rsidRPr="00156D70">
              <w:rPr>
                <w:rFonts w:ascii="Times New Roman" w:eastAsia="Times New Roman" w:hAnsi="Times New Roman" w:cs="Times New Roman"/>
                <w:noProof/>
                <w:color w:val="000000" w:themeColor="text1"/>
                <w:sz w:val="26"/>
                <w:szCs w:val="26"/>
                <w:lang w:eastAsia="lv-LV"/>
              </w:rPr>
              <w:t>atbalsta nosacījumi konsolidēti vienā nodaļā.</w:t>
            </w:r>
          </w:p>
        </w:tc>
      </w:tr>
      <w:tr w:rsidR="004D3B2C" w14:paraId="3AEC2F09" w14:textId="77777777" w:rsidTr="006B2D93">
        <w:tc>
          <w:tcPr>
            <w:tcW w:w="9247" w:type="dxa"/>
          </w:tcPr>
          <w:p w14:paraId="6DFED646" w14:textId="77777777" w:rsidR="004D3B2C" w:rsidRPr="002B02E4" w:rsidRDefault="004D3B2C" w:rsidP="006B2D93">
            <w:pPr>
              <w:shd w:val="clear" w:color="auto" w:fill="FFFFFF"/>
              <w:jc w:val="both"/>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b/>
                <w:bCs/>
                <w:noProof/>
                <w:color w:val="000000" w:themeColor="text1"/>
                <w:sz w:val="26"/>
                <w:szCs w:val="26"/>
                <w:lang w:eastAsia="lv-LV"/>
              </w:rPr>
              <w:lastRenderedPageBreak/>
              <w:t>2. Fiskālā ietekme uz pašvaldības budžetu, iekļaujot attiecīgus aprēķinus</w:t>
            </w:r>
          </w:p>
          <w:p w14:paraId="646F3FAD" w14:textId="56CB64AA" w:rsidR="004D3B2C" w:rsidRPr="005263E4" w:rsidRDefault="004D3B2C" w:rsidP="006B2D93">
            <w:pPr>
              <w:shd w:val="clear" w:color="auto" w:fill="FFFFFF"/>
              <w:ind w:firstLine="731"/>
              <w:jc w:val="both"/>
              <w:rPr>
                <w:rFonts w:ascii="Times New Roman" w:eastAsia="Times New Roman" w:hAnsi="Times New Roman" w:cs="Times New Roman"/>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Finansējums tiek piešķirts no budžeta programmas 01.25.00. “Apkaimju attīstības programma” līdzekļiem</w:t>
            </w:r>
            <w:r w:rsidR="005263E4">
              <w:rPr>
                <w:rFonts w:ascii="Times New Roman" w:eastAsia="Times New Roman" w:hAnsi="Times New Roman" w:cs="Times New Roman"/>
                <w:noProof/>
                <w:color w:val="000000" w:themeColor="text1"/>
                <w:sz w:val="26"/>
                <w:szCs w:val="26"/>
                <w:lang w:eastAsia="lv-LV"/>
              </w:rPr>
              <w:t xml:space="preserve">, paredzot </w:t>
            </w:r>
            <w:r w:rsidR="005263E4" w:rsidRPr="00DB301F">
              <w:rPr>
                <w:rFonts w:ascii="Times New Roman" w:eastAsia="Times New Roman" w:hAnsi="Times New Roman" w:cs="Times New Roman"/>
                <w:noProof/>
                <w:sz w:val="26"/>
                <w:szCs w:val="26"/>
              </w:rPr>
              <w:t>90 % no attiecināmajām izmaksām, bet ne vairāk kā 15 000 </w:t>
            </w:r>
            <w:r w:rsidR="005263E4" w:rsidRPr="00DB301F">
              <w:rPr>
                <w:rFonts w:ascii="Times New Roman" w:eastAsia="Times New Roman" w:hAnsi="Times New Roman" w:cs="Times New Roman"/>
                <w:i/>
                <w:iCs/>
                <w:noProof/>
                <w:sz w:val="26"/>
                <w:szCs w:val="26"/>
              </w:rPr>
              <w:t>euro</w:t>
            </w:r>
            <w:r w:rsidR="005263E4">
              <w:rPr>
                <w:rFonts w:ascii="Times New Roman" w:eastAsia="Times New Roman" w:hAnsi="Times New Roman" w:cs="Times New Roman"/>
                <w:noProof/>
                <w:sz w:val="26"/>
                <w:szCs w:val="26"/>
              </w:rPr>
              <w:t>.</w:t>
            </w:r>
          </w:p>
          <w:p w14:paraId="1AEAC09E" w14:textId="77777777" w:rsidR="004D3B2C" w:rsidRPr="002B02E4" w:rsidRDefault="004D3B2C" w:rsidP="006B2D93">
            <w:pPr>
              <w:shd w:val="clear" w:color="auto" w:fill="FFFFFF"/>
              <w:ind w:firstLine="731"/>
              <w:jc w:val="both"/>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Pašvaldības budžeta izdevumi atkarīgi no iesniegto projektu skaita un to realizācijai piešķirtajiem finanšu līdzekļiem.  </w:t>
            </w:r>
          </w:p>
        </w:tc>
      </w:tr>
      <w:tr w:rsidR="004D3B2C" w14:paraId="42C3D8D5" w14:textId="77777777" w:rsidTr="006B2D93">
        <w:tc>
          <w:tcPr>
            <w:tcW w:w="9247" w:type="dxa"/>
          </w:tcPr>
          <w:p w14:paraId="11D54A9B" w14:textId="77777777" w:rsidR="004D3B2C" w:rsidRPr="002B02E4" w:rsidRDefault="004D3B2C" w:rsidP="006B2D93">
            <w:pPr>
              <w:shd w:val="clear" w:color="auto" w:fill="FFFFFF"/>
              <w:jc w:val="both"/>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b/>
                <w:bCs/>
                <w:noProof/>
                <w:color w:val="000000" w:themeColor="text1"/>
                <w:sz w:val="26"/>
                <w:szCs w:val="26"/>
                <w:lang w:eastAsia="lv-LV"/>
              </w:rPr>
              <w:lastRenderedPageBreak/>
              <w:t>3. Sociālā ietekme, ietekme uz vidi, iedzīvotāju veselību, uzņēmējdarbības vidi pašvaldības teritorijā, kā arī plānotā regulējuma ietekme uz konkurenci (aktuālā situācija, prognozes tirgū un atbilstība brīvai un godīgai konkurencei)</w:t>
            </w:r>
          </w:p>
          <w:p w14:paraId="00F0C337" w14:textId="77777777" w:rsidR="009C1963" w:rsidRPr="002B02E4" w:rsidRDefault="009C1963" w:rsidP="009C1963">
            <w:pPr>
              <w:shd w:val="clear" w:color="auto" w:fill="FFFFFF" w:themeFill="background1"/>
              <w:ind w:firstLine="741"/>
              <w:jc w:val="both"/>
              <w:rPr>
                <w:rFonts w:ascii="Times New Roman" w:eastAsia="Times New Roman" w:hAnsi="Times New Roman" w:cs="Times New Roman"/>
                <w:noProof/>
                <w:color w:val="000000" w:themeColor="text1"/>
                <w:sz w:val="26"/>
                <w:szCs w:val="26"/>
                <w:lang w:eastAsia="lv-LV"/>
              </w:rPr>
            </w:pPr>
            <w:r w:rsidRPr="002B02E4">
              <w:rPr>
                <w:rFonts w:ascii="Times New Roman" w:eastAsia="Times New Roman" w:hAnsi="Times New Roman" w:cs="Times New Roman"/>
                <w:noProof/>
                <w:sz w:val="26"/>
                <w:szCs w:val="26"/>
                <w:lang w:eastAsia="lv-LV"/>
              </w:rPr>
              <w:t>Rīgas attīstības programmas 2022.–2027.</w:t>
            </w:r>
            <w:r w:rsidRPr="002B02E4">
              <w:rPr>
                <w:noProof/>
              </w:rPr>
              <w:t> </w:t>
            </w:r>
            <w:r w:rsidRPr="002B02E4">
              <w:rPr>
                <w:rFonts w:ascii="Times New Roman" w:eastAsia="Times New Roman" w:hAnsi="Times New Roman" w:cs="Times New Roman"/>
                <w:noProof/>
                <w:sz w:val="26"/>
                <w:szCs w:val="26"/>
                <w:lang w:eastAsia="lv-LV"/>
              </w:rPr>
              <w:t>gadam 7. prioritātes 6. uzdevums ir “Veicināt sociālās atstumtības riskam pakļauto rīdzinieku integrāciju darba tirgū”</w:t>
            </w:r>
            <w:r>
              <w:rPr>
                <w:rFonts w:ascii="Times New Roman" w:eastAsia="Times New Roman" w:hAnsi="Times New Roman" w:cs="Times New Roman"/>
                <w:noProof/>
                <w:sz w:val="26"/>
                <w:szCs w:val="26"/>
                <w:vertAlign w:val="superscript"/>
                <w:lang w:eastAsia="lv-LV"/>
              </w:rPr>
              <w:footnoteReference w:id="4"/>
            </w:r>
            <w:r w:rsidRPr="002B02E4">
              <w:rPr>
                <w:rFonts w:ascii="Times New Roman" w:eastAsia="Times New Roman" w:hAnsi="Times New Roman" w:cs="Times New Roman"/>
                <w:noProof/>
                <w:sz w:val="26"/>
                <w:szCs w:val="26"/>
                <w:lang w:eastAsia="lv-LV"/>
              </w:rPr>
              <w:t>.</w:t>
            </w:r>
          </w:p>
          <w:p w14:paraId="2F7DD4BF" w14:textId="77777777" w:rsidR="009C1963" w:rsidRPr="002B02E4" w:rsidRDefault="009C1963" w:rsidP="009C1963">
            <w:pPr>
              <w:shd w:val="clear" w:color="auto" w:fill="FFFFFF" w:themeFill="background1"/>
              <w:ind w:firstLine="741"/>
              <w:jc w:val="both"/>
              <w:rPr>
                <w:rFonts w:ascii="Times New Roman" w:eastAsia="Times New Roman" w:hAnsi="Times New Roman" w:cs="Times New Roman"/>
                <w:noProof/>
                <w:sz w:val="26"/>
                <w:szCs w:val="26"/>
                <w:lang w:eastAsia="lv-LV"/>
              </w:rPr>
            </w:pPr>
            <w:r w:rsidRPr="002B02E4">
              <w:rPr>
                <w:rFonts w:ascii="Times New Roman" w:eastAsia="Times New Roman" w:hAnsi="Times New Roman" w:cs="Times New Roman"/>
                <w:noProof/>
                <w:color w:val="000000" w:themeColor="text1"/>
                <w:sz w:val="26"/>
                <w:szCs w:val="26"/>
                <w:lang w:eastAsia="lv-LV"/>
              </w:rPr>
              <w:t>Ministru kabineta 2018.</w:t>
            </w:r>
            <w:r>
              <w:rPr>
                <w:rFonts w:ascii="Times New Roman" w:eastAsia="Times New Roman" w:hAnsi="Times New Roman" w:cs="Times New Roman"/>
                <w:noProof/>
                <w:color w:val="000000" w:themeColor="text1"/>
                <w:sz w:val="26"/>
                <w:szCs w:val="26"/>
                <w:lang w:eastAsia="lv-LV"/>
              </w:rPr>
              <w:t> gada 27. marta</w:t>
            </w:r>
            <w:r w:rsidRPr="002B02E4">
              <w:rPr>
                <w:rFonts w:ascii="Times New Roman" w:eastAsia="Times New Roman" w:hAnsi="Times New Roman" w:cs="Times New Roman"/>
                <w:noProof/>
                <w:color w:val="000000" w:themeColor="text1"/>
                <w:sz w:val="26"/>
                <w:szCs w:val="26"/>
                <w:lang w:eastAsia="lv-LV"/>
              </w:rPr>
              <w:t xml:space="preserve"> noteikumi Nr. 173 “Noteikumi par sociālās atstumtības riskam pakļauto iedzīvotāju grupām un sociālā uzņēmuma statusa piešķiršanas, reģistrēšanas un uzraudzības kārtību” nosaka</w:t>
            </w:r>
            <w:r w:rsidRPr="002B02E4">
              <w:rPr>
                <w:rFonts w:ascii="Times New Roman" w:eastAsia="Times New Roman" w:hAnsi="Times New Roman" w:cs="Times New Roman"/>
                <w:noProof/>
                <w:sz w:val="26"/>
                <w:szCs w:val="26"/>
                <w:lang w:eastAsia="lv-LV"/>
              </w:rPr>
              <w:t>, ka personas ar invaliditāti ir uzskatāmas par sociālās atstumtības riskam pakļauto personu grupu.</w:t>
            </w:r>
          </w:p>
          <w:p w14:paraId="09576CF9" w14:textId="2D0EED7D" w:rsidR="009C1963" w:rsidRPr="002B02E4" w:rsidRDefault="009C1963" w:rsidP="009C1963">
            <w:pPr>
              <w:shd w:val="clear" w:color="auto" w:fill="FFFFFF" w:themeFill="background1"/>
              <w:ind w:firstLine="741"/>
              <w:jc w:val="both"/>
              <w:rPr>
                <w:rFonts w:ascii="Times New Roman" w:eastAsia="Times New Roman" w:hAnsi="Times New Roman" w:cs="Times New Roman"/>
                <w:noProof/>
                <w:sz w:val="26"/>
                <w:szCs w:val="26"/>
              </w:rPr>
            </w:pPr>
            <w:r w:rsidRPr="002B02E4">
              <w:rPr>
                <w:rFonts w:ascii="Times New Roman" w:eastAsia="Times New Roman" w:hAnsi="Times New Roman" w:cs="Times New Roman"/>
                <w:noProof/>
                <w:sz w:val="26"/>
                <w:szCs w:val="26"/>
                <w:lang w:eastAsia="lv-LV"/>
              </w:rPr>
              <w:t>Rīgas valstspilsētas pašvaldības Labklājības departamenta 2022. gada pētījumā “</w:t>
            </w:r>
            <w:r w:rsidRPr="002B02E4">
              <w:rPr>
                <w:rFonts w:ascii="Times New Roman" w:eastAsia="Times New Roman" w:hAnsi="Times New Roman" w:cs="Times New Roman"/>
                <w:noProof/>
                <w:color w:val="000000" w:themeColor="text1"/>
                <w:sz w:val="26"/>
                <w:szCs w:val="26"/>
              </w:rPr>
              <w:t>Kas traucē Rīgai kļūt par pieejamāko pilsētu Eiropā</w:t>
            </w:r>
            <w:r w:rsidRPr="002B02E4">
              <w:rPr>
                <w:rFonts w:ascii="Times New Roman" w:eastAsia="Times New Roman" w:hAnsi="Times New Roman" w:cs="Times New Roman"/>
                <w:noProof/>
                <w:sz w:val="26"/>
                <w:szCs w:val="26"/>
              </w:rPr>
              <w:t>?” ir secināts, ka situācija ar vides pie</w:t>
            </w:r>
            <w:r w:rsidR="00A922D3">
              <w:rPr>
                <w:rFonts w:ascii="Times New Roman" w:eastAsia="Times New Roman" w:hAnsi="Times New Roman" w:cs="Times New Roman"/>
                <w:noProof/>
                <w:sz w:val="26"/>
                <w:szCs w:val="26"/>
              </w:rPr>
              <w:t>kļūstamīb</w:t>
            </w:r>
            <w:r w:rsidRPr="002B02E4">
              <w:rPr>
                <w:rFonts w:ascii="Times New Roman" w:eastAsia="Times New Roman" w:hAnsi="Times New Roman" w:cs="Times New Roman"/>
                <w:noProof/>
                <w:sz w:val="26"/>
                <w:szCs w:val="26"/>
              </w:rPr>
              <w:t>u personām riteņkrēslos ir tāl</w:t>
            </w:r>
            <w:r>
              <w:rPr>
                <w:rFonts w:ascii="Times New Roman" w:eastAsia="Times New Roman" w:hAnsi="Times New Roman" w:cs="Times New Roman"/>
                <w:noProof/>
                <w:sz w:val="26"/>
                <w:szCs w:val="26"/>
              </w:rPr>
              <w:t>u</w:t>
            </w:r>
            <w:r w:rsidRPr="002B02E4">
              <w:rPr>
                <w:rFonts w:ascii="Times New Roman" w:eastAsia="Times New Roman" w:hAnsi="Times New Roman" w:cs="Times New Roman"/>
                <w:noProof/>
                <w:sz w:val="26"/>
                <w:szCs w:val="26"/>
              </w:rPr>
              <w:t xml:space="preserve"> no </w:t>
            </w:r>
            <w:r>
              <w:rPr>
                <w:rFonts w:ascii="Times New Roman" w:eastAsia="Times New Roman" w:hAnsi="Times New Roman" w:cs="Times New Roman"/>
                <w:noProof/>
                <w:sz w:val="26"/>
                <w:szCs w:val="26"/>
              </w:rPr>
              <w:t>atbilstošas</w:t>
            </w:r>
            <w:r w:rsidRPr="002B02E4">
              <w:rPr>
                <w:rFonts w:ascii="Times New Roman" w:eastAsia="Times New Roman" w:hAnsi="Times New Roman" w:cs="Times New Roman"/>
                <w:noProof/>
                <w:sz w:val="26"/>
                <w:szCs w:val="26"/>
              </w:rPr>
              <w:t>, un ietverta rekomendācija veicināt vides pie</w:t>
            </w:r>
            <w:r w:rsidR="00A922D3">
              <w:rPr>
                <w:rFonts w:ascii="Times New Roman" w:eastAsia="Times New Roman" w:hAnsi="Times New Roman" w:cs="Times New Roman"/>
                <w:noProof/>
                <w:sz w:val="26"/>
                <w:szCs w:val="26"/>
              </w:rPr>
              <w:t>kļūstamīb</w:t>
            </w:r>
            <w:r w:rsidRPr="002B02E4">
              <w:rPr>
                <w:rFonts w:ascii="Times New Roman" w:eastAsia="Times New Roman" w:hAnsi="Times New Roman" w:cs="Times New Roman"/>
                <w:noProof/>
                <w:sz w:val="26"/>
                <w:szCs w:val="26"/>
              </w:rPr>
              <w:t xml:space="preserve">as nodrošināšanu </w:t>
            </w:r>
            <w:r>
              <w:rPr>
                <w:rFonts w:ascii="Times New Roman" w:eastAsia="Times New Roman" w:hAnsi="Times New Roman" w:cs="Times New Roman"/>
                <w:noProof/>
                <w:sz w:val="26"/>
                <w:szCs w:val="26"/>
              </w:rPr>
              <w:t>gan</w:t>
            </w:r>
            <w:r w:rsidRPr="002B02E4">
              <w:rPr>
                <w:rFonts w:ascii="Times New Roman" w:eastAsia="Times New Roman" w:hAnsi="Times New Roman" w:cs="Times New Roman"/>
                <w:noProof/>
                <w:sz w:val="26"/>
                <w:szCs w:val="26"/>
              </w:rPr>
              <w:t xml:space="preserve"> publiskā, </w:t>
            </w:r>
            <w:r>
              <w:rPr>
                <w:rFonts w:ascii="Times New Roman" w:eastAsia="Times New Roman" w:hAnsi="Times New Roman" w:cs="Times New Roman"/>
                <w:noProof/>
                <w:sz w:val="26"/>
                <w:szCs w:val="26"/>
              </w:rPr>
              <w:t>gan</w:t>
            </w:r>
            <w:r w:rsidRPr="002B02E4">
              <w:rPr>
                <w:rFonts w:ascii="Times New Roman" w:eastAsia="Times New Roman" w:hAnsi="Times New Roman" w:cs="Times New Roman"/>
                <w:noProof/>
                <w:sz w:val="26"/>
                <w:szCs w:val="26"/>
              </w:rPr>
              <w:t xml:space="preserve"> privātā īpašumā esošās ēkās </w:t>
            </w:r>
            <w:r w:rsidRPr="002B02E4">
              <w:rPr>
                <w:rFonts w:ascii="Times New Roman" w:eastAsia="Times New Roman" w:hAnsi="Times New Roman" w:cs="Times New Roman"/>
                <w:noProof/>
                <w:color w:val="000000" w:themeColor="text1"/>
                <w:sz w:val="26"/>
                <w:szCs w:val="26"/>
                <w:lang w:eastAsia="lv-LV"/>
              </w:rPr>
              <w:t>Rīgas valstspilsētas pašvaldības (turpmāk – pašvaldība) administratīvajā</w:t>
            </w:r>
            <w:r w:rsidRPr="002B02E4">
              <w:rPr>
                <w:rFonts w:ascii="Times New Roman" w:eastAsia="Times New Roman" w:hAnsi="Times New Roman" w:cs="Times New Roman"/>
                <w:noProof/>
                <w:sz w:val="26"/>
                <w:szCs w:val="26"/>
              </w:rPr>
              <w:t xml:space="preserve"> teritorijā. </w:t>
            </w:r>
            <w:r>
              <w:rPr>
                <w:rFonts w:ascii="Times New Roman" w:eastAsia="Times New Roman" w:hAnsi="Times New Roman" w:cs="Times New Roman"/>
                <w:noProof/>
                <w:sz w:val="26"/>
                <w:szCs w:val="26"/>
              </w:rPr>
              <w:t>Minētajā p</w:t>
            </w:r>
            <w:r w:rsidRPr="002B02E4">
              <w:rPr>
                <w:rFonts w:ascii="Times New Roman" w:eastAsia="Times New Roman" w:hAnsi="Times New Roman" w:cs="Times New Roman"/>
                <w:noProof/>
                <w:sz w:val="26"/>
                <w:szCs w:val="26"/>
              </w:rPr>
              <w:t>ētījumā secināts, ka vides pie</w:t>
            </w:r>
            <w:r w:rsidR="00A922D3">
              <w:rPr>
                <w:rFonts w:ascii="Times New Roman" w:eastAsia="Times New Roman" w:hAnsi="Times New Roman" w:cs="Times New Roman"/>
                <w:noProof/>
                <w:sz w:val="26"/>
                <w:szCs w:val="26"/>
              </w:rPr>
              <w:t>kļūstam</w:t>
            </w:r>
            <w:r w:rsidRPr="002B02E4">
              <w:rPr>
                <w:rFonts w:ascii="Times New Roman" w:eastAsia="Times New Roman" w:hAnsi="Times New Roman" w:cs="Times New Roman"/>
                <w:noProof/>
                <w:sz w:val="26"/>
                <w:szCs w:val="26"/>
              </w:rPr>
              <w:t xml:space="preserve">ības uzlabošanai privātīpašumā esošās ēkās kā motivējošs faktors varētu kalpot līdzfinansējums. </w:t>
            </w:r>
            <w:r>
              <w:rPr>
                <w:rFonts w:ascii="Times New Roman" w:eastAsia="Times New Roman" w:hAnsi="Times New Roman" w:cs="Times New Roman"/>
                <w:noProof/>
                <w:sz w:val="26"/>
                <w:szCs w:val="26"/>
              </w:rPr>
              <w:t>Š</w:t>
            </w:r>
            <w:r w:rsidRPr="002B02E4">
              <w:rPr>
                <w:rFonts w:ascii="Times New Roman" w:eastAsia="Times New Roman" w:hAnsi="Times New Roman" w:cs="Times New Roman"/>
                <w:noProof/>
                <w:sz w:val="26"/>
                <w:szCs w:val="26"/>
              </w:rPr>
              <w:t xml:space="preserve">ajā pētījumā </w:t>
            </w:r>
            <w:r>
              <w:rPr>
                <w:rFonts w:ascii="Times New Roman" w:eastAsia="Times New Roman" w:hAnsi="Times New Roman" w:cs="Times New Roman"/>
                <w:noProof/>
                <w:sz w:val="26"/>
                <w:szCs w:val="26"/>
              </w:rPr>
              <w:t xml:space="preserve">arī </w:t>
            </w:r>
            <w:r w:rsidRPr="002B02E4">
              <w:rPr>
                <w:rFonts w:ascii="Times New Roman" w:eastAsia="Times New Roman" w:hAnsi="Times New Roman" w:cs="Times New Roman"/>
                <w:noProof/>
                <w:sz w:val="26"/>
                <w:szCs w:val="26"/>
              </w:rPr>
              <w:t>norādīts uz nepietiekamu vides uzlabošanu personām ar redzes un dzirdes traucējumiem.</w:t>
            </w:r>
            <w:r>
              <w:rPr>
                <w:rFonts w:ascii="Times New Roman" w:eastAsia="Times New Roman" w:hAnsi="Times New Roman" w:cs="Times New Roman"/>
                <w:noProof/>
                <w:sz w:val="26"/>
                <w:szCs w:val="26"/>
                <w:vertAlign w:val="superscript"/>
              </w:rPr>
              <w:footnoteReference w:id="5"/>
            </w:r>
            <w:r w:rsidRPr="002B02E4">
              <w:rPr>
                <w:rFonts w:ascii="Times New Roman" w:eastAsia="Times New Roman" w:hAnsi="Times New Roman" w:cs="Times New Roman"/>
                <w:noProof/>
                <w:sz w:val="26"/>
                <w:szCs w:val="26"/>
              </w:rPr>
              <w:t xml:space="preserve"> </w:t>
            </w:r>
            <w:r w:rsidR="00961864">
              <w:rPr>
                <w:rFonts w:ascii="Times New Roman" w:eastAsia="Times New Roman" w:hAnsi="Times New Roman" w:cs="Times New Roman"/>
                <w:noProof/>
                <w:sz w:val="26"/>
                <w:szCs w:val="26"/>
              </w:rPr>
              <w:t>Pie</w:t>
            </w:r>
            <w:r w:rsidR="00A922D3">
              <w:rPr>
                <w:rFonts w:ascii="Times New Roman" w:eastAsia="Times New Roman" w:hAnsi="Times New Roman" w:cs="Times New Roman"/>
                <w:noProof/>
                <w:sz w:val="26"/>
                <w:szCs w:val="26"/>
              </w:rPr>
              <w:t>kļūst</w:t>
            </w:r>
            <w:r w:rsidR="00961864">
              <w:rPr>
                <w:rFonts w:ascii="Times New Roman" w:eastAsia="Times New Roman" w:hAnsi="Times New Roman" w:cs="Times New Roman"/>
                <w:noProof/>
                <w:sz w:val="26"/>
                <w:szCs w:val="26"/>
              </w:rPr>
              <w:t>a</w:t>
            </w:r>
            <w:r w:rsidR="00A922D3">
              <w:rPr>
                <w:rFonts w:ascii="Times New Roman" w:eastAsia="Times New Roman" w:hAnsi="Times New Roman" w:cs="Times New Roman"/>
                <w:noProof/>
                <w:sz w:val="26"/>
                <w:szCs w:val="26"/>
              </w:rPr>
              <w:t>ma</w:t>
            </w:r>
            <w:r w:rsidR="00961864">
              <w:rPr>
                <w:rFonts w:ascii="Times New Roman" w:eastAsia="Times New Roman" w:hAnsi="Times New Roman" w:cs="Times New Roman"/>
                <w:noProof/>
                <w:sz w:val="26"/>
                <w:szCs w:val="26"/>
              </w:rPr>
              <w:t xml:space="preserve"> </w:t>
            </w:r>
            <w:r w:rsidRPr="002B02E4">
              <w:rPr>
                <w:rFonts w:ascii="Times New Roman" w:eastAsia="Times New Roman" w:hAnsi="Times New Roman" w:cs="Times New Roman"/>
                <w:noProof/>
                <w:sz w:val="26"/>
                <w:szCs w:val="26"/>
              </w:rPr>
              <w:t xml:space="preserve">fiziskā </w:t>
            </w:r>
            <w:r w:rsidR="00961864">
              <w:rPr>
                <w:rFonts w:ascii="Times New Roman" w:eastAsia="Times New Roman" w:hAnsi="Times New Roman" w:cs="Times New Roman"/>
                <w:noProof/>
                <w:sz w:val="26"/>
                <w:szCs w:val="26"/>
              </w:rPr>
              <w:t xml:space="preserve">pozitīvi ietekmē </w:t>
            </w:r>
            <w:r w:rsidRPr="002B02E4">
              <w:rPr>
                <w:rFonts w:ascii="Times New Roman" w:eastAsia="Times New Roman" w:hAnsi="Times New Roman" w:cs="Times New Roman"/>
                <w:noProof/>
                <w:sz w:val="26"/>
                <w:szCs w:val="26"/>
              </w:rPr>
              <w:t xml:space="preserve">ievērojami plašāku Rīgas iedzīvotāju loku nekā </w:t>
            </w:r>
            <w:r w:rsidR="00DE683F">
              <w:rPr>
                <w:rFonts w:ascii="Times New Roman" w:eastAsia="Times New Roman" w:hAnsi="Times New Roman" w:cs="Times New Roman"/>
                <w:noProof/>
                <w:sz w:val="26"/>
                <w:szCs w:val="26"/>
              </w:rPr>
              <w:t>personas ar invaliditāti</w:t>
            </w:r>
            <w:r w:rsidRPr="002B02E4">
              <w:rPr>
                <w:rFonts w:ascii="Times New Roman" w:eastAsia="Times New Roman" w:hAnsi="Times New Roman" w:cs="Times New Roman"/>
                <w:noProof/>
                <w:sz w:val="26"/>
                <w:szCs w:val="26"/>
              </w:rPr>
              <w:t>. Tā ir aktuāla arī senioriem, vecākiem ar maziem bērniem un cilvēkiem ar pārejošiem kustību traucējumiem (pēc traumas u. c.).</w:t>
            </w:r>
          </w:p>
          <w:p w14:paraId="79FC334E" w14:textId="21339B23" w:rsidR="009C1963" w:rsidRPr="002B02E4" w:rsidRDefault="009C1963" w:rsidP="009C1963">
            <w:pPr>
              <w:shd w:val="clear" w:color="auto" w:fill="FFFFFF" w:themeFill="background1"/>
              <w:jc w:val="both"/>
              <w:rPr>
                <w:rFonts w:ascii="Times New Roman" w:eastAsia="Times New Roman" w:hAnsi="Times New Roman" w:cs="Times New Roman"/>
                <w:noProof/>
                <w:sz w:val="26"/>
                <w:szCs w:val="26"/>
              </w:rPr>
            </w:pPr>
            <w:r w:rsidRPr="002B02E4">
              <w:rPr>
                <w:rFonts w:ascii="Times New Roman" w:eastAsia="Times New Roman" w:hAnsi="Times New Roman" w:cs="Times New Roman"/>
                <w:noProof/>
                <w:sz w:val="26"/>
                <w:szCs w:val="26"/>
              </w:rPr>
              <w:t xml:space="preserve">         Sociālā uzņēmuma likuma 2. pantā ietvertā sociālā uzņēmuma definīcija nosaka, ka sociālā uzņēmuma statuss var tikt piešķirts uzņēmumam, </w:t>
            </w:r>
            <w:r w:rsidR="00C63E77">
              <w:rPr>
                <w:rFonts w:ascii="Times New Roman" w:eastAsia="Times New Roman" w:hAnsi="Times New Roman" w:cs="Times New Roman"/>
                <w:noProof/>
                <w:sz w:val="26"/>
                <w:szCs w:val="26"/>
              </w:rPr>
              <w:t xml:space="preserve">kas </w:t>
            </w:r>
            <w:r w:rsidR="00C63E77" w:rsidRPr="00C63E77">
              <w:rPr>
                <w:rFonts w:ascii="Times New Roman" w:eastAsia="Times New Roman" w:hAnsi="Times New Roman" w:cs="Times New Roman"/>
                <w:noProof/>
                <w:sz w:val="26"/>
                <w:szCs w:val="26"/>
              </w:rPr>
              <w:t>nodarbin</w:t>
            </w:r>
            <w:r w:rsidR="00C63E77">
              <w:rPr>
                <w:rFonts w:ascii="Times New Roman" w:eastAsia="Times New Roman" w:hAnsi="Times New Roman" w:cs="Times New Roman"/>
                <w:noProof/>
                <w:sz w:val="26"/>
                <w:szCs w:val="26"/>
              </w:rPr>
              <w:t>a</w:t>
            </w:r>
            <w:r w:rsidR="00C63E77" w:rsidRPr="00C63E77">
              <w:rPr>
                <w:rFonts w:ascii="Times New Roman" w:eastAsia="Times New Roman" w:hAnsi="Times New Roman" w:cs="Times New Roman"/>
                <w:noProof/>
                <w:sz w:val="26"/>
                <w:szCs w:val="26"/>
              </w:rPr>
              <w:t xml:space="preserve"> mērķa grupas</w:t>
            </w:r>
            <w:r w:rsidR="00C63E77">
              <w:rPr>
                <w:rFonts w:ascii="Times New Roman" w:eastAsia="Times New Roman" w:hAnsi="Times New Roman" w:cs="Times New Roman"/>
                <w:noProof/>
                <w:sz w:val="26"/>
                <w:szCs w:val="26"/>
              </w:rPr>
              <w:t>, tostarp personas ar invaliditāti,</w:t>
            </w:r>
            <w:r w:rsidR="00C63E77" w:rsidRPr="00C63E77">
              <w:rPr>
                <w:rFonts w:ascii="Times New Roman" w:eastAsia="Times New Roman" w:hAnsi="Times New Roman" w:cs="Times New Roman"/>
                <w:noProof/>
                <w:sz w:val="26"/>
                <w:szCs w:val="26"/>
              </w:rPr>
              <w:t xml:space="preserve"> vai uzlabo dzīves kvalitāti sabiedrības grupām, kuru dzīvi ietekmē sabiedrībai būtiskas problēmas</w:t>
            </w:r>
            <w:r w:rsidR="00C63E77">
              <w:rPr>
                <w:rFonts w:ascii="Times New Roman" w:eastAsia="Times New Roman" w:hAnsi="Times New Roman" w:cs="Times New Roman"/>
                <w:noProof/>
                <w:sz w:val="26"/>
                <w:szCs w:val="26"/>
              </w:rPr>
              <w:t xml:space="preserve">, </w:t>
            </w:r>
            <w:r w:rsidR="00C63E77" w:rsidRPr="00C63E77">
              <w:rPr>
                <w:rFonts w:ascii="Times New Roman" w:eastAsia="Times New Roman" w:hAnsi="Times New Roman" w:cs="Times New Roman"/>
                <w:noProof/>
                <w:sz w:val="26"/>
                <w:szCs w:val="26"/>
              </w:rPr>
              <w:t>vai veic citas sabiedrībai nozīmīgas darbības, kas rada ilgstošu pozitīvu sociālo ietek</w:t>
            </w:r>
            <w:r w:rsidR="00C63E77">
              <w:rPr>
                <w:rFonts w:ascii="Times New Roman" w:eastAsia="Times New Roman" w:hAnsi="Times New Roman" w:cs="Times New Roman"/>
                <w:noProof/>
                <w:sz w:val="26"/>
                <w:szCs w:val="26"/>
              </w:rPr>
              <w:t>m</w:t>
            </w:r>
            <w:r w:rsidR="00C63E77" w:rsidRPr="00C63E77">
              <w:rPr>
                <w:rFonts w:ascii="Times New Roman" w:eastAsia="Times New Roman" w:hAnsi="Times New Roman" w:cs="Times New Roman"/>
                <w:noProof/>
                <w:sz w:val="26"/>
                <w:szCs w:val="26"/>
              </w:rPr>
              <w:t>i</w:t>
            </w:r>
            <w:r w:rsidR="00C63E77">
              <w:rPr>
                <w:rFonts w:ascii="Times New Roman" w:eastAsia="Times New Roman" w:hAnsi="Times New Roman" w:cs="Times New Roman"/>
                <w:noProof/>
                <w:sz w:val="26"/>
                <w:szCs w:val="26"/>
              </w:rPr>
              <w:t>. Jebkuram no minētajiem pozitīvas sociālās ietekmes veidiem fiziskās vides pie</w:t>
            </w:r>
            <w:r w:rsidR="00966558">
              <w:rPr>
                <w:rFonts w:ascii="Times New Roman" w:eastAsia="Times New Roman" w:hAnsi="Times New Roman" w:cs="Times New Roman"/>
                <w:noProof/>
                <w:sz w:val="26"/>
                <w:szCs w:val="26"/>
              </w:rPr>
              <w:t>kļūstam</w:t>
            </w:r>
            <w:r w:rsidR="00C63E77">
              <w:rPr>
                <w:rFonts w:ascii="Times New Roman" w:eastAsia="Times New Roman" w:hAnsi="Times New Roman" w:cs="Times New Roman"/>
                <w:noProof/>
                <w:sz w:val="26"/>
                <w:szCs w:val="26"/>
              </w:rPr>
              <w:t>ība ir izšķiroša, lai uzņēmums savu pozitīvo ietekmi vērstu vai preci vai pakalpojumu piedāvātu personām ar invaliditāti</w:t>
            </w:r>
            <w:r w:rsidRPr="002B02E4">
              <w:rPr>
                <w:rFonts w:ascii="Times New Roman" w:eastAsia="Times New Roman" w:hAnsi="Times New Roman" w:cs="Times New Roman"/>
                <w:noProof/>
                <w:sz w:val="26"/>
                <w:szCs w:val="26"/>
              </w:rPr>
              <w:t>, tādēļ t</w:t>
            </w:r>
            <w:r w:rsidR="00C63E77">
              <w:rPr>
                <w:rFonts w:ascii="Times New Roman" w:eastAsia="Times New Roman" w:hAnsi="Times New Roman" w:cs="Times New Roman"/>
                <w:noProof/>
                <w:sz w:val="26"/>
                <w:szCs w:val="26"/>
              </w:rPr>
              <w:t>ā</w:t>
            </w:r>
            <w:r w:rsidRPr="002B02E4">
              <w:rPr>
                <w:rFonts w:ascii="Times New Roman" w:eastAsia="Times New Roman" w:hAnsi="Times New Roman" w:cs="Times New Roman"/>
                <w:noProof/>
                <w:sz w:val="26"/>
                <w:szCs w:val="26"/>
              </w:rPr>
              <w:t xml:space="preserve"> ir būtisk</w:t>
            </w:r>
            <w:r w:rsidR="00C63E77">
              <w:rPr>
                <w:rFonts w:ascii="Times New Roman" w:eastAsia="Times New Roman" w:hAnsi="Times New Roman" w:cs="Times New Roman"/>
                <w:noProof/>
                <w:sz w:val="26"/>
                <w:szCs w:val="26"/>
              </w:rPr>
              <w:t>s</w:t>
            </w:r>
            <w:r w:rsidRPr="002B02E4">
              <w:rPr>
                <w:rFonts w:ascii="Times New Roman" w:eastAsia="Times New Roman" w:hAnsi="Times New Roman" w:cs="Times New Roman"/>
                <w:noProof/>
                <w:sz w:val="26"/>
                <w:szCs w:val="26"/>
              </w:rPr>
              <w:t xml:space="preserve"> priekšnosacījum</w:t>
            </w:r>
            <w:r w:rsidR="00C63E77">
              <w:rPr>
                <w:rFonts w:ascii="Times New Roman" w:eastAsia="Times New Roman" w:hAnsi="Times New Roman" w:cs="Times New Roman"/>
                <w:noProof/>
                <w:sz w:val="26"/>
                <w:szCs w:val="26"/>
              </w:rPr>
              <w:t>s</w:t>
            </w:r>
            <w:r w:rsidRPr="002B02E4">
              <w:rPr>
                <w:rFonts w:ascii="Times New Roman" w:eastAsia="Times New Roman" w:hAnsi="Times New Roman" w:cs="Times New Roman"/>
                <w:noProof/>
                <w:sz w:val="26"/>
                <w:szCs w:val="26"/>
              </w:rPr>
              <w:t xml:space="preserve"> arī sociālās uzņēmējdarbības veikšanai un attīstībai, bet šo vajadzību apmierināšana nereti no sociālā uzņēmēja prasa nesamērīgi lielus finanšu ieguldījumus. Par iespējam</w:t>
            </w:r>
            <w:r>
              <w:rPr>
                <w:rFonts w:ascii="Times New Roman" w:eastAsia="Times New Roman" w:hAnsi="Times New Roman" w:cs="Times New Roman"/>
                <w:noProof/>
                <w:sz w:val="26"/>
                <w:szCs w:val="26"/>
              </w:rPr>
              <w:t>s</w:t>
            </w:r>
            <w:r w:rsidRPr="002B02E4">
              <w:rPr>
                <w:rFonts w:ascii="Times New Roman" w:eastAsia="Times New Roman" w:hAnsi="Times New Roman" w:cs="Times New Roman"/>
                <w:noProof/>
                <w:sz w:val="26"/>
                <w:szCs w:val="26"/>
              </w:rPr>
              <w:t xml:space="preserve"> nesamērīga sloga uzlikšanu, jo īpaši to attiecinot uz mazajiem un vidējiem uzņēmējiem, </w:t>
            </w:r>
            <w:r>
              <w:rPr>
                <w:rFonts w:ascii="Times New Roman" w:eastAsia="Times New Roman" w:hAnsi="Times New Roman" w:cs="Times New Roman"/>
                <w:noProof/>
                <w:sz w:val="26"/>
                <w:szCs w:val="26"/>
              </w:rPr>
              <w:t>norādīts</w:t>
            </w:r>
            <w:r w:rsidRPr="002B02E4">
              <w:rPr>
                <w:rFonts w:ascii="Times New Roman" w:eastAsia="Times New Roman" w:hAnsi="Times New Roman" w:cs="Times New Roman"/>
                <w:noProof/>
                <w:sz w:val="26"/>
                <w:szCs w:val="26"/>
              </w:rPr>
              <w:t xml:space="preserve"> arī Eiropas Parlamenta un Padomes 2019.</w:t>
            </w:r>
            <w:r>
              <w:rPr>
                <w:rFonts w:ascii="Times New Roman" w:eastAsia="Times New Roman" w:hAnsi="Times New Roman" w:cs="Times New Roman"/>
                <w:noProof/>
                <w:sz w:val="26"/>
                <w:szCs w:val="26"/>
              </w:rPr>
              <w:t> gada 17. aprīļa</w:t>
            </w:r>
            <w:r w:rsidRPr="002B02E4">
              <w:rPr>
                <w:rFonts w:ascii="Times New Roman" w:eastAsia="Times New Roman" w:hAnsi="Times New Roman" w:cs="Times New Roman"/>
                <w:noProof/>
                <w:sz w:val="26"/>
                <w:szCs w:val="26"/>
              </w:rPr>
              <w:t xml:space="preserve"> direktīv</w:t>
            </w:r>
            <w:r>
              <w:rPr>
                <w:rFonts w:ascii="Times New Roman" w:eastAsia="Times New Roman" w:hAnsi="Times New Roman" w:cs="Times New Roman"/>
                <w:noProof/>
                <w:sz w:val="26"/>
                <w:szCs w:val="26"/>
              </w:rPr>
              <w:t>ā</w:t>
            </w:r>
            <w:r w:rsidRPr="002B02E4">
              <w:rPr>
                <w:rFonts w:ascii="Times New Roman" w:eastAsia="Times New Roman" w:hAnsi="Times New Roman" w:cs="Times New Roman"/>
                <w:noProof/>
                <w:sz w:val="26"/>
                <w:szCs w:val="26"/>
              </w:rPr>
              <w:t xml:space="preserve"> (ES) 2019/882 “Par produktu un pakalpojumu piekļūstamības prasībām”</w:t>
            </w:r>
            <w:r>
              <w:rPr>
                <w:rFonts w:ascii="Times New Roman" w:eastAsia="Times New Roman" w:hAnsi="Times New Roman" w:cs="Times New Roman"/>
                <w:noProof/>
                <w:sz w:val="26"/>
                <w:szCs w:val="26"/>
                <w:vertAlign w:val="superscript"/>
              </w:rPr>
              <w:footnoteReference w:id="6"/>
            </w:r>
            <w:r w:rsidRPr="002B02E4">
              <w:rPr>
                <w:rFonts w:ascii="Times New Roman" w:eastAsia="Times New Roman" w:hAnsi="Times New Roman" w:cs="Times New Roman"/>
                <w:noProof/>
                <w:sz w:val="26"/>
                <w:szCs w:val="26"/>
              </w:rPr>
              <w:t xml:space="preserve">. </w:t>
            </w:r>
          </w:p>
          <w:p w14:paraId="489FC7A2" w14:textId="7508F3E0" w:rsidR="009C1963" w:rsidRPr="002B02E4" w:rsidRDefault="009C1963" w:rsidP="009C1963">
            <w:pPr>
              <w:shd w:val="clear" w:color="auto" w:fill="FFFFFF" w:themeFill="background1"/>
              <w:jc w:val="both"/>
              <w:rPr>
                <w:rFonts w:ascii="Times New Roman" w:eastAsia="Times New Roman" w:hAnsi="Times New Roman" w:cs="Times New Roman"/>
                <w:noProof/>
                <w:color w:val="000000" w:themeColor="text1"/>
                <w:sz w:val="26"/>
                <w:szCs w:val="26"/>
                <w:lang w:eastAsia="lv-LV"/>
              </w:rPr>
            </w:pPr>
            <w:r w:rsidRPr="002B02E4">
              <w:rPr>
                <w:rFonts w:ascii="Times New Roman" w:eastAsia="Times New Roman" w:hAnsi="Times New Roman" w:cs="Times New Roman"/>
                <w:noProof/>
                <w:sz w:val="26"/>
                <w:szCs w:val="26"/>
              </w:rPr>
              <w:t xml:space="preserve">          Sociālajiem uzņēmējiem Rīgā šobrīd ir pieejamas dažas publiskā un privātā sektora piedāvātas grantu programmas, tomēr tās nepiedāvā iespēju grantu izmantot fiziskās vides pie</w:t>
            </w:r>
            <w:r w:rsidR="00966558">
              <w:rPr>
                <w:rFonts w:ascii="Times New Roman" w:eastAsia="Times New Roman" w:hAnsi="Times New Roman" w:cs="Times New Roman"/>
                <w:noProof/>
                <w:sz w:val="26"/>
                <w:szCs w:val="26"/>
              </w:rPr>
              <w:t>kļustam</w:t>
            </w:r>
            <w:r w:rsidRPr="002B02E4">
              <w:rPr>
                <w:rFonts w:ascii="Times New Roman" w:eastAsia="Times New Roman" w:hAnsi="Times New Roman" w:cs="Times New Roman"/>
                <w:noProof/>
                <w:sz w:val="26"/>
                <w:szCs w:val="26"/>
              </w:rPr>
              <w:t>ības uzlabošanai</w:t>
            </w:r>
            <w:r w:rsidR="00C63E77">
              <w:rPr>
                <w:rFonts w:ascii="Times New Roman" w:eastAsia="Times New Roman" w:hAnsi="Times New Roman" w:cs="Times New Roman"/>
                <w:noProof/>
                <w:sz w:val="26"/>
                <w:szCs w:val="26"/>
              </w:rPr>
              <w:t>, it sevišķi būvniecībai</w:t>
            </w:r>
            <w:r w:rsidR="00961864">
              <w:rPr>
                <w:rFonts w:ascii="Times New Roman" w:eastAsia="Times New Roman" w:hAnsi="Times New Roman" w:cs="Times New Roman"/>
                <w:noProof/>
                <w:sz w:val="26"/>
                <w:szCs w:val="26"/>
              </w:rPr>
              <w:t xml:space="preserve"> vai to piedāvātais finansējums šādu darbību veikšanai ir nesamērīgi mazs.</w:t>
            </w:r>
          </w:p>
          <w:p w14:paraId="3E9BEA16" w14:textId="74E20763" w:rsidR="004D3B2C" w:rsidRPr="002B02E4" w:rsidRDefault="004D3B2C" w:rsidP="006B2D93">
            <w:pPr>
              <w:shd w:val="clear" w:color="auto" w:fill="FFFFFF" w:themeFill="background1"/>
              <w:ind w:firstLine="741"/>
              <w:jc w:val="both"/>
              <w:rPr>
                <w:rFonts w:ascii="Times New Roman" w:eastAsia="Times New Roman" w:hAnsi="Times New Roman" w:cs="Times New Roman"/>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Līdzfinansējuma programma veicinās sociālās uzņēmējdarbības attīstību, kā arī sabiedrības sociālo mijiedarbību, nodrošinot drošas un piemērotas vides pie</w:t>
            </w:r>
            <w:r w:rsidR="00966558">
              <w:rPr>
                <w:rFonts w:ascii="Times New Roman" w:eastAsia="Times New Roman" w:hAnsi="Times New Roman" w:cs="Times New Roman"/>
                <w:noProof/>
                <w:color w:val="000000" w:themeColor="text1"/>
                <w:sz w:val="26"/>
                <w:szCs w:val="26"/>
                <w:lang w:eastAsia="lv-LV"/>
              </w:rPr>
              <w:t>kļūstamības</w:t>
            </w:r>
            <w:r w:rsidRPr="002B02E4">
              <w:rPr>
                <w:rFonts w:ascii="Times New Roman" w:eastAsia="Times New Roman" w:hAnsi="Times New Roman" w:cs="Times New Roman"/>
                <w:noProof/>
                <w:color w:val="000000" w:themeColor="text1"/>
                <w:sz w:val="26"/>
                <w:szCs w:val="26"/>
                <w:lang w:eastAsia="lv-LV"/>
              </w:rPr>
              <w:t xml:space="preserve">ību </w:t>
            </w:r>
            <w:r w:rsidR="00C63E77">
              <w:rPr>
                <w:rFonts w:ascii="Times New Roman" w:eastAsia="Times New Roman" w:hAnsi="Times New Roman" w:cs="Times New Roman"/>
                <w:noProof/>
                <w:color w:val="000000" w:themeColor="text1"/>
                <w:sz w:val="26"/>
                <w:szCs w:val="26"/>
                <w:lang w:eastAsia="lv-LV"/>
              </w:rPr>
              <w:t>personām ar invaliditati</w:t>
            </w:r>
            <w:r w:rsidRPr="002B02E4">
              <w:rPr>
                <w:rFonts w:ascii="Times New Roman" w:eastAsia="Times New Roman" w:hAnsi="Times New Roman" w:cs="Times New Roman"/>
                <w:noProof/>
                <w:color w:val="000000" w:themeColor="text1"/>
                <w:sz w:val="26"/>
                <w:szCs w:val="26"/>
                <w:lang w:eastAsia="lv-LV"/>
              </w:rPr>
              <w:t xml:space="preserve">. </w:t>
            </w:r>
          </w:p>
          <w:p w14:paraId="7E70164B" w14:textId="469F84EA" w:rsidR="004D3B2C" w:rsidRPr="002B02E4" w:rsidRDefault="004D3B2C" w:rsidP="006B2D93">
            <w:pPr>
              <w:shd w:val="clear" w:color="auto" w:fill="FFFFFF"/>
              <w:ind w:firstLine="741"/>
              <w:jc w:val="both"/>
              <w:rPr>
                <w:rFonts w:ascii="Times New Roman" w:eastAsia="Times New Roman" w:hAnsi="Times New Roman" w:cs="Times New Roman"/>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Piemērotas vides pie</w:t>
            </w:r>
            <w:r w:rsidR="00966558">
              <w:rPr>
                <w:rFonts w:ascii="Times New Roman" w:eastAsia="Times New Roman" w:hAnsi="Times New Roman" w:cs="Times New Roman"/>
                <w:noProof/>
                <w:color w:val="000000" w:themeColor="text1"/>
                <w:sz w:val="26"/>
                <w:szCs w:val="26"/>
                <w:lang w:eastAsia="lv-LV"/>
              </w:rPr>
              <w:t>kļūstam</w:t>
            </w:r>
            <w:r w:rsidRPr="002B02E4">
              <w:rPr>
                <w:rFonts w:ascii="Times New Roman" w:eastAsia="Times New Roman" w:hAnsi="Times New Roman" w:cs="Times New Roman"/>
                <w:noProof/>
                <w:color w:val="000000" w:themeColor="text1"/>
                <w:sz w:val="26"/>
                <w:szCs w:val="26"/>
                <w:lang w:eastAsia="lv-LV"/>
              </w:rPr>
              <w:t xml:space="preserve">ības nodrošināšana dos iespējas </w:t>
            </w:r>
            <w:r w:rsidR="00C63E77">
              <w:rPr>
                <w:rFonts w:ascii="Times New Roman" w:eastAsia="Times New Roman" w:hAnsi="Times New Roman" w:cs="Times New Roman"/>
                <w:noProof/>
                <w:color w:val="000000" w:themeColor="text1"/>
                <w:sz w:val="26"/>
                <w:szCs w:val="26"/>
                <w:lang w:eastAsia="lv-LV"/>
              </w:rPr>
              <w:t>personām ar invaliditāti</w:t>
            </w:r>
            <w:r w:rsidRPr="002B02E4">
              <w:rPr>
                <w:rFonts w:ascii="Times New Roman" w:eastAsia="Times New Roman" w:hAnsi="Times New Roman" w:cs="Times New Roman"/>
                <w:noProof/>
                <w:color w:val="000000" w:themeColor="text1"/>
                <w:sz w:val="26"/>
                <w:szCs w:val="26"/>
                <w:lang w:eastAsia="lv-LV"/>
              </w:rPr>
              <w:t xml:space="preserve"> iekļauties darba tirgū, sekmēs to nodarbinātību un dzīves kvalitāti.</w:t>
            </w:r>
          </w:p>
          <w:p w14:paraId="2D144651" w14:textId="5E6A510A" w:rsidR="004D3B2C" w:rsidRPr="002B02E4" w:rsidRDefault="004D3B2C" w:rsidP="006B2D93">
            <w:pPr>
              <w:shd w:val="clear" w:color="auto" w:fill="FFFFFF" w:themeFill="background1"/>
              <w:ind w:firstLine="741"/>
              <w:jc w:val="both"/>
              <w:rPr>
                <w:rFonts w:ascii="Times New Roman" w:eastAsia="Times New Roman" w:hAnsi="Times New Roman" w:cs="Times New Roman"/>
                <w:noProof/>
                <w:sz w:val="26"/>
                <w:szCs w:val="26"/>
                <w:lang w:eastAsia="lv-LV"/>
              </w:rPr>
            </w:pPr>
            <w:r w:rsidRPr="002B02E4">
              <w:rPr>
                <w:rFonts w:ascii="Times New Roman" w:eastAsia="Times New Roman" w:hAnsi="Times New Roman" w:cs="Times New Roman"/>
                <w:noProof/>
                <w:sz w:val="26"/>
                <w:szCs w:val="26"/>
                <w:lang w:eastAsia="lv-LV"/>
              </w:rPr>
              <w:lastRenderedPageBreak/>
              <w:t>Līdzfinansējuma programma radīs labvēlīgus apstākļus sociālās uzņēmējdarbības attīstībai, veicinot jaunu uzņēmumu veidošanos</w:t>
            </w:r>
            <w:r w:rsidR="009D6043">
              <w:rPr>
                <w:rFonts w:ascii="Times New Roman" w:eastAsia="Times New Roman" w:hAnsi="Times New Roman" w:cs="Times New Roman"/>
                <w:noProof/>
                <w:sz w:val="26"/>
                <w:szCs w:val="26"/>
                <w:lang w:eastAsia="lv-LV"/>
              </w:rPr>
              <w:t xml:space="preserve"> un esošo uzņēmēju iespējas paplašināt to piedāvājumu</w:t>
            </w:r>
            <w:r w:rsidRPr="002B02E4">
              <w:rPr>
                <w:rFonts w:ascii="Times New Roman" w:eastAsia="Times New Roman" w:hAnsi="Times New Roman" w:cs="Times New Roman"/>
                <w:noProof/>
                <w:sz w:val="26"/>
                <w:szCs w:val="26"/>
                <w:lang w:eastAsia="lv-LV"/>
              </w:rPr>
              <w:t>. Tas palielinās nodarbinātību un veicinās ekonomisko aktivitāti pašvaldības teritorijā, radot jaunas iespējas gan uzņēmējiem, gan iedzīvotājiem.</w:t>
            </w:r>
          </w:p>
          <w:p w14:paraId="7DDA49B2" w14:textId="3BF01915" w:rsidR="004D3B2C" w:rsidRPr="002B02E4" w:rsidRDefault="004D3B2C" w:rsidP="006B2D93">
            <w:pPr>
              <w:shd w:val="clear" w:color="auto" w:fill="FFFFFF" w:themeFill="background1"/>
              <w:ind w:firstLine="741"/>
              <w:jc w:val="both"/>
              <w:rPr>
                <w:rFonts w:ascii="Times New Roman" w:eastAsia="Times New Roman" w:hAnsi="Times New Roman" w:cs="Times New Roman"/>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Līdzfinansējuma programmas darbības reultātā uzlabosies to sociālo uzņēmumu konkurētspēja, kuri ieguldīs finanšu līdzekļus</w:t>
            </w:r>
            <w:r w:rsidR="009D6043">
              <w:rPr>
                <w:rFonts w:ascii="Times New Roman" w:eastAsia="Times New Roman" w:hAnsi="Times New Roman" w:cs="Times New Roman"/>
                <w:noProof/>
                <w:color w:val="000000" w:themeColor="text1"/>
                <w:sz w:val="26"/>
                <w:szCs w:val="26"/>
                <w:lang w:eastAsia="lv-LV"/>
              </w:rPr>
              <w:t xml:space="preserve"> </w:t>
            </w:r>
            <w:r w:rsidRPr="002B02E4">
              <w:rPr>
                <w:rFonts w:ascii="Times New Roman" w:eastAsia="Times New Roman" w:hAnsi="Times New Roman" w:cs="Times New Roman"/>
                <w:noProof/>
                <w:color w:val="000000" w:themeColor="text1"/>
                <w:sz w:val="26"/>
                <w:szCs w:val="26"/>
                <w:lang w:eastAsia="lv-LV"/>
              </w:rPr>
              <w:t xml:space="preserve">vides </w:t>
            </w:r>
            <w:r w:rsidR="009D6043">
              <w:rPr>
                <w:rFonts w:ascii="Times New Roman" w:eastAsia="Times New Roman" w:hAnsi="Times New Roman" w:cs="Times New Roman"/>
                <w:noProof/>
                <w:color w:val="000000" w:themeColor="text1"/>
                <w:sz w:val="26"/>
                <w:szCs w:val="26"/>
                <w:lang w:eastAsia="lv-LV"/>
              </w:rPr>
              <w:t>pie</w:t>
            </w:r>
            <w:r w:rsidR="00966558">
              <w:rPr>
                <w:rFonts w:ascii="Times New Roman" w:eastAsia="Times New Roman" w:hAnsi="Times New Roman" w:cs="Times New Roman"/>
                <w:noProof/>
                <w:color w:val="000000" w:themeColor="text1"/>
                <w:sz w:val="26"/>
                <w:szCs w:val="26"/>
                <w:lang w:eastAsia="lv-LV"/>
              </w:rPr>
              <w:t>kļūstamības</w:t>
            </w:r>
            <w:r w:rsidR="009D6043">
              <w:rPr>
                <w:rFonts w:ascii="Times New Roman" w:eastAsia="Times New Roman" w:hAnsi="Times New Roman" w:cs="Times New Roman"/>
                <w:noProof/>
                <w:color w:val="000000" w:themeColor="text1"/>
                <w:sz w:val="26"/>
                <w:szCs w:val="26"/>
                <w:lang w:eastAsia="lv-LV"/>
              </w:rPr>
              <w:t xml:space="preserve"> </w:t>
            </w:r>
            <w:r w:rsidRPr="002B02E4">
              <w:rPr>
                <w:rFonts w:ascii="Times New Roman" w:eastAsia="Times New Roman" w:hAnsi="Times New Roman" w:cs="Times New Roman"/>
                <w:noProof/>
                <w:color w:val="000000" w:themeColor="text1"/>
                <w:sz w:val="26"/>
                <w:szCs w:val="26"/>
                <w:lang w:eastAsia="lv-LV"/>
              </w:rPr>
              <w:t xml:space="preserve">uzlabošanai, nodrošinot to piemērotību </w:t>
            </w:r>
            <w:r w:rsidR="009D6043">
              <w:rPr>
                <w:rFonts w:ascii="Times New Roman" w:eastAsia="Times New Roman" w:hAnsi="Times New Roman" w:cs="Times New Roman"/>
                <w:noProof/>
                <w:color w:val="000000" w:themeColor="text1"/>
                <w:sz w:val="26"/>
                <w:szCs w:val="26"/>
                <w:lang w:eastAsia="lv-LV"/>
              </w:rPr>
              <w:t>personām ar invaliditāti</w:t>
            </w:r>
            <w:r w:rsidRPr="002B02E4">
              <w:rPr>
                <w:rFonts w:ascii="Times New Roman" w:eastAsia="Times New Roman" w:hAnsi="Times New Roman" w:cs="Times New Roman"/>
                <w:noProof/>
                <w:color w:val="000000" w:themeColor="text1"/>
                <w:sz w:val="26"/>
                <w:szCs w:val="26"/>
                <w:lang w:eastAsia="lv-LV"/>
              </w:rPr>
              <w:t>, attiecībā pret uzņēmumiem, kuri šādus ieguldījumus neveic.</w:t>
            </w:r>
          </w:p>
          <w:p w14:paraId="3A4A1B50" w14:textId="77777777" w:rsidR="004D3B2C" w:rsidRPr="002B02E4" w:rsidRDefault="004D3B2C" w:rsidP="006B2D93">
            <w:pPr>
              <w:shd w:val="clear" w:color="auto" w:fill="FFFFFF"/>
              <w:ind w:firstLine="741"/>
              <w:jc w:val="both"/>
              <w:rPr>
                <w:rFonts w:ascii="Times New Roman" w:eastAsia="Times New Roman" w:hAnsi="Times New Roman" w:cs="Times New Roman"/>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Līdzfinansējuma apmērs vienam projektam ir ierobežots līdz 15</w:t>
            </w:r>
            <w:r w:rsidRPr="002B02E4">
              <w:rPr>
                <w:noProof/>
              </w:rPr>
              <w:t> </w:t>
            </w:r>
            <w:r w:rsidRPr="002B02E4">
              <w:rPr>
                <w:rFonts w:ascii="Times New Roman" w:eastAsia="Times New Roman" w:hAnsi="Times New Roman" w:cs="Times New Roman"/>
                <w:noProof/>
                <w:color w:val="000000" w:themeColor="text1"/>
                <w:sz w:val="26"/>
                <w:szCs w:val="26"/>
                <w:lang w:eastAsia="lv-LV"/>
              </w:rPr>
              <w:t xml:space="preserve">000 </w:t>
            </w:r>
            <w:r w:rsidRPr="002B02E4">
              <w:rPr>
                <w:rFonts w:ascii="Times New Roman" w:eastAsia="Times New Roman" w:hAnsi="Times New Roman" w:cs="Times New Roman"/>
                <w:i/>
                <w:iCs/>
                <w:noProof/>
                <w:color w:val="000000" w:themeColor="text1"/>
                <w:sz w:val="26"/>
                <w:szCs w:val="26"/>
                <w:lang w:eastAsia="lv-LV"/>
              </w:rPr>
              <w:t>euro</w:t>
            </w:r>
            <w:r w:rsidRPr="002B02E4">
              <w:rPr>
                <w:rFonts w:ascii="Times New Roman" w:eastAsia="Times New Roman" w:hAnsi="Times New Roman" w:cs="Times New Roman"/>
                <w:noProof/>
                <w:color w:val="000000" w:themeColor="text1"/>
                <w:sz w:val="26"/>
                <w:szCs w:val="26"/>
                <w:lang w:eastAsia="lv-LV"/>
              </w:rPr>
              <w:t>, kas veido 90 % no attiecināmajām izmaksām. Šis ierobežojums nodrošina, ka atbalsts ir pietiekams, lai veicinātu sociālās uzņēmējdarbības attīstību, bet nav tik liels, lai radītu būtiskas priekšrocības salīdzinājumā ar citiem tirgus dalībniekiem.</w:t>
            </w:r>
          </w:p>
          <w:p w14:paraId="4806AA66" w14:textId="03F46480" w:rsidR="004D3B2C" w:rsidRPr="002B02E4" w:rsidRDefault="004D3B2C" w:rsidP="006B2D93">
            <w:pPr>
              <w:shd w:val="clear" w:color="auto" w:fill="FFFFFF"/>
              <w:ind w:firstLine="741"/>
              <w:jc w:val="both"/>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 xml:space="preserve">Līdzfinansējuma saņēmējiem ir pienākums vismaz divus gadus pēc atbalsta saņemšanas nodarbināt mērķgrupas pārstāvi vai sniegt pakalpojumus </w:t>
            </w:r>
            <w:r w:rsidR="009D6043">
              <w:rPr>
                <w:rFonts w:ascii="Times New Roman" w:eastAsia="Times New Roman" w:hAnsi="Times New Roman" w:cs="Times New Roman"/>
                <w:noProof/>
                <w:color w:val="000000" w:themeColor="text1"/>
                <w:sz w:val="26"/>
                <w:szCs w:val="26"/>
                <w:lang w:eastAsia="lv-LV"/>
              </w:rPr>
              <w:t>personām ar invaliditāti telpās, kurās veikta vides pielāgošana</w:t>
            </w:r>
            <w:r w:rsidRPr="002B02E4">
              <w:rPr>
                <w:rFonts w:ascii="Times New Roman" w:eastAsia="Times New Roman" w:hAnsi="Times New Roman" w:cs="Times New Roman"/>
                <w:noProof/>
                <w:color w:val="000000" w:themeColor="text1"/>
                <w:sz w:val="26"/>
                <w:szCs w:val="26"/>
                <w:lang w:eastAsia="lv-LV"/>
              </w:rPr>
              <w:t xml:space="preserve">. </w:t>
            </w:r>
            <w:r w:rsidR="009D6043">
              <w:rPr>
                <w:rFonts w:ascii="Times New Roman" w:eastAsia="Times New Roman" w:hAnsi="Times New Roman" w:cs="Times New Roman"/>
                <w:noProof/>
                <w:color w:val="000000" w:themeColor="text1"/>
                <w:sz w:val="26"/>
                <w:szCs w:val="26"/>
                <w:lang w:eastAsia="lv-LV"/>
              </w:rPr>
              <w:t>Telpas, kurās uzlabota vides pie</w:t>
            </w:r>
            <w:r w:rsidR="00966558">
              <w:rPr>
                <w:rFonts w:ascii="Times New Roman" w:eastAsia="Times New Roman" w:hAnsi="Times New Roman" w:cs="Times New Roman"/>
                <w:noProof/>
                <w:color w:val="000000" w:themeColor="text1"/>
                <w:sz w:val="26"/>
                <w:szCs w:val="26"/>
                <w:lang w:eastAsia="lv-LV"/>
              </w:rPr>
              <w:t>kļūst</w:t>
            </w:r>
            <w:r w:rsidR="009D6043">
              <w:rPr>
                <w:rFonts w:ascii="Times New Roman" w:eastAsia="Times New Roman" w:hAnsi="Times New Roman" w:cs="Times New Roman"/>
                <w:noProof/>
                <w:color w:val="000000" w:themeColor="text1"/>
                <w:sz w:val="26"/>
                <w:szCs w:val="26"/>
                <w:lang w:eastAsia="lv-LV"/>
              </w:rPr>
              <w:t xml:space="preserve">amība, iegūst ilgstošu un paliekošu pievienoto vērtību ne tikai atbalsta saņēmējm, bet sabiedrībai kopumā. </w:t>
            </w:r>
            <w:r w:rsidRPr="002B02E4">
              <w:rPr>
                <w:rFonts w:ascii="Times New Roman" w:eastAsia="Times New Roman" w:hAnsi="Times New Roman" w:cs="Times New Roman"/>
                <w:noProof/>
                <w:color w:val="000000" w:themeColor="text1"/>
                <w:sz w:val="26"/>
                <w:szCs w:val="26"/>
                <w:lang w:eastAsia="lv-LV"/>
              </w:rPr>
              <w:t>Šis nosacījums nodrošina, ka atbalsts tiek izmantots ilgtspējīgi un</w:t>
            </w:r>
            <w:r w:rsidR="009D6043">
              <w:rPr>
                <w:rFonts w:ascii="Times New Roman" w:eastAsia="Times New Roman" w:hAnsi="Times New Roman" w:cs="Times New Roman"/>
                <w:noProof/>
                <w:color w:val="000000" w:themeColor="text1"/>
                <w:sz w:val="26"/>
                <w:szCs w:val="26"/>
                <w:lang w:eastAsia="lv-LV"/>
              </w:rPr>
              <w:t xml:space="preserve"> </w:t>
            </w:r>
            <w:r w:rsidRPr="002B02E4">
              <w:rPr>
                <w:rFonts w:ascii="Times New Roman" w:eastAsia="Times New Roman" w:hAnsi="Times New Roman" w:cs="Times New Roman"/>
                <w:noProof/>
                <w:color w:val="000000" w:themeColor="text1"/>
                <w:sz w:val="26"/>
                <w:szCs w:val="26"/>
                <w:lang w:eastAsia="lv-LV"/>
              </w:rPr>
              <w:t>veicina</w:t>
            </w:r>
            <w:r w:rsidR="009D6043">
              <w:rPr>
                <w:rFonts w:ascii="Times New Roman" w:eastAsia="Times New Roman" w:hAnsi="Times New Roman" w:cs="Times New Roman"/>
                <w:noProof/>
                <w:color w:val="000000" w:themeColor="text1"/>
                <w:sz w:val="26"/>
                <w:szCs w:val="26"/>
                <w:lang w:eastAsia="lv-LV"/>
              </w:rPr>
              <w:t xml:space="preserve"> gan</w:t>
            </w:r>
            <w:r w:rsidRPr="002B02E4">
              <w:rPr>
                <w:rFonts w:ascii="Times New Roman" w:eastAsia="Times New Roman" w:hAnsi="Times New Roman" w:cs="Times New Roman"/>
                <w:noProof/>
                <w:color w:val="000000" w:themeColor="text1"/>
                <w:sz w:val="26"/>
                <w:szCs w:val="26"/>
                <w:lang w:eastAsia="lv-LV"/>
              </w:rPr>
              <w:t xml:space="preserve"> sociālās uzņēmējdarbības attīstību</w:t>
            </w:r>
            <w:r w:rsidR="009D6043">
              <w:rPr>
                <w:rFonts w:ascii="Times New Roman" w:eastAsia="Times New Roman" w:hAnsi="Times New Roman" w:cs="Times New Roman"/>
                <w:noProof/>
                <w:color w:val="000000" w:themeColor="text1"/>
                <w:sz w:val="26"/>
                <w:szCs w:val="26"/>
                <w:lang w:eastAsia="lv-LV"/>
              </w:rPr>
              <w:t>, gan vides pie</w:t>
            </w:r>
            <w:r w:rsidR="00966558">
              <w:rPr>
                <w:rFonts w:ascii="Times New Roman" w:eastAsia="Times New Roman" w:hAnsi="Times New Roman" w:cs="Times New Roman"/>
                <w:noProof/>
                <w:color w:val="000000" w:themeColor="text1"/>
                <w:sz w:val="26"/>
                <w:szCs w:val="26"/>
                <w:lang w:eastAsia="lv-LV"/>
              </w:rPr>
              <w:t>kļūstam</w:t>
            </w:r>
            <w:r w:rsidR="009D6043">
              <w:rPr>
                <w:rFonts w:ascii="Times New Roman" w:eastAsia="Times New Roman" w:hAnsi="Times New Roman" w:cs="Times New Roman"/>
                <w:noProof/>
                <w:color w:val="000000" w:themeColor="text1"/>
                <w:sz w:val="26"/>
                <w:szCs w:val="26"/>
                <w:lang w:eastAsia="lv-LV"/>
              </w:rPr>
              <w:t>ību pašvaldībā.</w:t>
            </w:r>
            <w:r w:rsidRPr="002B02E4">
              <w:rPr>
                <w:rFonts w:ascii="Times New Roman" w:eastAsia="Times New Roman" w:hAnsi="Times New Roman" w:cs="Times New Roman"/>
                <w:noProof/>
                <w:color w:val="000000" w:themeColor="text1"/>
                <w:sz w:val="26"/>
                <w:szCs w:val="26"/>
                <w:lang w:eastAsia="lv-LV"/>
              </w:rPr>
              <w:t xml:space="preserve"> Saistošie noteikumi paredz, ka līdzfinansējums tiek piešķirts kā </w:t>
            </w:r>
            <w:r w:rsidRPr="002B02E4">
              <w:rPr>
                <w:rFonts w:ascii="Times New Roman" w:eastAsia="Times New Roman" w:hAnsi="Times New Roman" w:cs="Times New Roman"/>
                <w:i/>
                <w:iCs/>
                <w:noProof/>
                <w:color w:val="000000" w:themeColor="text1"/>
                <w:sz w:val="26"/>
                <w:szCs w:val="26"/>
                <w:lang w:eastAsia="lv-LV"/>
              </w:rPr>
              <w:t>de minimis</w:t>
            </w:r>
            <w:r w:rsidRPr="002B02E4">
              <w:rPr>
                <w:rFonts w:ascii="Times New Roman" w:eastAsia="Times New Roman" w:hAnsi="Times New Roman" w:cs="Times New Roman"/>
                <w:noProof/>
                <w:color w:val="000000" w:themeColor="text1"/>
                <w:sz w:val="26"/>
                <w:szCs w:val="26"/>
                <w:lang w:eastAsia="lv-LV"/>
              </w:rPr>
              <w:t xml:space="preserve"> atbalsts, ievērojot Eiropas Komisijas 2023.</w:t>
            </w:r>
            <w:r>
              <w:rPr>
                <w:rFonts w:ascii="Times New Roman" w:eastAsia="Times New Roman" w:hAnsi="Times New Roman" w:cs="Times New Roman"/>
                <w:noProof/>
                <w:color w:val="000000" w:themeColor="text1"/>
                <w:sz w:val="26"/>
                <w:szCs w:val="26"/>
                <w:lang w:eastAsia="lv-LV"/>
              </w:rPr>
              <w:t> gada 13. decembra</w:t>
            </w:r>
            <w:r w:rsidRPr="002B02E4">
              <w:rPr>
                <w:rFonts w:ascii="Times New Roman" w:eastAsia="Times New Roman" w:hAnsi="Times New Roman" w:cs="Times New Roman"/>
                <w:noProof/>
                <w:color w:val="000000" w:themeColor="text1"/>
                <w:sz w:val="26"/>
                <w:szCs w:val="26"/>
                <w:lang w:eastAsia="lv-LV"/>
              </w:rPr>
              <w:t xml:space="preserve">  Regulas (ES) Nr. 2023/2831 “Par Līguma par Eiropas Savienības darbību 107. un 108. panta piemērošanu </w:t>
            </w:r>
            <w:r w:rsidRPr="002B02E4">
              <w:rPr>
                <w:rFonts w:ascii="Times New Roman" w:eastAsia="Times New Roman" w:hAnsi="Times New Roman" w:cs="Times New Roman"/>
                <w:i/>
                <w:iCs/>
                <w:noProof/>
                <w:color w:val="000000" w:themeColor="text1"/>
                <w:sz w:val="26"/>
                <w:szCs w:val="26"/>
                <w:lang w:eastAsia="lv-LV"/>
              </w:rPr>
              <w:t>de minimis</w:t>
            </w:r>
            <w:r w:rsidRPr="002B02E4">
              <w:rPr>
                <w:rFonts w:ascii="Times New Roman" w:eastAsia="Times New Roman" w:hAnsi="Times New Roman" w:cs="Times New Roman"/>
                <w:noProof/>
                <w:color w:val="000000" w:themeColor="text1"/>
                <w:sz w:val="26"/>
                <w:szCs w:val="26"/>
                <w:lang w:eastAsia="lv-LV"/>
              </w:rPr>
              <w:t xml:space="preserve"> atbalstam” nosacījumus. Tas nozīmē, ka atbalsta apmērs ir ierobežots un tiek uzraudzīts, lai nepieļautu pārmērīgu atbalstu vienam uzņēmumam, kas varētu izkropļot konkurenci tirgū.</w:t>
            </w:r>
          </w:p>
        </w:tc>
      </w:tr>
      <w:tr w:rsidR="004D3B2C" w14:paraId="59DAA534" w14:textId="77777777" w:rsidTr="006B2D93">
        <w:tc>
          <w:tcPr>
            <w:tcW w:w="9247" w:type="dxa"/>
          </w:tcPr>
          <w:p w14:paraId="6E622BAF" w14:textId="77777777" w:rsidR="004D3B2C" w:rsidRPr="002B02E4" w:rsidRDefault="004D3B2C" w:rsidP="006B2D93">
            <w:pPr>
              <w:jc w:val="both"/>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b/>
                <w:bCs/>
                <w:noProof/>
                <w:color w:val="000000" w:themeColor="text1"/>
                <w:sz w:val="26"/>
                <w:szCs w:val="26"/>
                <w:lang w:eastAsia="lv-LV"/>
              </w:rPr>
              <w:lastRenderedPageBreak/>
              <w:t>4. Ietekme uz administratīvajām procedūrām un to izmaksām gan attiecībā uz saimnieciskās darbības veicējiem, gan fiziskajām personām un nevalstiskā sektora organizācijām, gan budžeta finansētām institūcijām</w:t>
            </w:r>
          </w:p>
          <w:p w14:paraId="4732BD47" w14:textId="77777777" w:rsidR="004D3B2C" w:rsidRPr="002B02E4" w:rsidRDefault="004D3B2C" w:rsidP="006B2D93">
            <w:pPr>
              <w:ind w:firstLine="736"/>
              <w:jc w:val="both"/>
              <w:rPr>
                <w:rFonts w:ascii="Times New Roman" w:eastAsia="Times New Roman" w:hAnsi="Times New Roman" w:cs="Times New Roman"/>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Saistošie noteikumi paredz administratīvas procedūras pretendentiem, kas vēlas saņemt līdzfinansējumu.</w:t>
            </w:r>
          </w:p>
          <w:p w14:paraId="3924F513" w14:textId="3BDD4684" w:rsidR="004D3B2C" w:rsidRPr="005263E4" w:rsidRDefault="004D3B2C" w:rsidP="005263E4">
            <w:pPr>
              <w:ind w:firstLine="736"/>
              <w:jc w:val="both"/>
              <w:rPr>
                <w:rFonts w:ascii="Times New Roman" w:eastAsia="Times New Roman" w:hAnsi="Times New Roman" w:cs="Times New Roman"/>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Ar saistošajiem noteikumiem noteikts dokumentu apjoms, kas jāiesniedz kopā ar pieteikumu, piemēram,</w:t>
            </w:r>
            <w:r w:rsidRPr="002B02E4">
              <w:rPr>
                <w:rFonts w:ascii="Times New Roman" w:hAnsi="Times New Roman" w:cs="Times New Roman"/>
                <w:noProof/>
                <w:sz w:val="26"/>
                <w:szCs w:val="26"/>
              </w:rPr>
              <w:t xml:space="preserve"> </w:t>
            </w:r>
            <w:r w:rsidR="007228F7">
              <w:rPr>
                <w:rFonts w:ascii="Times New Roman" w:hAnsi="Times New Roman" w:cs="Times New Roman"/>
                <w:noProof/>
                <w:sz w:val="26"/>
                <w:szCs w:val="26"/>
              </w:rPr>
              <w:t xml:space="preserve">ar </w:t>
            </w:r>
            <w:r w:rsidRPr="002B02E4">
              <w:rPr>
                <w:rFonts w:ascii="Times New Roman" w:hAnsi="Times New Roman" w:cs="Times New Roman"/>
                <w:noProof/>
                <w:sz w:val="26"/>
                <w:szCs w:val="26"/>
              </w:rPr>
              <w:t>fiziskās vides pie</w:t>
            </w:r>
            <w:r w:rsidR="00966558">
              <w:rPr>
                <w:rFonts w:ascii="Times New Roman" w:hAnsi="Times New Roman" w:cs="Times New Roman"/>
                <w:noProof/>
                <w:sz w:val="26"/>
                <w:szCs w:val="26"/>
              </w:rPr>
              <w:t>kļūst</w:t>
            </w:r>
            <w:r w:rsidRPr="002B02E4">
              <w:rPr>
                <w:rFonts w:ascii="Times New Roman" w:hAnsi="Times New Roman" w:cs="Times New Roman"/>
                <w:noProof/>
                <w:sz w:val="26"/>
                <w:szCs w:val="26"/>
              </w:rPr>
              <w:t>amības uzlabošanu saistītajai būvniecībai</w:t>
            </w:r>
            <w:r>
              <w:rPr>
                <w:rFonts w:ascii="Times New Roman" w:hAnsi="Times New Roman" w:cs="Times New Roman"/>
                <w:noProof/>
                <w:sz w:val="26"/>
                <w:szCs w:val="26"/>
              </w:rPr>
              <w:t xml:space="preserve"> – </w:t>
            </w:r>
            <w:r w:rsidRPr="002B02E4">
              <w:rPr>
                <w:rFonts w:ascii="Times New Roman" w:hAnsi="Times New Roman" w:cs="Times New Roman"/>
                <w:noProof/>
                <w:sz w:val="26"/>
                <w:szCs w:val="26"/>
              </w:rPr>
              <w:t xml:space="preserve">sākotnēji pretendentam jāsaņem </w:t>
            </w:r>
            <w:r w:rsidR="00961864">
              <w:rPr>
                <w:rFonts w:ascii="Times New Roman" w:hAnsi="Times New Roman" w:cs="Times New Roman"/>
                <w:noProof/>
                <w:sz w:val="26"/>
                <w:szCs w:val="26"/>
              </w:rPr>
              <w:t xml:space="preserve">nepieciešamie </w:t>
            </w:r>
            <w:r w:rsidRPr="002B02E4">
              <w:rPr>
                <w:rFonts w:ascii="Times New Roman" w:hAnsi="Times New Roman" w:cs="Times New Roman"/>
                <w:noProof/>
                <w:sz w:val="26"/>
                <w:szCs w:val="26"/>
              </w:rPr>
              <w:t>ar būvniecību saistīti</w:t>
            </w:r>
            <w:r w:rsidR="00961864">
              <w:rPr>
                <w:rFonts w:ascii="Times New Roman" w:hAnsi="Times New Roman" w:cs="Times New Roman"/>
                <w:noProof/>
                <w:sz w:val="26"/>
                <w:szCs w:val="26"/>
              </w:rPr>
              <w:t>e</w:t>
            </w:r>
            <w:r w:rsidRPr="002B02E4">
              <w:rPr>
                <w:rFonts w:ascii="Times New Roman" w:hAnsi="Times New Roman" w:cs="Times New Roman"/>
                <w:noProof/>
                <w:sz w:val="26"/>
                <w:szCs w:val="26"/>
              </w:rPr>
              <w:t xml:space="preserve"> dokumenti un </w:t>
            </w:r>
            <w:r w:rsidRPr="002B02E4">
              <w:rPr>
                <w:rFonts w:ascii="Times New Roman" w:eastAsia="Calibri" w:hAnsi="Times New Roman" w:cs="Times New Roman"/>
                <w:noProof/>
                <w:sz w:val="26"/>
                <w:szCs w:val="26"/>
              </w:rPr>
              <w:t>vides pie</w:t>
            </w:r>
            <w:r w:rsidR="00966558">
              <w:rPr>
                <w:rFonts w:ascii="Times New Roman" w:eastAsia="Calibri" w:hAnsi="Times New Roman" w:cs="Times New Roman"/>
                <w:noProof/>
                <w:sz w:val="26"/>
                <w:szCs w:val="26"/>
              </w:rPr>
              <w:t>kļūstam</w:t>
            </w:r>
            <w:r w:rsidRPr="002B02E4">
              <w:rPr>
                <w:rFonts w:ascii="Times New Roman" w:eastAsia="Calibri" w:hAnsi="Times New Roman" w:cs="Times New Roman"/>
                <w:noProof/>
                <w:sz w:val="26"/>
                <w:szCs w:val="26"/>
              </w:rPr>
              <w:t xml:space="preserve">ības eksperta atzinums par paredzētā būvniecības risinājuma atbilstību pretendenta izvirzītā mērķa sasniegšanai. Tādējādi pretendentam jau iepriekš ir jāveic noteiktas administratīvas procedūras. </w:t>
            </w:r>
            <w:r w:rsidRPr="002B02E4">
              <w:rPr>
                <w:rFonts w:ascii="Times New Roman" w:eastAsia="Times New Roman" w:hAnsi="Times New Roman" w:cs="Times New Roman"/>
                <w:noProof/>
                <w:color w:val="000000" w:themeColor="text1"/>
                <w:sz w:val="26"/>
                <w:szCs w:val="26"/>
                <w:lang w:eastAsia="lv-LV"/>
              </w:rPr>
              <w:t xml:space="preserve"> </w:t>
            </w:r>
          </w:p>
        </w:tc>
      </w:tr>
      <w:tr w:rsidR="004D3B2C" w14:paraId="1B0F493C" w14:textId="77777777" w:rsidTr="006B2D93">
        <w:tc>
          <w:tcPr>
            <w:tcW w:w="9247" w:type="dxa"/>
          </w:tcPr>
          <w:p w14:paraId="3400AAC9" w14:textId="77777777" w:rsidR="004D3B2C" w:rsidRPr="002B02E4" w:rsidRDefault="004D3B2C" w:rsidP="006B2D93">
            <w:pPr>
              <w:jc w:val="both"/>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b/>
                <w:bCs/>
                <w:noProof/>
                <w:color w:val="000000" w:themeColor="text1"/>
                <w:sz w:val="26"/>
                <w:szCs w:val="26"/>
                <w:lang w:eastAsia="lv-LV"/>
              </w:rPr>
              <w:t>5. Ietekme uz pašvaldības funkcijām un cilvēkresursiem</w:t>
            </w:r>
          </w:p>
          <w:p w14:paraId="18A4B445" w14:textId="0129F454" w:rsidR="004D3B2C" w:rsidRPr="002B02E4" w:rsidRDefault="004D3B2C" w:rsidP="006B2D93">
            <w:pPr>
              <w:ind w:firstLine="731"/>
              <w:jc w:val="both"/>
              <w:rPr>
                <w:rFonts w:ascii="Times New Roman" w:eastAsia="Times New Roman" w:hAnsi="Times New Roman" w:cs="Times New Roman"/>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Saistošie noteikumi veicin</w:t>
            </w:r>
            <w:r w:rsidR="00961864">
              <w:rPr>
                <w:rFonts w:ascii="Times New Roman" w:eastAsia="Times New Roman" w:hAnsi="Times New Roman" w:cs="Times New Roman"/>
                <w:noProof/>
                <w:color w:val="000000" w:themeColor="text1"/>
                <w:sz w:val="26"/>
                <w:szCs w:val="26"/>
                <w:lang w:eastAsia="lv-LV"/>
              </w:rPr>
              <w:t>a</w:t>
            </w:r>
            <w:r w:rsidRPr="002B02E4">
              <w:rPr>
                <w:rFonts w:ascii="Times New Roman" w:eastAsia="Times New Roman" w:hAnsi="Times New Roman" w:cs="Times New Roman"/>
                <w:noProof/>
                <w:color w:val="000000" w:themeColor="text1"/>
                <w:sz w:val="26"/>
                <w:szCs w:val="26"/>
                <w:lang w:eastAsia="lv-LV"/>
              </w:rPr>
              <w:t xml:space="preserve"> Pašvaldību likuma 4. panta pirmās daļas 12. punktā minētās pašvaldības autonomās funkcijas – sekmēt saimniecisko darbību attiecīgajā administratīvajā teritorijā </w:t>
            </w:r>
            <w:r w:rsidR="00961864">
              <w:rPr>
                <w:rFonts w:ascii="Times New Roman" w:eastAsia="Times New Roman" w:hAnsi="Times New Roman" w:cs="Times New Roman"/>
                <w:noProof/>
                <w:color w:val="000000" w:themeColor="text1"/>
                <w:sz w:val="26"/>
                <w:szCs w:val="26"/>
                <w:lang w:eastAsia="lv-LV"/>
              </w:rPr>
              <w:t xml:space="preserve">un </w:t>
            </w:r>
            <w:r w:rsidR="00961864" w:rsidRPr="00961864">
              <w:rPr>
                <w:rFonts w:ascii="Times New Roman" w:eastAsia="Times New Roman" w:hAnsi="Times New Roman" w:cs="Times New Roman"/>
                <w:noProof/>
                <w:color w:val="000000" w:themeColor="text1"/>
                <w:sz w:val="26"/>
                <w:szCs w:val="26"/>
                <w:lang w:eastAsia="lv-LV"/>
              </w:rPr>
              <w:t xml:space="preserve">9. punktā noteiktās pašvaldības autonomās funkcijas – nodrošinātu iedzīvotājiem atbalstu sociālo problēmu risināšanā  </w:t>
            </w:r>
            <w:r w:rsidRPr="002B02E4">
              <w:rPr>
                <w:rFonts w:ascii="Times New Roman" w:eastAsia="Times New Roman" w:hAnsi="Times New Roman" w:cs="Times New Roman"/>
                <w:noProof/>
                <w:color w:val="000000" w:themeColor="text1"/>
                <w:sz w:val="26"/>
                <w:szCs w:val="26"/>
                <w:lang w:eastAsia="lv-LV"/>
              </w:rPr>
              <w:t>izpildi.</w:t>
            </w:r>
          </w:p>
          <w:p w14:paraId="01A466FB" w14:textId="77777777" w:rsidR="004D3B2C" w:rsidRPr="002B02E4" w:rsidRDefault="004D3B2C" w:rsidP="006B2D93">
            <w:pPr>
              <w:ind w:firstLine="731"/>
              <w:jc w:val="both"/>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noProof/>
                <w:sz w:val="26"/>
                <w:szCs w:val="26"/>
                <w:lang w:eastAsia="lv-LV"/>
              </w:rPr>
              <w:t>Saistošo noteikumu izpildei nav nepieciešams veidot jaunas pašvaldības institūcijas, darba vietas vai paplašināt esošo institūciju kompetenci.</w:t>
            </w:r>
          </w:p>
        </w:tc>
      </w:tr>
      <w:tr w:rsidR="004D3B2C" w14:paraId="2330BF0F" w14:textId="77777777" w:rsidTr="006B2D93">
        <w:tc>
          <w:tcPr>
            <w:tcW w:w="9247" w:type="dxa"/>
          </w:tcPr>
          <w:p w14:paraId="3479300E" w14:textId="77777777" w:rsidR="004D3B2C" w:rsidRPr="002B02E4" w:rsidRDefault="004D3B2C" w:rsidP="006B2D93">
            <w:pPr>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b/>
                <w:bCs/>
                <w:noProof/>
                <w:color w:val="000000" w:themeColor="text1"/>
                <w:sz w:val="26"/>
                <w:szCs w:val="26"/>
                <w:lang w:eastAsia="lv-LV"/>
              </w:rPr>
              <w:t>6. Izpildes nodrošināšana</w:t>
            </w:r>
          </w:p>
          <w:p w14:paraId="28356357" w14:textId="77777777" w:rsidR="004D3B2C" w:rsidRPr="002B02E4" w:rsidRDefault="004D3B2C" w:rsidP="006B2D93">
            <w:pPr>
              <w:ind w:firstLine="731"/>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Saistošo noteikumu izpildi nodrošina Rīgas Apkaimju iedzīvotāju centrs.</w:t>
            </w:r>
          </w:p>
        </w:tc>
      </w:tr>
      <w:tr w:rsidR="004D3B2C" w14:paraId="1F4C0DB8" w14:textId="77777777" w:rsidTr="006B2D93">
        <w:tc>
          <w:tcPr>
            <w:tcW w:w="9247" w:type="dxa"/>
          </w:tcPr>
          <w:p w14:paraId="201E785B" w14:textId="77777777" w:rsidR="004D3B2C" w:rsidRPr="002B02E4" w:rsidRDefault="004D3B2C" w:rsidP="006B2D93">
            <w:pPr>
              <w:jc w:val="both"/>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b/>
                <w:bCs/>
                <w:noProof/>
                <w:color w:val="000000" w:themeColor="text1"/>
                <w:sz w:val="26"/>
                <w:szCs w:val="26"/>
                <w:lang w:eastAsia="lv-LV"/>
              </w:rPr>
              <w:t>7. Prasību un izmaksu samērīgums pret ieguvumiem, ko sniedz mērķa sasniegšana</w:t>
            </w:r>
          </w:p>
          <w:p w14:paraId="4BFC0B58" w14:textId="77B75210" w:rsidR="004D3B2C" w:rsidRPr="002B02E4" w:rsidRDefault="004D3B2C" w:rsidP="006B2D93">
            <w:pPr>
              <w:ind w:firstLine="731"/>
              <w:jc w:val="both"/>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noProof/>
                <w:sz w:val="26"/>
                <w:szCs w:val="26"/>
                <w:lang w:eastAsia="lv-LV"/>
              </w:rPr>
              <w:t xml:space="preserve">Pašvaldības izraudzītie līdzekļi ir leģitīmi un rīcība ir atbilstoša augstāka juridiskā spēka </w:t>
            </w:r>
            <w:r w:rsidRPr="002B02E4">
              <w:rPr>
                <w:rFonts w:ascii="Times New Roman" w:hAnsi="Times New Roman" w:cs="Times New Roman"/>
                <w:noProof/>
                <w:sz w:val="26"/>
                <w:szCs w:val="26"/>
              </w:rPr>
              <w:t xml:space="preserve">tiesību normām. Saistošie noteikumi neparedz papildu ierobežojumus </w:t>
            </w:r>
            <w:r w:rsidRPr="002B02E4">
              <w:rPr>
                <w:rFonts w:ascii="Times New Roman" w:hAnsi="Times New Roman" w:cs="Times New Roman"/>
                <w:noProof/>
                <w:sz w:val="26"/>
                <w:szCs w:val="26"/>
              </w:rPr>
              <w:lastRenderedPageBreak/>
              <w:t>privātpersonām, tādējādi nav nepieciešams veikt samērīguma pārbaudi.</w:t>
            </w:r>
            <w:r w:rsidRPr="002B02E4">
              <w:rPr>
                <w:noProof/>
                <w:color w:val="000000" w:themeColor="text1"/>
                <w:sz w:val="26"/>
                <w:szCs w:val="26"/>
              </w:rPr>
              <w:t xml:space="preserve"> </w:t>
            </w:r>
            <w:r w:rsidRPr="002B02E4">
              <w:rPr>
                <w:rFonts w:ascii="Times New Roman" w:hAnsi="Times New Roman" w:cs="Times New Roman"/>
                <w:noProof/>
                <w:color w:val="000000" w:themeColor="text1"/>
                <w:sz w:val="26"/>
                <w:szCs w:val="26"/>
              </w:rPr>
              <w:t xml:space="preserve">Pašvaldības ieguldījums un izvirzītās prasības ir samērīgas attiecībā pret atbalstu, ko saņems privāto tiesību juridiskas personas. </w:t>
            </w:r>
            <w:r w:rsidRPr="002B02E4">
              <w:rPr>
                <w:rFonts w:ascii="Times New Roman" w:eastAsia="Times New Roman" w:hAnsi="Times New Roman" w:cs="Times New Roman"/>
                <w:noProof/>
                <w:sz w:val="26"/>
                <w:szCs w:val="26"/>
                <w:lang w:eastAsia="lv-LV"/>
              </w:rPr>
              <w:t>Saistošie noteikumi ir atbilstoši iecerētā mērķa sasniegšanas nodrošināšanai – sniegt lielāku atbalstu uzņēmējdarbībai, kas veicina sociāli mazaizsargāt</w:t>
            </w:r>
            <w:r w:rsidR="007228F7">
              <w:rPr>
                <w:rFonts w:ascii="Times New Roman" w:eastAsia="Times New Roman" w:hAnsi="Times New Roman" w:cs="Times New Roman"/>
                <w:noProof/>
                <w:sz w:val="26"/>
                <w:szCs w:val="26"/>
                <w:lang w:eastAsia="lv-LV"/>
              </w:rPr>
              <w:t>as</w:t>
            </w:r>
            <w:r w:rsidRPr="002B02E4">
              <w:rPr>
                <w:rFonts w:ascii="Times New Roman" w:eastAsia="Times New Roman" w:hAnsi="Times New Roman" w:cs="Times New Roman"/>
                <w:noProof/>
                <w:sz w:val="26"/>
                <w:szCs w:val="26"/>
                <w:lang w:eastAsia="lv-LV"/>
              </w:rPr>
              <w:t xml:space="preserve"> iedzīvotāju grup</w:t>
            </w:r>
            <w:r w:rsidR="007228F7">
              <w:rPr>
                <w:rFonts w:ascii="Times New Roman" w:eastAsia="Times New Roman" w:hAnsi="Times New Roman" w:cs="Times New Roman"/>
                <w:noProof/>
                <w:sz w:val="26"/>
                <w:szCs w:val="26"/>
                <w:lang w:eastAsia="lv-LV"/>
              </w:rPr>
              <w:t>as – personu ar invaliditāti</w:t>
            </w:r>
            <w:r w:rsidRPr="002B02E4">
              <w:rPr>
                <w:rFonts w:ascii="Times New Roman" w:eastAsia="Times New Roman" w:hAnsi="Times New Roman" w:cs="Times New Roman"/>
                <w:noProof/>
                <w:sz w:val="26"/>
                <w:szCs w:val="26"/>
                <w:lang w:eastAsia="lv-LV"/>
              </w:rPr>
              <w:t xml:space="preserve"> iesaisti nodarbinātībā un sabiedriskajā dzīvē pašvaldības administratīvajā teritorijā.</w:t>
            </w:r>
          </w:p>
        </w:tc>
      </w:tr>
      <w:tr w:rsidR="004D3B2C" w14:paraId="2789CDCA" w14:textId="77777777" w:rsidTr="006B2D93">
        <w:tc>
          <w:tcPr>
            <w:tcW w:w="9247" w:type="dxa"/>
          </w:tcPr>
          <w:p w14:paraId="43B70670" w14:textId="77777777" w:rsidR="004D3B2C" w:rsidRPr="002B02E4" w:rsidRDefault="004D3B2C" w:rsidP="006B2D93">
            <w:pPr>
              <w:jc w:val="both"/>
              <w:rPr>
                <w:rFonts w:ascii="Times New Roman" w:eastAsia="Times New Roman" w:hAnsi="Times New Roman" w:cs="Times New Roman"/>
                <w:b/>
                <w:bCs/>
                <w:noProof/>
                <w:color w:val="000000" w:themeColor="text1"/>
                <w:sz w:val="26"/>
                <w:szCs w:val="26"/>
                <w:lang w:eastAsia="lv-LV"/>
              </w:rPr>
            </w:pPr>
            <w:r w:rsidRPr="002B02E4">
              <w:rPr>
                <w:rFonts w:ascii="Times New Roman" w:eastAsia="Times New Roman" w:hAnsi="Times New Roman" w:cs="Times New Roman"/>
                <w:b/>
                <w:bCs/>
                <w:noProof/>
                <w:color w:val="000000" w:themeColor="text1"/>
                <w:sz w:val="26"/>
                <w:szCs w:val="26"/>
                <w:lang w:eastAsia="lv-LV"/>
              </w:rPr>
              <w:lastRenderedPageBreak/>
              <w:t>8. Izstrādes gaitā veiktās konsultācijas ar privātpersonām un institūcijām, tostarp sabiedrības viedokļa noskaidrošanā gūtā informācija</w:t>
            </w:r>
          </w:p>
          <w:p w14:paraId="068E98D5" w14:textId="3DED130F" w:rsidR="004D3B2C" w:rsidRPr="008F740A" w:rsidRDefault="008F740A" w:rsidP="008F740A">
            <w:pPr>
              <w:ind w:firstLine="720"/>
              <w:jc w:val="both"/>
              <w:rPr>
                <w:rFonts w:ascii="Times New Roman" w:eastAsia="Times New Roman" w:hAnsi="Times New Roman" w:cs="Times New Roman"/>
                <w:noProof/>
                <w:sz w:val="26"/>
                <w:szCs w:val="26"/>
                <w:lang w:eastAsia="lv-LV"/>
              </w:rPr>
            </w:pPr>
            <w:r w:rsidRPr="00E33068">
              <w:rPr>
                <w:rFonts w:ascii="Times New Roman" w:eastAsia="Times New Roman" w:hAnsi="Times New Roman" w:cs="Times New Roman"/>
                <w:noProof/>
                <w:sz w:val="26"/>
                <w:szCs w:val="26"/>
                <w:lang w:eastAsia="lv-LV"/>
              </w:rPr>
              <w:t>Saistošo noteikumu projekts no 202</w:t>
            </w:r>
            <w:r>
              <w:rPr>
                <w:rFonts w:ascii="Times New Roman" w:eastAsia="Times New Roman" w:hAnsi="Times New Roman" w:cs="Times New Roman"/>
                <w:noProof/>
                <w:sz w:val="26"/>
                <w:szCs w:val="26"/>
                <w:lang w:eastAsia="lv-LV"/>
              </w:rPr>
              <w:t>_</w:t>
            </w:r>
            <w:r w:rsidRPr="00E33068">
              <w:rPr>
                <w:rFonts w:ascii="Times New Roman" w:eastAsia="Times New Roman" w:hAnsi="Times New Roman" w:cs="Times New Roman"/>
                <w:noProof/>
                <w:sz w:val="26"/>
                <w:szCs w:val="26"/>
                <w:lang w:eastAsia="lv-LV"/>
              </w:rPr>
              <w:t xml:space="preserve">. gada </w:t>
            </w:r>
            <w:r>
              <w:rPr>
                <w:rFonts w:ascii="Times New Roman" w:eastAsia="Times New Roman" w:hAnsi="Times New Roman" w:cs="Times New Roman"/>
                <w:noProof/>
                <w:sz w:val="26"/>
                <w:szCs w:val="26"/>
                <w:lang w:eastAsia="lv-LV"/>
              </w:rPr>
              <w:t>__</w:t>
            </w:r>
            <w:r w:rsidRPr="00E33068">
              <w:rPr>
                <w:rFonts w:ascii="Times New Roman" w:eastAsia="Times New Roman" w:hAnsi="Times New Roman" w:cs="Times New Roman"/>
                <w:noProof/>
                <w:sz w:val="26"/>
                <w:szCs w:val="26"/>
                <w:lang w:eastAsia="lv-LV"/>
              </w:rPr>
              <w:t>. </w:t>
            </w:r>
            <w:r>
              <w:rPr>
                <w:rFonts w:ascii="Times New Roman" w:eastAsia="Times New Roman" w:hAnsi="Times New Roman" w:cs="Times New Roman"/>
                <w:noProof/>
                <w:sz w:val="26"/>
                <w:szCs w:val="26"/>
                <w:lang w:eastAsia="lv-LV"/>
              </w:rPr>
              <w:t>___</w:t>
            </w:r>
            <w:r w:rsidRPr="00E33068">
              <w:rPr>
                <w:rFonts w:ascii="Times New Roman" w:eastAsia="Times New Roman" w:hAnsi="Times New Roman" w:cs="Times New Roman"/>
                <w:noProof/>
                <w:sz w:val="26"/>
                <w:szCs w:val="26"/>
                <w:lang w:eastAsia="lv-LV"/>
              </w:rPr>
              <w:t xml:space="preserve"> līdz 202</w:t>
            </w:r>
            <w:r>
              <w:rPr>
                <w:rFonts w:ascii="Times New Roman" w:eastAsia="Times New Roman" w:hAnsi="Times New Roman" w:cs="Times New Roman"/>
                <w:noProof/>
                <w:sz w:val="26"/>
                <w:szCs w:val="26"/>
                <w:lang w:eastAsia="lv-LV"/>
              </w:rPr>
              <w:t>_</w:t>
            </w:r>
            <w:r w:rsidRPr="00E33068">
              <w:rPr>
                <w:rFonts w:ascii="Times New Roman" w:eastAsia="Times New Roman" w:hAnsi="Times New Roman" w:cs="Times New Roman"/>
                <w:noProof/>
                <w:sz w:val="26"/>
                <w:szCs w:val="26"/>
                <w:lang w:eastAsia="lv-LV"/>
              </w:rPr>
              <w:t xml:space="preserve">. gada </w:t>
            </w:r>
            <w:r>
              <w:rPr>
                <w:rFonts w:ascii="Times New Roman" w:eastAsia="Times New Roman" w:hAnsi="Times New Roman" w:cs="Times New Roman"/>
                <w:noProof/>
                <w:sz w:val="26"/>
                <w:szCs w:val="26"/>
                <w:lang w:eastAsia="lv-LV"/>
              </w:rPr>
              <w:t>__</w:t>
            </w:r>
            <w:r w:rsidRPr="00E33068">
              <w:rPr>
                <w:rFonts w:ascii="Times New Roman" w:eastAsia="Times New Roman" w:hAnsi="Times New Roman" w:cs="Times New Roman"/>
                <w:noProof/>
                <w:sz w:val="26"/>
                <w:szCs w:val="26"/>
                <w:lang w:eastAsia="lv-LV"/>
              </w:rPr>
              <w:t>. </w:t>
            </w:r>
            <w:r>
              <w:rPr>
                <w:rFonts w:ascii="Times New Roman" w:eastAsia="Times New Roman" w:hAnsi="Times New Roman" w:cs="Times New Roman"/>
                <w:noProof/>
                <w:sz w:val="26"/>
                <w:szCs w:val="26"/>
                <w:lang w:eastAsia="lv-LV"/>
              </w:rPr>
              <w:t>____</w:t>
            </w:r>
            <w:r w:rsidRPr="00E33068">
              <w:rPr>
                <w:rFonts w:ascii="Times New Roman" w:eastAsia="Times New Roman" w:hAnsi="Times New Roman" w:cs="Times New Roman"/>
                <w:noProof/>
                <w:sz w:val="26"/>
                <w:szCs w:val="26"/>
                <w:lang w:eastAsia="lv-LV"/>
              </w:rPr>
              <w:t xml:space="preserve"> sabiedrības viedokļa noskaidrošanai tika publicēts </w:t>
            </w:r>
            <w:r>
              <w:rPr>
                <w:rFonts w:ascii="Times New Roman" w:eastAsia="Times New Roman" w:hAnsi="Times New Roman" w:cs="Times New Roman"/>
                <w:noProof/>
                <w:sz w:val="26"/>
                <w:szCs w:val="26"/>
                <w:lang w:eastAsia="lv-LV"/>
              </w:rPr>
              <w:t xml:space="preserve">Rīgas valstspilsētas </w:t>
            </w:r>
            <w:r w:rsidRPr="00E33068">
              <w:rPr>
                <w:rFonts w:ascii="Times New Roman" w:eastAsia="Times New Roman" w:hAnsi="Times New Roman" w:cs="Times New Roman"/>
                <w:noProof/>
                <w:sz w:val="26"/>
                <w:szCs w:val="26"/>
                <w:lang w:eastAsia="lv-LV"/>
              </w:rPr>
              <w:t xml:space="preserve">pašvaldības oficiālajā tīmekļvietnē www.riga.lv. </w:t>
            </w:r>
          </w:p>
        </w:tc>
      </w:tr>
    </w:tbl>
    <w:p w14:paraId="6CA890E0" w14:textId="77777777" w:rsidR="004D3B2C" w:rsidRPr="002B02E4" w:rsidRDefault="004D3B2C" w:rsidP="004D3B2C">
      <w:pPr>
        <w:shd w:val="clear" w:color="auto" w:fill="FFFFFF"/>
        <w:spacing w:after="0" w:line="240" w:lineRule="auto"/>
        <w:rPr>
          <w:rFonts w:ascii="Times New Roman" w:eastAsia="Times New Roman" w:hAnsi="Times New Roman" w:cs="Times New Roman"/>
          <w:b/>
          <w:bCs/>
          <w:noProof/>
          <w:color w:val="751315"/>
          <w:sz w:val="26"/>
          <w:szCs w:val="26"/>
          <w:lang w:eastAsia="lv-LV"/>
        </w:rPr>
      </w:pPr>
    </w:p>
    <w:p w14:paraId="19CAE10E" w14:textId="77777777" w:rsidR="004D3B2C" w:rsidRPr="002B02E4" w:rsidRDefault="004D3B2C" w:rsidP="004D3B2C">
      <w:pPr>
        <w:spacing w:after="0" w:line="240" w:lineRule="auto"/>
        <w:rPr>
          <w:rFonts w:ascii="Times New Roman" w:hAnsi="Times New Roman" w:cs="Times New Roman"/>
          <w:noProof/>
          <w:sz w:val="26"/>
          <w:szCs w:val="26"/>
        </w:rPr>
      </w:pPr>
    </w:p>
    <w:p w14:paraId="17289D58" w14:textId="77777777" w:rsidR="004D3B2C" w:rsidRPr="002B02E4" w:rsidRDefault="004D3B2C" w:rsidP="004D3B2C">
      <w:pPr>
        <w:spacing w:after="0" w:line="240" w:lineRule="auto"/>
        <w:rPr>
          <w:rFonts w:ascii="Times New Roman" w:hAnsi="Times New Roman" w:cs="Times New Roman"/>
          <w:noProof/>
          <w:sz w:val="26"/>
          <w:szCs w:val="26"/>
        </w:rPr>
      </w:pPr>
    </w:p>
    <w:p w14:paraId="0C2908D9" w14:textId="539C1585" w:rsidR="004D3B2C" w:rsidRPr="002B02E4" w:rsidRDefault="004D3B2C" w:rsidP="004D3B2C">
      <w:pPr>
        <w:spacing w:after="0" w:line="240" w:lineRule="auto"/>
        <w:rPr>
          <w:rFonts w:ascii="Times New Roman" w:hAnsi="Times New Roman" w:cs="Times New Roman"/>
          <w:noProof/>
          <w:sz w:val="26"/>
          <w:szCs w:val="26"/>
        </w:rPr>
      </w:pPr>
      <w:r w:rsidRPr="002B02E4">
        <w:rPr>
          <w:rFonts w:ascii="Times New Roman" w:hAnsi="Times New Roman" w:cs="Times New Roman"/>
          <w:noProof/>
          <w:sz w:val="26"/>
          <w:szCs w:val="26"/>
        </w:rPr>
        <w:t xml:space="preserve">Rīgas domes priekšsēdētājs </w:t>
      </w:r>
      <w:r w:rsidRPr="002B02E4">
        <w:rPr>
          <w:rFonts w:ascii="Times New Roman" w:hAnsi="Times New Roman" w:cs="Times New Roman"/>
          <w:noProof/>
          <w:sz w:val="26"/>
          <w:szCs w:val="26"/>
        </w:rPr>
        <w:tab/>
      </w:r>
      <w:r w:rsidRPr="002B02E4">
        <w:rPr>
          <w:rFonts w:ascii="Times New Roman" w:hAnsi="Times New Roman" w:cs="Times New Roman"/>
          <w:noProof/>
          <w:sz w:val="26"/>
          <w:szCs w:val="26"/>
        </w:rPr>
        <w:tab/>
      </w:r>
      <w:r w:rsidRPr="002B02E4">
        <w:rPr>
          <w:rFonts w:ascii="Times New Roman" w:hAnsi="Times New Roman" w:cs="Times New Roman"/>
          <w:noProof/>
          <w:sz w:val="26"/>
          <w:szCs w:val="26"/>
        </w:rPr>
        <w:tab/>
      </w:r>
      <w:r w:rsidRPr="002B02E4">
        <w:rPr>
          <w:rFonts w:ascii="Times New Roman" w:hAnsi="Times New Roman" w:cs="Times New Roman"/>
          <w:noProof/>
          <w:sz w:val="26"/>
          <w:szCs w:val="26"/>
        </w:rPr>
        <w:tab/>
      </w:r>
      <w:r w:rsidRPr="002B02E4">
        <w:rPr>
          <w:rFonts w:ascii="Times New Roman" w:hAnsi="Times New Roman" w:cs="Times New Roman"/>
          <w:noProof/>
          <w:sz w:val="26"/>
          <w:szCs w:val="26"/>
        </w:rPr>
        <w:tab/>
        <w:t xml:space="preserve">                V. </w:t>
      </w:r>
      <w:r w:rsidR="008F740A">
        <w:rPr>
          <w:rFonts w:ascii="Times New Roman" w:hAnsi="Times New Roman" w:cs="Times New Roman"/>
          <w:noProof/>
          <w:sz w:val="26"/>
          <w:szCs w:val="26"/>
        </w:rPr>
        <w:t>Kleinbergs</w:t>
      </w:r>
    </w:p>
    <w:p w14:paraId="1D451213" w14:textId="77777777" w:rsidR="004D3B2C" w:rsidRPr="002B02E4" w:rsidRDefault="004D3B2C" w:rsidP="004D3B2C">
      <w:pPr>
        <w:rPr>
          <w:noProof/>
        </w:rPr>
      </w:pPr>
    </w:p>
    <w:p w14:paraId="6267B39B" w14:textId="77777777" w:rsidR="00FA3E04" w:rsidRPr="004D3B2C" w:rsidRDefault="00FA3E04" w:rsidP="004D3B2C"/>
    <w:sectPr w:rsidR="00FA3E04" w:rsidRPr="004D3B2C" w:rsidSect="00DD59A2">
      <w:headerReference w:type="default" r:id="rId8"/>
      <w:pgSz w:w="11906" w:h="16838"/>
      <w:pgMar w:top="1134" w:right="851"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DF72" w14:textId="77777777" w:rsidR="00FC1E01" w:rsidRDefault="00FC1E01">
      <w:pPr>
        <w:spacing w:after="0" w:line="240" w:lineRule="auto"/>
      </w:pPr>
      <w:r>
        <w:separator/>
      </w:r>
    </w:p>
  </w:endnote>
  <w:endnote w:type="continuationSeparator" w:id="0">
    <w:p w14:paraId="2BDEB77A" w14:textId="77777777" w:rsidR="00FC1E01" w:rsidRDefault="00FC1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ED9E" w14:textId="77777777" w:rsidR="00FC1E01" w:rsidRDefault="00FC1E01">
      <w:pPr>
        <w:spacing w:after="0" w:line="240" w:lineRule="auto"/>
      </w:pPr>
      <w:r>
        <w:separator/>
      </w:r>
    </w:p>
  </w:footnote>
  <w:footnote w:type="continuationSeparator" w:id="0">
    <w:p w14:paraId="06520211" w14:textId="77777777" w:rsidR="00FC1E01" w:rsidRDefault="00FC1E01">
      <w:pPr>
        <w:spacing w:after="0" w:line="240" w:lineRule="auto"/>
      </w:pPr>
      <w:r>
        <w:continuationSeparator/>
      </w:r>
    </w:p>
  </w:footnote>
  <w:footnote w:id="1">
    <w:p w14:paraId="3127CF61" w14:textId="023F1F9C" w:rsidR="00A32B71" w:rsidRDefault="00A32B71">
      <w:pPr>
        <w:pStyle w:val="Vresteksts"/>
      </w:pPr>
      <w:r>
        <w:rPr>
          <w:rStyle w:val="Vresatsauce"/>
        </w:rPr>
        <w:footnoteRef/>
      </w:r>
      <w:r>
        <w:t xml:space="preserve"> </w:t>
      </w:r>
      <w:r w:rsidRPr="00A32B71">
        <w:t xml:space="preserve">Rīgas attīstības programma 2022.–2027. gadam – </w:t>
      </w:r>
      <w:hyperlink r:id="rId1" w:history="1">
        <w:r w:rsidRPr="00A32B71">
          <w:rPr>
            <w:rStyle w:val="Hipersaite"/>
          </w:rPr>
          <w:t>https://www.rdpad.lv/wp-content/uploads/2022/07/AP2027_Programma_Apstiprinata_1284.pdf</w:t>
        </w:r>
      </w:hyperlink>
    </w:p>
  </w:footnote>
  <w:footnote w:id="2">
    <w:p w14:paraId="03C67FF6" w14:textId="25859F62" w:rsidR="004D3B2C" w:rsidRPr="000316C5" w:rsidRDefault="004D3B2C" w:rsidP="004D3B2C">
      <w:pPr>
        <w:pStyle w:val="Vresteksts"/>
      </w:pPr>
      <w:r>
        <w:rPr>
          <w:rStyle w:val="Vresatsauce"/>
        </w:rPr>
        <w:footnoteRef/>
      </w:r>
      <w:r>
        <w:t xml:space="preserve"> </w:t>
      </w:r>
      <w:r w:rsidR="00A32B71">
        <w:t>Turpat</w:t>
      </w:r>
    </w:p>
  </w:footnote>
  <w:footnote w:id="3">
    <w:p w14:paraId="406FFA59" w14:textId="77777777" w:rsidR="000B3077" w:rsidRDefault="000B3077" w:rsidP="000B3077">
      <w:pPr>
        <w:pStyle w:val="Vresteksts"/>
      </w:pPr>
      <w:r>
        <w:rPr>
          <w:rStyle w:val="Vresatsauce"/>
        </w:rPr>
        <w:footnoteRef/>
      </w:r>
      <w:r>
        <w:t xml:space="preserve"> </w:t>
      </w:r>
      <w:r w:rsidRPr="002F13FD">
        <w:t>Rīgas valstspilsētas pašvaldības Labklājības departamenta pasūtījuma SIA “Projektu un kvalitātes vadība” veiktā pētījuma gala ziņojums, 2022. gads</w:t>
      </w:r>
      <w:r>
        <w:t xml:space="preserve"> - </w:t>
      </w:r>
      <w:hyperlink r:id="rId2" w:history="1">
        <w:r w:rsidRPr="00666007">
          <w:rPr>
            <w:rStyle w:val="Hipersaite"/>
          </w:rPr>
          <w:t>https://ld.riga.lv/departaments/rigas-valstspilsetas-pasvaldibas-labklajibas-departamenta-petijumi/</w:t>
        </w:r>
      </w:hyperlink>
      <w:r>
        <w:t xml:space="preserve"> </w:t>
      </w:r>
    </w:p>
  </w:footnote>
  <w:footnote w:id="4">
    <w:p w14:paraId="5B492B49" w14:textId="77777777" w:rsidR="009C1963" w:rsidRPr="000316C5" w:rsidRDefault="009C1963" w:rsidP="009C1963">
      <w:pPr>
        <w:pStyle w:val="Vresteksts"/>
      </w:pPr>
      <w:r>
        <w:rPr>
          <w:rStyle w:val="Vresatsauce"/>
        </w:rPr>
        <w:footnoteRef/>
      </w:r>
      <w:r>
        <w:t xml:space="preserve"> </w:t>
      </w:r>
      <w:r w:rsidRPr="00BC78A5">
        <w:t>Rīgas attīstības programma 2022.</w:t>
      </w:r>
      <w:r>
        <w:t>–</w:t>
      </w:r>
      <w:r w:rsidRPr="00BC78A5">
        <w:t xml:space="preserve">2027. gadam </w:t>
      </w:r>
      <w:r>
        <w:rPr>
          <w:rFonts w:ascii="Times New Roman" w:eastAsia="Times New Roman" w:hAnsi="Times New Roman" w:cs="Times New Roman"/>
          <w:noProof/>
          <w:color w:val="000000" w:themeColor="text1"/>
          <w:sz w:val="26"/>
          <w:szCs w:val="26"/>
          <w:lang w:eastAsia="lv-LV"/>
        </w:rPr>
        <w:t xml:space="preserve">– </w:t>
      </w:r>
      <w:hyperlink r:id="rId3" w:history="1">
        <w:r w:rsidRPr="000316C5">
          <w:rPr>
            <w:rStyle w:val="Hipersaite"/>
            <w:color w:val="auto"/>
            <w:u w:val="none"/>
          </w:rPr>
          <w:t>https://www.rdpad.lv/wp-content/uploads/2022/07/AP2027_Programma_Apstiprinata_1284.pdf</w:t>
        </w:r>
      </w:hyperlink>
      <w:r w:rsidRPr="000316C5">
        <w:t xml:space="preserve"> </w:t>
      </w:r>
    </w:p>
  </w:footnote>
  <w:footnote w:id="5">
    <w:p w14:paraId="210E7FFD" w14:textId="2769484E" w:rsidR="009C1963" w:rsidRPr="000316C5" w:rsidRDefault="009C1963" w:rsidP="009C1963">
      <w:pPr>
        <w:pStyle w:val="Vresteksts"/>
      </w:pPr>
      <w:r w:rsidRPr="000316C5">
        <w:rPr>
          <w:rStyle w:val="Vresatsauce"/>
        </w:rPr>
        <w:footnoteRef/>
      </w:r>
      <w:r w:rsidRPr="000316C5">
        <w:t xml:space="preserve"> </w:t>
      </w:r>
      <w:bookmarkStart w:id="0" w:name="_Hlk217044921"/>
      <w:r>
        <w:fldChar w:fldCharType="begin"/>
      </w:r>
      <w:r>
        <w:instrText>HYPERLINK "https://ld.riga.lv/wp-content/uploads/2024/05/Gala-zinojums_Kas-trauce-Rigai-klut_apraksts.pdf"</w:instrText>
      </w:r>
      <w:r>
        <w:fldChar w:fldCharType="separate"/>
      </w:r>
      <w:r w:rsidRPr="000316C5">
        <w:rPr>
          <w:rStyle w:val="Hipersaite"/>
          <w:color w:val="auto"/>
          <w:u w:val="none"/>
        </w:rPr>
        <w:t xml:space="preserve">Rīgas </w:t>
      </w:r>
      <w:r>
        <w:rPr>
          <w:rStyle w:val="Hipersaite"/>
          <w:color w:val="auto"/>
          <w:u w:val="none"/>
        </w:rPr>
        <w:t>valstspilsētas pašvaldības</w:t>
      </w:r>
      <w:r w:rsidRPr="000316C5">
        <w:rPr>
          <w:rStyle w:val="Hipersaite"/>
          <w:color w:val="auto"/>
          <w:u w:val="none"/>
        </w:rPr>
        <w:t xml:space="preserve"> Labklājības departamenta pasūtījuma SIA </w:t>
      </w:r>
      <w:r>
        <w:rPr>
          <w:rStyle w:val="Hipersaite"/>
          <w:color w:val="auto"/>
          <w:u w:val="none"/>
        </w:rPr>
        <w:t>“</w:t>
      </w:r>
      <w:r w:rsidRPr="000316C5">
        <w:rPr>
          <w:rStyle w:val="Hipersaite"/>
          <w:color w:val="auto"/>
          <w:u w:val="none"/>
        </w:rPr>
        <w:t>Projektu un kvalitātes vadība” veiktā pētījuma gala ziņojums, 2022. gads</w:t>
      </w:r>
      <w:r>
        <w:fldChar w:fldCharType="end"/>
      </w:r>
      <w:bookmarkEnd w:id="0"/>
    </w:p>
  </w:footnote>
  <w:footnote w:id="6">
    <w:p w14:paraId="4450D90A" w14:textId="77777777" w:rsidR="009C1963" w:rsidRPr="000316C5" w:rsidRDefault="009C1963" w:rsidP="009C1963">
      <w:pPr>
        <w:pStyle w:val="Vresteksts"/>
      </w:pPr>
      <w:r w:rsidRPr="000316C5">
        <w:rPr>
          <w:rStyle w:val="Vresatsauce"/>
        </w:rPr>
        <w:footnoteRef/>
      </w:r>
      <w:r w:rsidRPr="000316C5">
        <w:t xml:space="preserve"> </w:t>
      </w:r>
      <w:r w:rsidRPr="005211CC">
        <w:t>Direktīva - 2019/882 - LV - EUR-</w:t>
      </w:r>
      <w:proofErr w:type="spellStart"/>
      <w:r w:rsidRPr="005211CC">
        <w:t>Lex</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226AE090" w14:textId="1E0A98AC" w:rsidR="00464AA1" w:rsidRPr="00464AA1" w:rsidRDefault="00DD59A2">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18EF6D0A" w14:textId="77777777" w:rsidR="00464AA1" w:rsidRDefault="00464A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6FF3"/>
    <w:multiLevelType w:val="hybridMultilevel"/>
    <w:tmpl w:val="91C4795C"/>
    <w:lvl w:ilvl="0" w:tplc="694030CC">
      <w:start w:val="5"/>
      <w:numFmt w:val="bullet"/>
      <w:lvlText w:val="-"/>
      <w:lvlJc w:val="left"/>
      <w:pPr>
        <w:ind w:left="1101" w:hanging="360"/>
      </w:pPr>
      <w:rPr>
        <w:rFonts w:ascii="Times New Roman" w:eastAsia="Times New Roman" w:hAnsi="Times New Roman" w:cs="Times New Roman" w:hint="default"/>
      </w:rPr>
    </w:lvl>
    <w:lvl w:ilvl="1" w:tplc="04260003" w:tentative="1">
      <w:start w:val="1"/>
      <w:numFmt w:val="bullet"/>
      <w:lvlText w:val="o"/>
      <w:lvlJc w:val="left"/>
      <w:pPr>
        <w:ind w:left="1821" w:hanging="360"/>
      </w:pPr>
      <w:rPr>
        <w:rFonts w:ascii="Courier New" w:hAnsi="Courier New" w:cs="Courier New" w:hint="default"/>
      </w:rPr>
    </w:lvl>
    <w:lvl w:ilvl="2" w:tplc="04260005" w:tentative="1">
      <w:start w:val="1"/>
      <w:numFmt w:val="bullet"/>
      <w:lvlText w:val=""/>
      <w:lvlJc w:val="left"/>
      <w:pPr>
        <w:ind w:left="2541" w:hanging="360"/>
      </w:pPr>
      <w:rPr>
        <w:rFonts w:ascii="Wingdings" w:hAnsi="Wingdings" w:hint="default"/>
      </w:rPr>
    </w:lvl>
    <w:lvl w:ilvl="3" w:tplc="04260001" w:tentative="1">
      <w:start w:val="1"/>
      <w:numFmt w:val="bullet"/>
      <w:lvlText w:val=""/>
      <w:lvlJc w:val="left"/>
      <w:pPr>
        <w:ind w:left="3261" w:hanging="360"/>
      </w:pPr>
      <w:rPr>
        <w:rFonts w:ascii="Symbol" w:hAnsi="Symbol" w:hint="default"/>
      </w:rPr>
    </w:lvl>
    <w:lvl w:ilvl="4" w:tplc="04260003" w:tentative="1">
      <w:start w:val="1"/>
      <w:numFmt w:val="bullet"/>
      <w:lvlText w:val="o"/>
      <w:lvlJc w:val="left"/>
      <w:pPr>
        <w:ind w:left="3981" w:hanging="360"/>
      </w:pPr>
      <w:rPr>
        <w:rFonts w:ascii="Courier New" w:hAnsi="Courier New" w:cs="Courier New" w:hint="default"/>
      </w:rPr>
    </w:lvl>
    <w:lvl w:ilvl="5" w:tplc="04260005" w:tentative="1">
      <w:start w:val="1"/>
      <w:numFmt w:val="bullet"/>
      <w:lvlText w:val=""/>
      <w:lvlJc w:val="left"/>
      <w:pPr>
        <w:ind w:left="4701" w:hanging="360"/>
      </w:pPr>
      <w:rPr>
        <w:rFonts w:ascii="Wingdings" w:hAnsi="Wingdings" w:hint="default"/>
      </w:rPr>
    </w:lvl>
    <w:lvl w:ilvl="6" w:tplc="04260001" w:tentative="1">
      <w:start w:val="1"/>
      <w:numFmt w:val="bullet"/>
      <w:lvlText w:val=""/>
      <w:lvlJc w:val="left"/>
      <w:pPr>
        <w:ind w:left="5421" w:hanging="360"/>
      </w:pPr>
      <w:rPr>
        <w:rFonts w:ascii="Symbol" w:hAnsi="Symbol" w:hint="default"/>
      </w:rPr>
    </w:lvl>
    <w:lvl w:ilvl="7" w:tplc="04260003" w:tentative="1">
      <w:start w:val="1"/>
      <w:numFmt w:val="bullet"/>
      <w:lvlText w:val="o"/>
      <w:lvlJc w:val="left"/>
      <w:pPr>
        <w:ind w:left="6141" w:hanging="360"/>
      </w:pPr>
      <w:rPr>
        <w:rFonts w:ascii="Courier New" w:hAnsi="Courier New" w:cs="Courier New" w:hint="default"/>
      </w:rPr>
    </w:lvl>
    <w:lvl w:ilvl="8" w:tplc="04260005" w:tentative="1">
      <w:start w:val="1"/>
      <w:numFmt w:val="bullet"/>
      <w:lvlText w:val=""/>
      <w:lvlJc w:val="left"/>
      <w:pPr>
        <w:ind w:left="6861" w:hanging="360"/>
      </w:pPr>
      <w:rPr>
        <w:rFonts w:ascii="Wingdings" w:hAnsi="Wingdings" w:hint="default"/>
      </w:rPr>
    </w:lvl>
  </w:abstractNum>
  <w:abstractNum w:abstractNumId="1" w15:restartNumberingAfterBreak="0">
    <w:nsid w:val="304C7F2C"/>
    <w:multiLevelType w:val="hybridMultilevel"/>
    <w:tmpl w:val="10E0C2A8"/>
    <w:lvl w:ilvl="0" w:tplc="3CDC4E46">
      <w:start w:val="1"/>
      <w:numFmt w:val="decimal"/>
      <w:lvlText w:val="%1."/>
      <w:lvlJc w:val="left"/>
      <w:pPr>
        <w:ind w:left="720" w:hanging="360"/>
      </w:pPr>
    </w:lvl>
    <w:lvl w:ilvl="1" w:tplc="5A169738">
      <w:start w:val="1"/>
      <w:numFmt w:val="lowerLetter"/>
      <w:lvlText w:val="%2."/>
      <w:lvlJc w:val="left"/>
      <w:pPr>
        <w:ind w:left="1440" w:hanging="360"/>
      </w:pPr>
    </w:lvl>
    <w:lvl w:ilvl="2" w:tplc="E07A36C2" w:tentative="1">
      <w:start w:val="1"/>
      <w:numFmt w:val="lowerRoman"/>
      <w:lvlText w:val="%3."/>
      <w:lvlJc w:val="right"/>
      <w:pPr>
        <w:ind w:left="2160" w:hanging="180"/>
      </w:pPr>
    </w:lvl>
    <w:lvl w:ilvl="3" w:tplc="3284377C" w:tentative="1">
      <w:start w:val="1"/>
      <w:numFmt w:val="decimal"/>
      <w:lvlText w:val="%4."/>
      <w:lvlJc w:val="left"/>
      <w:pPr>
        <w:ind w:left="2880" w:hanging="360"/>
      </w:pPr>
    </w:lvl>
    <w:lvl w:ilvl="4" w:tplc="F380153A" w:tentative="1">
      <w:start w:val="1"/>
      <w:numFmt w:val="lowerLetter"/>
      <w:lvlText w:val="%5."/>
      <w:lvlJc w:val="left"/>
      <w:pPr>
        <w:ind w:left="3600" w:hanging="360"/>
      </w:pPr>
    </w:lvl>
    <w:lvl w:ilvl="5" w:tplc="B4F6EC58" w:tentative="1">
      <w:start w:val="1"/>
      <w:numFmt w:val="lowerRoman"/>
      <w:lvlText w:val="%6."/>
      <w:lvlJc w:val="right"/>
      <w:pPr>
        <w:ind w:left="4320" w:hanging="180"/>
      </w:pPr>
    </w:lvl>
    <w:lvl w:ilvl="6" w:tplc="89D2E788" w:tentative="1">
      <w:start w:val="1"/>
      <w:numFmt w:val="decimal"/>
      <w:lvlText w:val="%7."/>
      <w:lvlJc w:val="left"/>
      <w:pPr>
        <w:ind w:left="5040" w:hanging="360"/>
      </w:pPr>
    </w:lvl>
    <w:lvl w:ilvl="7" w:tplc="D1BA4A5A" w:tentative="1">
      <w:start w:val="1"/>
      <w:numFmt w:val="lowerLetter"/>
      <w:lvlText w:val="%8."/>
      <w:lvlJc w:val="left"/>
      <w:pPr>
        <w:ind w:left="5760" w:hanging="360"/>
      </w:pPr>
    </w:lvl>
    <w:lvl w:ilvl="8" w:tplc="D0D8AB34" w:tentative="1">
      <w:start w:val="1"/>
      <w:numFmt w:val="lowerRoman"/>
      <w:lvlText w:val="%9."/>
      <w:lvlJc w:val="right"/>
      <w:pPr>
        <w:ind w:left="6480" w:hanging="180"/>
      </w:pPr>
    </w:lvl>
  </w:abstractNum>
  <w:abstractNum w:abstractNumId="2" w15:restartNumberingAfterBreak="0">
    <w:nsid w:val="7E5A0C1E"/>
    <w:multiLevelType w:val="hybridMultilevel"/>
    <w:tmpl w:val="20B2CA22"/>
    <w:lvl w:ilvl="0" w:tplc="E5DCEB6E">
      <w:start w:val="1"/>
      <w:numFmt w:val="decimal"/>
      <w:lvlText w:val="%1."/>
      <w:lvlJc w:val="left"/>
      <w:pPr>
        <w:ind w:left="720" w:hanging="360"/>
      </w:pPr>
      <w:rPr>
        <w:rFonts w:hint="default"/>
      </w:rPr>
    </w:lvl>
    <w:lvl w:ilvl="1" w:tplc="61E87734" w:tentative="1">
      <w:start w:val="1"/>
      <w:numFmt w:val="lowerLetter"/>
      <w:lvlText w:val="%2."/>
      <w:lvlJc w:val="left"/>
      <w:pPr>
        <w:ind w:left="1440" w:hanging="360"/>
      </w:pPr>
    </w:lvl>
    <w:lvl w:ilvl="2" w:tplc="8EAE3378" w:tentative="1">
      <w:start w:val="1"/>
      <w:numFmt w:val="lowerRoman"/>
      <w:lvlText w:val="%3."/>
      <w:lvlJc w:val="right"/>
      <w:pPr>
        <w:ind w:left="2160" w:hanging="180"/>
      </w:pPr>
    </w:lvl>
    <w:lvl w:ilvl="3" w:tplc="D82A57FA" w:tentative="1">
      <w:start w:val="1"/>
      <w:numFmt w:val="decimal"/>
      <w:lvlText w:val="%4."/>
      <w:lvlJc w:val="left"/>
      <w:pPr>
        <w:ind w:left="2880" w:hanging="360"/>
      </w:pPr>
    </w:lvl>
    <w:lvl w:ilvl="4" w:tplc="7222E91C" w:tentative="1">
      <w:start w:val="1"/>
      <w:numFmt w:val="lowerLetter"/>
      <w:lvlText w:val="%5."/>
      <w:lvlJc w:val="left"/>
      <w:pPr>
        <w:ind w:left="3600" w:hanging="360"/>
      </w:pPr>
    </w:lvl>
    <w:lvl w:ilvl="5" w:tplc="5758535E" w:tentative="1">
      <w:start w:val="1"/>
      <w:numFmt w:val="lowerRoman"/>
      <w:lvlText w:val="%6."/>
      <w:lvlJc w:val="right"/>
      <w:pPr>
        <w:ind w:left="4320" w:hanging="180"/>
      </w:pPr>
    </w:lvl>
    <w:lvl w:ilvl="6" w:tplc="8E1E7ADA" w:tentative="1">
      <w:start w:val="1"/>
      <w:numFmt w:val="decimal"/>
      <w:lvlText w:val="%7."/>
      <w:lvlJc w:val="left"/>
      <w:pPr>
        <w:ind w:left="5040" w:hanging="360"/>
      </w:pPr>
    </w:lvl>
    <w:lvl w:ilvl="7" w:tplc="6A081DA8" w:tentative="1">
      <w:start w:val="1"/>
      <w:numFmt w:val="lowerLetter"/>
      <w:lvlText w:val="%8."/>
      <w:lvlJc w:val="left"/>
      <w:pPr>
        <w:ind w:left="5760" w:hanging="360"/>
      </w:pPr>
    </w:lvl>
    <w:lvl w:ilvl="8" w:tplc="279CE03E" w:tentative="1">
      <w:start w:val="1"/>
      <w:numFmt w:val="lowerRoman"/>
      <w:lvlText w:val="%9."/>
      <w:lvlJc w:val="right"/>
      <w:pPr>
        <w:ind w:left="6480" w:hanging="180"/>
      </w:pPr>
    </w:lvl>
  </w:abstractNum>
  <w:num w:numId="1" w16cid:durableId="1581334406">
    <w:abstractNumId w:val="2"/>
  </w:num>
  <w:num w:numId="2" w16cid:durableId="487987216">
    <w:abstractNumId w:val="1"/>
  </w:num>
  <w:num w:numId="3" w16cid:durableId="168567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0580D"/>
    <w:rsid w:val="00041FCB"/>
    <w:rsid w:val="00046281"/>
    <w:rsid w:val="0005431A"/>
    <w:rsid w:val="00093F74"/>
    <w:rsid w:val="000B3077"/>
    <w:rsid w:val="000E3518"/>
    <w:rsid w:val="00101B21"/>
    <w:rsid w:val="00103CAD"/>
    <w:rsid w:val="00115870"/>
    <w:rsid w:val="00117102"/>
    <w:rsid w:val="001202A4"/>
    <w:rsid w:val="0013659D"/>
    <w:rsid w:val="001441CB"/>
    <w:rsid w:val="00156D70"/>
    <w:rsid w:val="001A4A24"/>
    <w:rsid w:val="001C6931"/>
    <w:rsid w:val="002428F7"/>
    <w:rsid w:val="00271D86"/>
    <w:rsid w:val="002761BA"/>
    <w:rsid w:val="002A21AE"/>
    <w:rsid w:val="002F13FD"/>
    <w:rsid w:val="002F56BC"/>
    <w:rsid w:val="00360507"/>
    <w:rsid w:val="0038211C"/>
    <w:rsid w:val="003D1D7D"/>
    <w:rsid w:val="00401B6C"/>
    <w:rsid w:val="0040308E"/>
    <w:rsid w:val="00444237"/>
    <w:rsid w:val="00460267"/>
    <w:rsid w:val="00464AA1"/>
    <w:rsid w:val="00473AA4"/>
    <w:rsid w:val="00495C67"/>
    <w:rsid w:val="004D3B2C"/>
    <w:rsid w:val="004E17DC"/>
    <w:rsid w:val="004E403B"/>
    <w:rsid w:val="004E582F"/>
    <w:rsid w:val="004F029D"/>
    <w:rsid w:val="0051191C"/>
    <w:rsid w:val="005263E4"/>
    <w:rsid w:val="00530CE3"/>
    <w:rsid w:val="0053227A"/>
    <w:rsid w:val="00587631"/>
    <w:rsid w:val="00587822"/>
    <w:rsid w:val="005924C2"/>
    <w:rsid w:val="005B1603"/>
    <w:rsid w:val="005C5F83"/>
    <w:rsid w:val="00640E55"/>
    <w:rsid w:val="00641B27"/>
    <w:rsid w:val="006A31AF"/>
    <w:rsid w:val="006F6D5E"/>
    <w:rsid w:val="007228F7"/>
    <w:rsid w:val="00751899"/>
    <w:rsid w:val="00763D35"/>
    <w:rsid w:val="007752F6"/>
    <w:rsid w:val="00780AEC"/>
    <w:rsid w:val="008048DD"/>
    <w:rsid w:val="00823502"/>
    <w:rsid w:val="00836F73"/>
    <w:rsid w:val="008562A2"/>
    <w:rsid w:val="0087153C"/>
    <w:rsid w:val="008B3A65"/>
    <w:rsid w:val="008C5041"/>
    <w:rsid w:val="008D6A03"/>
    <w:rsid w:val="008E0C68"/>
    <w:rsid w:val="008F740A"/>
    <w:rsid w:val="009279AE"/>
    <w:rsid w:val="00961864"/>
    <w:rsid w:val="00965DE1"/>
    <w:rsid w:val="00966558"/>
    <w:rsid w:val="009A6CDB"/>
    <w:rsid w:val="009C1963"/>
    <w:rsid w:val="009C1D24"/>
    <w:rsid w:val="009D6043"/>
    <w:rsid w:val="009D7116"/>
    <w:rsid w:val="009D76E9"/>
    <w:rsid w:val="00A32B71"/>
    <w:rsid w:val="00A52268"/>
    <w:rsid w:val="00A91DBF"/>
    <w:rsid w:val="00A922D3"/>
    <w:rsid w:val="00AB6360"/>
    <w:rsid w:val="00AC3B91"/>
    <w:rsid w:val="00AD175E"/>
    <w:rsid w:val="00B44233"/>
    <w:rsid w:val="00B47380"/>
    <w:rsid w:val="00B61D0D"/>
    <w:rsid w:val="00B66734"/>
    <w:rsid w:val="00B753FD"/>
    <w:rsid w:val="00B853FD"/>
    <w:rsid w:val="00BA169C"/>
    <w:rsid w:val="00BB6B21"/>
    <w:rsid w:val="00BC78A5"/>
    <w:rsid w:val="00C0554B"/>
    <w:rsid w:val="00C175B2"/>
    <w:rsid w:val="00C25AAD"/>
    <w:rsid w:val="00C63E77"/>
    <w:rsid w:val="00CB1B9F"/>
    <w:rsid w:val="00CC7B57"/>
    <w:rsid w:val="00CD5B22"/>
    <w:rsid w:val="00D44309"/>
    <w:rsid w:val="00D81ED4"/>
    <w:rsid w:val="00D82103"/>
    <w:rsid w:val="00D865F3"/>
    <w:rsid w:val="00DA2800"/>
    <w:rsid w:val="00DB0421"/>
    <w:rsid w:val="00DC140D"/>
    <w:rsid w:val="00DC7CD9"/>
    <w:rsid w:val="00DD07F2"/>
    <w:rsid w:val="00DD59A2"/>
    <w:rsid w:val="00DE2DFE"/>
    <w:rsid w:val="00DE683F"/>
    <w:rsid w:val="00E0327C"/>
    <w:rsid w:val="00E06816"/>
    <w:rsid w:val="00E4791C"/>
    <w:rsid w:val="00E7556C"/>
    <w:rsid w:val="00E851F2"/>
    <w:rsid w:val="00EA5D1D"/>
    <w:rsid w:val="00F10E25"/>
    <w:rsid w:val="00FA3E04"/>
    <w:rsid w:val="00FC1E01"/>
    <w:rsid w:val="39166D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2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 w:type="paragraph" w:styleId="Vresteksts">
    <w:name w:val="footnote text"/>
    <w:basedOn w:val="Parasts"/>
    <w:link w:val="VrestekstsRakstz"/>
    <w:uiPriority w:val="99"/>
    <w:semiHidden/>
    <w:unhideWhenUsed/>
    <w:rsid w:val="00401B6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01B6C"/>
    <w:rPr>
      <w:sz w:val="20"/>
      <w:szCs w:val="20"/>
    </w:rPr>
  </w:style>
  <w:style w:type="character" w:styleId="Vresatsauce">
    <w:name w:val="footnote reference"/>
    <w:basedOn w:val="Noklusjumarindkopasfonts"/>
    <w:uiPriority w:val="99"/>
    <w:semiHidden/>
    <w:unhideWhenUsed/>
    <w:rsid w:val="00401B6C"/>
    <w:rPr>
      <w:vertAlign w:val="superscript"/>
    </w:rPr>
  </w:style>
  <w:style w:type="character" w:styleId="Hipersaite">
    <w:name w:val="Hyperlink"/>
    <w:basedOn w:val="Noklusjumarindkopasfonts"/>
    <w:uiPriority w:val="99"/>
    <w:unhideWhenUsed/>
    <w:rsid w:val="00401B6C"/>
    <w:rPr>
      <w:color w:val="0000FF"/>
      <w:u w:val="single"/>
    </w:rPr>
  </w:style>
  <w:style w:type="paragraph" w:styleId="Prskatjums">
    <w:name w:val="Revision"/>
    <w:hidden/>
    <w:uiPriority w:val="99"/>
    <w:semiHidden/>
    <w:rsid w:val="00BA169C"/>
    <w:pPr>
      <w:spacing w:after="0" w:line="240" w:lineRule="auto"/>
    </w:pPr>
  </w:style>
  <w:style w:type="paragraph" w:customStyle="1" w:styleId="paragraph">
    <w:name w:val="paragraph"/>
    <w:basedOn w:val="Parasts"/>
    <w:rsid w:val="00BA16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BA169C"/>
  </w:style>
  <w:style w:type="character" w:customStyle="1" w:styleId="eop">
    <w:name w:val="eop"/>
    <w:basedOn w:val="Noklusjumarindkopasfonts"/>
    <w:rsid w:val="00BA169C"/>
  </w:style>
  <w:style w:type="character" w:styleId="Neatrisintapieminana">
    <w:name w:val="Unresolved Mention"/>
    <w:basedOn w:val="Noklusjumarindkopasfonts"/>
    <w:uiPriority w:val="99"/>
    <w:semiHidden/>
    <w:unhideWhenUsed/>
    <w:rsid w:val="00A32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73172">
      <w:bodyDiv w:val="1"/>
      <w:marLeft w:val="0"/>
      <w:marRight w:val="0"/>
      <w:marTop w:val="0"/>
      <w:marBottom w:val="0"/>
      <w:divBdr>
        <w:top w:val="none" w:sz="0" w:space="0" w:color="auto"/>
        <w:left w:val="none" w:sz="0" w:space="0" w:color="auto"/>
        <w:bottom w:val="none" w:sz="0" w:space="0" w:color="auto"/>
        <w:right w:val="none" w:sz="0" w:space="0" w:color="auto"/>
      </w:divBdr>
    </w:div>
    <w:div w:id="1689485127">
      <w:bodyDiv w:val="1"/>
      <w:marLeft w:val="0"/>
      <w:marRight w:val="0"/>
      <w:marTop w:val="0"/>
      <w:marBottom w:val="0"/>
      <w:divBdr>
        <w:top w:val="none" w:sz="0" w:space="0" w:color="auto"/>
        <w:left w:val="none" w:sz="0" w:space="0" w:color="auto"/>
        <w:bottom w:val="none" w:sz="0" w:space="0" w:color="auto"/>
        <w:right w:val="none" w:sz="0" w:space="0" w:color="auto"/>
      </w:divBdr>
      <w:divsChild>
        <w:div w:id="1381662663">
          <w:marLeft w:val="0"/>
          <w:marRight w:val="0"/>
          <w:marTop w:val="0"/>
          <w:marBottom w:val="0"/>
          <w:divBdr>
            <w:top w:val="none" w:sz="0" w:space="0" w:color="auto"/>
            <w:left w:val="none" w:sz="0" w:space="0" w:color="auto"/>
            <w:bottom w:val="none" w:sz="0" w:space="0" w:color="auto"/>
            <w:right w:val="none" w:sz="0" w:space="0" w:color="auto"/>
          </w:divBdr>
        </w:div>
        <w:div w:id="470903011">
          <w:marLeft w:val="0"/>
          <w:marRight w:val="0"/>
          <w:marTop w:val="0"/>
          <w:marBottom w:val="0"/>
          <w:divBdr>
            <w:top w:val="none" w:sz="0" w:space="0" w:color="auto"/>
            <w:left w:val="none" w:sz="0" w:space="0" w:color="auto"/>
            <w:bottom w:val="none" w:sz="0" w:space="0" w:color="auto"/>
            <w:right w:val="none" w:sz="0" w:space="0" w:color="auto"/>
          </w:divBdr>
        </w:div>
      </w:divsChild>
    </w:div>
    <w:div w:id="19027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dpad.lv/wp-content/uploads/2022/07/AP2027_Programma_Apstiprinata_1284.pdf" TargetMode="External"/><Relationship Id="rId2" Type="http://schemas.openxmlformats.org/officeDocument/2006/relationships/hyperlink" Target="https://ld.riga.lv/departaments/rigas-valstspilsetas-pasvaldibas-labklajibas-departamenta-petijumi/" TargetMode="External"/><Relationship Id="rId1" Type="http://schemas.openxmlformats.org/officeDocument/2006/relationships/hyperlink" Target="https://www.rdpad.lv/wp-content/uploads/2022/07/AP2027_Programma_Apstiprinata_1284.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CDD60-C761-4B80-A906-B5350E0B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8817</Words>
  <Characters>5027</Characters>
  <Application>Microsoft Office Word</Application>
  <DocSecurity>4</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Jana Goba</cp:lastModifiedBy>
  <cp:revision>2</cp:revision>
  <dcterms:created xsi:type="dcterms:W3CDTF">2026-01-16T12:37:00Z</dcterms:created>
  <dcterms:modified xsi:type="dcterms:W3CDTF">2026-01-16T12:37:00Z</dcterms:modified>
</cp:coreProperties>
</file>