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AD" w14:textId="77777777" w:rsidR="00D26FB3" w:rsidRPr="000075DA" w:rsidRDefault="00000000">
      <w:pPr>
        <w:jc w:val="center"/>
        <w:rPr>
          <w:lang w:val="lv-LV"/>
        </w:rPr>
      </w:pPr>
      <w:r>
        <w:rPr>
          <w:lang w:val="lv-LV"/>
        </w:rPr>
        <w:fldChar w:fldCharType="begin"/>
      </w:r>
      <w:r>
        <w:rPr>
          <w:lang w:val="lv-LV"/>
        </w:rPr>
        <w:instrText xml:space="preserve"> INCLUDEPICTURE  "C:\\Users\\ILZE~1.BOR\\AppData\\Local\\Temp\\eparakstitajs3_1533271718182900\\AppData\\Local\\Microsoft\\Windows\\INetCache\\Content.Outlook\\AppData\\Local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BC09E8">
        <w:rPr>
          <w:lang w:val="lv-LV"/>
        </w:rPr>
        <w:pict w14:anchorId="26FC1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55pt">
            <v:imagedata r:id="rId8" r:href="rId9"/>
          </v:shape>
        </w:pict>
      </w:r>
      <w:r>
        <w:rPr>
          <w:lang w:val="lv-LV"/>
        </w:rPr>
        <w:fldChar w:fldCharType="end"/>
      </w:r>
    </w:p>
    <w:p w14:paraId="3DC58FA6" w14:textId="77777777" w:rsidR="00D26FB3" w:rsidRPr="000075DA" w:rsidRDefault="00D26FB3">
      <w:pPr>
        <w:jc w:val="center"/>
        <w:rPr>
          <w:sz w:val="6"/>
          <w:szCs w:val="6"/>
          <w:lang w:val="lv-LV"/>
        </w:rPr>
      </w:pPr>
    </w:p>
    <w:p w14:paraId="5F2496D0" w14:textId="77777777" w:rsidR="00FD5B43" w:rsidRPr="000075DA" w:rsidRDefault="00000000"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Ētikas komisija</w:t>
      </w:r>
      <w:r w:rsidRPr="000075DA">
        <w:rPr>
          <w:caps/>
          <w:sz w:val="36"/>
          <w:szCs w:val="36"/>
          <w:lang w:val="lv-LV"/>
        </w:rPr>
        <w:fldChar w:fldCharType="end"/>
      </w:r>
    </w:p>
    <w:p w14:paraId="19BA9CA8" w14:textId="77777777" w:rsidR="00D26FB3" w:rsidRDefault="00000000" w:rsidP="00702070">
      <w:pPr>
        <w:tabs>
          <w:tab w:val="left" w:pos="3960"/>
        </w:tabs>
        <w:jc w:val="center"/>
        <w:rPr>
          <w:sz w:val="22"/>
          <w:szCs w:val="22"/>
          <w:lang w:val="lv-LV"/>
        </w:rPr>
      </w:pPr>
      <w:r w:rsidRPr="000075DA">
        <w:rPr>
          <w:sz w:val="22"/>
          <w:szCs w:val="22"/>
          <w:lang w:val="lv-LV"/>
        </w:rPr>
        <w:t>Rātslaukums 1, Rīga, LV-1050, tālrunis 67026262, e</w:t>
      </w:r>
      <w:r w:rsidRPr="000075DA">
        <w:rPr>
          <w:sz w:val="22"/>
          <w:szCs w:val="22"/>
          <w:lang w:val="lv-LV"/>
        </w:rPr>
        <w:noBreakHyphen/>
        <w:t>pasts: ilze.bormeistere@riga.lv</w:t>
      </w:r>
    </w:p>
    <w:p w14:paraId="27188C82" w14:textId="77777777" w:rsidR="002E316A" w:rsidRPr="000075DA" w:rsidRDefault="002E316A" w:rsidP="00702070">
      <w:pPr>
        <w:tabs>
          <w:tab w:val="left" w:pos="3960"/>
        </w:tabs>
        <w:jc w:val="center"/>
        <w:rPr>
          <w:sz w:val="22"/>
          <w:szCs w:val="22"/>
          <w:lang w:val="lv-LV"/>
        </w:rPr>
      </w:pPr>
    </w:p>
    <w:p w14:paraId="73D328E5" w14:textId="77777777" w:rsidR="00807F38" w:rsidRDefault="00000000" w:rsidP="00807F38">
      <w:pPr>
        <w:tabs>
          <w:tab w:val="left" w:pos="1440"/>
          <w:tab w:val="center" w:pos="4629"/>
        </w:tabs>
        <w:jc w:val="center"/>
        <w:rPr>
          <w:caps/>
          <w:sz w:val="34"/>
          <w:szCs w:val="34"/>
          <w:lang w:val="lv-LV"/>
        </w:rPr>
      </w:pPr>
      <w:r>
        <w:rPr>
          <w:caps/>
          <w:sz w:val="34"/>
          <w:szCs w:val="34"/>
          <w:lang w:val="lv-LV"/>
        </w:rPr>
        <w:t>Protokols</w:t>
      </w:r>
    </w:p>
    <w:p w14:paraId="06D4D8F3" w14:textId="77777777" w:rsidR="00807F38" w:rsidRDefault="00807F38" w:rsidP="00807F38">
      <w:pPr>
        <w:tabs>
          <w:tab w:val="left" w:pos="1440"/>
          <w:tab w:val="center" w:pos="4629"/>
        </w:tabs>
        <w:rPr>
          <w:sz w:val="26"/>
          <w:szCs w:val="26"/>
          <w:lang w:val="lv-LV"/>
        </w:rPr>
      </w:pPr>
    </w:p>
    <w:p w14:paraId="2E938A37" w14:textId="77777777" w:rsidR="00807F38" w:rsidRDefault="00000000" w:rsidP="00807F38">
      <w:pPr>
        <w:tabs>
          <w:tab w:val="left" w:pos="1440"/>
          <w:tab w:val="center" w:pos="4629"/>
        </w:tabs>
        <w:jc w:val="center"/>
        <w:rPr>
          <w:sz w:val="26"/>
          <w:szCs w:val="26"/>
          <w:lang w:val="lv-LV"/>
        </w:rPr>
      </w:pPr>
      <w:r>
        <w:rPr>
          <w:sz w:val="26"/>
          <w:szCs w:val="26"/>
          <w:lang w:val="lv-LV"/>
        </w:rPr>
        <w:t>Rīgā</w:t>
      </w:r>
    </w:p>
    <w:p w14:paraId="6D2A32B3" w14:textId="77777777" w:rsidR="00807F38" w:rsidRDefault="00807F38" w:rsidP="00807F38">
      <w:pPr>
        <w:tabs>
          <w:tab w:val="left" w:pos="1440"/>
          <w:tab w:val="center" w:pos="4629"/>
        </w:tabs>
        <w:rPr>
          <w:sz w:val="26"/>
          <w:szCs w:val="26"/>
          <w:lang w:val="lv-LV"/>
        </w:rPr>
      </w:pPr>
    </w:p>
    <w:tbl>
      <w:tblPr>
        <w:tblW w:w="9750" w:type="dxa"/>
        <w:tblLayout w:type="fixed"/>
        <w:tblLook w:val="04A0" w:firstRow="1" w:lastRow="0" w:firstColumn="1" w:lastColumn="0" w:noHBand="0" w:noVBand="1"/>
      </w:tblPr>
      <w:tblGrid>
        <w:gridCol w:w="2661"/>
        <w:gridCol w:w="3119"/>
        <w:gridCol w:w="3970"/>
      </w:tblGrid>
      <w:tr w:rsidR="00200E75" w14:paraId="08E77EFC" w14:textId="77777777" w:rsidTr="00807F38">
        <w:tc>
          <w:tcPr>
            <w:tcW w:w="2660" w:type="dxa"/>
            <w:hideMark/>
          </w:tcPr>
          <w:p w14:paraId="06E7EB40" w14:textId="77777777" w:rsidR="00807F38" w:rsidRDefault="00000000">
            <w:pPr>
              <w:tabs>
                <w:tab w:val="left" w:pos="360"/>
                <w:tab w:val="left" w:pos="3960"/>
              </w:tabs>
              <w:rPr>
                <w:sz w:val="26"/>
                <w:szCs w:val="26"/>
                <w:lang w:val="lv-LV"/>
              </w:rPr>
            </w:pPr>
            <w:r>
              <w:rPr>
                <w:sz w:val="26"/>
                <w:szCs w:val="26"/>
                <w:lang w:val="lv-LV"/>
              </w:rPr>
              <w:fldChar w:fldCharType="begin"/>
            </w:r>
            <w:r>
              <w:rPr>
                <w:sz w:val="26"/>
                <w:szCs w:val="26"/>
                <w:lang w:val="lv-LV"/>
              </w:rPr>
              <w:instrText xml:space="preserve"> DOCPROPERTY  REG_DATUMS  \* MERGEFORMAT </w:instrText>
            </w:r>
            <w:r>
              <w:rPr>
                <w:sz w:val="26"/>
                <w:szCs w:val="26"/>
                <w:lang w:val="lv-LV"/>
              </w:rPr>
              <w:fldChar w:fldCharType="separate"/>
            </w:r>
            <w:r>
              <w:rPr>
                <w:sz w:val="26"/>
                <w:szCs w:val="26"/>
                <w:lang w:val="lv-LV"/>
              </w:rPr>
              <w:t>04.12.2025.</w:t>
            </w:r>
            <w:r>
              <w:rPr>
                <w:sz w:val="26"/>
                <w:szCs w:val="26"/>
                <w:lang w:val="lv-LV"/>
              </w:rPr>
              <w:fldChar w:fldCharType="end"/>
            </w:r>
          </w:p>
        </w:tc>
        <w:tc>
          <w:tcPr>
            <w:tcW w:w="3118" w:type="dxa"/>
          </w:tcPr>
          <w:p w14:paraId="0A38B139" w14:textId="77777777" w:rsidR="00807F38" w:rsidRDefault="00807F38">
            <w:pPr>
              <w:tabs>
                <w:tab w:val="left" w:pos="360"/>
                <w:tab w:val="left" w:pos="3960"/>
              </w:tabs>
              <w:jc w:val="center"/>
              <w:rPr>
                <w:sz w:val="26"/>
                <w:szCs w:val="26"/>
                <w:lang w:val="lv-LV"/>
              </w:rPr>
            </w:pPr>
          </w:p>
        </w:tc>
        <w:tc>
          <w:tcPr>
            <w:tcW w:w="3969" w:type="dxa"/>
            <w:hideMark/>
          </w:tcPr>
          <w:p w14:paraId="3BF3894F" w14:textId="77777777" w:rsidR="00807F38" w:rsidRDefault="00000000">
            <w:pPr>
              <w:tabs>
                <w:tab w:val="left" w:pos="360"/>
                <w:tab w:val="left" w:pos="3960"/>
              </w:tabs>
              <w:jc w:val="right"/>
              <w:rPr>
                <w:sz w:val="26"/>
                <w:szCs w:val="26"/>
                <w:lang w:val="lv-LV"/>
              </w:rPr>
            </w:pPr>
            <w:r>
              <w:rPr>
                <w:sz w:val="26"/>
                <w:szCs w:val="26"/>
                <w:lang w:val="lv-LV"/>
              </w:rPr>
              <w:t xml:space="preserve">Nr. </w:t>
            </w:r>
            <w:r>
              <w:rPr>
                <w:sz w:val="26"/>
                <w:szCs w:val="26"/>
                <w:lang w:val="lv-LV"/>
              </w:rPr>
              <w:fldChar w:fldCharType="begin"/>
            </w:r>
            <w:r>
              <w:rPr>
                <w:sz w:val="26"/>
                <w:szCs w:val="26"/>
                <w:lang w:val="lv-LV"/>
              </w:rPr>
              <w:instrText xml:space="preserve"> DOCPROPERTY  REG_NUMURS  \* MERGEFORMAT </w:instrText>
            </w:r>
            <w:r>
              <w:rPr>
                <w:sz w:val="26"/>
                <w:szCs w:val="26"/>
                <w:lang w:val="lv-LV"/>
              </w:rPr>
              <w:fldChar w:fldCharType="separate"/>
            </w:r>
            <w:r>
              <w:rPr>
                <w:sz w:val="26"/>
                <w:szCs w:val="26"/>
                <w:lang w:val="lv-LV"/>
              </w:rPr>
              <w:t>PPEK-25-9-pro</w:t>
            </w:r>
            <w:r>
              <w:rPr>
                <w:sz w:val="26"/>
                <w:szCs w:val="26"/>
                <w:lang w:val="lv-LV"/>
              </w:rPr>
              <w:fldChar w:fldCharType="end"/>
            </w:r>
          </w:p>
        </w:tc>
      </w:tr>
    </w:tbl>
    <w:p w14:paraId="33FF3083" w14:textId="77777777" w:rsidR="00807F38" w:rsidRDefault="00807F38" w:rsidP="00807F38">
      <w:pPr>
        <w:ind w:firstLine="720"/>
        <w:jc w:val="both"/>
        <w:rPr>
          <w:sz w:val="26"/>
          <w:szCs w:val="26"/>
          <w:lang w:val="lv-LV"/>
        </w:rPr>
      </w:pPr>
    </w:p>
    <w:p w14:paraId="5FF4D673" w14:textId="77777777" w:rsidR="004E2D8E" w:rsidRPr="00747338" w:rsidRDefault="00000000" w:rsidP="004E2D8E">
      <w:pPr>
        <w:jc w:val="both"/>
        <w:textAlignment w:val="baseline"/>
        <w:rPr>
          <w:rFonts w:ascii="Segoe UI" w:hAnsi="Segoe UI" w:cs="Segoe UI"/>
          <w:sz w:val="18"/>
          <w:szCs w:val="18"/>
          <w:lang w:eastAsia="lv-LV"/>
        </w:rPr>
      </w:pPr>
      <w:r w:rsidRPr="00747338">
        <w:rPr>
          <w:sz w:val="26"/>
          <w:szCs w:val="26"/>
          <w:lang w:eastAsia="lv-LV"/>
        </w:rPr>
        <w:t>Rīga/Teams, sēde sākas plkst.  </w:t>
      </w:r>
      <w:r>
        <w:rPr>
          <w:sz w:val="26"/>
          <w:szCs w:val="26"/>
          <w:lang w:eastAsia="lv-LV"/>
        </w:rPr>
        <w:t>16.00</w:t>
      </w:r>
      <w:r w:rsidRPr="00747338">
        <w:rPr>
          <w:sz w:val="26"/>
          <w:szCs w:val="26"/>
          <w:lang w:eastAsia="lv-LV"/>
        </w:rPr>
        <w:t>   </w:t>
      </w:r>
      <w:r w:rsidRPr="00747338">
        <w:rPr>
          <w:lang w:eastAsia="lv-LV"/>
        </w:rPr>
        <w:t>  </w:t>
      </w:r>
    </w:p>
    <w:p w14:paraId="4ED3D0D8" w14:textId="77777777" w:rsidR="004E2D8E" w:rsidRPr="00747338" w:rsidRDefault="00000000" w:rsidP="004E2D8E">
      <w:pPr>
        <w:textAlignment w:val="baseline"/>
        <w:rPr>
          <w:rFonts w:ascii="Segoe UI" w:hAnsi="Segoe UI" w:cs="Segoe UI"/>
          <w:sz w:val="18"/>
          <w:szCs w:val="18"/>
          <w:lang w:eastAsia="lv-LV"/>
        </w:rPr>
      </w:pPr>
      <w:r w:rsidRPr="00747338">
        <w:rPr>
          <w:i/>
          <w:iCs/>
          <w:sz w:val="26"/>
          <w:szCs w:val="26"/>
          <w:lang w:eastAsia="lv-LV"/>
        </w:rPr>
        <w:t> </w:t>
      </w:r>
      <w:r w:rsidRPr="00747338">
        <w:rPr>
          <w:sz w:val="26"/>
          <w:szCs w:val="26"/>
          <w:lang w:eastAsia="lv-LV"/>
        </w:rPr>
        <w:t> </w:t>
      </w:r>
    </w:p>
    <w:p w14:paraId="2EFFCADB" w14:textId="77777777" w:rsidR="004E2D8E" w:rsidRPr="009C7EEB" w:rsidRDefault="00000000" w:rsidP="008D00B5">
      <w:pPr>
        <w:ind w:left="-142" w:firstLine="709"/>
        <w:jc w:val="both"/>
        <w:textAlignment w:val="baseline"/>
        <w:rPr>
          <w:rFonts w:ascii="Segoe UI" w:hAnsi="Segoe UI" w:cs="Segoe UI"/>
          <w:sz w:val="18"/>
          <w:szCs w:val="18"/>
          <w:lang w:val="lv-LV" w:eastAsia="lv-LV"/>
        </w:rPr>
      </w:pPr>
      <w:r w:rsidRPr="009C7EEB">
        <w:rPr>
          <w:sz w:val="26"/>
          <w:szCs w:val="26"/>
          <w:lang w:val="lv-LV" w:eastAsia="lv-LV"/>
        </w:rPr>
        <w:t>  Rīgas valstspilsētas pašvaldības Ētikas komisijas (turpmāk – komisija) sēdē</w:t>
      </w:r>
      <w:r w:rsidR="008D00B5" w:rsidRPr="009C7EEB">
        <w:rPr>
          <w:sz w:val="26"/>
          <w:szCs w:val="26"/>
          <w:lang w:val="lv-LV" w:eastAsia="lv-LV"/>
        </w:rPr>
        <w:t xml:space="preserve"> </w:t>
      </w:r>
      <w:r w:rsidRPr="009C7EEB">
        <w:rPr>
          <w:sz w:val="26"/>
          <w:szCs w:val="26"/>
          <w:lang w:val="lv-LV" w:eastAsia="lv-LV"/>
        </w:rPr>
        <w:t>piedalās:     </w:t>
      </w:r>
    </w:p>
    <w:tbl>
      <w:tblPr>
        <w:tblW w:w="9638"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6"/>
        <w:gridCol w:w="418"/>
        <w:gridCol w:w="6050"/>
        <w:gridCol w:w="209"/>
        <w:gridCol w:w="525"/>
        <w:gridCol w:w="20"/>
      </w:tblGrid>
      <w:tr w:rsidR="00200E75" w14:paraId="637B3ABD" w14:textId="77777777" w:rsidTr="009C7EEB">
        <w:trPr>
          <w:gridAfter w:val="2"/>
          <w:wAfter w:w="545" w:type="dxa"/>
          <w:trHeight w:val="300"/>
        </w:trPr>
        <w:tc>
          <w:tcPr>
            <w:tcW w:w="2416" w:type="dxa"/>
            <w:tcBorders>
              <w:top w:val="nil"/>
              <w:left w:val="nil"/>
              <w:bottom w:val="nil"/>
              <w:right w:val="nil"/>
            </w:tcBorders>
            <w:shd w:val="clear" w:color="auto" w:fill="auto"/>
            <w:hideMark/>
          </w:tcPr>
          <w:p w14:paraId="26160BFA" w14:textId="77777777" w:rsidR="004E2D8E" w:rsidRPr="00747338" w:rsidRDefault="00000000" w:rsidP="002224DA">
            <w:pPr>
              <w:jc w:val="both"/>
              <w:textAlignment w:val="baseline"/>
              <w:rPr>
                <w:lang w:eastAsia="lv-LV"/>
              </w:rPr>
            </w:pPr>
            <w:r w:rsidRPr="00747338">
              <w:rPr>
                <w:sz w:val="26"/>
                <w:szCs w:val="26"/>
                <w:lang w:eastAsia="lv-LV"/>
              </w:rPr>
              <w:t>komisijas priekšsēdētāja</w:t>
            </w:r>
            <w:r>
              <w:rPr>
                <w:sz w:val="26"/>
                <w:szCs w:val="26"/>
                <w:lang w:eastAsia="lv-LV"/>
              </w:rPr>
              <w:t xml:space="preserve"> vietniece</w:t>
            </w:r>
            <w:r w:rsidRPr="00747338">
              <w:rPr>
                <w:sz w:val="26"/>
                <w:szCs w:val="26"/>
                <w:lang w:eastAsia="lv-LV"/>
              </w:rPr>
              <w:t>:  </w:t>
            </w:r>
          </w:p>
        </w:tc>
        <w:tc>
          <w:tcPr>
            <w:tcW w:w="418" w:type="dxa"/>
            <w:tcBorders>
              <w:top w:val="nil"/>
              <w:left w:val="nil"/>
              <w:bottom w:val="nil"/>
              <w:right w:val="nil"/>
            </w:tcBorders>
            <w:shd w:val="clear" w:color="auto" w:fill="auto"/>
            <w:hideMark/>
          </w:tcPr>
          <w:p w14:paraId="36D6362F" w14:textId="77777777" w:rsidR="004E2D8E" w:rsidRPr="00747338" w:rsidRDefault="00000000" w:rsidP="002224DA">
            <w:pPr>
              <w:textAlignment w:val="baseline"/>
              <w:rPr>
                <w:lang w:eastAsia="lv-LV"/>
              </w:rPr>
            </w:pPr>
            <w:r w:rsidRPr="00747338">
              <w:rPr>
                <w:lang w:eastAsia="lv-LV"/>
              </w:rPr>
              <w:t>  </w:t>
            </w:r>
          </w:p>
        </w:tc>
        <w:tc>
          <w:tcPr>
            <w:tcW w:w="6259" w:type="dxa"/>
            <w:gridSpan w:val="2"/>
            <w:tcBorders>
              <w:top w:val="nil"/>
              <w:left w:val="nil"/>
              <w:bottom w:val="nil"/>
              <w:right w:val="nil"/>
            </w:tcBorders>
            <w:shd w:val="clear" w:color="auto" w:fill="auto"/>
            <w:hideMark/>
          </w:tcPr>
          <w:p w14:paraId="52E98409" w14:textId="77777777" w:rsidR="004E2D8E" w:rsidRPr="00747338" w:rsidRDefault="00000000" w:rsidP="002224DA">
            <w:pPr>
              <w:jc w:val="both"/>
              <w:textAlignment w:val="baseline"/>
              <w:rPr>
                <w:lang w:eastAsia="lv-LV"/>
              </w:rPr>
            </w:pPr>
            <w:r w:rsidRPr="00747338">
              <w:rPr>
                <w:lang w:eastAsia="lv-LV"/>
              </w:rPr>
              <w:t>  </w:t>
            </w:r>
          </w:p>
        </w:tc>
      </w:tr>
      <w:tr w:rsidR="00200E75" w14:paraId="30CDF328" w14:textId="77777777" w:rsidTr="009C7EEB">
        <w:trPr>
          <w:trHeight w:val="300"/>
        </w:trPr>
        <w:tc>
          <w:tcPr>
            <w:tcW w:w="2416" w:type="dxa"/>
            <w:tcBorders>
              <w:top w:val="nil"/>
              <w:left w:val="nil"/>
              <w:bottom w:val="nil"/>
              <w:right w:val="nil"/>
            </w:tcBorders>
            <w:shd w:val="clear" w:color="auto" w:fill="auto"/>
            <w:hideMark/>
          </w:tcPr>
          <w:p w14:paraId="09894CF7" w14:textId="77777777" w:rsidR="004E2D8E" w:rsidRPr="00747338" w:rsidRDefault="00000000" w:rsidP="002224DA">
            <w:pPr>
              <w:jc w:val="both"/>
              <w:textAlignment w:val="baseline"/>
              <w:rPr>
                <w:lang w:eastAsia="lv-LV"/>
              </w:rPr>
            </w:pPr>
            <w:r w:rsidRPr="00747338">
              <w:rPr>
                <w:sz w:val="26"/>
                <w:szCs w:val="26"/>
                <w:lang w:eastAsia="lv-LV"/>
              </w:rPr>
              <w:t>Inta Petroniene   </w:t>
            </w:r>
          </w:p>
        </w:tc>
        <w:tc>
          <w:tcPr>
            <w:tcW w:w="418" w:type="dxa"/>
            <w:tcBorders>
              <w:top w:val="nil"/>
              <w:left w:val="nil"/>
              <w:bottom w:val="nil"/>
              <w:right w:val="nil"/>
            </w:tcBorders>
            <w:shd w:val="clear" w:color="auto" w:fill="auto"/>
            <w:hideMark/>
          </w:tcPr>
          <w:p w14:paraId="735A4D36" w14:textId="77777777" w:rsidR="004E2D8E" w:rsidRPr="00747338" w:rsidRDefault="00000000" w:rsidP="002224DA">
            <w:pPr>
              <w:textAlignment w:val="baseline"/>
              <w:rPr>
                <w:lang w:eastAsia="lv-LV"/>
              </w:rPr>
            </w:pPr>
            <w:r w:rsidRPr="00747338">
              <w:rPr>
                <w:sz w:val="26"/>
                <w:szCs w:val="26"/>
                <w:lang w:eastAsia="lv-LV"/>
              </w:rPr>
              <w:t>–   </w:t>
            </w:r>
          </w:p>
        </w:tc>
        <w:tc>
          <w:tcPr>
            <w:tcW w:w="6784" w:type="dxa"/>
            <w:gridSpan w:val="3"/>
            <w:tcBorders>
              <w:top w:val="nil"/>
              <w:left w:val="nil"/>
              <w:bottom w:val="nil"/>
              <w:right w:val="nil"/>
            </w:tcBorders>
            <w:shd w:val="clear" w:color="auto" w:fill="auto"/>
            <w:hideMark/>
          </w:tcPr>
          <w:p w14:paraId="6A50F445" w14:textId="77777777" w:rsidR="004E2D8E" w:rsidRPr="00747338" w:rsidRDefault="00000000" w:rsidP="002224DA">
            <w:pPr>
              <w:jc w:val="both"/>
              <w:textAlignment w:val="baseline"/>
              <w:rPr>
                <w:lang w:eastAsia="lv-LV"/>
              </w:rPr>
            </w:pPr>
            <w:r w:rsidRPr="00747338">
              <w:rPr>
                <w:sz w:val="26"/>
                <w:szCs w:val="26"/>
                <w:lang w:eastAsia="lv-LV"/>
              </w:rPr>
              <w:t>Centrālās administrācijas Kapitālsabiedrību pārvaldes Metodoloģijas un procesu atbalsta nodaļas vadītāja  </w:t>
            </w:r>
          </w:p>
        </w:tc>
        <w:tc>
          <w:tcPr>
            <w:tcW w:w="20" w:type="dxa"/>
            <w:tcBorders>
              <w:top w:val="nil"/>
              <w:left w:val="nil"/>
              <w:bottom w:val="nil"/>
              <w:right w:val="nil"/>
            </w:tcBorders>
            <w:shd w:val="clear" w:color="auto" w:fill="auto"/>
            <w:vAlign w:val="center"/>
            <w:hideMark/>
          </w:tcPr>
          <w:p w14:paraId="3EB7EB62" w14:textId="77777777" w:rsidR="004E2D8E" w:rsidRPr="00747338" w:rsidRDefault="00000000" w:rsidP="002224DA">
            <w:pPr>
              <w:textAlignment w:val="baseline"/>
              <w:rPr>
                <w:lang w:eastAsia="lv-LV"/>
              </w:rPr>
            </w:pPr>
            <w:r w:rsidRPr="00747338">
              <w:rPr>
                <w:lang w:eastAsia="lv-LV"/>
              </w:rPr>
              <w:t> </w:t>
            </w:r>
          </w:p>
        </w:tc>
      </w:tr>
      <w:tr w:rsidR="00200E75" w14:paraId="636CD7B7" w14:textId="77777777" w:rsidTr="009C7EEB">
        <w:trPr>
          <w:gridAfter w:val="1"/>
          <w:wAfter w:w="20" w:type="dxa"/>
          <w:trHeight w:val="300"/>
        </w:trPr>
        <w:tc>
          <w:tcPr>
            <w:tcW w:w="2416" w:type="dxa"/>
            <w:tcBorders>
              <w:top w:val="nil"/>
              <w:left w:val="nil"/>
              <w:bottom w:val="nil"/>
              <w:right w:val="nil"/>
            </w:tcBorders>
            <w:shd w:val="clear" w:color="auto" w:fill="auto"/>
            <w:hideMark/>
          </w:tcPr>
          <w:p w14:paraId="67F6163A" w14:textId="77777777" w:rsidR="004E2D8E" w:rsidRPr="00747338" w:rsidRDefault="00000000" w:rsidP="002224DA">
            <w:pPr>
              <w:jc w:val="both"/>
              <w:textAlignment w:val="baseline"/>
              <w:rPr>
                <w:lang w:eastAsia="lv-LV"/>
              </w:rPr>
            </w:pPr>
            <w:r w:rsidRPr="00747338">
              <w:rPr>
                <w:sz w:val="26"/>
                <w:szCs w:val="26"/>
                <w:lang w:eastAsia="lv-LV"/>
              </w:rPr>
              <w:t>Komisijas locekļi:  </w:t>
            </w:r>
          </w:p>
        </w:tc>
        <w:tc>
          <w:tcPr>
            <w:tcW w:w="418" w:type="dxa"/>
            <w:tcBorders>
              <w:top w:val="nil"/>
              <w:left w:val="nil"/>
              <w:bottom w:val="nil"/>
              <w:right w:val="nil"/>
            </w:tcBorders>
            <w:shd w:val="clear" w:color="auto" w:fill="auto"/>
            <w:hideMark/>
          </w:tcPr>
          <w:p w14:paraId="66BFA0F6" w14:textId="77777777" w:rsidR="004E2D8E" w:rsidRPr="00747338" w:rsidRDefault="00000000" w:rsidP="002224DA">
            <w:pPr>
              <w:textAlignment w:val="baseline"/>
              <w:rPr>
                <w:lang w:eastAsia="lv-LV"/>
              </w:rPr>
            </w:pPr>
            <w:r w:rsidRPr="00747338">
              <w:rPr>
                <w:lang w:eastAsia="lv-LV"/>
              </w:rPr>
              <w:t>  </w:t>
            </w:r>
          </w:p>
        </w:tc>
        <w:tc>
          <w:tcPr>
            <w:tcW w:w="6784" w:type="dxa"/>
            <w:gridSpan w:val="3"/>
            <w:tcBorders>
              <w:top w:val="nil"/>
              <w:left w:val="nil"/>
              <w:bottom w:val="nil"/>
              <w:right w:val="nil"/>
            </w:tcBorders>
            <w:shd w:val="clear" w:color="auto" w:fill="auto"/>
            <w:hideMark/>
          </w:tcPr>
          <w:p w14:paraId="608EDACD" w14:textId="77777777" w:rsidR="004E2D8E" w:rsidRPr="00747338" w:rsidRDefault="00000000" w:rsidP="002224DA">
            <w:pPr>
              <w:jc w:val="both"/>
              <w:textAlignment w:val="baseline"/>
              <w:rPr>
                <w:lang w:eastAsia="lv-LV"/>
              </w:rPr>
            </w:pPr>
            <w:r w:rsidRPr="00747338">
              <w:rPr>
                <w:lang w:eastAsia="lv-LV"/>
              </w:rPr>
              <w:t>  </w:t>
            </w:r>
          </w:p>
        </w:tc>
      </w:tr>
      <w:tr w:rsidR="00200E75" w14:paraId="75D6A894" w14:textId="77777777" w:rsidTr="009C7EEB">
        <w:trPr>
          <w:gridAfter w:val="1"/>
          <w:wAfter w:w="20" w:type="dxa"/>
          <w:trHeight w:val="300"/>
        </w:trPr>
        <w:tc>
          <w:tcPr>
            <w:tcW w:w="2416" w:type="dxa"/>
            <w:tcBorders>
              <w:top w:val="nil"/>
              <w:left w:val="nil"/>
              <w:bottom w:val="nil"/>
              <w:right w:val="nil"/>
            </w:tcBorders>
            <w:shd w:val="clear" w:color="auto" w:fill="auto"/>
            <w:hideMark/>
          </w:tcPr>
          <w:p w14:paraId="619C813D" w14:textId="77777777" w:rsidR="004E2D8E" w:rsidRPr="00747338" w:rsidRDefault="00000000" w:rsidP="002224DA">
            <w:pPr>
              <w:jc w:val="both"/>
              <w:textAlignment w:val="baseline"/>
              <w:rPr>
                <w:lang w:eastAsia="lv-LV"/>
              </w:rPr>
            </w:pPr>
            <w:r w:rsidRPr="00747338">
              <w:rPr>
                <w:sz w:val="26"/>
                <w:szCs w:val="26"/>
                <w:lang w:eastAsia="lv-LV"/>
              </w:rPr>
              <w:t>Sandra Laganovska  </w:t>
            </w:r>
          </w:p>
        </w:tc>
        <w:tc>
          <w:tcPr>
            <w:tcW w:w="418" w:type="dxa"/>
            <w:tcBorders>
              <w:top w:val="nil"/>
              <w:left w:val="nil"/>
              <w:bottom w:val="nil"/>
              <w:right w:val="nil"/>
            </w:tcBorders>
            <w:shd w:val="clear" w:color="auto" w:fill="auto"/>
            <w:hideMark/>
          </w:tcPr>
          <w:p w14:paraId="4C16E15E" w14:textId="77777777" w:rsidR="004E2D8E" w:rsidRPr="00747338" w:rsidRDefault="00000000" w:rsidP="002224DA">
            <w:pPr>
              <w:textAlignment w:val="baseline"/>
              <w:rPr>
                <w:lang w:eastAsia="lv-LV"/>
              </w:rPr>
            </w:pPr>
            <w:r w:rsidRPr="00747338">
              <w:rPr>
                <w:sz w:val="26"/>
                <w:szCs w:val="26"/>
                <w:lang w:eastAsia="lv-LV"/>
              </w:rPr>
              <w:t>–  </w:t>
            </w:r>
          </w:p>
        </w:tc>
        <w:tc>
          <w:tcPr>
            <w:tcW w:w="6784" w:type="dxa"/>
            <w:gridSpan w:val="3"/>
            <w:tcBorders>
              <w:top w:val="nil"/>
              <w:left w:val="nil"/>
              <w:bottom w:val="nil"/>
              <w:right w:val="nil"/>
            </w:tcBorders>
            <w:shd w:val="clear" w:color="auto" w:fill="auto"/>
            <w:hideMark/>
          </w:tcPr>
          <w:p w14:paraId="24D0B5AE" w14:textId="77777777" w:rsidR="004E2D8E" w:rsidRPr="00747338" w:rsidRDefault="00000000" w:rsidP="002224DA">
            <w:pPr>
              <w:jc w:val="both"/>
              <w:textAlignment w:val="baseline"/>
              <w:rPr>
                <w:lang w:eastAsia="lv-LV"/>
              </w:rPr>
            </w:pPr>
            <w:r w:rsidRPr="00747338">
              <w:rPr>
                <w:color w:val="000000"/>
                <w:sz w:val="26"/>
                <w:szCs w:val="26"/>
                <w:lang w:eastAsia="lv-LV"/>
              </w:rPr>
              <w:t>Centrālās administrācijas Dokumentu vadības un deputātu atbalsta pārvaldes vadītāja  </w:t>
            </w:r>
          </w:p>
        </w:tc>
      </w:tr>
      <w:tr w:rsidR="00200E75" w14:paraId="3F28A244" w14:textId="77777777" w:rsidTr="009C7EEB">
        <w:trPr>
          <w:gridAfter w:val="1"/>
          <w:wAfter w:w="20" w:type="dxa"/>
          <w:trHeight w:val="300"/>
        </w:trPr>
        <w:tc>
          <w:tcPr>
            <w:tcW w:w="2416" w:type="dxa"/>
            <w:tcBorders>
              <w:top w:val="nil"/>
              <w:left w:val="nil"/>
              <w:bottom w:val="nil"/>
              <w:right w:val="nil"/>
            </w:tcBorders>
            <w:shd w:val="clear" w:color="auto" w:fill="auto"/>
            <w:hideMark/>
          </w:tcPr>
          <w:p w14:paraId="470E23D6" w14:textId="77777777" w:rsidR="004E2D8E" w:rsidRPr="00747338" w:rsidRDefault="00000000" w:rsidP="002224DA">
            <w:pPr>
              <w:jc w:val="both"/>
              <w:textAlignment w:val="baseline"/>
              <w:rPr>
                <w:lang w:eastAsia="lv-LV"/>
              </w:rPr>
            </w:pPr>
            <w:r w:rsidRPr="00747338">
              <w:rPr>
                <w:sz w:val="26"/>
                <w:szCs w:val="26"/>
                <w:lang w:eastAsia="lv-LV"/>
              </w:rPr>
              <w:t>Elīna Trautmane   </w:t>
            </w:r>
          </w:p>
        </w:tc>
        <w:tc>
          <w:tcPr>
            <w:tcW w:w="418" w:type="dxa"/>
            <w:tcBorders>
              <w:top w:val="nil"/>
              <w:left w:val="nil"/>
              <w:bottom w:val="nil"/>
              <w:right w:val="nil"/>
            </w:tcBorders>
            <w:shd w:val="clear" w:color="auto" w:fill="auto"/>
            <w:hideMark/>
          </w:tcPr>
          <w:p w14:paraId="04819C24" w14:textId="77777777" w:rsidR="004E2D8E" w:rsidRPr="00747338" w:rsidRDefault="00000000" w:rsidP="002224DA">
            <w:pPr>
              <w:textAlignment w:val="baseline"/>
              <w:rPr>
                <w:lang w:eastAsia="lv-LV"/>
              </w:rPr>
            </w:pPr>
            <w:r w:rsidRPr="00747338">
              <w:rPr>
                <w:sz w:val="26"/>
                <w:szCs w:val="26"/>
                <w:lang w:eastAsia="lv-LV"/>
              </w:rPr>
              <w:t>–   </w:t>
            </w:r>
          </w:p>
        </w:tc>
        <w:tc>
          <w:tcPr>
            <w:tcW w:w="6784" w:type="dxa"/>
            <w:gridSpan w:val="3"/>
            <w:tcBorders>
              <w:top w:val="nil"/>
              <w:left w:val="nil"/>
              <w:bottom w:val="nil"/>
              <w:right w:val="nil"/>
            </w:tcBorders>
            <w:shd w:val="clear" w:color="auto" w:fill="auto"/>
            <w:hideMark/>
          </w:tcPr>
          <w:p w14:paraId="7B4FCAEB" w14:textId="77777777" w:rsidR="004E2D8E" w:rsidRPr="00747338" w:rsidRDefault="00000000" w:rsidP="002224DA">
            <w:pPr>
              <w:jc w:val="both"/>
              <w:textAlignment w:val="baseline"/>
              <w:rPr>
                <w:lang w:eastAsia="lv-LV"/>
              </w:rPr>
            </w:pPr>
            <w:r w:rsidRPr="00747338">
              <w:rPr>
                <w:sz w:val="26"/>
                <w:szCs w:val="26"/>
                <w:lang w:eastAsia="lv-LV"/>
              </w:rPr>
              <w:t>Rīgas pilsētas izpilddirektora biroja vadītāja   </w:t>
            </w:r>
          </w:p>
        </w:tc>
      </w:tr>
      <w:tr w:rsidR="00200E75" w14:paraId="4E51BBB7" w14:textId="77777777" w:rsidTr="009C7EEB">
        <w:trPr>
          <w:gridAfter w:val="1"/>
          <w:wAfter w:w="20" w:type="dxa"/>
          <w:trHeight w:val="300"/>
        </w:trPr>
        <w:tc>
          <w:tcPr>
            <w:tcW w:w="2416" w:type="dxa"/>
            <w:tcBorders>
              <w:top w:val="nil"/>
              <w:left w:val="nil"/>
              <w:bottom w:val="nil"/>
              <w:right w:val="nil"/>
            </w:tcBorders>
            <w:shd w:val="clear" w:color="auto" w:fill="auto"/>
            <w:hideMark/>
          </w:tcPr>
          <w:p w14:paraId="14E5DF26" w14:textId="77777777" w:rsidR="004E2D8E" w:rsidRPr="00747338" w:rsidRDefault="00000000" w:rsidP="002224DA">
            <w:pPr>
              <w:jc w:val="both"/>
              <w:textAlignment w:val="baseline"/>
              <w:rPr>
                <w:lang w:eastAsia="lv-LV"/>
              </w:rPr>
            </w:pPr>
            <w:r w:rsidRPr="00747338">
              <w:rPr>
                <w:sz w:val="26"/>
                <w:szCs w:val="26"/>
                <w:lang w:eastAsia="lv-LV"/>
              </w:rPr>
              <w:t>Anda Ozola</w:t>
            </w:r>
            <w:r>
              <w:rPr>
                <w:sz w:val="26"/>
                <w:szCs w:val="26"/>
                <w:lang w:eastAsia="lv-LV"/>
              </w:rPr>
              <w:t>-Mežala</w:t>
            </w:r>
            <w:r w:rsidRPr="00747338">
              <w:rPr>
                <w:sz w:val="26"/>
                <w:szCs w:val="26"/>
                <w:lang w:eastAsia="lv-LV"/>
              </w:rPr>
              <w:t>  </w:t>
            </w:r>
          </w:p>
        </w:tc>
        <w:tc>
          <w:tcPr>
            <w:tcW w:w="418" w:type="dxa"/>
            <w:tcBorders>
              <w:top w:val="nil"/>
              <w:left w:val="nil"/>
              <w:bottom w:val="nil"/>
              <w:right w:val="nil"/>
            </w:tcBorders>
            <w:shd w:val="clear" w:color="auto" w:fill="auto"/>
            <w:hideMark/>
          </w:tcPr>
          <w:p w14:paraId="51AE837B" w14:textId="77777777" w:rsidR="004E2D8E" w:rsidRPr="00747338" w:rsidRDefault="00000000" w:rsidP="002224DA">
            <w:pPr>
              <w:textAlignment w:val="baseline"/>
              <w:rPr>
                <w:lang w:eastAsia="lv-LV"/>
              </w:rPr>
            </w:pPr>
            <w:r w:rsidRPr="00747338">
              <w:rPr>
                <w:sz w:val="26"/>
                <w:szCs w:val="26"/>
                <w:lang w:eastAsia="lv-LV"/>
              </w:rPr>
              <w:t>–  </w:t>
            </w:r>
          </w:p>
        </w:tc>
        <w:tc>
          <w:tcPr>
            <w:tcW w:w="6784" w:type="dxa"/>
            <w:gridSpan w:val="3"/>
            <w:tcBorders>
              <w:top w:val="nil"/>
              <w:left w:val="nil"/>
              <w:bottom w:val="nil"/>
              <w:right w:val="nil"/>
            </w:tcBorders>
            <w:shd w:val="clear" w:color="auto" w:fill="auto"/>
            <w:hideMark/>
          </w:tcPr>
          <w:p w14:paraId="2EF6D4E2" w14:textId="77777777" w:rsidR="004E2D8E" w:rsidRPr="00747338" w:rsidRDefault="00000000" w:rsidP="002224DA">
            <w:pPr>
              <w:jc w:val="both"/>
              <w:textAlignment w:val="baseline"/>
              <w:rPr>
                <w:lang w:eastAsia="lv-LV"/>
              </w:rPr>
            </w:pPr>
            <w:r w:rsidRPr="00747338">
              <w:rPr>
                <w:color w:val="000000"/>
                <w:sz w:val="26"/>
                <w:szCs w:val="26"/>
                <w:lang w:eastAsia="lv-LV"/>
              </w:rPr>
              <w:t>Centrālās administrācijas Cilvēkresursu pārvaldes galvenā juriste  </w:t>
            </w:r>
          </w:p>
        </w:tc>
      </w:tr>
      <w:tr w:rsidR="00200E75" w14:paraId="6E6A2F58" w14:textId="77777777" w:rsidTr="009C7EEB">
        <w:trPr>
          <w:gridAfter w:val="1"/>
          <w:wAfter w:w="20" w:type="dxa"/>
          <w:trHeight w:val="300"/>
        </w:trPr>
        <w:tc>
          <w:tcPr>
            <w:tcW w:w="2416" w:type="dxa"/>
            <w:tcBorders>
              <w:top w:val="nil"/>
              <w:left w:val="nil"/>
              <w:bottom w:val="nil"/>
              <w:right w:val="nil"/>
            </w:tcBorders>
            <w:shd w:val="clear" w:color="auto" w:fill="auto"/>
            <w:hideMark/>
          </w:tcPr>
          <w:p w14:paraId="309B3E9D" w14:textId="77777777" w:rsidR="004E2D8E" w:rsidRPr="00747338" w:rsidRDefault="004E2D8E" w:rsidP="002224DA">
            <w:pPr>
              <w:jc w:val="both"/>
              <w:textAlignment w:val="baseline"/>
              <w:rPr>
                <w:lang w:eastAsia="lv-LV"/>
              </w:rPr>
            </w:pPr>
          </w:p>
        </w:tc>
        <w:tc>
          <w:tcPr>
            <w:tcW w:w="418" w:type="dxa"/>
            <w:tcBorders>
              <w:top w:val="nil"/>
              <w:left w:val="nil"/>
              <w:bottom w:val="nil"/>
              <w:right w:val="nil"/>
            </w:tcBorders>
            <w:shd w:val="clear" w:color="auto" w:fill="auto"/>
            <w:hideMark/>
          </w:tcPr>
          <w:p w14:paraId="4EBDCC6D" w14:textId="77777777" w:rsidR="004E2D8E" w:rsidRPr="00747338" w:rsidRDefault="00000000" w:rsidP="002224DA">
            <w:pPr>
              <w:textAlignment w:val="baseline"/>
              <w:rPr>
                <w:lang w:eastAsia="lv-LV"/>
              </w:rPr>
            </w:pPr>
            <w:r w:rsidRPr="00747338">
              <w:rPr>
                <w:lang w:eastAsia="lv-LV"/>
              </w:rPr>
              <w:t>  </w:t>
            </w:r>
          </w:p>
        </w:tc>
        <w:tc>
          <w:tcPr>
            <w:tcW w:w="6784" w:type="dxa"/>
            <w:gridSpan w:val="3"/>
            <w:tcBorders>
              <w:top w:val="nil"/>
              <w:left w:val="nil"/>
              <w:bottom w:val="nil"/>
              <w:right w:val="nil"/>
            </w:tcBorders>
            <w:shd w:val="clear" w:color="auto" w:fill="auto"/>
            <w:hideMark/>
          </w:tcPr>
          <w:p w14:paraId="62583EB2" w14:textId="77777777" w:rsidR="004E2D8E" w:rsidRPr="00747338" w:rsidRDefault="00000000" w:rsidP="002224DA">
            <w:pPr>
              <w:jc w:val="both"/>
              <w:textAlignment w:val="baseline"/>
              <w:rPr>
                <w:lang w:eastAsia="lv-LV"/>
              </w:rPr>
            </w:pPr>
            <w:r w:rsidRPr="00747338">
              <w:rPr>
                <w:lang w:eastAsia="lv-LV"/>
              </w:rPr>
              <w:t>  </w:t>
            </w:r>
          </w:p>
        </w:tc>
      </w:tr>
      <w:tr w:rsidR="00200E75" w14:paraId="2ABB65E4" w14:textId="77777777" w:rsidTr="009C7EEB">
        <w:trPr>
          <w:trHeight w:val="300"/>
        </w:trPr>
        <w:tc>
          <w:tcPr>
            <w:tcW w:w="2416" w:type="dxa"/>
            <w:tcBorders>
              <w:top w:val="nil"/>
              <w:left w:val="nil"/>
              <w:bottom w:val="nil"/>
              <w:right w:val="nil"/>
            </w:tcBorders>
            <w:shd w:val="clear" w:color="auto" w:fill="auto"/>
            <w:hideMark/>
          </w:tcPr>
          <w:p w14:paraId="7AA72665" w14:textId="77777777" w:rsidR="004E2D8E" w:rsidRPr="00DC4E0C" w:rsidRDefault="00000000" w:rsidP="002224DA">
            <w:pPr>
              <w:textAlignment w:val="baseline"/>
              <w:rPr>
                <w:sz w:val="26"/>
                <w:szCs w:val="26"/>
                <w:lang w:eastAsia="lv-LV"/>
              </w:rPr>
            </w:pPr>
            <w:r w:rsidRPr="00DC4E0C">
              <w:rPr>
                <w:sz w:val="26"/>
                <w:szCs w:val="26"/>
                <w:lang w:eastAsia="lv-LV"/>
              </w:rPr>
              <w:t>Komisijas sekretāre:  </w:t>
            </w:r>
          </w:p>
        </w:tc>
        <w:tc>
          <w:tcPr>
            <w:tcW w:w="418" w:type="dxa"/>
            <w:tcBorders>
              <w:top w:val="nil"/>
              <w:left w:val="nil"/>
              <w:bottom w:val="nil"/>
              <w:right w:val="nil"/>
            </w:tcBorders>
            <w:shd w:val="clear" w:color="auto" w:fill="auto"/>
            <w:hideMark/>
          </w:tcPr>
          <w:p w14:paraId="7978F264" w14:textId="77777777" w:rsidR="004E2D8E" w:rsidRPr="00DC4E0C" w:rsidRDefault="00000000" w:rsidP="002224DA">
            <w:pPr>
              <w:textAlignment w:val="baseline"/>
              <w:rPr>
                <w:sz w:val="26"/>
                <w:szCs w:val="26"/>
                <w:lang w:eastAsia="lv-LV"/>
              </w:rPr>
            </w:pPr>
            <w:r w:rsidRPr="00DC4E0C">
              <w:rPr>
                <w:sz w:val="26"/>
                <w:szCs w:val="26"/>
                <w:lang w:eastAsia="lv-LV"/>
              </w:rPr>
              <w:t>  </w:t>
            </w:r>
          </w:p>
        </w:tc>
        <w:tc>
          <w:tcPr>
            <w:tcW w:w="6784" w:type="dxa"/>
            <w:gridSpan w:val="3"/>
            <w:tcBorders>
              <w:top w:val="nil"/>
              <w:left w:val="nil"/>
              <w:bottom w:val="nil"/>
              <w:right w:val="nil"/>
            </w:tcBorders>
            <w:shd w:val="clear" w:color="auto" w:fill="auto"/>
            <w:hideMark/>
          </w:tcPr>
          <w:p w14:paraId="2FF7D05A" w14:textId="77777777" w:rsidR="004E2D8E" w:rsidRPr="00DC4E0C" w:rsidRDefault="00000000" w:rsidP="002224DA">
            <w:pPr>
              <w:jc w:val="both"/>
              <w:textAlignment w:val="baseline"/>
              <w:rPr>
                <w:sz w:val="26"/>
                <w:szCs w:val="26"/>
                <w:lang w:eastAsia="lv-LV"/>
              </w:rPr>
            </w:pPr>
            <w:r w:rsidRPr="00DC4E0C">
              <w:rPr>
                <w:sz w:val="26"/>
                <w:szCs w:val="26"/>
                <w:lang w:eastAsia="lv-LV"/>
              </w:rPr>
              <w:t>  </w:t>
            </w:r>
          </w:p>
        </w:tc>
        <w:tc>
          <w:tcPr>
            <w:tcW w:w="20" w:type="dxa"/>
            <w:tcBorders>
              <w:top w:val="nil"/>
              <w:left w:val="nil"/>
              <w:bottom w:val="nil"/>
              <w:right w:val="nil"/>
            </w:tcBorders>
            <w:shd w:val="clear" w:color="auto" w:fill="auto"/>
            <w:vAlign w:val="center"/>
            <w:hideMark/>
          </w:tcPr>
          <w:p w14:paraId="5100E76F" w14:textId="77777777" w:rsidR="004E2D8E" w:rsidRPr="00DC4E0C" w:rsidRDefault="00000000" w:rsidP="002224DA">
            <w:pPr>
              <w:textAlignment w:val="baseline"/>
              <w:rPr>
                <w:sz w:val="26"/>
                <w:szCs w:val="26"/>
                <w:lang w:eastAsia="lv-LV"/>
              </w:rPr>
            </w:pPr>
            <w:r w:rsidRPr="00DC4E0C">
              <w:rPr>
                <w:sz w:val="26"/>
                <w:szCs w:val="26"/>
                <w:lang w:eastAsia="lv-LV"/>
              </w:rPr>
              <w:t> </w:t>
            </w:r>
          </w:p>
        </w:tc>
      </w:tr>
      <w:tr w:rsidR="00200E75" w14:paraId="065EDD7B" w14:textId="77777777" w:rsidTr="009C7EEB">
        <w:trPr>
          <w:trHeight w:val="300"/>
        </w:trPr>
        <w:tc>
          <w:tcPr>
            <w:tcW w:w="2416" w:type="dxa"/>
            <w:tcBorders>
              <w:top w:val="nil"/>
              <w:left w:val="nil"/>
              <w:bottom w:val="nil"/>
              <w:right w:val="nil"/>
            </w:tcBorders>
            <w:shd w:val="clear" w:color="auto" w:fill="auto"/>
            <w:hideMark/>
          </w:tcPr>
          <w:p w14:paraId="7240AA20" w14:textId="77777777" w:rsidR="004E2D8E" w:rsidRPr="00747338" w:rsidRDefault="00000000" w:rsidP="002224DA">
            <w:pPr>
              <w:jc w:val="both"/>
              <w:textAlignment w:val="baseline"/>
              <w:rPr>
                <w:lang w:eastAsia="lv-LV"/>
              </w:rPr>
            </w:pPr>
            <w:r w:rsidRPr="00747338">
              <w:rPr>
                <w:sz w:val="26"/>
                <w:szCs w:val="26"/>
                <w:lang w:eastAsia="lv-LV"/>
              </w:rPr>
              <w:t>Ilze Bormeistere   </w:t>
            </w:r>
          </w:p>
        </w:tc>
        <w:tc>
          <w:tcPr>
            <w:tcW w:w="418" w:type="dxa"/>
            <w:tcBorders>
              <w:top w:val="nil"/>
              <w:left w:val="nil"/>
              <w:bottom w:val="nil"/>
              <w:right w:val="nil"/>
            </w:tcBorders>
            <w:shd w:val="clear" w:color="auto" w:fill="auto"/>
            <w:hideMark/>
          </w:tcPr>
          <w:p w14:paraId="35CB86B6" w14:textId="77777777" w:rsidR="004E2D8E" w:rsidRPr="00747338" w:rsidRDefault="00000000" w:rsidP="002224DA">
            <w:pPr>
              <w:textAlignment w:val="baseline"/>
              <w:rPr>
                <w:lang w:eastAsia="lv-LV"/>
              </w:rPr>
            </w:pPr>
            <w:r w:rsidRPr="00747338">
              <w:rPr>
                <w:sz w:val="26"/>
                <w:szCs w:val="26"/>
                <w:lang w:eastAsia="lv-LV"/>
              </w:rPr>
              <w:t>–   </w:t>
            </w:r>
          </w:p>
        </w:tc>
        <w:tc>
          <w:tcPr>
            <w:tcW w:w="6784" w:type="dxa"/>
            <w:gridSpan w:val="3"/>
            <w:tcBorders>
              <w:top w:val="nil"/>
              <w:left w:val="nil"/>
              <w:bottom w:val="nil"/>
              <w:right w:val="nil"/>
            </w:tcBorders>
            <w:shd w:val="clear" w:color="auto" w:fill="auto"/>
            <w:hideMark/>
          </w:tcPr>
          <w:p w14:paraId="5BFBBBF9" w14:textId="77777777" w:rsidR="004E2D8E" w:rsidRPr="00747338" w:rsidRDefault="00000000" w:rsidP="002224DA">
            <w:pPr>
              <w:jc w:val="both"/>
              <w:textAlignment w:val="baseline"/>
              <w:rPr>
                <w:lang w:eastAsia="lv-LV"/>
              </w:rPr>
            </w:pPr>
            <w:r w:rsidRPr="00747338">
              <w:rPr>
                <w:sz w:val="26"/>
                <w:szCs w:val="26"/>
                <w:lang w:eastAsia="lv-LV"/>
              </w:rPr>
              <w:t>Centrālās administrācijas Juridiskās pārvaldes Tiesiskās uzraudzības nodaļas galvenā juriste  </w:t>
            </w:r>
          </w:p>
        </w:tc>
        <w:tc>
          <w:tcPr>
            <w:tcW w:w="20" w:type="dxa"/>
            <w:tcBorders>
              <w:top w:val="nil"/>
              <w:left w:val="nil"/>
              <w:bottom w:val="nil"/>
              <w:right w:val="nil"/>
            </w:tcBorders>
            <w:shd w:val="clear" w:color="auto" w:fill="auto"/>
            <w:vAlign w:val="center"/>
            <w:hideMark/>
          </w:tcPr>
          <w:p w14:paraId="636720B6" w14:textId="77777777" w:rsidR="004E2D8E" w:rsidRPr="00747338" w:rsidRDefault="00000000" w:rsidP="002224DA">
            <w:pPr>
              <w:textAlignment w:val="baseline"/>
              <w:rPr>
                <w:lang w:eastAsia="lv-LV"/>
              </w:rPr>
            </w:pPr>
            <w:r w:rsidRPr="00747338">
              <w:rPr>
                <w:lang w:eastAsia="lv-LV"/>
              </w:rPr>
              <w:t> </w:t>
            </w:r>
          </w:p>
        </w:tc>
      </w:tr>
      <w:tr w:rsidR="00200E75" w14:paraId="751C041C" w14:textId="77777777" w:rsidTr="009C7EEB">
        <w:trPr>
          <w:gridAfter w:val="2"/>
          <w:wAfter w:w="545" w:type="dxa"/>
          <w:trHeight w:val="300"/>
        </w:trPr>
        <w:tc>
          <w:tcPr>
            <w:tcW w:w="2416" w:type="dxa"/>
            <w:tcBorders>
              <w:top w:val="nil"/>
              <w:left w:val="nil"/>
              <w:bottom w:val="nil"/>
              <w:right w:val="nil"/>
            </w:tcBorders>
            <w:shd w:val="clear" w:color="auto" w:fill="auto"/>
            <w:hideMark/>
          </w:tcPr>
          <w:p w14:paraId="006378BA" w14:textId="77777777" w:rsidR="004E2D8E" w:rsidRPr="00747338" w:rsidRDefault="00000000" w:rsidP="002224DA">
            <w:pPr>
              <w:jc w:val="both"/>
              <w:textAlignment w:val="baseline"/>
              <w:rPr>
                <w:lang w:eastAsia="lv-LV"/>
              </w:rPr>
            </w:pPr>
            <w:r w:rsidRPr="00747338">
              <w:rPr>
                <w:lang w:eastAsia="lv-LV"/>
              </w:rPr>
              <w:t>  </w:t>
            </w:r>
          </w:p>
        </w:tc>
        <w:tc>
          <w:tcPr>
            <w:tcW w:w="418" w:type="dxa"/>
            <w:tcBorders>
              <w:top w:val="nil"/>
              <w:left w:val="nil"/>
              <w:bottom w:val="nil"/>
              <w:right w:val="nil"/>
            </w:tcBorders>
            <w:shd w:val="clear" w:color="auto" w:fill="auto"/>
            <w:hideMark/>
          </w:tcPr>
          <w:p w14:paraId="031B1E2A" w14:textId="77777777" w:rsidR="004E2D8E" w:rsidRPr="00747338" w:rsidRDefault="00000000" w:rsidP="002224DA">
            <w:pPr>
              <w:textAlignment w:val="baseline"/>
              <w:rPr>
                <w:lang w:eastAsia="lv-LV"/>
              </w:rPr>
            </w:pPr>
            <w:r w:rsidRPr="00747338">
              <w:rPr>
                <w:lang w:eastAsia="lv-LV"/>
              </w:rPr>
              <w:t>  </w:t>
            </w:r>
          </w:p>
        </w:tc>
        <w:tc>
          <w:tcPr>
            <w:tcW w:w="6050" w:type="dxa"/>
            <w:tcBorders>
              <w:top w:val="nil"/>
              <w:left w:val="nil"/>
              <w:bottom w:val="nil"/>
              <w:right w:val="nil"/>
            </w:tcBorders>
            <w:shd w:val="clear" w:color="auto" w:fill="auto"/>
            <w:hideMark/>
          </w:tcPr>
          <w:p w14:paraId="4260D347" w14:textId="77777777" w:rsidR="004E2D8E" w:rsidRPr="00747338" w:rsidRDefault="00000000" w:rsidP="002224DA">
            <w:pPr>
              <w:jc w:val="both"/>
              <w:textAlignment w:val="baseline"/>
              <w:rPr>
                <w:lang w:eastAsia="lv-LV"/>
              </w:rPr>
            </w:pPr>
            <w:r w:rsidRPr="00747338">
              <w:rPr>
                <w:lang w:eastAsia="lv-LV"/>
              </w:rPr>
              <w:t>  </w:t>
            </w:r>
          </w:p>
        </w:tc>
        <w:tc>
          <w:tcPr>
            <w:tcW w:w="209" w:type="dxa"/>
            <w:tcBorders>
              <w:top w:val="nil"/>
              <w:left w:val="nil"/>
              <w:bottom w:val="nil"/>
              <w:right w:val="nil"/>
            </w:tcBorders>
            <w:shd w:val="clear" w:color="auto" w:fill="auto"/>
            <w:vAlign w:val="center"/>
            <w:hideMark/>
          </w:tcPr>
          <w:p w14:paraId="17961E7B" w14:textId="77777777" w:rsidR="004E2D8E" w:rsidRPr="00747338" w:rsidRDefault="00000000" w:rsidP="002224DA">
            <w:pPr>
              <w:textAlignment w:val="baseline"/>
              <w:rPr>
                <w:lang w:eastAsia="lv-LV"/>
              </w:rPr>
            </w:pPr>
            <w:r w:rsidRPr="00747338">
              <w:rPr>
                <w:lang w:eastAsia="lv-LV"/>
              </w:rPr>
              <w:t> </w:t>
            </w:r>
          </w:p>
        </w:tc>
      </w:tr>
    </w:tbl>
    <w:p w14:paraId="4ED6A58D" w14:textId="77777777" w:rsidR="008D00B5" w:rsidRDefault="00000000" w:rsidP="008D00B5">
      <w:pPr>
        <w:ind w:hanging="142"/>
        <w:jc w:val="both"/>
        <w:textAlignment w:val="baseline"/>
        <w:rPr>
          <w:sz w:val="26"/>
          <w:szCs w:val="26"/>
          <w:lang w:eastAsia="lv-LV"/>
        </w:rPr>
      </w:pPr>
      <w:r w:rsidRPr="00747338">
        <w:rPr>
          <w:b/>
          <w:bCs/>
          <w:sz w:val="26"/>
          <w:szCs w:val="26"/>
          <w:lang w:eastAsia="lv-LV"/>
        </w:rPr>
        <w:t>Darba kārtība:</w:t>
      </w:r>
      <w:r w:rsidRPr="00747338">
        <w:rPr>
          <w:sz w:val="26"/>
          <w:szCs w:val="26"/>
          <w:lang w:eastAsia="lv-LV"/>
        </w:rPr>
        <w:t>      </w:t>
      </w:r>
    </w:p>
    <w:p w14:paraId="1B99E3F9" w14:textId="77777777" w:rsidR="004E2D8E" w:rsidRPr="00DC4E0C" w:rsidRDefault="00000000" w:rsidP="00DC4E0C">
      <w:pPr>
        <w:numPr>
          <w:ilvl w:val="0"/>
          <w:numId w:val="2"/>
        </w:numPr>
        <w:jc w:val="both"/>
        <w:textAlignment w:val="baseline"/>
        <w:rPr>
          <w:rFonts w:ascii="Segoe UI" w:hAnsi="Segoe UI" w:cs="Segoe UI"/>
          <w:sz w:val="26"/>
          <w:szCs w:val="26"/>
          <w:lang w:val="lv-LV" w:eastAsia="lv-LV"/>
        </w:rPr>
      </w:pPr>
      <w:r w:rsidRPr="00DC4E0C">
        <w:rPr>
          <w:sz w:val="26"/>
          <w:szCs w:val="26"/>
          <w:lang w:val="lv-LV" w:eastAsia="lv-LV"/>
        </w:rPr>
        <w:t>Par Ētikas komisijas priekšsēdētāja ievēlēšanu.  </w:t>
      </w:r>
    </w:p>
    <w:p w14:paraId="79CB8173" w14:textId="77777777" w:rsidR="004E2D8E" w:rsidRPr="00DC4E0C" w:rsidRDefault="00000000" w:rsidP="004E2D8E">
      <w:pPr>
        <w:ind w:firstLine="720"/>
        <w:jc w:val="both"/>
        <w:textAlignment w:val="baseline"/>
        <w:rPr>
          <w:rFonts w:ascii="Segoe UI" w:hAnsi="Segoe UI" w:cs="Segoe UI"/>
          <w:sz w:val="18"/>
          <w:szCs w:val="18"/>
          <w:lang w:val="lv-LV" w:eastAsia="lv-LV"/>
        </w:rPr>
      </w:pPr>
      <w:r w:rsidRPr="00DC4E0C">
        <w:rPr>
          <w:lang w:val="lv-LV" w:eastAsia="lv-LV"/>
        </w:rPr>
        <w:t> </w:t>
      </w:r>
    </w:p>
    <w:p w14:paraId="0F32093F" w14:textId="77777777" w:rsidR="004E2D8E" w:rsidRPr="009C7EEB" w:rsidRDefault="00000000" w:rsidP="008D00B5">
      <w:pPr>
        <w:ind w:firstLine="567"/>
        <w:jc w:val="both"/>
        <w:textAlignment w:val="baseline"/>
        <w:rPr>
          <w:sz w:val="26"/>
          <w:szCs w:val="26"/>
          <w:lang w:val="lv-LV" w:eastAsia="lv-LV"/>
        </w:rPr>
      </w:pPr>
      <w:r w:rsidRPr="009C7EEB">
        <w:rPr>
          <w:sz w:val="26"/>
          <w:szCs w:val="26"/>
          <w:lang w:val="lv-LV" w:eastAsia="lv-LV"/>
        </w:rPr>
        <w:t xml:space="preserve">I. Petroniene atklāj sēdi un informē klātesošos par to, ka līdzšinējā komisijas priekšsēdētāja F. Frīdenberga ir izbeigusi darba tiesiskās attiecības ar Rīgas valstspilsētas pašvaldības Centrālo administrāciju, tādēļ nepieciešams ievēlēt jaunu komisijas priekšsēdētāju. I. Petroniene </w:t>
      </w:r>
      <w:r w:rsidR="008C79E4" w:rsidRPr="009C7EEB">
        <w:rPr>
          <w:sz w:val="26"/>
          <w:szCs w:val="26"/>
          <w:lang w:val="lv-LV" w:eastAsia="lv-LV"/>
        </w:rPr>
        <w:t>iesaka</w:t>
      </w:r>
      <w:r w:rsidRPr="009C7EEB">
        <w:rPr>
          <w:sz w:val="26"/>
          <w:szCs w:val="26"/>
          <w:lang w:val="lv-LV" w:eastAsia="lv-LV"/>
        </w:rPr>
        <w:t xml:space="preserve"> šim amatam Andu Ozolu-Mežalu un lūdz A. Ozolas-Mežalas piekrišanu </w:t>
      </w:r>
      <w:r w:rsidR="008C79E4" w:rsidRPr="009C7EEB">
        <w:rPr>
          <w:sz w:val="26"/>
          <w:szCs w:val="26"/>
          <w:lang w:val="lv-LV" w:eastAsia="lv-LV"/>
        </w:rPr>
        <w:t xml:space="preserve">izvirzīšanai </w:t>
      </w:r>
      <w:r w:rsidRPr="009C7EEB">
        <w:rPr>
          <w:sz w:val="26"/>
          <w:szCs w:val="26"/>
          <w:lang w:val="lv-LV" w:eastAsia="lv-LV"/>
        </w:rPr>
        <w:t xml:space="preserve">minētajam amatam. </w:t>
      </w:r>
    </w:p>
    <w:p w14:paraId="0D998218" w14:textId="77777777" w:rsidR="004E2D8E" w:rsidRPr="009C7EEB" w:rsidRDefault="004E2D8E" w:rsidP="004E2D8E">
      <w:pPr>
        <w:ind w:firstLine="720"/>
        <w:jc w:val="both"/>
        <w:textAlignment w:val="baseline"/>
        <w:rPr>
          <w:sz w:val="26"/>
          <w:szCs w:val="26"/>
          <w:lang w:val="lv-LV" w:eastAsia="lv-LV"/>
        </w:rPr>
      </w:pPr>
    </w:p>
    <w:p w14:paraId="55207BC7" w14:textId="77777777" w:rsidR="004E2D8E" w:rsidRPr="00DC4E0C" w:rsidRDefault="00000000" w:rsidP="008D00B5">
      <w:pPr>
        <w:ind w:firstLine="567"/>
        <w:jc w:val="both"/>
        <w:textAlignment w:val="baseline"/>
        <w:rPr>
          <w:sz w:val="26"/>
          <w:szCs w:val="26"/>
          <w:lang w:val="lv-LV" w:eastAsia="lv-LV"/>
        </w:rPr>
      </w:pPr>
      <w:r w:rsidRPr="00DC4E0C">
        <w:rPr>
          <w:sz w:val="26"/>
          <w:szCs w:val="26"/>
          <w:lang w:val="lv-LV" w:eastAsia="lv-LV"/>
        </w:rPr>
        <w:t>A. Ozola-Mežala piekrīt savas kandidatūras izvirzīšanai komisijas priekšsēdētāja amatam.</w:t>
      </w:r>
    </w:p>
    <w:p w14:paraId="5A396FD0" w14:textId="77777777" w:rsidR="004E2D8E" w:rsidRPr="00DC4E0C" w:rsidRDefault="004E2D8E" w:rsidP="004E2D8E">
      <w:pPr>
        <w:ind w:firstLine="720"/>
        <w:jc w:val="both"/>
        <w:textAlignment w:val="baseline"/>
        <w:rPr>
          <w:sz w:val="26"/>
          <w:szCs w:val="26"/>
          <w:lang w:val="lv-LV" w:eastAsia="lv-LV"/>
        </w:rPr>
      </w:pPr>
    </w:p>
    <w:p w14:paraId="68835554" w14:textId="77777777" w:rsidR="004E2D8E" w:rsidRDefault="00000000" w:rsidP="008D00B5">
      <w:pPr>
        <w:ind w:firstLine="567"/>
        <w:jc w:val="both"/>
        <w:textAlignment w:val="baseline"/>
        <w:rPr>
          <w:sz w:val="26"/>
          <w:szCs w:val="26"/>
          <w:lang w:eastAsia="lv-LV"/>
        </w:rPr>
      </w:pPr>
      <w:r>
        <w:rPr>
          <w:sz w:val="26"/>
          <w:szCs w:val="26"/>
          <w:lang w:eastAsia="lv-LV"/>
        </w:rPr>
        <w:lastRenderedPageBreak/>
        <w:t xml:space="preserve">Komisijas locekļi apspriežas un atbalsta I. Petronienes priekšlikumu. </w:t>
      </w:r>
    </w:p>
    <w:p w14:paraId="116D5E65" w14:textId="77777777" w:rsidR="004E2D8E" w:rsidRDefault="004E2D8E" w:rsidP="004E2D8E">
      <w:pPr>
        <w:ind w:firstLine="720"/>
        <w:jc w:val="both"/>
        <w:textAlignment w:val="baseline"/>
        <w:rPr>
          <w:sz w:val="26"/>
          <w:szCs w:val="26"/>
          <w:lang w:eastAsia="lv-LV"/>
        </w:rPr>
      </w:pPr>
    </w:p>
    <w:p w14:paraId="2BCB0B3B" w14:textId="77777777" w:rsidR="004E2D8E" w:rsidRPr="00DC4E0C" w:rsidRDefault="00000000" w:rsidP="008D00B5">
      <w:pPr>
        <w:ind w:firstLine="567"/>
        <w:jc w:val="both"/>
        <w:textAlignment w:val="baseline"/>
        <w:rPr>
          <w:rFonts w:ascii="Segoe UI" w:hAnsi="Segoe UI" w:cs="Segoe UI"/>
          <w:sz w:val="26"/>
          <w:szCs w:val="26"/>
          <w:lang w:val="lv-LV" w:eastAsia="lv-LV"/>
        </w:rPr>
      </w:pPr>
      <w:r w:rsidRPr="00DC4E0C">
        <w:rPr>
          <w:sz w:val="26"/>
          <w:szCs w:val="26"/>
          <w:lang w:val="lv-LV" w:eastAsia="lv-LV"/>
        </w:rPr>
        <w:t xml:space="preserve">I. Petroniene, ņemot vērā komisijas locekļu pausto, pamatojoties uz komisijas nolikuma 9. punktu, aicina komisijas locekļus balsot par priekšlikumu par komisijas priekšsēdētāju ievēlēt komisijas locekli </w:t>
      </w:r>
      <w:r w:rsidR="00DC4E0C" w:rsidRPr="00DC4E0C">
        <w:rPr>
          <w:sz w:val="26"/>
          <w:szCs w:val="26"/>
          <w:lang w:val="lv-LV" w:eastAsia="lv-LV"/>
        </w:rPr>
        <w:t>–</w:t>
      </w:r>
      <w:r w:rsidRPr="00DC4E0C">
        <w:rPr>
          <w:sz w:val="26"/>
          <w:szCs w:val="26"/>
          <w:lang w:val="lv-LV" w:eastAsia="lv-LV"/>
        </w:rPr>
        <w:t xml:space="preserve"> Centrālās administrācijas Cilvēkresursu pārvaldes galveno juristi – Andu Ozolu-Mežalu.   </w:t>
      </w:r>
    </w:p>
    <w:p w14:paraId="277A954D" w14:textId="77777777" w:rsidR="004E2D8E" w:rsidRPr="00DC4E0C" w:rsidRDefault="00000000" w:rsidP="004E2D8E">
      <w:pPr>
        <w:ind w:firstLine="720"/>
        <w:jc w:val="both"/>
        <w:textAlignment w:val="baseline"/>
        <w:rPr>
          <w:rFonts w:ascii="Segoe UI" w:hAnsi="Segoe UI" w:cs="Segoe UI"/>
          <w:sz w:val="18"/>
          <w:szCs w:val="18"/>
          <w:lang w:val="lv-LV" w:eastAsia="lv-LV"/>
        </w:rPr>
      </w:pPr>
      <w:r w:rsidRPr="00DC4E0C">
        <w:rPr>
          <w:lang w:val="lv-LV" w:eastAsia="lv-LV"/>
        </w:rPr>
        <w:t>  </w:t>
      </w:r>
    </w:p>
    <w:p w14:paraId="24BE6DA9" w14:textId="77777777" w:rsidR="004E2D8E" w:rsidRPr="00DC4E0C" w:rsidRDefault="00000000" w:rsidP="004E2D8E">
      <w:pPr>
        <w:jc w:val="both"/>
        <w:textAlignment w:val="baseline"/>
        <w:rPr>
          <w:rFonts w:ascii="Segoe UI" w:hAnsi="Segoe UI" w:cs="Segoe UI"/>
          <w:sz w:val="26"/>
          <w:szCs w:val="26"/>
          <w:lang w:val="lv-LV" w:eastAsia="lv-LV"/>
        </w:rPr>
      </w:pPr>
      <w:r w:rsidRPr="00DC4E0C">
        <w:rPr>
          <w:sz w:val="26"/>
          <w:szCs w:val="26"/>
          <w:lang w:val="lv-LV" w:eastAsia="lv-LV"/>
        </w:rPr>
        <w:t>Balsošanas rezultāts:        </w:t>
      </w:r>
    </w:p>
    <w:p w14:paraId="3881B932" w14:textId="77777777" w:rsidR="004E2D8E" w:rsidRPr="00DC4E0C" w:rsidRDefault="00000000" w:rsidP="004E2D8E">
      <w:pPr>
        <w:jc w:val="both"/>
        <w:textAlignment w:val="baseline"/>
        <w:rPr>
          <w:rFonts w:ascii="Segoe UI" w:hAnsi="Segoe UI" w:cs="Segoe UI"/>
          <w:sz w:val="26"/>
          <w:szCs w:val="26"/>
          <w:lang w:val="lv-LV" w:eastAsia="lv-LV"/>
        </w:rPr>
      </w:pPr>
      <w:r w:rsidRPr="00DC4E0C">
        <w:rPr>
          <w:sz w:val="26"/>
          <w:szCs w:val="26"/>
          <w:lang w:val="lv-LV" w:eastAsia="lv-LV"/>
        </w:rPr>
        <w:t>Par – 3 (I. Petroniene, S. Laganovska, E. Trautmane)      </w:t>
      </w:r>
    </w:p>
    <w:p w14:paraId="63AA93F8" w14:textId="77777777" w:rsidR="004E2D8E" w:rsidRPr="00DC4E0C" w:rsidRDefault="00000000" w:rsidP="004E2D8E">
      <w:pPr>
        <w:jc w:val="both"/>
        <w:textAlignment w:val="baseline"/>
        <w:rPr>
          <w:sz w:val="26"/>
          <w:szCs w:val="26"/>
          <w:lang w:val="lv-LV" w:eastAsia="lv-LV"/>
        </w:rPr>
      </w:pPr>
      <w:r w:rsidRPr="00DC4E0C">
        <w:rPr>
          <w:sz w:val="26"/>
          <w:szCs w:val="26"/>
          <w:lang w:val="lv-LV" w:eastAsia="lv-LV"/>
        </w:rPr>
        <w:t>Pret - 0       </w:t>
      </w:r>
    </w:p>
    <w:p w14:paraId="21FB8503" w14:textId="77777777" w:rsidR="005533B7" w:rsidRPr="00DC4E0C" w:rsidRDefault="00000000" w:rsidP="004E2D8E">
      <w:pPr>
        <w:jc w:val="both"/>
        <w:textAlignment w:val="baseline"/>
        <w:rPr>
          <w:rFonts w:ascii="Segoe UI" w:hAnsi="Segoe UI" w:cs="Segoe UI"/>
          <w:sz w:val="26"/>
          <w:szCs w:val="26"/>
          <w:lang w:val="lv-LV" w:eastAsia="lv-LV"/>
        </w:rPr>
      </w:pPr>
      <w:r w:rsidRPr="00DC4E0C">
        <w:rPr>
          <w:sz w:val="26"/>
          <w:szCs w:val="26"/>
          <w:lang w:val="lv-LV" w:eastAsia="lv-LV"/>
        </w:rPr>
        <w:t>Nebalso – 1 (A. Ozola-Mežala)</w:t>
      </w:r>
    </w:p>
    <w:p w14:paraId="492A777E" w14:textId="77777777" w:rsidR="004E2D8E" w:rsidRPr="00DC4E0C" w:rsidRDefault="00000000" w:rsidP="004E2D8E">
      <w:pPr>
        <w:jc w:val="both"/>
        <w:textAlignment w:val="baseline"/>
        <w:rPr>
          <w:rFonts w:ascii="Segoe UI" w:hAnsi="Segoe UI" w:cs="Segoe UI"/>
          <w:sz w:val="18"/>
          <w:szCs w:val="18"/>
          <w:lang w:val="lv-LV" w:eastAsia="lv-LV"/>
        </w:rPr>
      </w:pPr>
      <w:r w:rsidRPr="00DC4E0C">
        <w:rPr>
          <w:lang w:val="lv-LV" w:eastAsia="lv-LV"/>
        </w:rPr>
        <w:t>  </w:t>
      </w:r>
    </w:p>
    <w:p w14:paraId="7D36E779" w14:textId="77777777" w:rsidR="004E2D8E" w:rsidRPr="00DC4E0C" w:rsidRDefault="00000000" w:rsidP="004E2D8E">
      <w:pPr>
        <w:jc w:val="both"/>
        <w:textAlignment w:val="baseline"/>
        <w:rPr>
          <w:rFonts w:ascii="Segoe UI" w:hAnsi="Segoe UI" w:cs="Segoe UI"/>
          <w:sz w:val="18"/>
          <w:szCs w:val="18"/>
          <w:lang w:val="lv-LV" w:eastAsia="lv-LV"/>
        </w:rPr>
      </w:pPr>
      <w:r w:rsidRPr="00DC4E0C">
        <w:rPr>
          <w:lang w:val="lv-LV" w:eastAsia="lv-LV"/>
        </w:rPr>
        <w:t>  </w:t>
      </w:r>
    </w:p>
    <w:p w14:paraId="3E5B10D5" w14:textId="77777777" w:rsidR="004E2D8E" w:rsidRPr="00DC4E0C" w:rsidRDefault="00000000" w:rsidP="004E2D8E">
      <w:pPr>
        <w:jc w:val="both"/>
        <w:textAlignment w:val="baseline"/>
        <w:rPr>
          <w:rFonts w:ascii="Segoe UI" w:hAnsi="Segoe UI" w:cs="Segoe UI"/>
          <w:sz w:val="18"/>
          <w:szCs w:val="18"/>
          <w:lang w:val="lv-LV" w:eastAsia="lv-LV"/>
        </w:rPr>
      </w:pPr>
      <w:r w:rsidRPr="00DC4E0C">
        <w:rPr>
          <w:b/>
          <w:bCs/>
          <w:sz w:val="26"/>
          <w:szCs w:val="26"/>
          <w:lang w:val="lv-LV" w:eastAsia="lv-LV"/>
        </w:rPr>
        <w:t>Komisija nolēma:</w:t>
      </w:r>
      <w:r w:rsidRPr="00DC4E0C">
        <w:rPr>
          <w:sz w:val="26"/>
          <w:szCs w:val="26"/>
          <w:lang w:val="lv-LV" w:eastAsia="lv-LV"/>
        </w:rPr>
        <w:t>  </w:t>
      </w:r>
    </w:p>
    <w:p w14:paraId="46A1893B" w14:textId="77777777" w:rsidR="004E2D8E" w:rsidRPr="00DC4E0C" w:rsidRDefault="00000000" w:rsidP="00DC4E0C">
      <w:pPr>
        <w:numPr>
          <w:ilvl w:val="0"/>
          <w:numId w:val="2"/>
        </w:numPr>
        <w:jc w:val="both"/>
        <w:textAlignment w:val="baseline"/>
        <w:rPr>
          <w:rFonts w:ascii="Segoe UI" w:hAnsi="Segoe UI" w:cs="Segoe UI"/>
          <w:sz w:val="26"/>
          <w:szCs w:val="26"/>
          <w:lang w:val="lv-LV" w:eastAsia="lv-LV"/>
        </w:rPr>
      </w:pPr>
      <w:r w:rsidRPr="00DC4E0C">
        <w:rPr>
          <w:sz w:val="26"/>
          <w:szCs w:val="26"/>
          <w:lang w:val="lv-LV" w:eastAsia="lv-LV"/>
        </w:rPr>
        <w:t> Ievēlēt par Rīgas valstspilsētas pašvaldības Ētikas komisijas priekšsēdētāju Andu Ozolu-Mežalu </w:t>
      </w:r>
      <w:r w:rsidR="00DC4E0C" w:rsidRPr="00DC4E0C">
        <w:rPr>
          <w:sz w:val="26"/>
          <w:szCs w:val="26"/>
          <w:lang w:val="lv-LV" w:eastAsia="lv-LV"/>
        </w:rPr>
        <w:t>–</w:t>
      </w:r>
      <w:r w:rsidRPr="00DC4E0C">
        <w:rPr>
          <w:sz w:val="26"/>
          <w:szCs w:val="26"/>
          <w:lang w:val="lv-LV" w:eastAsia="lv-LV"/>
        </w:rPr>
        <w:t xml:space="preserve"> Centrālās administrācijas Cilvēkresursu pārvaldes galveno juristi.  </w:t>
      </w:r>
    </w:p>
    <w:p w14:paraId="3E1A6BB5" w14:textId="77777777" w:rsidR="004E2D8E" w:rsidRPr="00DC4E0C" w:rsidRDefault="00000000" w:rsidP="004E2D8E">
      <w:pPr>
        <w:ind w:left="720"/>
        <w:jc w:val="both"/>
        <w:textAlignment w:val="baseline"/>
        <w:rPr>
          <w:rFonts w:ascii="Segoe UI" w:hAnsi="Segoe UI" w:cs="Segoe UI"/>
          <w:sz w:val="26"/>
          <w:szCs w:val="26"/>
          <w:lang w:val="lv-LV" w:eastAsia="lv-LV"/>
        </w:rPr>
      </w:pPr>
      <w:r w:rsidRPr="00DC4E0C">
        <w:rPr>
          <w:sz w:val="26"/>
          <w:szCs w:val="26"/>
          <w:lang w:val="lv-LV" w:eastAsia="lv-LV"/>
        </w:rPr>
        <w:t>  </w:t>
      </w:r>
    </w:p>
    <w:p w14:paraId="16A2DF57" w14:textId="77777777" w:rsidR="004E2D8E" w:rsidRPr="00747338" w:rsidRDefault="00000000" w:rsidP="004E2D8E">
      <w:pPr>
        <w:jc w:val="both"/>
        <w:textAlignment w:val="baseline"/>
        <w:rPr>
          <w:rFonts w:ascii="Segoe UI" w:hAnsi="Segoe UI" w:cs="Segoe UI"/>
          <w:sz w:val="18"/>
          <w:szCs w:val="18"/>
          <w:lang w:eastAsia="lv-LV"/>
        </w:rPr>
      </w:pPr>
      <w:r w:rsidRPr="00747338">
        <w:rPr>
          <w:sz w:val="26"/>
          <w:szCs w:val="26"/>
          <w:lang w:eastAsia="lv-LV"/>
        </w:rPr>
        <w:t>Sēde tiek slēgta plkst. </w:t>
      </w:r>
      <w:r>
        <w:rPr>
          <w:sz w:val="26"/>
          <w:szCs w:val="26"/>
          <w:lang w:eastAsia="lv-LV"/>
        </w:rPr>
        <w:t>16.15</w:t>
      </w:r>
      <w:r w:rsidRPr="00747338">
        <w:rPr>
          <w:lang w:eastAsia="lv-LV"/>
        </w:rPr>
        <w:t> </w:t>
      </w:r>
      <w:r w:rsidRPr="00747338">
        <w:rPr>
          <w:sz w:val="26"/>
          <w:szCs w:val="26"/>
          <w:lang w:eastAsia="lv-LV"/>
        </w:rPr>
        <w:t>  </w:t>
      </w:r>
    </w:p>
    <w:p w14:paraId="015EC541" w14:textId="77777777" w:rsidR="00807F38" w:rsidRDefault="00807F38" w:rsidP="004E2D8E">
      <w:pPr>
        <w:jc w:val="both"/>
        <w:rPr>
          <w:sz w:val="26"/>
          <w:szCs w:val="26"/>
          <w:lang w:val="lv-LV"/>
        </w:rPr>
      </w:pPr>
    </w:p>
    <w:tbl>
      <w:tblPr>
        <w:tblW w:w="4785" w:type="dxa"/>
        <w:tblLayout w:type="fixed"/>
        <w:tblLook w:val="04A0" w:firstRow="1" w:lastRow="0" w:firstColumn="1" w:lastColumn="0" w:noHBand="0" w:noVBand="1"/>
      </w:tblPr>
      <w:tblGrid>
        <w:gridCol w:w="4785"/>
      </w:tblGrid>
      <w:tr w:rsidR="00200E75" w14:paraId="4EAE68D2" w14:textId="77777777" w:rsidTr="00807F38">
        <w:tc>
          <w:tcPr>
            <w:tcW w:w="4786" w:type="dxa"/>
            <w:hideMark/>
          </w:tcPr>
          <w:p w14:paraId="2BC20E61" w14:textId="77777777" w:rsidR="00807F38" w:rsidRDefault="00000000">
            <w:pPr>
              <w:rPr>
                <w:i/>
                <w:iCs/>
                <w:sz w:val="26"/>
                <w:szCs w:val="26"/>
                <w:lang w:val="lv-LV"/>
              </w:rPr>
            </w:pPr>
            <w:r>
              <w:rPr>
                <w:sz w:val="26"/>
                <w:szCs w:val="26"/>
                <w:lang w:val="lv-LV"/>
              </w:rPr>
              <w:fldChar w:fldCharType="begin"/>
            </w:r>
            <w:r>
              <w:rPr>
                <w:sz w:val="26"/>
                <w:szCs w:val="26"/>
                <w:lang w:val="lv-LV"/>
              </w:rPr>
              <w:instrText xml:space="preserve"> DOCPROPERTY  DOK_ANOTACIJA  \* MERGEFORMAT </w:instrText>
            </w:r>
            <w:r>
              <w:rPr>
                <w:sz w:val="26"/>
                <w:szCs w:val="26"/>
                <w:lang w:val="lv-LV"/>
              </w:rPr>
              <w:fldChar w:fldCharType="separate"/>
            </w:r>
            <w:r>
              <w:rPr>
                <w:sz w:val="26"/>
                <w:szCs w:val="26"/>
                <w:lang w:val="lv-LV"/>
              </w:rPr>
              <w:fldChar w:fldCharType="end"/>
            </w:r>
          </w:p>
        </w:tc>
      </w:tr>
    </w:tbl>
    <w:p w14:paraId="13F80D81" w14:textId="77777777" w:rsidR="00807F38" w:rsidRDefault="00807F38" w:rsidP="00807F38">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200E75" w14:paraId="6F0AF105" w14:textId="77777777" w:rsidTr="00807F38">
        <w:tc>
          <w:tcPr>
            <w:tcW w:w="5778" w:type="dxa"/>
            <w:hideMark/>
          </w:tcPr>
          <w:p w14:paraId="2E2ADB7E" w14:textId="77777777" w:rsidR="00807F38" w:rsidRDefault="00000000">
            <w:pPr>
              <w:rPr>
                <w:sz w:val="26"/>
                <w:szCs w:val="26"/>
                <w:lang w:val="lv-LV"/>
              </w:rPr>
            </w:pPr>
            <w:r>
              <w:rPr>
                <w:sz w:val="26"/>
                <w:szCs w:val="26"/>
                <w:lang w:val="lv-LV"/>
              </w:rPr>
              <w:fldChar w:fldCharType="begin"/>
            </w:r>
            <w:r>
              <w:rPr>
                <w:sz w:val="26"/>
                <w:szCs w:val="26"/>
                <w:lang w:val="lv-LV"/>
              </w:rPr>
              <w:instrText xml:space="preserve"> DOCPROPERTY  PARAKSTITAJA1_STV_AMATS_PILNAIS  \* MERGEFORMAT </w:instrText>
            </w:r>
            <w:r>
              <w:rPr>
                <w:sz w:val="26"/>
                <w:szCs w:val="26"/>
                <w:lang w:val="lv-LV"/>
              </w:rPr>
              <w:fldChar w:fldCharType="separate"/>
            </w:r>
            <w:r>
              <w:rPr>
                <w:sz w:val="26"/>
                <w:szCs w:val="26"/>
                <w:lang w:val="lv-LV"/>
              </w:rPr>
              <w:t>Rīgas valstspilsētas pašvaldības Ētikas komisijas priekšsēdētāja vietniece</w:t>
            </w:r>
            <w:r>
              <w:rPr>
                <w:sz w:val="26"/>
                <w:szCs w:val="26"/>
                <w:lang w:val="lv-LV"/>
              </w:rPr>
              <w:fldChar w:fldCharType="end"/>
            </w:r>
            <w:r>
              <w:rPr>
                <w:sz w:val="26"/>
                <w:szCs w:val="26"/>
                <w:lang w:val="lv-LV"/>
              </w:rPr>
              <w:t xml:space="preserve"> </w:t>
            </w:r>
          </w:p>
        </w:tc>
        <w:tc>
          <w:tcPr>
            <w:tcW w:w="3936" w:type="dxa"/>
            <w:hideMark/>
          </w:tcPr>
          <w:p w14:paraId="3D332B25" w14:textId="77777777" w:rsidR="00807F38" w:rsidRDefault="00000000">
            <w:pPr>
              <w:jc w:val="right"/>
              <w:rPr>
                <w:sz w:val="26"/>
                <w:szCs w:val="26"/>
                <w:lang w:val="lv-LV"/>
              </w:rPr>
            </w:pPr>
            <w:r>
              <w:rPr>
                <w:sz w:val="26"/>
                <w:szCs w:val="26"/>
                <w:lang w:val="lv-LV"/>
              </w:rPr>
              <w:fldChar w:fldCharType="begin"/>
            </w:r>
            <w:r>
              <w:rPr>
                <w:sz w:val="26"/>
                <w:szCs w:val="26"/>
                <w:lang w:val="lv-LV"/>
              </w:rPr>
              <w:instrText xml:space="preserve"> DOCPROPERTY  #PARAKST_V_UZV#  \* MERGEFORMAT </w:instrText>
            </w:r>
            <w:r>
              <w:rPr>
                <w:sz w:val="26"/>
                <w:szCs w:val="26"/>
                <w:lang w:val="lv-LV"/>
              </w:rPr>
              <w:fldChar w:fldCharType="separate"/>
            </w:r>
            <w:r>
              <w:rPr>
                <w:sz w:val="26"/>
                <w:szCs w:val="26"/>
                <w:lang w:val="lv-LV"/>
              </w:rPr>
              <w:t>I.</w:t>
            </w:r>
            <w:r w:rsidR="00DC4E0C">
              <w:rPr>
                <w:sz w:val="26"/>
                <w:szCs w:val="26"/>
                <w:lang w:val="lv-LV"/>
              </w:rPr>
              <w:t> </w:t>
            </w:r>
            <w:r>
              <w:rPr>
                <w:sz w:val="26"/>
                <w:szCs w:val="26"/>
                <w:lang w:val="lv-LV"/>
              </w:rPr>
              <w:t>Petroniene</w:t>
            </w:r>
            <w:r>
              <w:rPr>
                <w:sz w:val="26"/>
                <w:szCs w:val="26"/>
                <w:lang w:val="lv-LV"/>
              </w:rPr>
              <w:fldChar w:fldCharType="end"/>
            </w:r>
          </w:p>
        </w:tc>
      </w:tr>
    </w:tbl>
    <w:p w14:paraId="11CD5111" w14:textId="77777777" w:rsidR="00807F38" w:rsidRDefault="00807F38" w:rsidP="00807F38">
      <w:pPr>
        <w:rPr>
          <w:sz w:val="26"/>
          <w:szCs w:val="26"/>
          <w:lang w:val="lv-LV"/>
        </w:rPr>
      </w:pPr>
    </w:p>
    <w:p w14:paraId="0CABC395" w14:textId="77777777" w:rsidR="00807F38" w:rsidRDefault="00807F38" w:rsidP="00807F38">
      <w:pPr>
        <w:rPr>
          <w:sz w:val="26"/>
          <w:szCs w:val="26"/>
          <w:lang w:val="lv-LV"/>
        </w:rPr>
      </w:pPr>
    </w:p>
    <w:tbl>
      <w:tblPr>
        <w:tblW w:w="0" w:type="auto"/>
        <w:tblLook w:val="04A0" w:firstRow="1" w:lastRow="0" w:firstColumn="1" w:lastColumn="0" w:noHBand="0" w:noVBand="1"/>
      </w:tblPr>
      <w:tblGrid>
        <w:gridCol w:w="8472"/>
      </w:tblGrid>
      <w:tr w:rsidR="00200E75" w14:paraId="0794E31B" w14:textId="77777777" w:rsidTr="00807F38">
        <w:tc>
          <w:tcPr>
            <w:tcW w:w="8472" w:type="dxa"/>
            <w:hideMark/>
          </w:tcPr>
          <w:p w14:paraId="347AECC4" w14:textId="77777777" w:rsidR="00807F38" w:rsidRDefault="00000000">
            <w:pPr>
              <w:rPr>
                <w:sz w:val="26"/>
                <w:szCs w:val="26"/>
                <w:lang w:val="lv-LV"/>
              </w:rPr>
            </w:pPr>
            <w:r>
              <w:rPr>
                <w:sz w:val="26"/>
                <w:szCs w:val="26"/>
                <w:lang w:val="lv-LV"/>
              </w:rPr>
              <w:t>Bormeistere 67026112</w:t>
            </w:r>
          </w:p>
          <w:p w14:paraId="6AD9F989" w14:textId="77777777" w:rsidR="00807F38" w:rsidRDefault="00000000">
            <w:pPr>
              <w:rPr>
                <w:sz w:val="26"/>
                <w:szCs w:val="26"/>
                <w:lang w:val="lv-LV"/>
              </w:rPr>
            </w:pPr>
            <w:r>
              <w:rPr>
                <w:sz w:val="26"/>
                <w:szCs w:val="26"/>
                <w:lang w:val="lv-LV"/>
              </w:rPr>
              <w:t xml:space="preserve"> </w:t>
            </w:r>
          </w:p>
          <w:p w14:paraId="4746F0E9" w14:textId="77777777" w:rsidR="00807F38" w:rsidRDefault="00000000">
            <w:pPr>
              <w:rPr>
                <w:sz w:val="26"/>
                <w:szCs w:val="26"/>
                <w:lang w:val="lv-LV"/>
              </w:rPr>
            </w:pPr>
            <w:r>
              <w:rPr>
                <w:sz w:val="26"/>
                <w:szCs w:val="26"/>
                <w:lang w:val="lv-LV"/>
              </w:rPr>
              <w:t xml:space="preserve"> </w:t>
            </w:r>
          </w:p>
        </w:tc>
      </w:tr>
    </w:tbl>
    <w:p w14:paraId="75D928B8" w14:textId="77777777" w:rsidR="00051144" w:rsidRPr="000075DA" w:rsidRDefault="00051144" w:rsidP="00C440E3">
      <w:pPr>
        <w:rPr>
          <w:sz w:val="16"/>
          <w:szCs w:val="16"/>
          <w:lang w:val="lv-LV"/>
        </w:rPr>
      </w:pPr>
    </w:p>
    <w:sectPr w:rsidR="00051144" w:rsidRPr="000075DA" w:rsidSect="00051144">
      <w:headerReference w:type="even" r:id="rId10"/>
      <w:headerReference w:type="default" r:id="rId11"/>
      <w:footerReference w:type="default" r:id="rId12"/>
      <w:footerReference w:type="first" r:id="rId13"/>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3895" w14:textId="77777777" w:rsidR="00F70CF3" w:rsidRDefault="00F70CF3">
      <w:r>
        <w:separator/>
      </w:r>
    </w:p>
  </w:endnote>
  <w:endnote w:type="continuationSeparator" w:id="0">
    <w:p w14:paraId="5CAD9444" w14:textId="77777777" w:rsidR="00F70CF3" w:rsidRDefault="00F7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577D" w14:textId="77777777" w:rsidR="00200E75"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BAC0" w14:textId="77777777" w:rsidR="00200E75"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7DFA" w14:textId="77777777" w:rsidR="00F70CF3" w:rsidRDefault="00F70CF3">
      <w:r>
        <w:separator/>
      </w:r>
    </w:p>
  </w:footnote>
  <w:footnote w:type="continuationSeparator" w:id="0">
    <w:p w14:paraId="0EE29E5B" w14:textId="77777777" w:rsidR="00F70CF3" w:rsidRDefault="00F7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9506"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3F9FC5F"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E4E4"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8C7E2B6"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110B"/>
    <w:multiLevelType w:val="hybridMultilevel"/>
    <w:tmpl w:val="8F02AD24"/>
    <w:lvl w:ilvl="0" w:tplc="16CCD6BA">
      <w:numFmt w:val="bullet"/>
      <w:lvlText w:val="-"/>
      <w:lvlJc w:val="left"/>
      <w:pPr>
        <w:ind w:left="720" w:hanging="360"/>
      </w:pPr>
      <w:rPr>
        <w:rFonts w:ascii="Times New Roman" w:eastAsia="Times New Roman" w:hAnsi="Times New Roman" w:cs="Times New Roman" w:hint="default"/>
        <w:sz w:val="26"/>
      </w:rPr>
    </w:lvl>
    <w:lvl w:ilvl="1" w:tplc="4EA6C9CA" w:tentative="1">
      <w:start w:val="1"/>
      <w:numFmt w:val="bullet"/>
      <w:lvlText w:val="o"/>
      <w:lvlJc w:val="left"/>
      <w:pPr>
        <w:ind w:left="1440" w:hanging="360"/>
      </w:pPr>
      <w:rPr>
        <w:rFonts w:ascii="Courier New" w:hAnsi="Courier New" w:cs="Courier New" w:hint="default"/>
      </w:rPr>
    </w:lvl>
    <w:lvl w:ilvl="2" w:tplc="C33C5A9E" w:tentative="1">
      <w:start w:val="1"/>
      <w:numFmt w:val="bullet"/>
      <w:lvlText w:val=""/>
      <w:lvlJc w:val="left"/>
      <w:pPr>
        <w:ind w:left="2160" w:hanging="360"/>
      </w:pPr>
      <w:rPr>
        <w:rFonts w:ascii="Wingdings" w:hAnsi="Wingdings" w:hint="default"/>
      </w:rPr>
    </w:lvl>
    <w:lvl w:ilvl="3" w:tplc="F87EBC3C" w:tentative="1">
      <w:start w:val="1"/>
      <w:numFmt w:val="bullet"/>
      <w:lvlText w:val=""/>
      <w:lvlJc w:val="left"/>
      <w:pPr>
        <w:ind w:left="2880" w:hanging="360"/>
      </w:pPr>
      <w:rPr>
        <w:rFonts w:ascii="Symbol" w:hAnsi="Symbol" w:hint="default"/>
      </w:rPr>
    </w:lvl>
    <w:lvl w:ilvl="4" w:tplc="F27C05FA" w:tentative="1">
      <w:start w:val="1"/>
      <w:numFmt w:val="bullet"/>
      <w:lvlText w:val="o"/>
      <w:lvlJc w:val="left"/>
      <w:pPr>
        <w:ind w:left="3600" w:hanging="360"/>
      </w:pPr>
      <w:rPr>
        <w:rFonts w:ascii="Courier New" w:hAnsi="Courier New" w:cs="Courier New" w:hint="default"/>
      </w:rPr>
    </w:lvl>
    <w:lvl w:ilvl="5" w:tplc="9A66CD2E" w:tentative="1">
      <w:start w:val="1"/>
      <w:numFmt w:val="bullet"/>
      <w:lvlText w:val=""/>
      <w:lvlJc w:val="left"/>
      <w:pPr>
        <w:ind w:left="4320" w:hanging="360"/>
      </w:pPr>
      <w:rPr>
        <w:rFonts w:ascii="Wingdings" w:hAnsi="Wingdings" w:hint="default"/>
      </w:rPr>
    </w:lvl>
    <w:lvl w:ilvl="6" w:tplc="1D1E506C" w:tentative="1">
      <w:start w:val="1"/>
      <w:numFmt w:val="bullet"/>
      <w:lvlText w:val=""/>
      <w:lvlJc w:val="left"/>
      <w:pPr>
        <w:ind w:left="5040" w:hanging="360"/>
      </w:pPr>
      <w:rPr>
        <w:rFonts w:ascii="Symbol" w:hAnsi="Symbol" w:hint="default"/>
      </w:rPr>
    </w:lvl>
    <w:lvl w:ilvl="7" w:tplc="AB78C39E" w:tentative="1">
      <w:start w:val="1"/>
      <w:numFmt w:val="bullet"/>
      <w:lvlText w:val="o"/>
      <w:lvlJc w:val="left"/>
      <w:pPr>
        <w:ind w:left="5760" w:hanging="360"/>
      </w:pPr>
      <w:rPr>
        <w:rFonts w:ascii="Courier New" w:hAnsi="Courier New" w:cs="Courier New" w:hint="default"/>
      </w:rPr>
    </w:lvl>
    <w:lvl w:ilvl="8" w:tplc="18F0264A" w:tentative="1">
      <w:start w:val="1"/>
      <w:numFmt w:val="bullet"/>
      <w:lvlText w:val=""/>
      <w:lvlJc w:val="left"/>
      <w:pPr>
        <w:ind w:left="6480" w:hanging="360"/>
      </w:pPr>
      <w:rPr>
        <w:rFonts w:ascii="Wingdings" w:hAnsi="Wingdings" w:hint="default"/>
      </w:rPr>
    </w:lvl>
  </w:abstractNum>
  <w:abstractNum w:abstractNumId="1" w15:restartNumberingAfterBreak="0">
    <w:nsid w:val="7F24555F"/>
    <w:multiLevelType w:val="hybridMultilevel"/>
    <w:tmpl w:val="8354CE66"/>
    <w:lvl w:ilvl="0" w:tplc="0150DC00">
      <w:start w:val="1"/>
      <w:numFmt w:val="decimal"/>
      <w:lvlText w:val="%1."/>
      <w:lvlJc w:val="left"/>
      <w:pPr>
        <w:ind w:left="720" w:hanging="360"/>
      </w:pPr>
      <w:rPr>
        <w:rFonts w:hint="default"/>
      </w:rPr>
    </w:lvl>
    <w:lvl w:ilvl="1" w:tplc="9AAA0E58" w:tentative="1">
      <w:start w:val="1"/>
      <w:numFmt w:val="lowerLetter"/>
      <w:lvlText w:val="%2."/>
      <w:lvlJc w:val="left"/>
      <w:pPr>
        <w:ind w:left="1440" w:hanging="360"/>
      </w:pPr>
    </w:lvl>
    <w:lvl w:ilvl="2" w:tplc="CB4C9E7C" w:tentative="1">
      <w:start w:val="1"/>
      <w:numFmt w:val="lowerRoman"/>
      <w:lvlText w:val="%3."/>
      <w:lvlJc w:val="right"/>
      <w:pPr>
        <w:ind w:left="2160" w:hanging="180"/>
      </w:pPr>
    </w:lvl>
    <w:lvl w:ilvl="3" w:tplc="ABDEE58A" w:tentative="1">
      <w:start w:val="1"/>
      <w:numFmt w:val="decimal"/>
      <w:lvlText w:val="%4."/>
      <w:lvlJc w:val="left"/>
      <w:pPr>
        <w:ind w:left="2880" w:hanging="360"/>
      </w:pPr>
    </w:lvl>
    <w:lvl w:ilvl="4" w:tplc="8FDC588C" w:tentative="1">
      <w:start w:val="1"/>
      <w:numFmt w:val="lowerLetter"/>
      <w:lvlText w:val="%5."/>
      <w:lvlJc w:val="left"/>
      <w:pPr>
        <w:ind w:left="3600" w:hanging="360"/>
      </w:pPr>
    </w:lvl>
    <w:lvl w:ilvl="5" w:tplc="5092531A" w:tentative="1">
      <w:start w:val="1"/>
      <w:numFmt w:val="lowerRoman"/>
      <w:lvlText w:val="%6."/>
      <w:lvlJc w:val="right"/>
      <w:pPr>
        <w:ind w:left="4320" w:hanging="180"/>
      </w:pPr>
    </w:lvl>
    <w:lvl w:ilvl="6" w:tplc="8BA0FF40" w:tentative="1">
      <w:start w:val="1"/>
      <w:numFmt w:val="decimal"/>
      <w:lvlText w:val="%7."/>
      <w:lvlJc w:val="left"/>
      <w:pPr>
        <w:ind w:left="5040" w:hanging="360"/>
      </w:pPr>
    </w:lvl>
    <w:lvl w:ilvl="7" w:tplc="F4DE7F8C" w:tentative="1">
      <w:start w:val="1"/>
      <w:numFmt w:val="lowerLetter"/>
      <w:lvlText w:val="%8."/>
      <w:lvlJc w:val="left"/>
      <w:pPr>
        <w:ind w:left="5760" w:hanging="360"/>
      </w:pPr>
    </w:lvl>
    <w:lvl w:ilvl="8" w:tplc="8BD6023C" w:tentative="1">
      <w:start w:val="1"/>
      <w:numFmt w:val="lowerRoman"/>
      <w:lvlText w:val="%9."/>
      <w:lvlJc w:val="right"/>
      <w:pPr>
        <w:ind w:left="6480" w:hanging="180"/>
      </w:pPr>
    </w:lvl>
  </w:abstractNum>
  <w:num w:numId="1" w16cid:durableId="680820352">
    <w:abstractNumId w:val="1"/>
  </w:num>
  <w:num w:numId="2" w16cid:durableId="2818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37171"/>
    <w:rsid w:val="000510D2"/>
    <w:rsid w:val="00051144"/>
    <w:rsid w:val="000536A3"/>
    <w:rsid w:val="00054F3E"/>
    <w:rsid w:val="00071A6E"/>
    <w:rsid w:val="000742FC"/>
    <w:rsid w:val="0008766E"/>
    <w:rsid w:val="00092ACF"/>
    <w:rsid w:val="000965E3"/>
    <w:rsid w:val="000A2FC3"/>
    <w:rsid w:val="000A50D7"/>
    <w:rsid w:val="000B6714"/>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00E75"/>
    <w:rsid w:val="0021183B"/>
    <w:rsid w:val="00214873"/>
    <w:rsid w:val="002224DA"/>
    <w:rsid w:val="0022774F"/>
    <w:rsid w:val="00242DDF"/>
    <w:rsid w:val="002506AD"/>
    <w:rsid w:val="002610CD"/>
    <w:rsid w:val="002737A4"/>
    <w:rsid w:val="002755FA"/>
    <w:rsid w:val="002A058F"/>
    <w:rsid w:val="002B3316"/>
    <w:rsid w:val="002C569E"/>
    <w:rsid w:val="002E316A"/>
    <w:rsid w:val="002E7FC2"/>
    <w:rsid w:val="0033055C"/>
    <w:rsid w:val="00340C39"/>
    <w:rsid w:val="00342F44"/>
    <w:rsid w:val="00352DAD"/>
    <w:rsid w:val="00361984"/>
    <w:rsid w:val="00374868"/>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2D8E"/>
    <w:rsid w:val="004E4BDA"/>
    <w:rsid w:val="004F6D03"/>
    <w:rsid w:val="00506DD8"/>
    <w:rsid w:val="0051338D"/>
    <w:rsid w:val="00517434"/>
    <w:rsid w:val="005214DB"/>
    <w:rsid w:val="00535607"/>
    <w:rsid w:val="0054721F"/>
    <w:rsid w:val="005533B7"/>
    <w:rsid w:val="00554B66"/>
    <w:rsid w:val="0056202D"/>
    <w:rsid w:val="00562D5D"/>
    <w:rsid w:val="00565AB3"/>
    <w:rsid w:val="00584666"/>
    <w:rsid w:val="005A2AD2"/>
    <w:rsid w:val="005B17C3"/>
    <w:rsid w:val="005B62B6"/>
    <w:rsid w:val="005C6659"/>
    <w:rsid w:val="005E5D79"/>
    <w:rsid w:val="005F19A7"/>
    <w:rsid w:val="005F431D"/>
    <w:rsid w:val="005F4A17"/>
    <w:rsid w:val="0060395C"/>
    <w:rsid w:val="00637D65"/>
    <w:rsid w:val="0064281A"/>
    <w:rsid w:val="00671F14"/>
    <w:rsid w:val="00676B33"/>
    <w:rsid w:val="0068008E"/>
    <w:rsid w:val="006A2DC7"/>
    <w:rsid w:val="006A374C"/>
    <w:rsid w:val="006A7B9E"/>
    <w:rsid w:val="006B46EC"/>
    <w:rsid w:val="006C7A42"/>
    <w:rsid w:val="006D5F8E"/>
    <w:rsid w:val="006E4C9B"/>
    <w:rsid w:val="006F4E04"/>
    <w:rsid w:val="00702070"/>
    <w:rsid w:val="007113AE"/>
    <w:rsid w:val="00711605"/>
    <w:rsid w:val="00747338"/>
    <w:rsid w:val="0075016C"/>
    <w:rsid w:val="0075294D"/>
    <w:rsid w:val="0077210F"/>
    <w:rsid w:val="00797AE4"/>
    <w:rsid w:val="007A09AE"/>
    <w:rsid w:val="007A0E21"/>
    <w:rsid w:val="007A358F"/>
    <w:rsid w:val="007B3C10"/>
    <w:rsid w:val="007B4D9C"/>
    <w:rsid w:val="007D1CE2"/>
    <w:rsid w:val="007D6E66"/>
    <w:rsid w:val="007E582C"/>
    <w:rsid w:val="00806AF2"/>
    <w:rsid w:val="00807F38"/>
    <w:rsid w:val="00833DE5"/>
    <w:rsid w:val="008367A5"/>
    <w:rsid w:val="00855384"/>
    <w:rsid w:val="008707D7"/>
    <w:rsid w:val="00870A70"/>
    <w:rsid w:val="00871B49"/>
    <w:rsid w:val="00875961"/>
    <w:rsid w:val="00875976"/>
    <w:rsid w:val="00877EFD"/>
    <w:rsid w:val="008812C1"/>
    <w:rsid w:val="00887179"/>
    <w:rsid w:val="008938FE"/>
    <w:rsid w:val="00897BF6"/>
    <w:rsid w:val="008A29F0"/>
    <w:rsid w:val="008B168C"/>
    <w:rsid w:val="008B16CB"/>
    <w:rsid w:val="008B43EC"/>
    <w:rsid w:val="008B57C7"/>
    <w:rsid w:val="008B739A"/>
    <w:rsid w:val="008C2D41"/>
    <w:rsid w:val="008C40BE"/>
    <w:rsid w:val="008C79E4"/>
    <w:rsid w:val="008D00B5"/>
    <w:rsid w:val="008D42E2"/>
    <w:rsid w:val="00907B74"/>
    <w:rsid w:val="00911845"/>
    <w:rsid w:val="00916F6D"/>
    <w:rsid w:val="00917C83"/>
    <w:rsid w:val="009577AE"/>
    <w:rsid w:val="009740F5"/>
    <w:rsid w:val="00980C9B"/>
    <w:rsid w:val="009831FA"/>
    <w:rsid w:val="009C7EEB"/>
    <w:rsid w:val="00A146D0"/>
    <w:rsid w:val="00A248BD"/>
    <w:rsid w:val="00A254B5"/>
    <w:rsid w:val="00A32724"/>
    <w:rsid w:val="00A35778"/>
    <w:rsid w:val="00A35D61"/>
    <w:rsid w:val="00A65C68"/>
    <w:rsid w:val="00A92528"/>
    <w:rsid w:val="00A94804"/>
    <w:rsid w:val="00A94F5E"/>
    <w:rsid w:val="00AA0358"/>
    <w:rsid w:val="00AB31DF"/>
    <w:rsid w:val="00AD48C3"/>
    <w:rsid w:val="00AD7EA1"/>
    <w:rsid w:val="00AE6F9F"/>
    <w:rsid w:val="00AE7FF1"/>
    <w:rsid w:val="00AF2C74"/>
    <w:rsid w:val="00AF3194"/>
    <w:rsid w:val="00AF7A70"/>
    <w:rsid w:val="00B16624"/>
    <w:rsid w:val="00B25244"/>
    <w:rsid w:val="00B30BAE"/>
    <w:rsid w:val="00B4100C"/>
    <w:rsid w:val="00B536E5"/>
    <w:rsid w:val="00B57852"/>
    <w:rsid w:val="00B676AE"/>
    <w:rsid w:val="00B80920"/>
    <w:rsid w:val="00B962DE"/>
    <w:rsid w:val="00BA6AAC"/>
    <w:rsid w:val="00BA7C15"/>
    <w:rsid w:val="00BB613D"/>
    <w:rsid w:val="00BC09E8"/>
    <w:rsid w:val="00BC2CD6"/>
    <w:rsid w:val="00BD1170"/>
    <w:rsid w:val="00BE66B0"/>
    <w:rsid w:val="00BE7A7D"/>
    <w:rsid w:val="00C02AEF"/>
    <w:rsid w:val="00C2204C"/>
    <w:rsid w:val="00C25BF2"/>
    <w:rsid w:val="00C26321"/>
    <w:rsid w:val="00C31D5D"/>
    <w:rsid w:val="00C440E3"/>
    <w:rsid w:val="00C4676F"/>
    <w:rsid w:val="00C559AE"/>
    <w:rsid w:val="00C5673F"/>
    <w:rsid w:val="00C6172C"/>
    <w:rsid w:val="00C65561"/>
    <w:rsid w:val="00C90512"/>
    <w:rsid w:val="00CA1631"/>
    <w:rsid w:val="00CB4305"/>
    <w:rsid w:val="00CE16CA"/>
    <w:rsid w:val="00CF3E14"/>
    <w:rsid w:val="00CF5869"/>
    <w:rsid w:val="00D15821"/>
    <w:rsid w:val="00D26FB3"/>
    <w:rsid w:val="00D43964"/>
    <w:rsid w:val="00D516B2"/>
    <w:rsid w:val="00D56879"/>
    <w:rsid w:val="00D9251B"/>
    <w:rsid w:val="00DB7F2C"/>
    <w:rsid w:val="00DC4652"/>
    <w:rsid w:val="00DC4E0C"/>
    <w:rsid w:val="00DD04A3"/>
    <w:rsid w:val="00E0576E"/>
    <w:rsid w:val="00E32D88"/>
    <w:rsid w:val="00E46E53"/>
    <w:rsid w:val="00E7115C"/>
    <w:rsid w:val="00E8175B"/>
    <w:rsid w:val="00EB04D0"/>
    <w:rsid w:val="00EB5405"/>
    <w:rsid w:val="00EB5549"/>
    <w:rsid w:val="00EC1609"/>
    <w:rsid w:val="00ED12D1"/>
    <w:rsid w:val="00ED267B"/>
    <w:rsid w:val="00EE3DEA"/>
    <w:rsid w:val="00F007E6"/>
    <w:rsid w:val="00F13E9B"/>
    <w:rsid w:val="00F32CAB"/>
    <w:rsid w:val="00F45DA1"/>
    <w:rsid w:val="00F70CF3"/>
    <w:rsid w:val="00F72A57"/>
    <w:rsid w:val="00F75D4F"/>
    <w:rsid w:val="00FA18E6"/>
    <w:rsid w:val="00FA24B9"/>
    <w:rsid w:val="00FA4EFF"/>
    <w:rsid w:val="00FB0581"/>
    <w:rsid w:val="00FC6970"/>
    <w:rsid w:val="00FD044A"/>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078BE"/>
  <w15:chartTrackingRefBased/>
  <w15:docId w15:val="{FC927808-6A1B-4095-9311-8C01D333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ILZE~1.BOR/AppData/Local/Temp/eparakstitajs3_1533271718182900/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1955</Words>
  <Characters>1115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Bormeistere</cp:lastModifiedBy>
  <cp:revision>2</cp:revision>
  <cp:lastPrinted>2008-02-21T11:46:00Z</cp:lastPrinted>
  <dcterms:created xsi:type="dcterms:W3CDTF">2025-12-08T08:53:00Z</dcterms:created>
  <dcterms:modified xsi:type="dcterms:W3CDTF">2025-12-08T08:53:00Z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I.Petroniene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04.12.2025.</vt:lpwstr>
  </property>
  <property fmtid="{D5CDD505-2E9C-101B-9397-08002B2CF9AE}" pid="24" name="REG_NUMURS">
    <vt:lpwstr>PPEK-25-9-pro</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Ētikas komisija</vt:lpwstr>
  </property>
</Properties>
</file>