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Augusta Deglava ielas </w:t>
            </w:r>
            <w:r w:rsidRPr="00A612C8">
              <w:rPr>
                <w:sz w:val="26"/>
                <w:szCs w:val="26"/>
                <w:lang w:val="lv-LV"/>
              </w:rPr>
              <w:br/>
            </w:r>
            <w:r w:rsidRPr="00A612C8">
              <w:rPr>
                <w:sz w:val="26"/>
                <w:szCs w:val="26"/>
                <w:lang w:val="lv-LV"/>
              </w:rPr>
              <w:t xml:space="preserve">paralēlās ielas un Nīcgales </w:t>
            </w:r>
            <w:r w:rsidRPr="00A612C8">
              <w:rPr>
                <w:sz w:val="26"/>
                <w:szCs w:val="26"/>
                <w:lang w:val="lv-LV"/>
              </w:rPr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6DB64DCF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</w:t>
      </w:r>
      <w:r w:rsidRPr="00F079AB">
        <w:rPr>
          <w:sz w:val="26"/>
          <w:szCs w:val="26"/>
          <w:lang w:val="lv-LV"/>
        </w:rPr>
        <w:t>valstspilsētas</w:t>
      </w:r>
      <w:r w:rsidRPr="00F079AB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F079AB">
        <w:rPr>
          <w:sz w:val="26"/>
          <w:szCs w:val="26"/>
          <w:lang w:val="lv-LV"/>
        </w:rPr>
        <w:t>valstspilsētas</w:t>
      </w:r>
      <w:r w:rsidRPr="00F079AB">
        <w:rPr>
          <w:sz w:val="26"/>
          <w:szCs w:val="26"/>
          <w:lang w:val="lv-LV"/>
        </w:rPr>
        <w:t xml:space="preserve"> pašvaldības Ārtelpas un mobilitātes departamenta nolikums” 6.26.1.apakšpunktu un ņemot vērā sabiedrības ar ierobežotu atbildību “Tilts” 25.11.2025. iesniegumu par objekta “Reģionālas un pilsētas nozīmes velo infrastruktūras izveide maršrutā Rīga-Ulbroka” izbūves darbiem:</w:t>
      </w:r>
    </w:p>
    <w:p w:rsidR="00F079AB" w:rsidRPr="00F079AB" w:rsidP="00F079AB" w14:paraId="05D3DE90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2C0DDE34" w14:textId="290CB350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1. Noteikt, ka no 08.12.2025. līdz 31.01.2026. tiek ierobežota transportlīdzekļu satiksme un gājēju kustība </w:t>
      </w:r>
      <w:r>
        <w:rPr>
          <w:sz w:val="26"/>
          <w:szCs w:val="26"/>
          <w:lang w:val="lv-LV"/>
        </w:rPr>
        <w:t xml:space="preserve">Rīgā, </w:t>
      </w:r>
      <w:r w:rsidRPr="00F079AB">
        <w:rPr>
          <w:sz w:val="26"/>
          <w:szCs w:val="26"/>
          <w:lang w:val="lv-LV"/>
        </w:rPr>
        <w:t>Augusta Deglava ielas paralēlās ielas un Nīcgales ielas krustojumā, saskaņā ar satiksmes organizācijas shēmām (pielikumā).</w:t>
      </w:r>
    </w:p>
    <w:p w:rsidR="00F079AB" w:rsidRPr="00F079AB" w:rsidP="00F079AB" w14:paraId="2B124AF5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77D25937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F079AB" w:rsidRPr="00F079AB" w:rsidP="00F079AB" w14:paraId="5BB5865E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5DF0B9DC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3. Sabiedrībai ar ierobežotu atbildību “Tilts” no 08.12.2025. līdz 31.01.2026. Augusta Deglava ielas paralēlās ielas un Nīcgales ielas krustojumā nodrošināt:</w:t>
      </w:r>
    </w:p>
    <w:p w:rsidR="00F079AB" w:rsidRPr="00F079AB" w:rsidP="00F079AB" w14:paraId="77171478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079AB" w:rsidRPr="00F079AB" w:rsidP="00F079AB" w14:paraId="4B7940D8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F079AB" w:rsidRPr="00F079AB" w:rsidP="00F079AB" w14:paraId="05B9850D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3.3. operatīvā transporta satiksmi;</w:t>
      </w:r>
    </w:p>
    <w:p w:rsidR="00F079AB" w:rsidRPr="00F079AB" w:rsidP="00F079AB" w14:paraId="3931EA63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3.4. nodrošināt izbūves darbu izpildi;</w:t>
      </w:r>
    </w:p>
    <w:p w:rsidR="00F079AB" w:rsidRPr="00F079AB" w:rsidP="00F079AB" w14:paraId="4AF9A750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3.5 </w:t>
      </w:r>
      <w:r w:rsidRPr="00F079AB">
        <w:rPr>
          <w:sz w:val="26"/>
          <w:szCs w:val="26"/>
          <w:lang w:val="lv-LV"/>
        </w:rPr>
        <w:t>sabiedriskā transporta satiksmi.</w:t>
      </w:r>
    </w:p>
    <w:p w:rsidR="00F079AB" w:rsidRPr="00F079AB" w:rsidP="00F079AB" w14:paraId="66948F9D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6C5654EC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>4. Noteikt, ka transportlīdzekļu satiksmi Augusta Deglava ielas paralēlās ielas un Nīcgales ielas krustojumā var atjaunot pirms rīkojumā minētā laika, ja darbi tiek pabeigti ātrāk.</w:t>
      </w:r>
    </w:p>
    <w:p w:rsidR="00F079AB" w:rsidRPr="00F079AB" w:rsidP="00F079AB" w14:paraId="4704C83C" w14:textId="77777777">
      <w:pPr>
        <w:ind w:firstLine="720"/>
        <w:jc w:val="both"/>
        <w:rPr>
          <w:sz w:val="26"/>
          <w:szCs w:val="26"/>
          <w:lang w:val="lv-LV"/>
        </w:rPr>
      </w:pPr>
    </w:p>
    <w:p w:rsidR="00F079AB" w:rsidRPr="00F079AB" w:rsidP="00F079AB" w14:paraId="1D829238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5. Rīgas </w:t>
      </w:r>
      <w:r w:rsidRPr="00F079AB">
        <w:rPr>
          <w:sz w:val="26"/>
          <w:szCs w:val="26"/>
          <w:lang w:val="lv-LV"/>
        </w:rPr>
        <w:t>valstspilsētas</w:t>
      </w:r>
      <w:r w:rsidRPr="00F079AB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F079AB" w:rsidRPr="00F079AB" w:rsidP="00F079AB" w14:paraId="353041D1" w14:textId="77777777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5.1. nodrošināt informācijas par izmaiņām transportlīdzekļu satiksmē Augusta Deglava ielas paralēlās ielas un Nīcgales ielas krustojumā publiskošanu Rīgas </w:t>
      </w:r>
      <w:r w:rsidRPr="00F079AB">
        <w:rPr>
          <w:sz w:val="26"/>
          <w:szCs w:val="26"/>
          <w:lang w:val="lv-LV"/>
        </w:rPr>
        <w:t>valstspilsētas</w:t>
      </w:r>
      <w:r w:rsidRPr="00F079AB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F079AB" w14:paraId="62A9F346" w14:textId="1759AFBE">
      <w:pPr>
        <w:ind w:firstLine="720"/>
        <w:jc w:val="both"/>
        <w:rPr>
          <w:sz w:val="26"/>
          <w:szCs w:val="26"/>
          <w:lang w:val="lv-LV"/>
        </w:rPr>
      </w:pPr>
      <w:r w:rsidRPr="00F079AB">
        <w:rPr>
          <w:sz w:val="26"/>
          <w:szCs w:val="26"/>
          <w:lang w:val="lv-LV"/>
        </w:rPr>
        <w:t xml:space="preserve">5.2. publicēt rīkojumu Rīgas </w:t>
      </w:r>
      <w:r w:rsidRPr="00F079AB">
        <w:rPr>
          <w:sz w:val="26"/>
          <w:szCs w:val="26"/>
          <w:lang w:val="lv-LV"/>
        </w:rPr>
        <w:t>valstspilsētas</w:t>
      </w:r>
      <w:r w:rsidRPr="00F079AB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56A8F2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58E3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012C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71BC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0F50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79AB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 ielas un Nīcgales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04.12.2025.</vt:lpwstr>
  </property>
  <property fmtid="{D5CDD505-2E9C-101B-9397-08002B2CF9AE}" pid="24" name="REG_NUMURS">
    <vt:lpwstr>AMD-25-702-rs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