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4C3045"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4C3045"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0842C5C8" w14:textId="77777777" w:rsidR="00A90B91" w:rsidRPr="00616438" w:rsidRDefault="004C3045" w:rsidP="00A90B91">
      <w:pPr>
        <w:spacing w:after="0" w:line="240" w:lineRule="auto"/>
        <w:jc w:val="center"/>
        <w:rPr>
          <w:rFonts w:ascii="Times New Roman" w:eastAsia="Times New Roman" w:hAnsi="Times New Roman" w:cs="Times New Roman"/>
          <w:b/>
          <w:noProof/>
          <w:sz w:val="26"/>
          <w:szCs w:val="26"/>
          <w:lang w:eastAsia="lv-LV"/>
        </w:rPr>
      </w:pPr>
      <w:r w:rsidRPr="00E8734E">
        <w:rPr>
          <w:rFonts w:ascii="Times New Roman" w:hAnsi="Times New Roman" w:cs="Times New Roman"/>
          <w:b/>
          <w:bCs/>
          <w:noProof/>
          <w:sz w:val="26"/>
          <w:szCs w:val="26"/>
        </w:rPr>
        <w:t>“</w:t>
      </w:r>
      <w:r w:rsidRPr="00616438">
        <w:rPr>
          <w:rFonts w:ascii="Times New Roman" w:eastAsia="Times New Roman" w:hAnsi="Times New Roman" w:cs="Times New Roman"/>
          <w:b/>
          <w:noProof/>
          <w:sz w:val="26"/>
          <w:szCs w:val="26"/>
          <w:lang w:eastAsia="lv-LV"/>
        </w:rPr>
        <w:t xml:space="preserve">Rīgas valstspilsētas pašvaldības dzīvojamo telpu īres līgumu slēgšanas </w:t>
      </w:r>
    </w:p>
    <w:p w14:paraId="04AA5005" w14:textId="77777777" w:rsidR="00A90B91" w:rsidRPr="00E8734E" w:rsidRDefault="004C3045" w:rsidP="00A90B91">
      <w:pPr>
        <w:spacing w:after="0" w:line="240" w:lineRule="auto"/>
        <w:jc w:val="center"/>
        <w:rPr>
          <w:rFonts w:ascii="Times New Roman" w:hAnsi="Times New Roman" w:cs="Times New Roman"/>
          <w:b/>
          <w:bCs/>
          <w:noProof/>
          <w:sz w:val="26"/>
          <w:szCs w:val="26"/>
        </w:rPr>
      </w:pPr>
      <w:r w:rsidRPr="00616438">
        <w:rPr>
          <w:rFonts w:ascii="Times New Roman" w:eastAsia="Times New Roman" w:hAnsi="Times New Roman" w:cs="Times New Roman"/>
          <w:b/>
          <w:noProof/>
          <w:sz w:val="26"/>
          <w:szCs w:val="26"/>
          <w:lang w:eastAsia="lv-LV"/>
        </w:rPr>
        <w:t>saistošie noteikumi</w:t>
      </w:r>
      <w:r w:rsidRPr="00E8734E">
        <w:rPr>
          <w:rFonts w:ascii="Times New Roman" w:hAnsi="Times New Roman" w:cs="Times New Roman"/>
          <w:b/>
          <w:bCs/>
          <w:noProof/>
          <w:sz w:val="26"/>
          <w:szCs w:val="26"/>
        </w:rPr>
        <w:t>”</w:t>
      </w:r>
    </w:p>
    <w:p w14:paraId="024EE305" w14:textId="77777777" w:rsidR="00A90B91" w:rsidRPr="00E8734E" w:rsidRDefault="00A90B91" w:rsidP="00A90B91">
      <w:pPr>
        <w:spacing w:after="0" w:line="240" w:lineRule="auto"/>
        <w:rPr>
          <w:rFonts w:ascii="Times New Roman" w:eastAsia="Times New Roman" w:hAnsi="Times New Roman" w:cs="Times New Roman"/>
          <w:b/>
          <w:noProof/>
          <w:sz w:val="26"/>
          <w:szCs w:val="26"/>
          <w:lang w:eastAsia="lv-LV"/>
        </w:rPr>
      </w:pPr>
    </w:p>
    <w:tbl>
      <w:tblPr>
        <w:tblStyle w:val="Reatabula"/>
        <w:tblW w:w="9634" w:type="dxa"/>
        <w:tblInd w:w="-3" w:type="dxa"/>
        <w:tblLook w:val="04A0" w:firstRow="1" w:lastRow="0" w:firstColumn="1" w:lastColumn="0" w:noHBand="0" w:noVBand="1"/>
      </w:tblPr>
      <w:tblGrid>
        <w:gridCol w:w="9634"/>
      </w:tblGrid>
      <w:tr w:rsidR="006E357A" w14:paraId="26CF9FCF" w14:textId="77777777" w:rsidTr="00774CE4">
        <w:trPr>
          <w:trHeight w:val="654"/>
        </w:trPr>
        <w:tc>
          <w:tcPr>
            <w:tcW w:w="9634" w:type="dxa"/>
            <w:tcBorders>
              <w:top w:val="single" w:sz="6" w:space="0" w:color="auto"/>
              <w:left w:val="single" w:sz="6" w:space="0" w:color="auto"/>
              <w:bottom w:val="single" w:sz="6" w:space="0" w:color="auto"/>
              <w:right w:val="single" w:sz="6" w:space="0" w:color="auto"/>
            </w:tcBorders>
            <w:shd w:val="clear" w:color="auto" w:fill="auto"/>
          </w:tcPr>
          <w:p w14:paraId="2767F05D" w14:textId="77777777" w:rsidR="00A90B91" w:rsidRPr="00610E6C" w:rsidRDefault="004C3045" w:rsidP="00774CE4">
            <w:pPr>
              <w:shd w:val="clear" w:color="auto" w:fill="FFFFFF"/>
              <w:jc w:val="both"/>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t>1. Mērķi un nepieciešamības pamatojums, tostarp raksturojot iespējamās alternatīvas, kas neparedz tiesiskā regulējuma izstrādi</w:t>
            </w:r>
            <w:r w:rsidRPr="00E8734E">
              <w:rPr>
                <w:rFonts w:ascii="Times New Roman" w:eastAsia="Times New Roman" w:hAnsi="Times New Roman" w:cs="Times New Roman"/>
                <w:noProof/>
                <w:color w:val="000000"/>
                <w:sz w:val="26"/>
                <w:szCs w:val="26"/>
                <w:lang w:eastAsia="lv-LV"/>
              </w:rPr>
              <w:t> </w:t>
            </w:r>
          </w:p>
          <w:p w14:paraId="597CE672"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 xml:space="preserve">Rīgas valstspilsētas pašvaldības (turpmāk – Pašvaldība) saistošo noteikumu “Rīgas valstspilsētas pašvaldības dzīvojamo telpu īres līgumu slēgšanas saistošie noteikumi” (turpmāk – Saistošie noteikumi) izdošanas mērķis ir </w:t>
            </w:r>
            <w:r w:rsidRPr="00610E6C">
              <w:rPr>
                <w:rFonts w:ascii="Times New Roman" w:eastAsia="Times New Roman" w:hAnsi="Times New Roman" w:cs="Times New Roman"/>
                <w:noProof/>
                <w:sz w:val="26"/>
                <w:szCs w:val="26"/>
                <w:lang w:eastAsia="lv-LV"/>
              </w:rPr>
              <w:t>no</w:t>
            </w:r>
            <w:r>
              <w:rPr>
                <w:rFonts w:ascii="Times New Roman" w:eastAsia="Times New Roman" w:hAnsi="Times New Roman" w:cs="Times New Roman"/>
                <w:noProof/>
                <w:sz w:val="26"/>
                <w:szCs w:val="26"/>
                <w:lang w:eastAsia="lv-LV"/>
              </w:rPr>
              <w:t>teikt</w:t>
            </w:r>
            <w:r w:rsidRPr="00610E6C">
              <w:rPr>
                <w:rFonts w:ascii="Times New Roman" w:eastAsia="Times New Roman" w:hAnsi="Times New Roman" w:cs="Times New Roman"/>
                <w:noProof/>
                <w:sz w:val="26"/>
                <w:szCs w:val="26"/>
                <w:lang w:eastAsia="lv-LV"/>
              </w:rPr>
              <w:t xml:space="preserve"> </w:t>
            </w:r>
            <w:r>
              <w:rPr>
                <w:rFonts w:ascii="Times New Roman" w:eastAsia="Times New Roman" w:hAnsi="Times New Roman" w:cs="Times New Roman"/>
                <w:noProof/>
                <w:sz w:val="26"/>
                <w:szCs w:val="26"/>
                <w:lang w:eastAsia="lv-LV"/>
              </w:rPr>
              <w:t>P</w:t>
            </w:r>
            <w:r w:rsidRPr="00610E6C">
              <w:rPr>
                <w:rFonts w:ascii="Times New Roman" w:eastAsia="Times New Roman" w:hAnsi="Times New Roman" w:cs="Times New Roman"/>
                <w:noProof/>
                <w:sz w:val="26"/>
                <w:szCs w:val="26"/>
                <w:lang w:eastAsia="lv-LV"/>
              </w:rPr>
              <w:t>ašvaldībai piederošas dzīvojamās telpas izīrēšanas kārtību un nosacījumus, kā arī termiņu, uz kādu slēdzams dzīvojamās telpas īres līgums</w:t>
            </w:r>
            <w:r>
              <w:rPr>
                <w:rFonts w:ascii="Times New Roman" w:eastAsia="Times New Roman" w:hAnsi="Times New Roman" w:cs="Times New Roman"/>
                <w:noProof/>
                <w:sz w:val="26"/>
                <w:szCs w:val="26"/>
                <w:lang w:eastAsia="lv-LV"/>
              </w:rPr>
              <w:t xml:space="preserve"> gadījumā, kad dzīvojamā telpa izīrēta ārpus palīdzības dzīvokļa jautājumu risināšanā sniegšanas ietvara. </w:t>
            </w:r>
          </w:p>
          <w:p w14:paraId="27A178E9"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Saistošos noteikumus nepieciešams izdot, jo šādu pienākumu pašvaldībai uzliek Dzīvojamo telpu īres likuma 32.panta pirmā daļa.</w:t>
            </w:r>
            <w:r w:rsidRPr="00610E6C">
              <w:rPr>
                <w:rFonts w:ascii="Times New Roman" w:eastAsia="Times New Roman" w:hAnsi="Times New Roman" w:cs="Times New Roman"/>
                <w:noProof/>
                <w:sz w:val="26"/>
                <w:szCs w:val="26"/>
                <w:lang w:eastAsia="lv-LV"/>
              </w:rPr>
              <w:t xml:space="preserve"> </w:t>
            </w:r>
            <w:r>
              <w:rPr>
                <w:rFonts w:ascii="Times New Roman" w:eastAsia="Times New Roman" w:hAnsi="Times New Roman" w:cs="Times New Roman"/>
                <w:noProof/>
                <w:sz w:val="26"/>
                <w:szCs w:val="26"/>
                <w:lang w:eastAsia="lv-LV"/>
              </w:rPr>
              <w:t>Minētā likuma norma</w:t>
            </w:r>
            <w:r w:rsidRPr="00616438">
              <w:rPr>
                <w:rFonts w:ascii="Times New Roman" w:eastAsia="Times New Roman" w:hAnsi="Times New Roman" w:cs="Times New Roman"/>
                <w:noProof/>
                <w:sz w:val="26"/>
                <w:szCs w:val="26"/>
                <w:lang w:eastAsia="lv-LV"/>
              </w:rPr>
              <w:t xml:space="preserve"> </w:t>
            </w:r>
            <w:r>
              <w:rPr>
                <w:rFonts w:ascii="Times New Roman" w:eastAsia="Times New Roman" w:hAnsi="Times New Roman" w:cs="Times New Roman"/>
                <w:noProof/>
                <w:sz w:val="26"/>
                <w:szCs w:val="26"/>
                <w:lang w:eastAsia="lv-LV"/>
              </w:rPr>
              <w:t>paredz: “P</w:t>
            </w:r>
            <w:r w:rsidRPr="00616438">
              <w:rPr>
                <w:rFonts w:ascii="Times New Roman" w:eastAsia="Times New Roman" w:hAnsi="Times New Roman" w:cs="Times New Roman"/>
                <w:noProof/>
                <w:sz w:val="26"/>
                <w:szCs w:val="26"/>
                <w:lang w:eastAsia="lv-LV"/>
              </w:rPr>
              <w:t>ašvaldības dome izdod saistošos noteikumus, kuros nosaka pašvaldībai piederošas dzīvojamās telpas izīrēšanas kārtību un nosacījumus, kā arī termiņu, uz kādu slēdzams dzīvojamās telpas īres līgums, bet ne ilgāku par 10 gadiem. Šis noteikums neattiecas uz pašvaldībai piederošu vai tās nomātu dzīvojamo telpu, kas tiek izīrēta atbilstoši normatīvajiem aktiem par palīdzības sniegšanu dzīvokļa jautājumu risināšanā.</w:t>
            </w:r>
            <w:r>
              <w:rPr>
                <w:rFonts w:ascii="Times New Roman" w:eastAsia="Times New Roman" w:hAnsi="Times New Roman" w:cs="Times New Roman"/>
                <w:noProof/>
                <w:sz w:val="26"/>
                <w:szCs w:val="26"/>
                <w:lang w:eastAsia="lv-LV"/>
              </w:rPr>
              <w:t>”.</w:t>
            </w:r>
          </w:p>
          <w:p w14:paraId="78A83FC8"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sidRPr="007211C0">
              <w:rPr>
                <w:rFonts w:ascii="Times New Roman" w:eastAsia="Times New Roman" w:hAnsi="Times New Roman" w:cs="Times New Roman"/>
                <w:noProof/>
                <w:sz w:val="26"/>
                <w:szCs w:val="26"/>
                <w:lang w:eastAsia="lv-LV"/>
              </w:rPr>
              <w:t>Publiskas personas finanšu līdzekļu un mantas izšķērdēšanas novēršanas likum</w:t>
            </w:r>
            <w:r>
              <w:rPr>
                <w:rFonts w:ascii="Times New Roman" w:eastAsia="Times New Roman" w:hAnsi="Times New Roman" w:cs="Times New Roman"/>
                <w:noProof/>
                <w:sz w:val="26"/>
                <w:szCs w:val="26"/>
                <w:lang w:eastAsia="lv-LV"/>
              </w:rPr>
              <w:t xml:space="preserve">a 2.pants uzliek pašvaldībām pienākumu </w:t>
            </w:r>
            <w:r w:rsidRPr="00610E6C">
              <w:rPr>
                <w:rFonts w:ascii="Times New Roman" w:eastAsia="Times New Roman" w:hAnsi="Times New Roman" w:cs="Times New Roman"/>
                <w:noProof/>
                <w:sz w:val="26"/>
                <w:szCs w:val="26"/>
                <w:lang w:eastAsia="lv-LV"/>
              </w:rPr>
              <w:t>likumīgi rīkoties ar finanšu līdzekļiem un mantu</w:t>
            </w:r>
            <w:r>
              <w:rPr>
                <w:rFonts w:ascii="Times New Roman" w:eastAsia="Times New Roman" w:hAnsi="Times New Roman" w:cs="Times New Roman"/>
                <w:noProof/>
                <w:sz w:val="26"/>
                <w:szCs w:val="26"/>
                <w:lang w:eastAsia="lv-LV"/>
              </w:rPr>
              <w:t xml:space="preserve">; </w:t>
            </w:r>
            <w:r w:rsidRPr="00610E6C">
              <w:rPr>
                <w:rFonts w:ascii="Times New Roman" w:eastAsia="Times New Roman" w:hAnsi="Times New Roman" w:cs="Times New Roman"/>
                <w:noProof/>
                <w:sz w:val="26"/>
                <w:szCs w:val="26"/>
                <w:lang w:eastAsia="lv-LV"/>
              </w:rPr>
              <w:t>jebkura</w:t>
            </w:r>
            <w:r>
              <w:rPr>
                <w:rFonts w:ascii="Times New Roman" w:eastAsia="Times New Roman" w:hAnsi="Times New Roman" w:cs="Times New Roman"/>
                <w:noProof/>
                <w:sz w:val="26"/>
                <w:szCs w:val="26"/>
                <w:lang w:eastAsia="lv-LV"/>
              </w:rPr>
              <w:t>i</w:t>
            </w:r>
            <w:r w:rsidRPr="00610E6C">
              <w:rPr>
                <w:rFonts w:ascii="Times New Roman" w:eastAsia="Times New Roman" w:hAnsi="Times New Roman" w:cs="Times New Roman"/>
                <w:noProof/>
                <w:sz w:val="26"/>
                <w:szCs w:val="26"/>
                <w:lang w:eastAsia="lv-LV"/>
              </w:rPr>
              <w:t xml:space="preserve"> rīcība</w:t>
            </w:r>
            <w:r>
              <w:rPr>
                <w:rFonts w:ascii="Times New Roman" w:eastAsia="Times New Roman" w:hAnsi="Times New Roman" w:cs="Times New Roman"/>
                <w:noProof/>
                <w:sz w:val="26"/>
                <w:szCs w:val="26"/>
                <w:lang w:eastAsia="lv-LV"/>
              </w:rPr>
              <w:t>i</w:t>
            </w:r>
            <w:r w:rsidRPr="00610E6C">
              <w:rPr>
                <w:rFonts w:ascii="Times New Roman" w:eastAsia="Times New Roman" w:hAnsi="Times New Roman" w:cs="Times New Roman"/>
                <w:noProof/>
                <w:sz w:val="26"/>
                <w:szCs w:val="26"/>
                <w:lang w:eastAsia="lv-LV"/>
              </w:rPr>
              <w:t xml:space="preserve"> ar publiskas personas finanšu līdzekļiem un mantu </w:t>
            </w:r>
            <w:r>
              <w:rPr>
                <w:rFonts w:ascii="Times New Roman" w:eastAsia="Times New Roman" w:hAnsi="Times New Roman" w:cs="Times New Roman"/>
                <w:noProof/>
                <w:sz w:val="26"/>
                <w:szCs w:val="26"/>
                <w:lang w:eastAsia="lv-LV"/>
              </w:rPr>
              <w:t>jā</w:t>
            </w:r>
            <w:r w:rsidRPr="00610E6C">
              <w:rPr>
                <w:rFonts w:ascii="Times New Roman" w:eastAsia="Times New Roman" w:hAnsi="Times New Roman" w:cs="Times New Roman"/>
                <w:noProof/>
                <w:sz w:val="26"/>
                <w:szCs w:val="26"/>
                <w:lang w:eastAsia="lv-LV"/>
              </w:rPr>
              <w:t>atbilst ārējos normatīvajos aktos paredzētajiem mērķiem</w:t>
            </w:r>
            <w:r>
              <w:rPr>
                <w:rFonts w:ascii="Times New Roman" w:eastAsia="Times New Roman" w:hAnsi="Times New Roman" w:cs="Times New Roman"/>
                <w:noProof/>
                <w:sz w:val="26"/>
                <w:szCs w:val="26"/>
                <w:lang w:eastAsia="lv-LV"/>
              </w:rPr>
              <w:t xml:space="preserve"> un </w:t>
            </w:r>
            <w:r w:rsidRPr="00610E6C">
              <w:rPr>
                <w:rFonts w:ascii="Times New Roman" w:eastAsia="Times New Roman" w:hAnsi="Times New Roman" w:cs="Times New Roman"/>
                <w:noProof/>
                <w:sz w:val="26"/>
                <w:szCs w:val="26"/>
                <w:lang w:eastAsia="lv-LV"/>
              </w:rPr>
              <w:t>kārtībai.</w:t>
            </w:r>
          </w:p>
          <w:p w14:paraId="69A3E440"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Atbilstoši Dzīvojamo telpu īres likuma 30.pantam p</w:t>
            </w:r>
            <w:r w:rsidRPr="008D6A51">
              <w:rPr>
                <w:rFonts w:ascii="Times New Roman" w:eastAsia="Times New Roman" w:hAnsi="Times New Roman" w:cs="Times New Roman"/>
                <w:noProof/>
                <w:sz w:val="26"/>
                <w:szCs w:val="26"/>
                <w:lang w:eastAsia="lv-LV"/>
              </w:rPr>
              <w:t>ašvaldībai piederošu vai tās nomātu neizīrētu dzīvojamo telpu var izīrēt personai, kas atzīta par tiesīgu saņemt palīdzību atbilstoši normatīvajam aktam par palīdzību dzīvokļa jautājumu risināšanā.</w:t>
            </w:r>
            <w:r>
              <w:rPr>
                <w:rFonts w:ascii="Times New Roman" w:eastAsia="Times New Roman" w:hAnsi="Times New Roman" w:cs="Times New Roman"/>
                <w:noProof/>
                <w:sz w:val="26"/>
                <w:szCs w:val="26"/>
                <w:lang w:eastAsia="lv-LV"/>
              </w:rPr>
              <w:t xml:space="preserve"> Ņemot vērā minēto, Pašvaldībai piederošais dzīvojamais fonds ir izmantojams Pašvaldību likuma 4.panta pirmās daļas 10.punktā noteiktās pašvaldības funkcijas – sniegt iedzīvotājiem palīdzību mājokļa jautājumu risināšnā – izpildei. </w:t>
            </w:r>
          </w:p>
          <w:p w14:paraId="4F784A2F" w14:textId="28C221D4" w:rsidR="00A90B91" w:rsidRPr="00434FCC" w:rsidRDefault="004C3045" w:rsidP="00774CE4">
            <w:pPr>
              <w:shd w:val="clear" w:color="auto" w:fill="FFFFFF"/>
              <w:spacing w:before="240"/>
              <w:ind w:firstLine="720"/>
              <w:jc w:val="both"/>
              <w:textAlignment w:val="baseline"/>
              <w:rPr>
                <w:rFonts w:ascii="Times New Roman" w:eastAsia="Times New Roman" w:hAnsi="Times New Roman" w:cs="Times New Roman"/>
                <w:i/>
                <w:iCs/>
                <w:noProof/>
                <w:sz w:val="26"/>
                <w:szCs w:val="26"/>
                <w:highlight w:val="yellow"/>
                <w:lang w:eastAsia="lv-LV"/>
              </w:rPr>
            </w:pPr>
            <w:r>
              <w:rPr>
                <w:rFonts w:ascii="Times New Roman" w:eastAsia="Times New Roman" w:hAnsi="Times New Roman" w:cs="Times New Roman"/>
                <w:noProof/>
                <w:sz w:val="26"/>
                <w:szCs w:val="26"/>
                <w:lang w:eastAsia="lv-LV"/>
              </w:rPr>
              <w:t xml:space="preserve">Minētās funkcijas izpildei nepieciešamais dzīvojamais fonds Pašvaldībā ir </w:t>
            </w:r>
            <w:r w:rsidRPr="000979F6">
              <w:rPr>
                <w:rFonts w:ascii="Times New Roman" w:eastAsia="Times New Roman" w:hAnsi="Times New Roman" w:cs="Times New Roman"/>
                <w:noProof/>
                <w:sz w:val="26"/>
                <w:szCs w:val="26"/>
                <w:lang w:eastAsia="lv-LV"/>
              </w:rPr>
              <w:t xml:space="preserve">nepietiekošs. Šobrīd palīdzības saņemšanai </w:t>
            </w:r>
            <w:r w:rsidR="00F273CF">
              <w:rPr>
                <w:rFonts w:ascii="Times New Roman" w:eastAsia="Times New Roman" w:hAnsi="Times New Roman" w:cs="Times New Roman"/>
                <w:noProof/>
                <w:sz w:val="26"/>
                <w:szCs w:val="26"/>
                <w:lang w:eastAsia="lv-LV"/>
              </w:rPr>
              <w:t xml:space="preserve">dzīvokļa jautājumu risināšanā </w:t>
            </w:r>
            <w:r w:rsidRPr="000979F6">
              <w:rPr>
                <w:rFonts w:ascii="Times New Roman" w:eastAsia="Times New Roman" w:hAnsi="Times New Roman" w:cs="Times New Roman"/>
                <w:noProof/>
                <w:sz w:val="26"/>
                <w:szCs w:val="26"/>
                <w:lang w:eastAsia="lv-LV"/>
              </w:rPr>
              <w:t xml:space="preserve">ir reģistrētas </w:t>
            </w:r>
            <w:r w:rsidR="00F31A12">
              <w:rPr>
                <w:rFonts w:ascii="Times New Roman" w:eastAsia="Times New Roman" w:hAnsi="Times New Roman" w:cs="Times New Roman"/>
                <w:noProof/>
                <w:sz w:val="26"/>
                <w:szCs w:val="26"/>
                <w:lang w:eastAsia="lv-LV"/>
              </w:rPr>
              <w:t xml:space="preserve">1557 </w:t>
            </w:r>
            <w:r w:rsidRPr="000979F6">
              <w:rPr>
                <w:rFonts w:ascii="Times New Roman" w:eastAsia="Times New Roman" w:hAnsi="Times New Roman" w:cs="Times New Roman"/>
                <w:noProof/>
                <w:sz w:val="26"/>
                <w:szCs w:val="26"/>
                <w:lang w:eastAsia="lv-LV"/>
              </w:rPr>
              <w:t>personas</w:t>
            </w:r>
            <w:r w:rsidR="00F31A12">
              <w:rPr>
                <w:rFonts w:ascii="Times New Roman" w:eastAsia="Times New Roman" w:hAnsi="Times New Roman" w:cs="Times New Roman"/>
                <w:noProof/>
                <w:sz w:val="26"/>
                <w:szCs w:val="26"/>
                <w:lang w:eastAsia="lv-LV"/>
              </w:rPr>
              <w:t xml:space="preserve"> (ģimenes)</w:t>
            </w:r>
            <w:r w:rsidRPr="000979F6">
              <w:rPr>
                <w:rFonts w:ascii="Times New Roman" w:eastAsia="Times New Roman" w:hAnsi="Times New Roman" w:cs="Times New Roman"/>
                <w:noProof/>
                <w:sz w:val="26"/>
                <w:szCs w:val="26"/>
                <w:lang w:eastAsia="lv-LV"/>
              </w:rPr>
              <w:t xml:space="preserve">. </w:t>
            </w:r>
            <w:r w:rsidR="00F31A12">
              <w:rPr>
                <w:rFonts w:ascii="Times New Roman" w:eastAsia="Times New Roman" w:hAnsi="Times New Roman" w:cs="Times New Roman"/>
                <w:noProof/>
                <w:sz w:val="26"/>
                <w:szCs w:val="26"/>
                <w:lang w:eastAsia="lv-LV"/>
              </w:rPr>
              <w:t xml:space="preserve">Vidējais </w:t>
            </w:r>
            <w:r w:rsidRPr="000979F6">
              <w:rPr>
                <w:rFonts w:ascii="Times New Roman" w:eastAsia="Times New Roman" w:hAnsi="Times New Roman" w:cs="Times New Roman"/>
                <w:noProof/>
                <w:sz w:val="26"/>
                <w:szCs w:val="26"/>
                <w:lang w:eastAsia="lv-LV"/>
              </w:rPr>
              <w:t xml:space="preserve">gaidīšanas laiks </w:t>
            </w:r>
            <w:r w:rsidR="00F273CF">
              <w:rPr>
                <w:rFonts w:ascii="Times New Roman" w:eastAsia="Times New Roman" w:hAnsi="Times New Roman" w:cs="Times New Roman"/>
                <w:noProof/>
                <w:sz w:val="26"/>
                <w:szCs w:val="26"/>
                <w:lang w:eastAsia="lv-LV"/>
              </w:rPr>
              <w:t>palīdzības saņemšanai</w:t>
            </w:r>
            <w:r w:rsidRPr="000979F6">
              <w:rPr>
                <w:rFonts w:ascii="Times New Roman" w:eastAsia="Times New Roman" w:hAnsi="Times New Roman" w:cs="Times New Roman"/>
                <w:noProof/>
                <w:sz w:val="26"/>
                <w:szCs w:val="26"/>
                <w:lang w:eastAsia="lv-LV"/>
              </w:rPr>
              <w:t xml:space="preserve"> ir </w:t>
            </w:r>
            <w:r w:rsidR="00F31A12">
              <w:rPr>
                <w:rFonts w:ascii="Times New Roman" w:eastAsia="Times New Roman" w:hAnsi="Times New Roman" w:cs="Times New Roman"/>
                <w:noProof/>
                <w:sz w:val="26"/>
                <w:szCs w:val="26"/>
                <w:lang w:eastAsia="lv-LV"/>
              </w:rPr>
              <w:t>6 gadi.</w:t>
            </w:r>
            <w:r w:rsidRPr="00FC3914">
              <w:rPr>
                <w:rFonts w:ascii="Times New Roman" w:eastAsia="Times New Roman" w:hAnsi="Times New Roman" w:cs="Times New Roman"/>
                <w:noProof/>
                <w:sz w:val="26"/>
                <w:szCs w:val="26"/>
                <w:highlight w:val="yellow"/>
                <w:lang w:eastAsia="lv-LV"/>
              </w:rPr>
              <w:t xml:space="preserve"> </w:t>
            </w:r>
          </w:p>
          <w:p w14:paraId="54C2CC3B"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sidRPr="00434FCC">
              <w:rPr>
                <w:rFonts w:ascii="Times New Roman" w:eastAsia="Times New Roman" w:hAnsi="Times New Roman" w:cs="Times New Roman"/>
                <w:noProof/>
                <w:sz w:val="26"/>
                <w:szCs w:val="26"/>
                <w:lang w:eastAsia="lv-LV"/>
              </w:rPr>
              <w:t xml:space="preserve">Vienlaikus Pašvaldības īpašumā ir </w:t>
            </w:r>
            <w:r w:rsidRPr="000979F6">
              <w:rPr>
                <w:rFonts w:ascii="Times New Roman" w:eastAsia="Times New Roman" w:hAnsi="Times New Roman" w:cs="Times New Roman"/>
                <w:noProof/>
                <w:sz w:val="26"/>
                <w:szCs w:val="26"/>
                <w:lang w:eastAsia="lv-LV"/>
              </w:rPr>
              <w:t>3505 dzīvokļi,</w:t>
            </w:r>
            <w:r>
              <w:rPr>
                <w:rFonts w:ascii="Times New Roman" w:eastAsia="Times New Roman" w:hAnsi="Times New Roman" w:cs="Times New Roman"/>
                <w:noProof/>
                <w:sz w:val="26"/>
                <w:szCs w:val="26"/>
                <w:lang w:eastAsia="lv-LV"/>
              </w:rPr>
              <w:t xml:space="preserve"> kas to īrniekiem nav izīrēti palīdzības sniegšanas ietvaros. Šo dzīvokļu īrnieki netika izmantojuši tiesības privatizēt īrētās dzīvojamās telpas. Atbilstoši attiecīgajā laika periodā pastāvējušajam tiesiskajam regulējumam ar īrniekiem tika slēgti beztermiņa līgumi, uz kuru pamata īrnieki pēc dzīvojamo māju privatizācijas turpina lietot dzīvojamās telpas. Līdz Dzīvojamo telpu īres likuma stāšanās spēkā Pašvaldībai nebija tiesisku iespēju vienpusēji grozīt vai izbeigt </w:t>
            </w:r>
            <w:r>
              <w:rPr>
                <w:rFonts w:ascii="Times New Roman" w:eastAsia="Times New Roman" w:hAnsi="Times New Roman" w:cs="Times New Roman"/>
                <w:noProof/>
                <w:sz w:val="26"/>
                <w:szCs w:val="26"/>
                <w:lang w:eastAsia="lv-LV"/>
              </w:rPr>
              <w:lastRenderedPageBreak/>
              <w:t xml:space="preserve">noslēgtos beztermiņa līgumus, kā rezultātā Pašvaldība dzīvojamā fonda trūkuma apstākļos tika saistīta ar beztermiņa īres attiecībām ar personām, kurām nepienākas palīdzība dzīvokļa jautājumu risināšanā. </w:t>
            </w:r>
          </w:p>
          <w:p w14:paraId="5021E77F"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Minēto iemeslu dēļ Saistošie noteikumi paredz īres līgumu slēgšanu uz 5 gadiem, kas Pašvaldības ieskatā ir pietiekams termiņš, lai īrnieks izdarītu izvēli – normatīvajos aktos noteiktajā kārtībā atsavināt īrēto dzīvojamo telpu, sameklēt citu mājokli vai vērsties Pašvaldībā pēc palīdzības dzīvokļa jautājumu risināšanā. Vienlaikus Saistošajos noteikumos ir paredzēts īsāks līguma termiņš gadījumos, kad īrniekam ir ar dzīvojamās telpas lieotšanu saistīto maksājumu parādi, dzīvojamajā telpā konstatējama nelikumīga pārbūve vai dzīvojamās mājas, kurā atrodas dzīvojamā telpa, tehniskais stāvoklis nepieļauj ilgtermiņa īres līguma slēgšanu. Konstatēto problēmu novēršanas gadījumā īres līguma termiņu iespējams pagarināt, nepārsniedzot kopējo maksimālo termiņu – 5 gadus. Dzīvojamās telpas, kuras līdz īres līguma termiņa beigām īrnieki nebūs atsavinājuši, Pašvaldība varēs izmantot pašvaldības funkcijas – sniegt iedzīvotājiem palīdzību mājokļa jautājumu risināšnā – izpildei. Savukārt sliktā tehniskā stāvoklī esošas telpas, kuras pēc to atbrīvošanas nebūs izmantojamas palīdzības sniegšanai un kuras nebūs lietderīgi remontēt, tiks nodotas atsavināšanai.</w:t>
            </w:r>
          </w:p>
          <w:p w14:paraId="3FBADAD6"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sidRPr="009E754C">
              <w:rPr>
                <w:rFonts w:ascii="Times New Roman" w:eastAsia="Times New Roman" w:hAnsi="Times New Roman" w:cs="Times New Roman"/>
                <w:noProof/>
                <w:sz w:val="26"/>
                <w:szCs w:val="26"/>
                <w:lang w:eastAsia="lv-LV"/>
              </w:rPr>
              <w:t xml:space="preserve">Jāņem vērā, ka, stājoties spēkā Dzīvojamo telpu īres likumam, kas nosaka prasību slēgt terminētus īres līgumus, Pašvaldībā </w:t>
            </w:r>
            <w:r>
              <w:rPr>
                <w:rFonts w:ascii="Times New Roman" w:eastAsia="Times New Roman" w:hAnsi="Times New Roman" w:cs="Times New Roman"/>
                <w:noProof/>
                <w:sz w:val="26"/>
                <w:szCs w:val="26"/>
                <w:lang w:eastAsia="lv-LV"/>
              </w:rPr>
              <w:t xml:space="preserve">kopš 2021.gada </w:t>
            </w:r>
            <w:r w:rsidRPr="009E754C">
              <w:rPr>
                <w:rFonts w:ascii="Times New Roman" w:eastAsia="Times New Roman" w:hAnsi="Times New Roman" w:cs="Times New Roman"/>
                <w:noProof/>
                <w:sz w:val="26"/>
                <w:szCs w:val="26"/>
                <w:lang w:eastAsia="lv-LV"/>
              </w:rPr>
              <w:t>uzsākta palīdzības ietvaros noslēgto beztermiņa īres līgumu pārslēgšana</w:t>
            </w:r>
            <w:r>
              <w:rPr>
                <w:rFonts w:ascii="Times New Roman" w:eastAsia="Times New Roman" w:hAnsi="Times New Roman" w:cs="Times New Roman"/>
                <w:noProof/>
                <w:sz w:val="26"/>
                <w:szCs w:val="26"/>
                <w:lang w:eastAsia="lv-LV"/>
              </w:rPr>
              <w:t xml:space="preserve"> uz noteiktu termiņu. Nosakot Saistošajos noteikumos maksimālo 5 gadu īres līguma termiņu, veidosies vienādi nosacījumi visiem šādu dzīvojamo telpu lietotājiem, vienlaikus ņemot vērā, ka Pašvaldības primārais pienākums ir nodrošināt palīdzības sniegšanu, nevis dzīvojamā fonda izīrēšanu personām, kudas neatbilst palīdzības saņēmēju lokam.</w:t>
            </w:r>
          </w:p>
          <w:p w14:paraId="7E6A2C90"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Saistošie noteikumi paredz dzīvojamās telpas izīrēšanas nosacījumus, kuri ir būtiski Pašvaldības kā dzīvokļu īpašnieces interešu aizsardzībai un dzīvojamā fonda saglabāšanai, t.sk. aizliegums nodot dzīvojamo telpu apakšīrē, pienākums uzturēt lietošanas kārtībā dzīvojamajā telpā esošās komunikācijas un iekārtas, nepieciešamības gadījumā veikt remontdarbus, apdrošināt ar dzīvojamās telpas īri saistīto civiltiesisko atbildību, deklarēt savu dzīvesvietas adresi īrētajā dzīvojamajā telpā un nodrošināt, ka savu dzīvesvietas adresi tajā deklarē citi īres līgumā iekļautie ģimenes locekļi, nodrošināt speciālistiem piekļuvi dzīvojamajā telpā esošajām komunikācijām un būvkonstrukcijām u.c.</w:t>
            </w:r>
          </w:p>
          <w:p w14:paraId="4A3C94EF" w14:textId="77777777" w:rsidR="00A90B91" w:rsidRDefault="004C3045" w:rsidP="00774CE4">
            <w:pPr>
              <w:shd w:val="clear" w:color="auto" w:fill="FFFFFF"/>
              <w:spacing w:before="240"/>
              <w:ind w:firstLine="720"/>
              <w:jc w:val="both"/>
              <w:textAlignment w:val="baseline"/>
              <w:rPr>
                <w:rFonts w:ascii="Times New Roman" w:eastAsia="Times New Roman" w:hAnsi="Times New Roman" w:cs="Times New Roman"/>
                <w:noProof/>
                <w:sz w:val="26"/>
                <w:szCs w:val="26"/>
                <w:lang w:eastAsia="lv-LV"/>
              </w:rPr>
            </w:pPr>
            <w:r>
              <w:rPr>
                <w:rFonts w:ascii="Times New Roman" w:eastAsia="Times New Roman" w:hAnsi="Times New Roman" w:cs="Times New Roman"/>
                <w:noProof/>
                <w:sz w:val="26"/>
                <w:szCs w:val="26"/>
                <w:lang w:eastAsia="lv-LV"/>
              </w:rPr>
              <w:t>Alternatīva, kas neparedz tiesiskā regulējuma izstrādi, nepastāv.</w:t>
            </w:r>
          </w:p>
          <w:p w14:paraId="112A8226" w14:textId="77777777" w:rsidR="00A90B91" w:rsidRPr="00E8734E" w:rsidRDefault="00A90B91" w:rsidP="00774CE4">
            <w:pPr>
              <w:shd w:val="clear" w:color="auto" w:fill="FFFFFF"/>
              <w:ind w:firstLine="720"/>
              <w:jc w:val="both"/>
              <w:textAlignment w:val="baseline"/>
              <w:rPr>
                <w:rFonts w:ascii="Times New Roman" w:eastAsia="Times New Roman" w:hAnsi="Times New Roman" w:cs="Times New Roman"/>
                <w:b/>
                <w:bCs/>
                <w:noProof/>
                <w:color w:val="000000" w:themeColor="text1"/>
                <w:sz w:val="26"/>
                <w:szCs w:val="26"/>
                <w:lang w:eastAsia="lv-LV"/>
              </w:rPr>
            </w:pPr>
          </w:p>
        </w:tc>
      </w:tr>
      <w:tr w:rsidR="006E357A" w14:paraId="54513410" w14:textId="77777777" w:rsidTr="00774CE4">
        <w:tc>
          <w:tcPr>
            <w:tcW w:w="9634" w:type="dxa"/>
            <w:tcBorders>
              <w:top w:val="single" w:sz="6" w:space="0" w:color="auto"/>
              <w:left w:val="single" w:sz="6" w:space="0" w:color="auto"/>
              <w:bottom w:val="single" w:sz="6" w:space="0" w:color="auto"/>
              <w:right w:val="single" w:sz="6" w:space="0" w:color="auto"/>
            </w:tcBorders>
            <w:shd w:val="clear" w:color="auto" w:fill="auto"/>
          </w:tcPr>
          <w:p w14:paraId="06327DED" w14:textId="77777777" w:rsidR="00A90B91" w:rsidRPr="00E8734E" w:rsidRDefault="004C3045" w:rsidP="00774CE4">
            <w:pPr>
              <w:shd w:val="clear" w:color="auto" w:fill="FFFFFF"/>
              <w:jc w:val="both"/>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lastRenderedPageBreak/>
              <w:t>2. Fiskālā ietekme uz pašvaldības budžetu, iekļaujot attiecīgus aprēķinus </w:t>
            </w:r>
            <w:r w:rsidRPr="00E8734E">
              <w:rPr>
                <w:rFonts w:ascii="Times New Roman" w:eastAsia="Times New Roman" w:hAnsi="Times New Roman" w:cs="Times New Roman"/>
                <w:noProof/>
                <w:color w:val="000000"/>
                <w:sz w:val="26"/>
                <w:szCs w:val="26"/>
                <w:lang w:eastAsia="lv-LV"/>
              </w:rPr>
              <w:t> </w:t>
            </w:r>
          </w:p>
          <w:p w14:paraId="5A15A9A3" w14:textId="77777777" w:rsidR="00A90B91" w:rsidRDefault="004C3045" w:rsidP="00774CE4">
            <w:pPr>
              <w:shd w:val="clear" w:color="auto" w:fill="FFFFFF"/>
              <w:ind w:firstLine="720"/>
              <w:jc w:val="both"/>
              <w:textAlignment w:val="baseline"/>
              <w:rPr>
                <w:rFonts w:ascii="Times New Roman" w:eastAsia="Times New Roman" w:hAnsi="Times New Roman" w:cs="Times New Roman"/>
                <w:noProof/>
                <w:color w:val="000000"/>
                <w:sz w:val="26"/>
                <w:szCs w:val="26"/>
                <w:lang w:eastAsia="lv-LV"/>
              </w:rPr>
            </w:pPr>
            <w:r>
              <w:rPr>
                <w:rFonts w:ascii="Times New Roman" w:eastAsia="Times New Roman" w:hAnsi="Times New Roman" w:cs="Times New Roman"/>
                <w:noProof/>
                <w:color w:val="000000"/>
                <w:sz w:val="26"/>
                <w:szCs w:val="26"/>
                <w:lang w:eastAsia="lv-LV"/>
              </w:rPr>
              <w:t>Saistošajiem noteikumiem nav fiskālas ietekmes uz Pašvaldības budžetu</w:t>
            </w:r>
            <w:r w:rsidRPr="0079130B">
              <w:rPr>
                <w:rFonts w:ascii="Times New Roman" w:eastAsia="Times New Roman" w:hAnsi="Times New Roman" w:cs="Times New Roman"/>
                <w:noProof/>
                <w:color w:val="000000"/>
                <w:sz w:val="26"/>
                <w:szCs w:val="26"/>
                <w:lang w:eastAsia="lv-LV"/>
              </w:rPr>
              <w:t>.</w:t>
            </w:r>
          </w:p>
          <w:p w14:paraId="0C19C96E" w14:textId="77777777" w:rsidR="00A90B91" w:rsidRPr="00E8734E" w:rsidRDefault="00A90B91" w:rsidP="00774CE4">
            <w:pPr>
              <w:shd w:val="clear" w:color="auto" w:fill="FFFFFF"/>
              <w:ind w:firstLine="720"/>
              <w:jc w:val="both"/>
              <w:textAlignment w:val="baseline"/>
              <w:rPr>
                <w:rFonts w:ascii="Times New Roman" w:eastAsia="Times New Roman" w:hAnsi="Times New Roman" w:cs="Times New Roman"/>
                <w:noProof/>
                <w:color w:val="000000"/>
                <w:sz w:val="26"/>
                <w:szCs w:val="26"/>
                <w:lang w:eastAsia="lv-LV"/>
              </w:rPr>
            </w:pPr>
          </w:p>
        </w:tc>
      </w:tr>
      <w:tr w:rsidR="006E357A" w14:paraId="392C7229" w14:textId="77777777" w:rsidTr="00774CE4">
        <w:tc>
          <w:tcPr>
            <w:tcW w:w="9634" w:type="dxa"/>
            <w:tcBorders>
              <w:top w:val="single" w:sz="6" w:space="0" w:color="auto"/>
              <w:left w:val="single" w:sz="6" w:space="0" w:color="auto"/>
              <w:bottom w:val="single" w:sz="6" w:space="0" w:color="auto"/>
              <w:right w:val="single" w:sz="6" w:space="0" w:color="auto"/>
            </w:tcBorders>
            <w:shd w:val="clear" w:color="auto" w:fill="auto"/>
          </w:tcPr>
          <w:p w14:paraId="4A471F01" w14:textId="77777777" w:rsidR="00A90B91" w:rsidRPr="00157406" w:rsidRDefault="004C3045" w:rsidP="00774CE4">
            <w:pPr>
              <w:shd w:val="clear" w:color="auto" w:fill="FFFFFF"/>
              <w:jc w:val="both"/>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t xml:space="preserve">3. Sociālā ietekme, ietekme uz vidi, iedzīvotāju veselību, uzņēmējdarbības vidi pašvaldības teritorijā, kā arī plānotā regulējuma ietekme uz konkurenci (aktuālā </w:t>
            </w:r>
            <w:r w:rsidRPr="00157406">
              <w:rPr>
                <w:rFonts w:ascii="Times New Roman" w:eastAsia="Times New Roman" w:hAnsi="Times New Roman" w:cs="Times New Roman"/>
                <w:b/>
                <w:bCs/>
                <w:noProof/>
                <w:color w:val="000000"/>
                <w:sz w:val="26"/>
                <w:szCs w:val="26"/>
                <w:lang w:eastAsia="lv-LV"/>
              </w:rPr>
              <w:t>situācija, prognozes tirgū un atbilstība brīvai un godīgai konkurencei)</w:t>
            </w:r>
            <w:r w:rsidRPr="00157406">
              <w:rPr>
                <w:rFonts w:ascii="Times New Roman" w:eastAsia="Times New Roman" w:hAnsi="Times New Roman" w:cs="Times New Roman"/>
                <w:noProof/>
                <w:color w:val="000000"/>
                <w:sz w:val="26"/>
                <w:szCs w:val="26"/>
                <w:lang w:eastAsia="lv-LV"/>
              </w:rPr>
              <w:t> </w:t>
            </w:r>
          </w:p>
          <w:p w14:paraId="257D575C" w14:textId="77777777" w:rsidR="00A90B91" w:rsidRPr="00E8734E" w:rsidRDefault="004C3045" w:rsidP="00774CE4">
            <w:pPr>
              <w:ind w:firstLine="720"/>
              <w:jc w:val="both"/>
              <w:textAlignment w:val="baseline"/>
              <w:rPr>
                <w:rFonts w:ascii="Times New Roman" w:eastAsia="Times New Roman" w:hAnsi="Times New Roman" w:cs="Times New Roman"/>
                <w:noProof/>
                <w:sz w:val="24"/>
                <w:szCs w:val="24"/>
                <w:lang w:eastAsia="lv-LV"/>
              </w:rPr>
            </w:pPr>
            <w:r w:rsidRPr="00157406">
              <w:rPr>
                <w:rFonts w:ascii="Times New Roman" w:eastAsia="Times New Roman" w:hAnsi="Times New Roman" w:cs="Times New Roman"/>
                <w:noProof/>
                <w:color w:val="000000"/>
                <w:sz w:val="26"/>
                <w:szCs w:val="26"/>
                <w:lang w:eastAsia="lv-LV"/>
              </w:rPr>
              <w:t xml:space="preserve">Sociālā ietekme – Saistošo noteikumu ieviešana ļaus identificēt personas, kuras šobrīd īrē Pašvaldības dzīvojamās telpas ārpus palīdzības dzīvokļa jautājumu risināšanā ietvara, kaut arī kvalificējas tās šādas palīdzības saņemšanai. Kārtība, kādā šādas personas </w:t>
            </w:r>
            <w:r w:rsidRPr="00157406">
              <w:rPr>
                <w:rFonts w:ascii="Times New Roman" w:eastAsia="Times New Roman" w:hAnsi="Times New Roman" w:cs="Times New Roman"/>
                <w:noProof/>
                <w:color w:val="000000"/>
                <w:sz w:val="26"/>
                <w:szCs w:val="26"/>
                <w:lang w:eastAsia="lv-LV"/>
              </w:rPr>
              <w:lastRenderedPageBreak/>
              <w:t>noteiktos gadījumos var turpināt īrēt dzīvojamās telpas palīdzības ietvaros, tiks noteikta Pašvaldības saistošajos noteikumos, kas regulē reģistrācijas un palīdzības sniegšanas kārtību dzīvokļa jautājumu risināšanā.</w:t>
            </w:r>
          </w:p>
          <w:p w14:paraId="548D30C6" w14:textId="77777777" w:rsidR="00A90B91" w:rsidRDefault="004C3045" w:rsidP="00774CE4">
            <w:pPr>
              <w:ind w:firstLine="720"/>
              <w:jc w:val="both"/>
              <w:textAlignment w:val="baseline"/>
              <w:rPr>
                <w:rFonts w:ascii="Times New Roman" w:eastAsia="Times New Roman" w:hAnsi="Times New Roman" w:cs="Times New Roman"/>
                <w:noProof/>
                <w:color w:val="000000"/>
                <w:sz w:val="26"/>
                <w:szCs w:val="26"/>
                <w:lang w:eastAsia="lv-LV"/>
              </w:rPr>
            </w:pPr>
            <w:r>
              <w:rPr>
                <w:rFonts w:ascii="Times New Roman" w:eastAsia="Times New Roman" w:hAnsi="Times New Roman" w:cs="Times New Roman"/>
                <w:noProof/>
                <w:color w:val="000000"/>
                <w:sz w:val="26"/>
                <w:szCs w:val="26"/>
                <w:lang w:eastAsia="lv-LV"/>
              </w:rPr>
              <w:t xml:space="preserve">Saistošie noteikumi neietekmē vides, iedzīvotāju veselības, uzņēmējdarbības vides un konkurences jautājumus. </w:t>
            </w:r>
          </w:p>
          <w:p w14:paraId="4794F94A" w14:textId="77777777" w:rsidR="00A90B91" w:rsidRPr="00E8734E" w:rsidRDefault="00A90B91" w:rsidP="00774CE4">
            <w:pPr>
              <w:ind w:firstLine="720"/>
              <w:jc w:val="both"/>
              <w:textAlignment w:val="baseline"/>
              <w:rPr>
                <w:rFonts w:ascii="Times New Roman" w:eastAsia="Times New Roman" w:hAnsi="Times New Roman" w:cs="Times New Roman"/>
                <w:b/>
                <w:bCs/>
                <w:noProof/>
                <w:color w:val="000000" w:themeColor="text1"/>
                <w:sz w:val="26"/>
                <w:szCs w:val="26"/>
                <w:lang w:eastAsia="lv-LV"/>
              </w:rPr>
            </w:pPr>
          </w:p>
        </w:tc>
      </w:tr>
      <w:tr w:rsidR="006E357A" w14:paraId="6BAD3127" w14:textId="77777777" w:rsidTr="00774CE4">
        <w:tc>
          <w:tcPr>
            <w:tcW w:w="9634" w:type="dxa"/>
            <w:tcBorders>
              <w:top w:val="single" w:sz="6" w:space="0" w:color="auto"/>
              <w:left w:val="single" w:sz="6" w:space="0" w:color="auto"/>
              <w:bottom w:val="single" w:sz="6" w:space="0" w:color="auto"/>
              <w:right w:val="single" w:sz="6" w:space="0" w:color="auto"/>
            </w:tcBorders>
            <w:shd w:val="clear" w:color="auto" w:fill="auto"/>
          </w:tcPr>
          <w:p w14:paraId="79246668" w14:textId="77777777" w:rsidR="00A90B91" w:rsidRPr="00E8734E" w:rsidRDefault="004C3045" w:rsidP="00774CE4">
            <w:pPr>
              <w:jc w:val="both"/>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lastRenderedPageBreak/>
              <w:t>4. Ietekme uz administratīvajām procedūrām un to izmaksām gan attiecībā uz saimnieciskās darbības veicējiem, gan fiziskajām personām un nevalstiskā sektora organizācijām, gan budžeta finansētām institūcijām</w:t>
            </w:r>
            <w:r w:rsidRPr="00E8734E">
              <w:rPr>
                <w:rFonts w:ascii="Times New Roman" w:eastAsia="Times New Roman" w:hAnsi="Times New Roman" w:cs="Times New Roman"/>
                <w:noProof/>
                <w:color w:val="000000"/>
                <w:sz w:val="26"/>
                <w:szCs w:val="26"/>
                <w:lang w:eastAsia="lv-LV"/>
              </w:rPr>
              <w:t> </w:t>
            </w:r>
          </w:p>
          <w:p w14:paraId="0479A9FB" w14:textId="77777777" w:rsidR="00A90B91" w:rsidRDefault="004C3045" w:rsidP="00774CE4">
            <w:pPr>
              <w:ind w:firstLine="720"/>
              <w:jc w:val="both"/>
              <w:rPr>
                <w:rFonts w:ascii="Times New Roman" w:eastAsia="Times New Roman" w:hAnsi="Times New Roman" w:cs="Times New Roman"/>
                <w:noProof/>
                <w:sz w:val="26"/>
                <w:szCs w:val="26"/>
                <w:lang w:eastAsia="lv-LV"/>
              </w:rPr>
            </w:pPr>
            <w:r w:rsidRPr="00E8734E">
              <w:rPr>
                <w:rFonts w:ascii="Times New Roman" w:eastAsia="Times New Roman" w:hAnsi="Times New Roman" w:cs="Times New Roman"/>
                <w:noProof/>
                <w:sz w:val="26"/>
                <w:szCs w:val="26"/>
                <w:lang w:eastAsia="lv-LV"/>
              </w:rPr>
              <w:t xml:space="preserve">Institūcija, kurā personas var vērsties Saistošo noteikumu piemērošanā, ir </w:t>
            </w:r>
            <w:r>
              <w:rPr>
                <w:rFonts w:ascii="Times New Roman" w:eastAsia="Times New Roman" w:hAnsi="Times New Roman" w:cs="Times New Roman"/>
                <w:noProof/>
                <w:sz w:val="26"/>
                <w:szCs w:val="26"/>
                <w:lang w:eastAsia="lv-LV"/>
              </w:rPr>
              <w:t>Pašvaldības Mājokļu un vides d</w:t>
            </w:r>
            <w:r w:rsidRPr="00E8734E">
              <w:rPr>
                <w:rFonts w:ascii="Times New Roman" w:eastAsia="Times New Roman" w:hAnsi="Times New Roman" w:cs="Times New Roman"/>
                <w:noProof/>
                <w:sz w:val="26"/>
                <w:szCs w:val="26"/>
                <w:lang w:eastAsia="lv-LV"/>
              </w:rPr>
              <w:t>epartaments. </w:t>
            </w:r>
          </w:p>
          <w:p w14:paraId="4A7AC1F2" w14:textId="77777777" w:rsidR="00A90B91" w:rsidRPr="00E8734E" w:rsidRDefault="004C3045" w:rsidP="00774CE4">
            <w:pPr>
              <w:ind w:firstLine="720"/>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lang w:eastAsia="lv-LV"/>
              </w:rPr>
              <w:t>Lēmumus par dzīvojamo telpu izīrēšanu pieņem Pašvaldības Dzīvojamo telpu izīrēšanas komisija.</w:t>
            </w:r>
          </w:p>
          <w:p w14:paraId="626F50DB" w14:textId="77777777" w:rsidR="00A90B91" w:rsidRDefault="004C3045" w:rsidP="00774CE4">
            <w:pPr>
              <w:ind w:firstLine="720"/>
              <w:jc w:val="both"/>
              <w:rPr>
                <w:rFonts w:ascii="Times New Roman" w:eastAsia="Times New Roman" w:hAnsi="Times New Roman" w:cs="Times New Roman"/>
                <w:noProof/>
                <w:sz w:val="26"/>
                <w:szCs w:val="26"/>
                <w:lang w:eastAsia="lv-LV"/>
              </w:rPr>
            </w:pPr>
            <w:r w:rsidRPr="00E8734E">
              <w:rPr>
                <w:rFonts w:ascii="Times New Roman" w:eastAsia="Times New Roman" w:hAnsi="Times New Roman" w:cs="Times New Roman"/>
                <w:noProof/>
                <w:sz w:val="26"/>
                <w:szCs w:val="26"/>
                <w:lang w:eastAsia="lv-LV"/>
              </w:rPr>
              <w:t>Administratīvo procedūru izmaksas nav paredzētas. </w:t>
            </w:r>
          </w:p>
          <w:p w14:paraId="637DC9A2" w14:textId="77777777" w:rsidR="00A90B91" w:rsidRPr="00E8734E" w:rsidRDefault="00A90B91" w:rsidP="00774CE4">
            <w:pPr>
              <w:ind w:firstLine="720"/>
              <w:jc w:val="both"/>
              <w:rPr>
                <w:rFonts w:ascii="Times New Roman" w:eastAsia="Times New Roman" w:hAnsi="Times New Roman" w:cs="Times New Roman"/>
                <w:b/>
                <w:bCs/>
                <w:noProof/>
                <w:color w:val="000000" w:themeColor="text1"/>
                <w:sz w:val="26"/>
                <w:szCs w:val="26"/>
                <w:lang w:eastAsia="lv-LV"/>
              </w:rPr>
            </w:pPr>
          </w:p>
        </w:tc>
      </w:tr>
      <w:tr w:rsidR="006E357A" w14:paraId="3DE44C6B" w14:textId="77777777" w:rsidTr="00774CE4">
        <w:tc>
          <w:tcPr>
            <w:tcW w:w="9634" w:type="dxa"/>
            <w:tcBorders>
              <w:top w:val="single" w:sz="6" w:space="0" w:color="auto"/>
              <w:left w:val="single" w:sz="6" w:space="0" w:color="auto"/>
              <w:bottom w:val="single" w:sz="6" w:space="0" w:color="auto"/>
              <w:right w:val="single" w:sz="6" w:space="0" w:color="auto"/>
            </w:tcBorders>
            <w:shd w:val="clear" w:color="auto" w:fill="auto"/>
          </w:tcPr>
          <w:p w14:paraId="6E43952F" w14:textId="77777777" w:rsidR="00A90B91" w:rsidRPr="00E8734E" w:rsidRDefault="004C3045" w:rsidP="00774CE4">
            <w:pPr>
              <w:jc w:val="both"/>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t>5. Ietekme uz pašvaldības funkcijām un cilvēkresursiem</w:t>
            </w:r>
            <w:r w:rsidRPr="00E8734E">
              <w:rPr>
                <w:rFonts w:ascii="Times New Roman" w:eastAsia="Times New Roman" w:hAnsi="Times New Roman" w:cs="Times New Roman"/>
                <w:noProof/>
                <w:color w:val="000000"/>
                <w:sz w:val="26"/>
                <w:szCs w:val="26"/>
                <w:lang w:eastAsia="lv-LV"/>
              </w:rPr>
              <w:t> </w:t>
            </w:r>
          </w:p>
          <w:p w14:paraId="31BF1B32" w14:textId="77777777" w:rsidR="00A90B91" w:rsidRDefault="004C3045" w:rsidP="00774CE4">
            <w:pPr>
              <w:ind w:firstLine="720"/>
              <w:jc w:val="both"/>
              <w:rPr>
                <w:rFonts w:ascii="Times New Roman" w:eastAsia="Times New Roman" w:hAnsi="Times New Roman" w:cs="Times New Roman"/>
                <w:noProof/>
                <w:color w:val="000000" w:themeColor="text1"/>
                <w:sz w:val="26"/>
                <w:szCs w:val="26"/>
                <w:lang w:eastAsia="lv-LV"/>
              </w:rPr>
            </w:pPr>
            <w:r w:rsidRPr="00157406">
              <w:rPr>
                <w:rFonts w:ascii="Times New Roman" w:eastAsia="Times New Roman" w:hAnsi="Times New Roman" w:cs="Times New Roman"/>
                <w:noProof/>
                <w:color w:val="000000" w:themeColor="text1"/>
                <w:sz w:val="26"/>
                <w:szCs w:val="26"/>
                <w:lang w:eastAsia="lv-LV"/>
              </w:rPr>
              <w:t>Saistošo n</w:t>
            </w:r>
            <w:r w:rsidRPr="00157406">
              <w:rPr>
                <w:rFonts w:ascii="Times New Roman" w:eastAsia="Times New Roman" w:hAnsi="Times New Roman" w:cs="Times New Roman"/>
                <w:noProof/>
                <w:color w:val="000000"/>
                <w:sz w:val="26"/>
                <w:szCs w:val="26"/>
                <w:lang w:eastAsia="lv-LV"/>
              </w:rPr>
              <w:t xml:space="preserve">oteikumu īstenošanai </w:t>
            </w:r>
            <w:r w:rsidRPr="00157406">
              <w:rPr>
                <w:rFonts w:ascii="Times New Roman" w:eastAsia="Times New Roman" w:hAnsi="Times New Roman" w:cs="Times New Roman"/>
                <w:noProof/>
                <w:color w:val="000000" w:themeColor="text1"/>
                <w:sz w:val="26"/>
                <w:szCs w:val="26"/>
                <w:lang w:eastAsia="lv-LV"/>
              </w:rPr>
              <w:t>nepieciešamas papildus 2 galvenā speciālista amata vietas uz noteiktu laiku – paredzētā mērķa – bestermiņa īres līgumu pārslēgšana – sasniegšanai.</w:t>
            </w:r>
          </w:p>
          <w:p w14:paraId="0B830F08" w14:textId="77777777" w:rsidR="00A90B91" w:rsidRPr="00E8734E" w:rsidRDefault="00A90B91" w:rsidP="00774CE4">
            <w:pPr>
              <w:ind w:firstLine="720"/>
              <w:jc w:val="both"/>
              <w:rPr>
                <w:rFonts w:ascii="Times New Roman" w:eastAsia="Times New Roman" w:hAnsi="Times New Roman" w:cs="Times New Roman"/>
                <w:b/>
                <w:bCs/>
                <w:noProof/>
                <w:color w:val="000000" w:themeColor="text1"/>
                <w:sz w:val="26"/>
                <w:szCs w:val="26"/>
                <w:lang w:eastAsia="lv-LV"/>
              </w:rPr>
            </w:pPr>
          </w:p>
        </w:tc>
      </w:tr>
      <w:tr w:rsidR="006E357A" w14:paraId="1A462ADF" w14:textId="77777777" w:rsidTr="00774CE4">
        <w:tc>
          <w:tcPr>
            <w:tcW w:w="9634" w:type="dxa"/>
            <w:tcBorders>
              <w:top w:val="single" w:sz="6" w:space="0" w:color="auto"/>
              <w:left w:val="single" w:sz="6" w:space="0" w:color="auto"/>
              <w:bottom w:val="single" w:sz="6" w:space="0" w:color="auto"/>
              <w:right w:val="single" w:sz="6" w:space="0" w:color="auto"/>
            </w:tcBorders>
            <w:shd w:val="clear" w:color="auto" w:fill="auto"/>
          </w:tcPr>
          <w:p w14:paraId="7A548CA5" w14:textId="77777777" w:rsidR="00A90B91" w:rsidRPr="00E8734E" w:rsidRDefault="004C3045" w:rsidP="00774CE4">
            <w:pPr>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t>6. Izpildes nodrošināšana</w:t>
            </w:r>
            <w:r w:rsidRPr="00E8734E">
              <w:rPr>
                <w:rFonts w:ascii="Times New Roman" w:eastAsia="Times New Roman" w:hAnsi="Times New Roman" w:cs="Times New Roman"/>
                <w:noProof/>
                <w:color w:val="000000"/>
                <w:sz w:val="26"/>
                <w:szCs w:val="26"/>
                <w:lang w:eastAsia="lv-LV"/>
              </w:rPr>
              <w:t> </w:t>
            </w:r>
          </w:p>
          <w:p w14:paraId="18A485BD" w14:textId="77777777" w:rsidR="00A90B91" w:rsidRDefault="004C3045" w:rsidP="00774CE4">
            <w:pPr>
              <w:ind w:firstLine="720"/>
              <w:rPr>
                <w:rFonts w:ascii="Times New Roman" w:eastAsia="Times New Roman" w:hAnsi="Times New Roman" w:cs="Times New Roman"/>
                <w:noProof/>
                <w:sz w:val="26"/>
                <w:szCs w:val="26"/>
                <w:lang w:eastAsia="lv-LV"/>
              </w:rPr>
            </w:pPr>
            <w:r w:rsidRPr="00E8734E">
              <w:rPr>
                <w:rFonts w:ascii="Times New Roman" w:eastAsia="Times New Roman" w:hAnsi="Times New Roman" w:cs="Times New Roman"/>
                <w:noProof/>
                <w:sz w:val="26"/>
                <w:szCs w:val="26"/>
                <w:lang w:eastAsia="lv-LV"/>
              </w:rPr>
              <w:t>Saistošo noteikumu izpildi nodrošina</w:t>
            </w:r>
            <w:r>
              <w:rPr>
                <w:rFonts w:ascii="Times New Roman" w:eastAsia="Times New Roman" w:hAnsi="Times New Roman" w:cs="Times New Roman"/>
                <w:noProof/>
                <w:sz w:val="26"/>
                <w:szCs w:val="26"/>
                <w:lang w:eastAsia="lv-LV"/>
              </w:rPr>
              <w:t xml:space="preserve"> Pašvaldības Mājokļi un vides d</w:t>
            </w:r>
            <w:r w:rsidRPr="00E8734E">
              <w:rPr>
                <w:rFonts w:ascii="Times New Roman" w:eastAsia="Times New Roman" w:hAnsi="Times New Roman" w:cs="Times New Roman"/>
                <w:noProof/>
                <w:sz w:val="26"/>
                <w:szCs w:val="26"/>
                <w:lang w:eastAsia="lv-LV"/>
              </w:rPr>
              <w:t>epartaments.</w:t>
            </w:r>
          </w:p>
          <w:p w14:paraId="7AAB576F" w14:textId="77777777" w:rsidR="00A90B91" w:rsidRPr="00CE12DB" w:rsidRDefault="00A90B91" w:rsidP="00774CE4">
            <w:pPr>
              <w:ind w:firstLine="720"/>
              <w:rPr>
                <w:rFonts w:ascii="Times New Roman" w:eastAsia="Times New Roman" w:hAnsi="Times New Roman" w:cs="Times New Roman"/>
                <w:noProof/>
                <w:sz w:val="26"/>
                <w:szCs w:val="26"/>
                <w:lang w:eastAsia="lv-LV"/>
              </w:rPr>
            </w:pPr>
          </w:p>
        </w:tc>
      </w:tr>
      <w:tr w:rsidR="006E357A" w14:paraId="06F50071" w14:textId="77777777" w:rsidTr="00774CE4">
        <w:tc>
          <w:tcPr>
            <w:tcW w:w="9634" w:type="dxa"/>
            <w:tcBorders>
              <w:top w:val="single" w:sz="6" w:space="0" w:color="auto"/>
              <w:left w:val="single" w:sz="6" w:space="0" w:color="auto"/>
              <w:bottom w:val="single" w:sz="6" w:space="0" w:color="auto"/>
              <w:right w:val="single" w:sz="6" w:space="0" w:color="auto"/>
            </w:tcBorders>
            <w:shd w:val="clear" w:color="auto" w:fill="auto"/>
          </w:tcPr>
          <w:p w14:paraId="10E77612" w14:textId="77777777" w:rsidR="00A90B91" w:rsidRPr="00E8734E" w:rsidRDefault="004C3045" w:rsidP="00774CE4">
            <w:pPr>
              <w:jc w:val="both"/>
              <w:textAlignment w:val="baseline"/>
              <w:rPr>
                <w:rFonts w:ascii="Times New Roman" w:eastAsia="Times New Roman" w:hAnsi="Times New Roman" w:cs="Times New Roman"/>
                <w:noProof/>
                <w:sz w:val="24"/>
                <w:szCs w:val="24"/>
                <w:lang w:eastAsia="lv-LV"/>
              </w:rPr>
            </w:pPr>
            <w:r w:rsidRPr="00E8734E">
              <w:rPr>
                <w:rFonts w:ascii="Times New Roman" w:eastAsia="Times New Roman" w:hAnsi="Times New Roman" w:cs="Times New Roman"/>
                <w:b/>
                <w:bCs/>
                <w:noProof/>
                <w:color w:val="000000"/>
                <w:sz w:val="26"/>
                <w:szCs w:val="26"/>
                <w:lang w:eastAsia="lv-LV"/>
              </w:rPr>
              <w:t>7. Prasību un izmaksu samērīgums pret ieguvumiem, ko sniedz mērķa sasniegšana</w:t>
            </w:r>
            <w:r w:rsidRPr="00E8734E">
              <w:rPr>
                <w:rFonts w:ascii="Times New Roman" w:eastAsia="Times New Roman" w:hAnsi="Times New Roman" w:cs="Times New Roman"/>
                <w:noProof/>
                <w:color w:val="000000"/>
                <w:sz w:val="26"/>
                <w:szCs w:val="26"/>
                <w:lang w:eastAsia="lv-LV"/>
              </w:rPr>
              <w:t> </w:t>
            </w:r>
          </w:p>
          <w:p w14:paraId="1AA947D7" w14:textId="77777777" w:rsidR="00A90B91" w:rsidRDefault="004C3045" w:rsidP="00774CE4">
            <w:pPr>
              <w:ind w:firstLine="720"/>
              <w:jc w:val="both"/>
              <w:rPr>
                <w:rFonts w:ascii="Times New Roman" w:eastAsia="Times New Roman" w:hAnsi="Times New Roman" w:cs="Times New Roman"/>
                <w:noProof/>
                <w:color w:val="000000"/>
                <w:sz w:val="26"/>
                <w:szCs w:val="26"/>
                <w:lang w:eastAsia="lv-LV"/>
              </w:rPr>
            </w:pPr>
            <w:r w:rsidRPr="0076337E">
              <w:rPr>
                <w:rFonts w:ascii="Times New Roman" w:eastAsia="Times New Roman" w:hAnsi="Times New Roman" w:cs="Times New Roman"/>
                <w:noProof/>
                <w:color w:val="000000"/>
                <w:sz w:val="26"/>
                <w:szCs w:val="26"/>
                <w:lang w:eastAsia="lv-LV"/>
              </w:rPr>
              <w:t>Noteikumi ir piemēroti iecerētā mērķa sasniegšanas nodrošināšanai un paredz tikai t</w:t>
            </w:r>
            <w:r>
              <w:rPr>
                <w:rFonts w:ascii="Times New Roman" w:eastAsia="Times New Roman" w:hAnsi="Times New Roman" w:cs="Times New Roman"/>
                <w:noProof/>
                <w:color w:val="000000"/>
                <w:sz w:val="26"/>
                <w:szCs w:val="26"/>
                <w:lang w:eastAsia="lv-LV"/>
              </w:rPr>
              <w:t>ādu regulējumu</w:t>
            </w:r>
            <w:r w:rsidRPr="0076337E">
              <w:rPr>
                <w:rFonts w:ascii="Times New Roman" w:eastAsia="Times New Roman" w:hAnsi="Times New Roman" w:cs="Times New Roman"/>
                <w:noProof/>
                <w:color w:val="000000"/>
                <w:sz w:val="26"/>
                <w:szCs w:val="26"/>
                <w:lang w:eastAsia="lv-LV"/>
              </w:rPr>
              <w:t xml:space="preserve">, kas </w:t>
            </w:r>
            <w:r>
              <w:rPr>
                <w:rFonts w:ascii="Times New Roman" w:eastAsia="Times New Roman" w:hAnsi="Times New Roman" w:cs="Times New Roman"/>
                <w:noProof/>
                <w:color w:val="000000"/>
                <w:sz w:val="26"/>
                <w:szCs w:val="26"/>
                <w:lang w:eastAsia="lv-LV"/>
              </w:rPr>
              <w:t>nepieciešams</w:t>
            </w:r>
            <w:r w:rsidRPr="0076337E">
              <w:rPr>
                <w:rFonts w:ascii="Times New Roman" w:eastAsia="Times New Roman" w:hAnsi="Times New Roman" w:cs="Times New Roman"/>
                <w:noProof/>
                <w:color w:val="000000"/>
                <w:sz w:val="26"/>
                <w:szCs w:val="26"/>
                <w:lang w:eastAsia="lv-LV"/>
              </w:rPr>
              <w:t xml:space="preserve"> minētā mērķa sasniegšanai. Pašvaldības izraudzītie līdzekļi ir leģitīmi un rīcība ir atbilstoša augstāk</w:t>
            </w:r>
            <w:r>
              <w:rPr>
                <w:rFonts w:ascii="Times New Roman" w:eastAsia="Times New Roman" w:hAnsi="Times New Roman" w:cs="Times New Roman"/>
                <w:noProof/>
                <w:color w:val="000000"/>
                <w:sz w:val="26"/>
                <w:szCs w:val="26"/>
                <w:lang w:eastAsia="lv-LV"/>
              </w:rPr>
              <w:t>a juridiskā spēka</w:t>
            </w:r>
            <w:r w:rsidRPr="0076337E">
              <w:rPr>
                <w:rFonts w:ascii="Times New Roman" w:eastAsia="Times New Roman" w:hAnsi="Times New Roman" w:cs="Times New Roman"/>
                <w:noProof/>
                <w:color w:val="000000"/>
                <w:sz w:val="26"/>
                <w:szCs w:val="26"/>
                <w:lang w:eastAsia="lv-LV"/>
              </w:rPr>
              <w:t xml:space="preserve"> normatīv</w:t>
            </w:r>
            <w:r>
              <w:rPr>
                <w:rFonts w:ascii="Times New Roman" w:eastAsia="Times New Roman" w:hAnsi="Times New Roman" w:cs="Times New Roman"/>
                <w:noProof/>
                <w:color w:val="000000"/>
                <w:sz w:val="26"/>
                <w:szCs w:val="26"/>
                <w:lang w:eastAsia="lv-LV"/>
              </w:rPr>
              <w:t>aj</w:t>
            </w:r>
            <w:r w:rsidRPr="0076337E">
              <w:rPr>
                <w:rFonts w:ascii="Times New Roman" w:eastAsia="Times New Roman" w:hAnsi="Times New Roman" w:cs="Times New Roman"/>
                <w:noProof/>
                <w:color w:val="000000"/>
                <w:sz w:val="26"/>
                <w:szCs w:val="26"/>
                <w:lang w:eastAsia="lv-LV"/>
              </w:rPr>
              <w:t>iem aktiem.</w:t>
            </w:r>
          </w:p>
          <w:p w14:paraId="6B35B887" w14:textId="77777777" w:rsidR="00A90B91" w:rsidRPr="00E8734E" w:rsidRDefault="00A90B91" w:rsidP="00774CE4">
            <w:pPr>
              <w:ind w:firstLine="720"/>
              <w:jc w:val="both"/>
              <w:rPr>
                <w:rFonts w:ascii="Times New Roman" w:eastAsia="Times New Roman" w:hAnsi="Times New Roman" w:cs="Times New Roman"/>
                <w:b/>
                <w:bCs/>
                <w:noProof/>
                <w:color w:val="000000" w:themeColor="text1"/>
                <w:sz w:val="26"/>
                <w:szCs w:val="26"/>
                <w:lang w:eastAsia="lv-LV"/>
              </w:rPr>
            </w:pPr>
          </w:p>
        </w:tc>
      </w:tr>
      <w:tr w:rsidR="006E357A" w14:paraId="58D442E6" w14:textId="77777777" w:rsidTr="00774CE4">
        <w:tc>
          <w:tcPr>
            <w:tcW w:w="9634" w:type="dxa"/>
          </w:tcPr>
          <w:p w14:paraId="001EAA06" w14:textId="77777777" w:rsidR="00A90B91" w:rsidRPr="00E8734E" w:rsidRDefault="004C3045" w:rsidP="00774CE4">
            <w:pPr>
              <w:jc w:val="both"/>
              <w:rPr>
                <w:rFonts w:ascii="Times New Roman" w:eastAsia="Times New Roman" w:hAnsi="Times New Roman" w:cs="Times New Roman"/>
                <w:b/>
                <w:bCs/>
                <w:noProof/>
                <w:color w:val="000000" w:themeColor="text1"/>
                <w:sz w:val="26"/>
                <w:szCs w:val="26"/>
                <w:lang w:eastAsia="lv-LV"/>
              </w:rPr>
            </w:pPr>
            <w:r w:rsidRPr="00E8734E">
              <w:rPr>
                <w:rFonts w:ascii="Times New Roman" w:eastAsia="Times New Roman" w:hAnsi="Times New Roman" w:cs="Times New Roman"/>
                <w:b/>
                <w:bCs/>
                <w:noProof/>
                <w:color w:val="000000" w:themeColor="text1"/>
                <w:sz w:val="26"/>
                <w:szCs w:val="26"/>
                <w:lang w:eastAsia="lv-LV"/>
              </w:rPr>
              <w:t>8. Izstrādes gaitā veiktās konsultācijas ar privātpersonām un institūcijām, tostarp sabiedrības viedokļa noskaidrošanā gūtā informācija</w:t>
            </w:r>
          </w:p>
          <w:p w14:paraId="336D59C9" w14:textId="77777777" w:rsidR="00A90B91" w:rsidRDefault="004C3045" w:rsidP="00774CE4">
            <w:pPr>
              <w:ind w:firstLine="720"/>
              <w:jc w:val="both"/>
              <w:rPr>
                <w:rFonts w:ascii="Times New Roman" w:hAnsi="Times New Roman" w:cs="Times New Roman"/>
                <w:noProof/>
                <w:sz w:val="26"/>
                <w:szCs w:val="26"/>
              </w:rPr>
            </w:pPr>
            <w:r w:rsidRPr="00E8734E">
              <w:rPr>
                <w:rFonts w:ascii="Times New Roman" w:eastAsia="Times New Roman" w:hAnsi="Times New Roman" w:cs="Times New Roman"/>
                <w:noProof/>
                <w:color w:val="000000" w:themeColor="text1"/>
                <w:sz w:val="26"/>
                <w:szCs w:val="26"/>
                <w:lang w:eastAsia="lv-LV"/>
              </w:rPr>
              <w:t xml:space="preserve">Atbilstoši Pašvaldību likuma 46. panta trešajai daļai Saistošo noteikumu projekts un tam pievienotais paskaidrojuma raksts sabiedrības viedokļa noskaidrošanai no 2025. gada </w:t>
            </w:r>
            <w:r>
              <w:rPr>
                <w:rFonts w:ascii="Times New Roman" w:eastAsia="Times New Roman" w:hAnsi="Times New Roman" w:cs="Times New Roman"/>
                <w:noProof/>
                <w:color w:val="000000" w:themeColor="text1"/>
                <w:sz w:val="26"/>
                <w:szCs w:val="26"/>
                <w:lang w:eastAsia="lv-LV"/>
              </w:rPr>
              <w:t>________</w:t>
            </w:r>
            <w:r w:rsidRPr="00E8734E">
              <w:rPr>
                <w:rFonts w:ascii="Times New Roman" w:eastAsia="Times New Roman" w:hAnsi="Times New Roman" w:cs="Times New Roman"/>
                <w:noProof/>
                <w:color w:val="000000" w:themeColor="text1"/>
                <w:sz w:val="26"/>
                <w:szCs w:val="26"/>
                <w:lang w:eastAsia="lv-LV"/>
              </w:rPr>
              <w:t xml:space="preserve"> līdz 2025. gada </w:t>
            </w:r>
            <w:r>
              <w:rPr>
                <w:rFonts w:ascii="Times New Roman" w:eastAsia="Times New Roman" w:hAnsi="Times New Roman" w:cs="Times New Roman"/>
                <w:noProof/>
                <w:color w:val="000000" w:themeColor="text1"/>
                <w:sz w:val="26"/>
                <w:szCs w:val="26"/>
                <w:lang w:eastAsia="lv-LV"/>
              </w:rPr>
              <w:t>________</w:t>
            </w:r>
            <w:r w:rsidRPr="00E8734E">
              <w:rPr>
                <w:rFonts w:ascii="Times New Roman" w:eastAsia="Times New Roman" w:hAnsi="Times New Roman" w:cs="Times New Roman"/>
                <w:noProof/>
                <w:color w:val="000000" w:themeColor="text1"/>
                <w:sz w:val="26"/>
                <w:szCs w:val="26"/>
                <w:lang w:eastAsia="lv-LV"/>
              </w:rPr>
              <w:t xml:space="preserve"> tika publicēts Pašvaldības oficiālajā tīmekļvietnē </w:t>
            </w:r>
            <w:hyperlink r:id="rId7" w:history="1">
              <w:r w:rsidR="00A90B91" w:rsidRPr="00E8734E">
                <w:rPr>
                  <w:rStyle w:val="Hipersaite"/>
                  <w:rFonts w:ascii="Times New Roman" w:eastAsia="Times New Roman" w:hAnsi="Times New Roman" w:cs="Times New Roman"/>
                  <w:noProof/>
                  <w:color w:val="000000" w:themeColor="text1"/>
                  <w:sz w:val="26"/>
                  <w:szCs w:val="26"/>
                  <w:u w:val="none"/>
                  <w:lang w:eastAsia="lv-LV"/>
                </w:rPr>
                <w:t>www.riga.lv</w:t>
              </w:r>
            </w:hyperlink>
            <w:r w:rsidRPr="00E8734E">
              <w:rPr>
                <w:rFonts w:ascii="Times New Roman" w:eastAsia="Times New Roman" w:hAnsi="Times New Roman" w:cs="Times New Roman"/>
                <w:noProof/>
                <w:color w:val="000000" w:themeColor="text1"/>
                <w:sz w:val="26"/>
                <w:szCs w:val="26"/>
                <w:lang w:eastAsia="lv-LV"/>
              </w:rPr>
              <w:t xml:space="preserve">. Saistošo noteikumu projekta apspriešanas laikā </w:t>
            </w:r>
            <w:r w:rsidRPr="00E8734E">
              <w:rPr>
                <w:rFonts w:ascii="Times New Roman" w:hAnsi="Times New Roman" w:cs="Times New Roman"/>
                <w:noProof/>
                <w:sz w:val="26"/>
                <w:szCs w:val="26"/>
              </w:rPr>
              <w:t xml:space="preserve">saņemti </w:t>
            </w:r>
            <w:r>
              <w:rPr>
                <w:rFonts w:ascii="Times New Roman" w:hAnsi="Times New Roman" w:cs="Times New Roman"/>
                <w:noProof/>
                <w:sz w:val="26"/>
                <w:szCs w:val="26"/>
              </w:rPr>
              <w:t>___________</w:t>
            </w:r>
            <w:r w:rsidRPr="00E8734E">
              <w:rPr>
                <w:rFonts w:ascii="Times New Roman" w:hAnsi="Times New Roman" w:cs="Times New Roman"/>
                <w:noProof/>
                <w:sz w:val="26"/>
                <w:szCs w:val="26"/>
              </w:rPr>
              <w:t xml:space="preserve"> viedokļi</w:t>
            </w:r>
            <w:r>
              <w:rPr>
                <w:rFonts w:ascii="Times New Roman" w:hAnsi="Times New Roman" w:cs="Times New Roman"/>
                <w:noProof/>
                <w:sz w:val="26"/>
                <w:szCs w:val="26"/>
              </w:rPr>
              <w:t>. _______</w:t>
            </w:r>
          </w:p>
          <w:p w14:paraId="051A30F1" w14:textId="77777777" w:rsidR="00A90B91" w:rsidRPr="00E8734E" w:rsidRDefault="00A90B91" w:rsidP="00774CE4">
            <w:pPr>
              <w:ind w:firstLine="720"/>
              <w:jc w:val="both"/>
              <w:rPr>
                <w:rFonts w:ascii="Times New Roman" w:eastAsia="Times New Roman" w:hAnsi="Times New Roman" w:cs="Times New Roman"/>
                <w:noProof/>
                <w:color w:val="000000" w:themeColor="text1"/>
                <w:sz w:val="26"/>
                <w:szCs w:val="26"/>
                <w:lang w:eastAsia="lv-LV"/>
              </w:rPr>
            </w:pPr>
          </w:p>
        </w:tc>
      </w:tr>
    </w:tbl>
    <w:p w14:paraId="11EFBF71" w14:textId="12787112" w:rsidR="00D865F3" w:rsidRPr="00965DE1" w:rsidRDefault="00D865F3" w:rsidP="00F10E25">
      <w:pPr>
        <w:spacing w:after="0" w:line="240" w:lineRule="auto"/>
        <w:rPr>
          <w:rFonts w:ascii="Times New Roman" w:hAnsi="Times New Roman" w:cs="Times New Roman"/>
          <w:sz w:val="26"/>
          <w:szCs w:val="26"/>
        </w:rPr>
      </w:pPr>
    </w:p>
    <w:p w14:paraId="72C06BBC" w14:textId="5AF20DAC" w:rsidR="00D865F3" w:rsidRPr="00965DE1" w:rsidRDefault="00D865F3" w:rsidP="00F10E25">
      <w:pPr>
        <w:spacing w:after="0" w:line="240" w:lineRule="auto"/>
        <w:rPr>
          <w:rFonts w:ascii="Times New Roman" w:hAnsi="Times New Roman" w:cs="Times New Roman"/>
          <w:sz w:val="26"/>
          <w:szCs w:val="26"/>
        </w:rPr>
      </w:pPr>
    </w:p>
    <w:p w14:paraId="13035B6D" w14:textId="02D71335" w:rsidR="00D865F3" w:rsidRPr="00965DE1" w:rsidRDefault="00D865F3" w:rsidP="00F10E25">
      <w:pPr>
        <w:spacing w:after="0" w:line="240" w:lineRule="auto"/>
        <w:rPr>
          <w:rFonts w:ascii="Times New Roman" w:hAnsi="Times New Roman" w:cs="Times New Roman"/>
          <w:sz w:val="26"/>
          <w:szCs w:val="26"/>
        </w:rPr>
      </w:pPr>
    </w:p>
    <w:p w14:paraId="10088AFC" w14:textId="77BA8ED6" w:rsidR="00D865F3" w:rsidRPr="00965DE1" w:rsidRDefault="004C3045" w:rsidP="00F10E25">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 xml:space="preserve">omes priekšsēdētājs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p>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472BCD">
      <w:headerReference w:type="default" r:id="rId8"/>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FCF2" w14:textId="77777777" w:rsidR="005E122C" w:rsidRDefault="005E122C">
      <w:pPr>
        <w:spacing w:after="0" w:line="240" w:lineRule="auto"/>
      </w:pPr>
      <w:r>
        <w:separator/>
      </w:r>
    </w:p>
  </w:endnote>
  <w:endnote w:type="continuationSeparator" w:id="0">
    <w:p w14:paraId="6C6020A8" w14:textId="77777777" w:rsidR="005E122C" w:rsidRDefault="005E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FCC3" w14:textId="77777777" w:rsidR="005E122C" w:rsidRDefault="005E122C">
      <w:pPr>
        <w:spacing w:after="0" w:line="240" w:lineRule="auto"/>
      </w:pPr>
      <w:r>
        <w:separator/>
      </w:r>
    </w:p>
  </w:footnote>
  <w:footnote w:type="continuationSeparator" w:id="0">
    <w:p w14:paraId="51BE9168" w14:textId="77777777" w:rsidR="005E122C" w:rsidRDefault="005E1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1E0A98AC" w:rsidR="00464AA1" w:rsidRPr="00464AA1" w:rsidRDefault="004C3045">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2C04DC7E">
      <w:start w:val="1"/>
      <w:numFmt w:val="decimal"/>
      <w:lvlText w:val="%1."/>
      <w:lvlJc w:val="left"/>
      <w:pPr>
        <w:ind w:left="720" w:hanging="360"/>
      </w:pPr>
    </w:lvl>
    <w:lvl w:ilvl="1" w:tplc="65281304">
      <w:start w:val="1"/>
      <w:numFmt w:val="lowerLetter"/>
      <w:lvlText w:val="%2."/>
      <w:lvlJc w:val="left"/>
      <w:pPr>
        <w:ind w:left="1440" w:hanging="360"/>
      </w:pPr>
    </w:lvl>
    <w:lvl w:ilvl="2" w:tplc="EFF8BA8C" w:tentative="1">
      <w:start w:val="1"/>
      <w:numFmt w:val="lowerRoman"/>
      <w:lvlText w:val="%3."/>
      <w:lvlJc w:val="right"/>
      <w:pPr>
        <w:ind w:left="2160" w:hanging="180"/>
      </w:pPr>
    </w:lvl>
    <w:lvl w:ilvl="3" w:tplc="3DF8ADCC" w:tentative="1">
      <w:start w:val="1"/>
      <w:numFmt w:val="decimal"/>
      <w:lvlText w:val="%4."/>
      <w:lvlJc w:val="left"/>
      <w:pPr>
        <w:ind w:left="2880" w:hanging="360"/>
      </w:pPr>
    </w:lvl>
    <w:lvl w:ilvl="4" w:tplc="ED66F6F6" w:tentative="1">
      <w:start w:val="1"/>
      <w:numFmt w:val="lowerLetter"/>
      <w:lvlText w:val="%5."/>
      <w:lvlJc w:val="left"/>
      <w:pPr>
        <w:ind w:left="3600" w:hanging="360"/>
      </w:pPr>
    </w:lvl>
    <w:lvl w:ilvl="5" w:tplc="D70470D4" w:tentative="1">
      <w:start w:val="1"/>
      <w:numFmt w:val="lowerRoman"/>
      <w:lvlText w:val="%6."/>
      <w:lvlJc w:val="right"/>
      <w:pPr>
        <w:ind w:left="4320" w:hanging="180"/>
      </w:pPr>
    </w:lvl>
    <w:lvl w:ilvl="6" w:tplc="D990E370" w:tentative="1">
      <w:start w:val="1"/>
      <w:numFmt w:val="decimal"/>
      <w:lvlText w:val="%7."/>
      <w:lvlJc w:val="left"/>
      <w:pPr>
        <w:ind w:left="5040" w:hanging="360"/>
      </w:pPr>
    </w:lvl>
    <w:lvl w:ilvl="7" w:tplc="EBF4B2D2" w:tentative="1">
      <w:start w:val="1"/>
      <w:numFmt w:val="lowerLetter"/>
      <w:lvlText w:val="%8."/>
      <w:lvlJc w:val="left"/>
      <w:pPr>
        <w:ind w:left="5760" w:hanging="360"/>
      </w:pPr>
    </w:lvl>
    <w:lvl w:ilvl="8" w:tplc="92B80E98" w:tentative="1">
      <w:start w:val="1"/>
      <w:numFmt w:val="lowerRoman"/>
      <w:lvlText w:val="%9."/>
      <w:lvlJc w:val="right"/>
      <w:pPr>
        <w:ind w:left="6480" w:hanging="180"/>
      </w:pPr>
    </w:lvl>
  </w:abstractNum>
  <w:abstractNum w:abstractNumId="1" w15:restartNumberingAfterBreak="0">
    <w:nsid w:val="7E5A0C1E"/>
    <w:multiLevelType w:val="hybridMultilevel"/>
    <w:tmpl w:val="20B2CA22"/>
    <w:lvl w:ilvl="0" w:tplc="3AFE7008">
      <w:start w:val="1"/>
      <w:numFmt w:val="decimal"/>
      <w:lvlText w:val="%1."/>
      <w:lvlJc w:val="left"/>
      <w:pPr>
        <w:ind w:left="720" w:hanging="360"/>
      </w:pPr>
      <w:rPr>
        <w:rFonts w:hint="default"/>
      </w:rPr>
    </w:lvl>
    <w:lvl w:ilvl="1" w:tplc="8252F7A2" w:tentative="1">
      <w:start w:val="1"/>
      <w:numFmt w:val="lowerLetter"/>
      <w:lvlText w:val="%2."/>
      <w:lvlJc w:val="left"/>
      <w:pPr>
        <w:ind w:left="1440" w:hanging="360"/>
      </w:pPr>
    </w:lvl>
    <w:lvl w:ilvl="2" w:tplc="C2920A3E" w:tentative="1">
      <w:start w:val="1"/>
      <w:numFmt w:val="lowerRoman"/>
      <w:lvlText w:val="%3."/>
      <w:lvlJc w:val="right"/>
      <w:pPr>
        <w:ind w:left="2160" w:hanging="180"/>
      </w:pPr>
    </w:lvl>
    <w:lvl w:ilvl="3" w:tplc="39F2638C" w:tentative="1">
      <w:start w:val="1"/>
      <w:numFmt w:val="decimal"/>
      <w:lvlText w:val="%4."/>
      <w:lvlJc w:val="left"/>
      <w:pPr>
        <w:ind w:left="2880" w:hanging="360"/>
      </w:pPr>
    </w:lvl>
    <w:lvl w:ilvl="4" w:tplc="84CAB6FC" w:tentative="1">
      <w:start w:val="1"/>
      <w:numFmt w:val="lowerLetter"/>
      <w:lvlText w:val="%5."/>
      <w:lvlJc w:val="left"/>
      <w:pPr>
        <w:ind w:left="3600" w:hanging="360"/>
      </w:pPr>
    </w:lvl>
    <w:lvl w:ilvl="5" w:tplc="7F72A5A6" w:tentative="1">
      <w:start w:val="1"/>
      <w:numFmt w:val="lowerRoman"/>
      <w:lvlText w:val="%6."/>
      <w:lvlJc w:val="right"/>
      <w:pPr>
        <w:ind w:left="4320" w:hanging="180"/>
      </w:pPr>
    </w:lvl>
    <w:lvl w:ilvl="6" w:tplc="61740DE0" w:tentative="1">
      <w:start w:val="1"/>
      <w:numFmt w:val="decimal"/>
      <w:lvlText w:val="%7."/>
      <w:lvlJc w:val="left"/>
      <w:pPr>
        <w:ind w:left="5040" w:hanging="360"/>
      </w:pPr>
    </w:lvl>
    <w:lvl w:ilvl="7" w:tplc="B1B6171A" w:tentative="1">
      <w:start w:val="1"/>
      <w:numFmt w:val="lowerLetter"/>
      <w:lvlText w:val="%8."/>
      <w:lvlJc w:val="left"/>
      <w:pPr>
        <w:ind w:left="5760" w:hanging="360"/>
      </w:pPr>
    </w:lvl>
    <w:lvl w:ilvl="8" w:tplc="9DECFF02" w:tentative="1">
      <w:start w:val="1"/>
      <w:numFmt w:val="lowerRoman"/>
      <w:lvlText w:val="%9."/>
      <w:lvlJc w:val="right"/>
      <w:pPr>
        <w:ind w:left="6480" w:hanging="180"/>
      </w:pPr>
    </w:lvl>
  </w:abstractNum>
  <w:num w:numId="1" w16cid:durableId="1581334406">
    <w:abstractNumId w:val="1"/>
  </w:num>
  <w:num w:numId="2" w16cid:durableId="48798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25200"/>
    <w:rsid w:val="000979F6"/>
    <w:rsid w:val="00157406"/>
    <w:rsid w:val="001A4A24"/>
    <w:rsid w:val="00271D86"/>
    <w:rsid w:val="002F56BC"/>
    <w:rsid w:val="0034211F"/>
    <w:rsid w:val="00357F08"/>
    <w:rsid w:val="003D1D7D"/>
    <w:rsid w:val="00434FCC"/>
    <w:rsid w:val="00444237"/>
    <w:rsid w:val="00464AA1"/>
    <w:rsid w:val="00472BCD"/>
    <w:rsid w:val="004C3045"/>
    <w:rsid w:val="004E17DC"/>
    <w:rsid w:val="004E403B"/>
    <w:rsid w:val="004E582F"/>
    <w:rsid w:val="005E122C"/>
    <w:rsid w:val="00610E6C"/>
    <w:rsid w:val="00616438"/>
    <w:rsid w:val="00641B27"/>
    <w:rsid w:val="006E357A"/>
    <w:rsid w:val="007211C0"/>
    <w:rsid w:val="00751899"/>
    <w:rsid w:val="0076337E"/>
    <w:rsid w:val="00774CE4"/>
    <w:rsid w:val="007752F6"/>
    <w:rsid w:val="0079130B"/>
    <w:rsid w:val="008C5041"/>
    <w:rsid w:val="008D6A51"/>
    <w:rsid w:val="008F7581"/>
    <w:rsid w:val="00965DE1"/>
    <w:rsid w:val="009C1D24"/>
    <w:rsid w:val="009D76E9"/>
    <w:rsid w:val="009E754C"/>
    <w:rsid w:val="00A104BA"/>
    <w:rsid w:val="00A90B91"/>
    <w:rsid w:val="00CC7B57"/>
    <w:rsid w:val="00CD5B22"/>
    <w:rsid w:val="00CE12DB"/>
    <w:rsid w:val="00CF77BA"/>
    <w:rsid w:val="00D40F25"/>
    <w:rsid w:val="00D865F3"/>
    <w:rsid w:val="00E13823"/>
    <w:rsid w:val="00E4791C"/>
    <w:rsid w:val="00E8734E"/>
    <w:rsid w:val="00F10E25"/>
    <w:rsid w:val="00F273CF"/>
    <w:rsid w:val="00F31A12"/>
    <w:rsid w:val="00FA3E04"/>
    <w:rsid w:val="00FC39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character" w:styleId="Hipersaite">
    <w:name w:val="Hyperlink"/>
    <w:basedOn w:val="Noklusjumarindkopasfonts"/>
    <w:uiPriority w:val="99"/>
    <w:unhideWhenUsed/>
    <w:rsid w:val="00A90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5277</Words>
  <Characters>3009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Vineta Dārzniece</cp:lastModifiedBy>
  <cp:revision>2</cp:revision>
  <dcterms:created xsi:type="dcterms:W3CDTF">2025-11-19T14:05:00Z</dcterms:created>
  <dcterms:modified xsi:type="dcterms:W3CDTF">2025-11-19T14:05:00Z</dcterms:modified>
</cp:coreProperties>
</file>