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AC6F" w14:textId="77777777" w:rsidR="000933F8" w:rsidRPr="002B3DBE" w:rsidRDefault="00FF4493" w:rsidP="000933F8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hAnsi="Times New Roman" w:cs="Times New Roman"/>
          <w:noProof/>
        </w:rPr>
        <w:drawing>
          <wp:inline distT="0" distB="0" distL="0" distR="0" wp14:anchorId="02FEDD36" wp14:editId="06790509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D209F" w14:textId="77777777" w:rsidR="00C95C98" w:rsidRPr="002B3DBE" w:rsidRDefault="00FF4493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</w:pPr>
      <w:r w:rsidRPr="002B3DBE"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  <w:t>RĪGAS DOME</w:t>
      </w:r>
    </w:p>
    <w:p w14:paraId="08696F2C" w14:textId="77777777" w:rsidR="00C95C98" w:rsidRPr="002B3DBE" w:rsidRDefault="00FF4493" w:rsidP="00C95C98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2B3DBE">
        <w:rPr>
          <w:rFonts w:ascii="Times New Roman" w:eastAsia="Times New Roman" w:hAnsi="Times New Roman" w:cs="Times New Roman"/>
          <w:noProof/>
        </w:rPr>
        <w:t>Rātslaukums 1, Rīga, LV-1</w:t>
      </w:r>
      <w:r w:rsidR="008F4F10" w:rsidRPr="002B3DBE">
        <w:rPr>
          <w:rFonts w:ascii="Times New Roman" w:eastAsia="Times New Roman" w:hAnsi="Times New Roman" w:cs="Times New Roman"/>
          <w:noProof/>
        </w:rPr>
        <w:t>050</w:t>
      </w:r>
      <w:r w:rsidRPr="002B3DBE">
        <w:rPr>
          <w:rFonts w:ascii="Times New Roman" w:eastAsia="Times New Roman" w:hAnsi="Times New Roman" w:cs="Times New Roman"/>
          <w:noProof/>
        </w:rPr>
        <w:t>, tālrunis 67012222, e-pasts: riga@riga.lv</w:t>
      </w:r>
    </w:p>
    <w:p w14:paraId="4FDAA4C1" w14:textId="77777777" w:rsidR="00C95C98" w:rsidRPr="002B3DBE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16"/>
          <w:szCs w:val="16"/>
          <w:lang w:eastAsia="lv-LV"/>
        </w:rPr>
      </w:pPr>
    </w:p>
    <w:p w14:paraId="11EF5BAE" w14:textId="77777777" w:rsidR="00C95C98" w:rsidRPr="002B3DBE" w:rsidRDefault="00FF4493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</w:pPr>
      <w:r w:rsidRPr="002B3DBE"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  <w:t>saistošie noteikumi</w:t>
      </w:r>
    </w:p>
    <w:p w14:paraId="269CD457" w14:textId="77777777" w:rsidR="00C95C98" w:rsidRPr="002B3DBE" w:rsidRDefault="00FF4493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  <w:r w:rsidRPr="002B3DBE"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4E0768" w14:paraId="42E14463" w14:textId="77777777" w:rsidTr="00B00798">
        <w:tc>
          <w:tcPr>
            <w:tcW w:w="4327" w:type="dxa"/>
            <w:vAlign w:val="bottom"/>
          </w:tcPr>
          <w:p w14:paraId="698AD4EF" w14:textId="77777777" w:rsidR="00AB5B49" w:rsidRPr="002B3DBE" w:rsidRDefault="00FF4493" w:rsidP="00F27E7F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>2025. gada 20. augustā</w:t>
            </w:r>
          </w:p>
        </w:tc>
        <w:tc>
          <w:tcPr>
            <w:tcW w:w="5387" w:type="dxa"/>
            <w:vAlign w:val="bottom"/>
          </w:tcPr>
          <w:p w14:paraId="0E17D208" w14:textId="77777777" w:rsidR="00AB5B49" w:rsidRPr="002B3DBE" w:rsidRDefault="00FF4493" w:rsidP="00FF4493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                    </w:t>
            </w:r>
            <w:r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>Nr. RD-25-3-sn</w:t>
            </w:r>
          </w:p>
        </w:tc>
      </w:tr>
      <w:tr w:rsidR="004E0768" w14:paraId="7BBD63A6" w14:textId="77777777" w:rsidTr="00B00798">
        <w:tc>
          <w:tcPr>
            <w:tcW w:w="4327" w:type="dxa"/>
            <w:vAlign w:val="bottom"/>
          </w:tcPr>
          <w:p w14:paraId="57096EBE" w14:textId="77777777" w:rsidR="00AB5B49" w:rsidRPr="002B3DBE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1FEA54A1" w14:textId="77777777" w:rsidR="00AB5B49" w:rsidRPr="002B3DBE" w:rsidRDefault="00FF4493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>(prot. Nr.</w:t>
            </w:r>
            <w:r w:rsidR="00453A2E"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4,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62. </w:t>
            </w:r>
            <w:r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>§)</w:t>
            </w:r>
          </w:p>
        </w:tc>
      </w:tr>
    </w:tbl>
    <w:p w14:paraId="2BA4DC3B" w14:textId="77777777" w:rsidR="00AB5B49" w:rsidRPr="002B3DBE" w:rsidRDefault="00AB5B49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6EA17FE6" w14:textId="77777777" w:rsidR="00BF6617" w:rsidRPr="002B3DBE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44B48ACC" w14:textId="77777777" w:rsidR="00C95C98" w:rsidRPr="002B3DBE" w:rsidRDefault="00FF4493" w:rsidP="00502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  <w:r w:rsidRPr="002B3DB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Par finanšu atbalsta piešķiršanu bioloģiskās daudzveidības uzlabošanai</w:t>
      </w:r>
    </w:p>
    <w:p w14:paraId="5D3D91D8" w14:textId="77777777" w:rsidR="008F6454" w:rsidRPr="002B3DBE" w:rsidRDefault="008F6454" w:rsidP="005025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1E10EE3A" w14:textId="77777777" w:rsidR="00BF6617" w:rsidRPr="002B3DBE" w:rsidRDefault="00BF6617" w:rsidP="005025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0A8FE9FC" w14:textId="77777777" w:rsidR="008F6454" w:rsidRPr="002B3DBE" w:rsidRDefault="00FF4493" w:rsidP="001C5730">
      <w:pPr>
        <w:spacing w:after="0" w:line="240" w:lineRule="auto"/>
        <w:ind w:left="48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hAnsi="Times New Roman" w:cs="Times New Roman"/>
          <w:noProof/>
          <w:sz w:val="26"/>
          <w:szCs w:val="26"/>
        </w:rPr>
        <w:t>Izdoti</w:t>
      </w:r>
      <w:r w:rsidR="005025B1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saskaņā ar </w:t>
      </w:r>
      <w:r w:rsidRPr="002B3DB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Pašvaldību likuma 44. panta otro daļu</w:t>
      </w:r>
    </w:p>
    <w:p w14:paraId="4E1023E4" w14:textId="77777777" w:rsidR="008F6454" w:rsidRPr="002B3DBE" w:rsidRDefault="008F6454" w:rsidP="005025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5C3DB645" w14:textId="77777777" w:rsidR="00157B3F" w:rsidRPr="002B3DBE" w:rsidRDefault="00157B3F" w:rsidP="001C5730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p w14:paraId="46866A1B" w14:textId="77777777" w:rsidR="00157B3F" w:rsidRPr="002B3DBE" w:rsidRDefault="00FF4493" w:rsidP="005025B1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</w:pP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1.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ab/>
        <w:t xml:space="preserve">Saistošie noteikumi (turpmāk </w:t>
      </w:r>
      <w:r w:rsidR="00260F9B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–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noteikumi) nosaka kārtību, kādā Rīgas valstspilsētas pašvaldība (turpmāk – pašvaldība) atbalsta bioloģiskās daudzveidības uzlabošanu </w:t>
      </w:r>
      <w:r w:rsidR="00F04FD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pašvaldības administratīvajā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teritorijā, piešķirot finanšu līdzekļus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(turpmāk – </w:t>
      </w:r>
      <w:r w:rsidR="00F04FD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tbalsts)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fiziskām personām.</w:t>
      </w:r>
    </w:p>
    <w:p w14:paraId="2DA15D02" w14:textId="77777777" w:rsidR="00157B3F" w:rsidRPr="002B3DBE" w:rsidRDefault="00157B3F" w:rsidP="00881009">
      <w:pPr>
        <w:pStyle w:val="Sarakstarindkopa"/>
        <w:tabs>
          <w:tab w:val="num" w:pos="709"/>
          <w:tab w:val="left" w:pos="993"/>
        </w:tabs>
        <w:spacing w:after="0" w:line="240" w:lineRule="auto"/>
        <w:ind w:left="0" w:firstLine="720"/>
        <w:jc w:val="both"/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</w:pPr>
    </w:p>
    <w:p w14:paraId="2279EF58" w14:textId="77777777" w:rsidR="00157B3F" w:rsidRPr="002B3DBE" w:rsidRDefault="00FF4493" w:rsidP="002B3DBE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</w:pP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2.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ab/>
        <w:t xml:space="preserve">Noteikumu mērķis ir veicināt 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sz w:val="26"/>
          <w:szCs w:val="26"/>
        </w:rPr>
        <w:t>klimata pārmaiņu mazināšanu un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FF0000"/>
          <w:sz w:val="26"/>
          <w:szCs w:val="26"/>
        </w:rPr>
        <w:t xml:space="preserve"> 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uzlabot pilsētas bioloģisko daudzveidību, aicinot fiziskās personas ieviest efektīvas un vienkāršas bioloģiskās daudzveidības saglabāšan</w:t>
      </w:r>
      <w:r w:rsidR="00F04FD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ā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balstītas dārza apsaimniekošanas metodes, sekmējot atbildīgu un dabai draudzīgu dārza kopšanas metožu izvēli </w:t>
      </w:r>
      <w:r w:rsidR="00F04FD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pašvaldības administratīvajā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teritorijā.  </w:t>
      </w:r>
    </w:p>
    <w:p w14:paraId="3ADFBFBC" w14:textId="77777777" w:rsidR="00157B3F" w:rsidRPr="002B3DBE" w:rsidRDefault="00157B3F" w:rsidP="00881009">
      <w:pPr>
        <w:pStyle w:val="Sarakstarindkopa"/>
        <w:tabs>
          <w:tab w:val="num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34CB750D" w14:textId="77777777" w:rsidR="00157B3F" w:rsidRPr="002B3DBE" w:rsidRDefault="00FF4493" w:rsidP="002B3DBE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</w:pP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3.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ab/>
        <w:t>Uz atbalstu var pretendēt</w:t>
      </w:r>
      <w:r w:rsidR="004A04E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fizisk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a</w:t>
      </w:r>
      <w:r w:rsidR="004A04E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persona, kas ir zemes īpašuma ar dārzu (turpmāk 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– 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d</w:t>
      </w:r>
      <w:r w:rsidR="004A04E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ārzs) īpašnieks vai tiesiskais valdītājs un kura</w:t>
      </w:r>
      <w:r w:rsidR="00935E49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i</w:t>
      </w:r>
      <w:r w:rsidR="004A04E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nav nekustamā īpašuma nodokļa parāda vai citu neizpildītu saistību </w:t>
      </w:r>
      <w:r w:rsidR="00C176D9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ar </w:t>
      </w:r>
      <w:r w:rsidR="004A04E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pašvaldīb</w:t>
      </w:r>
      <w:r w:rsidR="00C176D9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u</w:t>
      </w:r>
      <w:r w:rsidR="004A04E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.</w:t>
      </w:r>
    </w:p>
    <w:p w14:paraId="7C5640D2" w14:textId="77777777" w:rsidR="00157B3F" w:rsidRPr="002B3DBE" w:rsidRDefault="00157B3F" w:rsidP="00881009">
      <w:pPr>
        <w:pStyle w:val="Sarakstarindkopa"/>
        <w:tabs>
          <w:tab w:val="num" w:pos="709"/>
          <w:tab w:val="left" w:pos="993"/>
        </w:tabs>
        <w:spacing w:after="0" w:line="240" w:lineRule="auto"/>
        <w:ind w:left="0" w:firstLine="720"/>
        <w:jc w:val="both"/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</w:pPr>
    </w:p>
    <w:p w14:paraId="1401B4F9" w14:textId="77777777" w:rsidR="00157B3F" w:rsidRPr="002B3DBE" w:rsidRDefault="00FF4493" w:rsidP="002B3DBE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hAnsi="Times New Roman" w:cs="Times New Roman"/>
          <w:noProof/>
          <w:sz w:val="26"/>
          <w:szCs w:val="26"/>
        </w:rPr>
        <w:t>4.</w:t>
      </w:r>
      <w:r w:rsidRPr="002B3DBE">
        <w:rPr>
          <w:rFonts w:ascii="Times New Roman" w:hAnsi="Times New Roman" w:cs="Times New Roman"/>
          <w:noProof/>
          <w:sz w:val="26"/>
          <w:szCs w:val="26"/>
        </w:rPr>
        <w:tab/>
        <w:t>Atbalsta piešķiršanu organizē pašvaldības Pilsētas attīstības departaments (turpmāk</w:t>
      </w:r>
      <w:r w:rsidR="00CF3F1F">
        <w:rPr>
          <w:rFonts w:ascii="Times New Roman" w:hAnsi="Times New Roman" w:cs="Times New Roman"/>
          <w:noProof/>
          <w:sz w:val="26"/>
          <w:szCs w:val="26"/>
        </w:rPr>
        <w:t> </w:t>
      </w:r>
      <w:bookmarkStart w:id="0" w:name="_Hlk204179906"/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– </w:t>
      </w:r>
      <w:bookmarkEnd w:id="0"/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Departaments)</w:t>
      </w:r>
      <w:r w:rsidRPr="002B3DBE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20887187" w14:textId="77777777" w:rsidR="00157B3F" w:rsidRPr="002B3DBE" w:rsidRDefault="00157B3F" w:rsidP="00881009">
      <w:pPr>
        <w:pStyle w:val="Sarakstarindkopa"/>
        <w:tabs>
          <w:tab w:val="num" w:pos="709"/>
          <w:tab w:val="left" w:pos="993"/>
        </w:tabs>
        <w:spacing w:after="0" w:line="240" w:lineRule="auto"/>
        <w:ind w:left="0" w:firstLine="720"/>
        <w:jc w:val="both"/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  <w:highlight w:val="yellow"/>
        </w:rPr>
      </w:pPr>
    </w:p>
    <w:p w14:paraId="2D77FCF2" w14:textId="77777777" w:rsidR="00157B3F" w:rsidRPr="002B3DBE" w:rsidRDefault="00FF4493" w:rsidP="002B3DBE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</w:rPr>
      </w:pP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</w:rPr>
        <w:t>5.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</w:rPr>
        <w:tab/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Atbalstu piešķir </w:t>
      </w:r>
      <w:r w:rsidR="00F04FD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no 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Eiropas Komisijas vides un klimata pasākumu programmas LIFE projekta “Adaptīva sabiedrībā balstīta bioloģiskās daudzveidības pārvaldība pilsētu teritorijās, lai uzlabotu ekosistēmu savienojamību un veselību” </w:t>
      </w:r>
      <w:r w:rsidR="00260F9B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(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projekta </w:t>
      </w:r>
      <w:r w:rsidR="00260F9B" w:rsidRPr="002B3DBE">
        <w:rPr>
          <w:rFonts w:ascii="Times New Roman" w:hAnsi="Times New Roman" w:cs="Times New Roman"/>
          <w:noProof/>
          <w:sz w:val="26"/>
          <w:szCs w:val="26"/>
        </w:rPr>
        <w:br/>
        <w:t>Nr.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>LIFE21-NAT-EE-urbanLIFEcircles/101074453</w:t>
      </w:r>
      <w:r w:rsidR="00260F9B" w:rsidRPr="002B3DBE">
        <w:rPr>
          <w:rFonts w:ascii="Times New Roman" w:hAnsi="Times New Roman" w:cs="Times New Roman"/>
          <w:noProof/>
          <w:sz w:val="26"/>
          <w:szCs w:val="26"/>
        </w:rPr>
        <w:t>;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PVM</w:t>
      </w:r>
      <w:r w:rsidR="00260F9B" w:rsidRPr="002B3DBE">
        <w:rPr>
          <w:rFonts w:ascii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>ID</w:t>
      </w:r>
      <w:r w:rsidR="00260F9B" w:rsidRPr="002B3DBE">
        <w:rPr>
          <w:rFonts w:ascii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APS1132) 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2022.</w:t>
      </w:r>
      <w:r w:rsidR="00260F9B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 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gada 25.</w:t>
      </w:r>
      <w:r w:rsidR="00260F9B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 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augusta Granta līgum</w:t>
      </w:r>
      <w:r w:rsidR="00F04FDD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ā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Nr.</w:t>
      </w:r>
      <w:r w:rsidR="00260F9B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 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LIFE21-NAT-EE-urbanLIFEcircles/101074453</w:t>
      </w:r>
      <w:r w:rsidR="00933710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 aktivitātei paredzētajiem līdzekļiem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14:paraId="6F2F8C87" w14:textId="77777777" w:rsidR="00157B3F" w:rsidRPr="002B3DBE" w:rsidRDefault="00157B3F" w:rsidP="00881009">
      <w:pPr>
        <w:pStyle w:val="Sarakstarindkop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noProof/>
        </w:rPr>
      </w:pPr>
    </w:p>
    <w:p w14:paraId="0E2F153A" w14:textId="77777777" w:rsidR="00157B3F" w:rsidRPr="002B3DBE" w:rsidRDefault="00FF4493" w:rsidP="002B3DBE">
      <w:pPr>
        <w:tabs>
          <w:tab w:val="left" w:pos="36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2B3DBE">
        <w:rPr>
          <w:rFonts w:ascii="Times New Roman" w:hAnsi="Times New Roman" w:cs="Times New Roman"/>
          <w:noProof/>
        </w:rPr>
        <w:t>6.</w:t>
      </w:r>
      <w:r w:rsidRPr="002B3DBE">
        <w:rPr>
          <w:rFonts w:ascii="Times New Roman" w:hAnsi="Times New Roman" w:cs="Times New Roman"/>
          <w:noProof/>
        </w:rPr>
        <w:tab/>
      </w:r>
      <w:r w:rsidRPr="002B3DBE">
        <w:rPr>
          <w:rFonts w:ascii="Times New Roman" w:hAnsi="Times New Roman" w:cs="Times New Roman"/>
          <w:noProof/>
          <w:sz w:val="26"/>
          <w:szCs w:val="26"/>
        </w:rPr>
        <w:t>Atbalsta kopējais apmērs ir 33 000 </w:t>
      </w:r>
      <w:r w:rsidR="00F04FDD" w:rsidRPr="002B3DBE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2B3DBE">
        <w:rPr>
          <w:rFonts w:ascii="Times New Roman" w:hAnsi="Times New Roman" w:cs="Times New Roman"/>
          <w:noProof/>
          <w:sz w:val="26"/>
          <w:szCs w:val="26"/>
        </w:rPr>
        <w:t>.</w:t>
      </w:r>
      <w:r w:rsidR="00276851" w:rsidRPr="002B3DBE">
        <w:rPr>
          <w:rFonts w:ascii="Times New Roman" w:hAnsi="Times New Roman" w:cs="Times New Roman"/>
          <w:noProof/>
          <w:sz w:val="26"/>
          <w:szCs w:val="26"/>
        </w:rPr>
        <w:t xml:space="preserve">  </w:t>
      </w:r>
    </w:p>
    <w:p w14:paraId="3F4E010D" w14:textId="77777777" w:rsidR="00307A8F" w:rsidRPr="002B3DBE" w:rsidRDefault="00307A8F" w:rsidP="00881009">
      <w:pPr>
        <w:pStyle w:val="Sarakstarindkopa"/>
        <w:tabs>
          <w:tab w:val="left" w:pos="993"/>
        </w:tabs>
        <w:spacing w:after="0" w:line="240" w:lineRule="auto"/>
        <w:ind w:left="0" w:firstLine="720"/>
        <w:rPr>
          <w:rFonts w:ascii="Times New Roman" w:hAnsi="Times New Roman" w:cs="Times New Roman"/>
          <w:noProof/>
        </w:rPr>
      </w:pPr>
    </w:p>
    <w:p w14:paraId="2E8B254B" w14:textId="77777777" w:rsidR="00892B4C" w:rsidRPr="002B3DBE" w:rsidRDefault="00FF4493" w:rsidP="002B3DBE">
      <w:pPr>
        <w:tabs>
          <w:tab w:val="left" w:pos="36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lastRenderedPageBreak/>
        <w:t>7.</w:t>
      </w: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Atbalsta maksimālais apmērs </w:t>
      </w:r>
      <w:r w:rsidR="00734512" w:rsidRPr="002B3DBE">
        <w:rPr>
          <w:rFonts w:ascii="Times New Roman" w:hAnsi="Times New Roman" w:cs="Times New Roman"/>
          <w:noProof/>
          <w:sz w:val="26"/>
          <w:szCs w:val="26"/>
        </w:rPr>
        <w:t xml:space="preserve">aktivitātēm </w:t>
      </w:r>
      <w:r w:rsidRPr="002B3DBE">
        <w:rPr>
          <w:rFonts w:ascii="Times New Roman" w:hAnsi="Times New Roman" w:cs="Times New Roman"/>
          <w:noProof/>
          <w:sz w:val="26"/>
          <w:szCs w:val="26"/>
        </w:rPr>
        <w:t>vien</w:t>
      </w:r>
      <w:r w:rsidR="00734512" w:rsidRPr="002B3DBE">
        <w:rPr>
          <w:rFonts w:ascii="Times New Roman" w:hAnsi="Times New Roman" w:cs="Times New Roman"/>
          <w:noProof/>
          <w:sz w:val="26"/>
          <w:szCs w:val="26"/>
        </w:rPr>
        <w:t>ā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34512" w:rsidRPr="002B3DBE">
        <w:rPr>
          <w:rFonts w:ascii="Times New Roman" w:hAnsi="Times New Roman" w:cs="Times New Roman"/>
          <w:noProof/>
          <w:sz w:val="26"/>
          <w:szCs w:val="26"/>
        </w:rPr>
        <w:t xml:space="preserve">dārzā 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ir </w:t>
      </w:r>
      <w:r w:rsidRPr="002B3DB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1500 </w:t>
      </w:r>
      <w:bookmarkStart w:id="1" w:name="_Hlk204177858"/>
      <w:r w:rsidR="00F04FDD" w:rsidRPr="002B3DBE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bookmarkEnd w:id="1"/>
      <w:r w:rsidRPr="002B3DBE">
        <w:rPr>
          <w:rFonts w:ascii="Times New Roman" w:hAnsi="Times New Roman" w:cs="Times New Roman"/>
          <w:noProof/>
          <w:sz w:val="26"/>
          <w:szCs w:val="26"/>
        </w:rPr>
        <w:t>, ievērojot</w:t>
      </w:r>
      <w:r w:rsidR="00734512" w:rsidRPr="002B3DBE">
        <w:rPr>
          <w:rFonts w:ascii="Times New Roman" w:hAnsi="Times New Roman" w:cs="Times New Roman"/>
          <w:noProof/>
          <w:sz w:val="26"/>
          <w:szCs w:val="26"/>
        </w:rPr>
        <w:t xml:space="preserve"> šādu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attiecināmo izmaksu sadalījum</w:t>
      </w:r>
      <w:r w:rsidR="00734512" w:rsidRPr="002B3DBE">
        <w:rPr>
          <w:rFonts w:ascii="Times New Roman" w:hAnsi="Times New Roman" w:cs="Times New Roman"/>
          <w:noProof/>
          <w:sz w:val="26"/>
          <w:szCs w:val="26"/>
        </w:rPr>
        <w:t>u</w:t>
      </w:r>
      <w:r w:rsidRPr="002B3DBE">
        <w:rPr>
          <w:rFonts w:ascii="Times New Roman" w:hAnsi="Times New Roman" w:cs="Times New Roman"/>
          <w:noProof/>
          <w:sz w:val="26"/>
          <w:szCs w:val="26"/>
        </w:rPr>
        <w:t>:</w:t>
      </w:r>
    </w:p>
    <w:p w14:paraId="2B22725C" w14:textId="77777777" w:rsidR="00157B3F" w:rsidRPr="002B3DBE" w:rsidRDefault="00FF4493" w:rsidP="002B3DBE">
      <w:pPr>
        <w:tabs>
          <w:tab w:val="left" w:pos="993"/>
          <w:tab w:val="left" w:pos="14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7.1.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noteikumu 12.</w:t>
      </w:r>
      <w:r w:rsidR="00734512" w:rsidRPr="002B3DBE">
        <w:rPr>
          <w:rFonts w:ascii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>punktā noteikt</w:t>
      </w:r>
      <w:r w:rsidR="006638FC" w:rsidRPr="002B3DBE">
        <w:rPr>
          <w:rFonts w:ascii="Times New Roman" w:hAnsi="Times New Roman" w:cs="Times New Roman"/>
          <w:noProof/>
          <w:sz w:val="26"/>
          <w:szCs w:val="26"/>
        </w:rPr>
        <w:t>ajām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obligāti īstenojamām aktivitātēm ne vairāk kā 750</w:t>
      </w:r>
      <w:r w:rsidR="006638FC" w:rsidRPr="002B3DBE">
        <w:rPr>
          <w:rFonts w:ascii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2B3DBE">
        <w:rPr>
          <w:rFonts w:ascii="Times New Roman" w:hAnsi="Times New Roman" w:cs="Times New Roman"/>
          <w:noProof/>
          <w:sz w:val="26"/>
          <w:szCs w:val="26"/>
        </w:rPr>
        <w:t>;</w:t>
      </w:r>
    </w:p>
    <w:p w14:paraId="6389EB2B" w14:textId="77777777" w:rsidR="00892B4C" w:rsidRPr="002B3DBE" w:rsidRDefault="00FF4493" w:rsidP="002B3DBE">
      <w:pPr>
        <w:tabs>
          <w:tab w:val="left" w:pos="993"/>
          <w:tab w:val="left" w:pos="14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7.2.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noteikumu 13.</w:t>
      </w:r>
      <w:r w:rsidR="00734512" w:rsidRPr="002B3DBE">
        <w:rPr>
          <w:rFonts w:ascii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>punktā noteiktajām citām aktivitātēm ne vairāk kā 750 </w:t>
      </w:r>
      <w:r w:rsidRPr="002B3DBE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2B3DBE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3D0FAFDB" w14:textId="77777777" w:rsidR="00157B3F" w:rsidRPr="002B3DBE" w:rsidRDefault="00157B3F" w:rsidP="00881009">
      <w:pPr>
        <w:pStyle w:val="Sarakstarindkop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</w:p>
    <w:p w14:paraId="1DDA393B" w14:textId="77777777" w:rsidR="00157B3F" w:rsidRPr="002B3DBE" w:rsidRDefault="00FF4493" w:rsidP="002B3DBE">
      <w:pPr>
        <w:tabs>
          <w:tab w:val="left" w:pos="36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8.</w:t>
      </w: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  <w:t>Atbalsta piešķiršanai  Departaments organizē konkursu.</w:t>
      </w:r>
    </w:p>
    <w:p w14:paraId="57D249A6" w14:textId="77777777" w:rsidR="00157B3F" w:rsidRPr="002B3DBE" w:rsidRDefault="00157B3F" w:rsidP="00881009">
      <w:pPr>
        <w:pStyle w:val="Sarakstarindkop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</w:p>
    <w:p w14:paraId="39604E81" w14:textId="77777777" w:rsidR="00157B3F" w:rsidRPr="002B3DBE" w:rsidRDefault="00FF4493" w:rsidP="002B3DBE">
      <w:pPr>
        <w:tabs>
          <w:tab w:val="left" w:pos="36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9.</w:t>
      </w: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  <w:t xml:space="preserve">Departaments apstiprina konkursa nolikumu un izveido konkursa komisiju, kura pieņem lēmumu par </w:t>
      </w:r>
      <w:r w:rsidR="00F04FDD"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a</w:t>
      </w: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tbalsta piešķiršanu</w:t>
      </w:r>
      <w:r w:rsidR="0097183F"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un atbalsta apmēru</w:t>
      </w: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vai atteikumu pieš</w:t>
      </w:r>
      <w:r w:rsidR="006638FC"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ķ</w:t>
      </w: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irt </w:t>
      </w:r>
      <w:r w:rsidR="00F04FDD"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a</w:t>
      </w:r>
      <w:r w:rsidRPr="002B3DB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>tbalstu.</w:t>
      </w:r>
    </w:p>
    <w:p w14:paraId="3EB0859A" w14:textId="77777777" w:rsidR="00157B3F" w:rsidRPr="002B3DBE" w:rsidRDefault="00157B3F" w:rsidP="00881009">
      <w:pPr>
        <w:pStyle w:val="Sarakstarindkop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</w:pPr>
    </w:p>
    <w:p w14:paraId="15023D83" w14:textId="77777777" w:rsidR="00157B3F" w:rsidRPr="002B3DBE" w:rsidRDefault="00FF4493" w:rsidP="002B3DBE">
      <w:pPr>
        <w:tabs>
          <w:tab w:val="left" w:pos="36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10. Konkursa nolikumā </w:t>
      </w:r>
      <w:r w:rsidR="00F04FD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nosaka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:</w:t>
      </w:r>
    </w:p>
    <w:p w14:paraId="11FE98E5" w14:textId="77777777" w:rsidR="00157B3F" w:rsidRPr="002B3DBE" w:rsidRDefault="00FF4493" w:rsidP="0088100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10.1. pieteikuma iesniegšanas kārtīb</w:t>
      </w:r>
      <w:r w:rsidR="005B024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6F3C358C" w14:textId="77777777" w:rsidR="00157B3F" w:rsidRPr="002B3DBE" w:rsidRDefault="00FF4493" w:rsidP="008810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10.2.</w:t>
      </w:r>
      <w:r w:rsidR="00C265F7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pieteikuma izskatīšanas</w:t>
      </w:r>
      <w:r w:rsidR="006638FC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un</w:t>
      </w:r>
      <w:r w:rsidR="005B0245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vērtēšanas kārtīb</w:t>
      </w:r>
      <w:r w:rsidR="005B024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="006638FC" w:rsidRPr="002B3DBE">
        <w:rPr>
          <w:rFonts w:ascii="Times New Roman" w:eastAsia="Times New Roman" w:hAnsi="Times New Roman" w:cs="Times New Roman"/>
          <w:noProof/>
          <w:sz w:val="26"/>
          <w:szCs w:val="26"/>
        </w:rPr>
        <w:t>, kā arī</w:t>
      </w:r>
      <w:r w:rsidR="005B0245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atbalsta apjoma noteikšanu</w:t>
      </w:r>
      <w:r w:rsidR="00A17FBC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atbilstoši izmaksu limitiem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73DF2A13" w14:textId="77777777" w:rsidR="00CB68EB" w:rsidRPr="002B3DBE" w:rsidRDefault="00FF4493" w:rsidP="008810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10.3. 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periodu, kurā realizējamas atbalstām</w:t>
      </w:r>
      <w:r w:rsidR="006638FC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ā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s aktivitātes</w:t>
      </w:r>
      <w:r w:rsidR="00EC335D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,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 un attiecināmo izmaksu veikšanai </w:t>
      </w:r>
      <w:r w:rsidR="00A94775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saistītos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 izdevumus;</w:t>
      </w:r>
    </w:p>
    <w:p w14:paraId="535E2299" w14:textId="77777777" w:rsidR="00157B3F" w:rsidRPr="002B3DBE" w:rsidRDefault="00FF4493" w:rsidP="008810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10.4. 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lēmuma par </w:t>
      </w:r>
      <w:r w:rsidR="000622C3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tbalsta piešķiršan</w:t>
      </w:r>
      <w:r w:rsidR="009965FD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pieņemšanas kārtīb</w:t>
      </w:r>
      <w:r w:rsidR="000622C3" w:rsidRPr="002B3DBE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5D621F9F" w14:textId="77777777" w:rsidR="00157B3F" w:rsidRPr="002B3DBE" w:rsidRDefault="00FF4493" w:rsidP="00881009">
      <w:pPr>
        <w:spacing w:after="0" w:line="240" w:lineRule="auto"/>
        <w:ind w:firstLine="720"/>
        <w:jc w:val="both"/>
        <w:rPr>
          <w:noProof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10.</w:t>
      </w:r>
      <w:r w:rsidR="00CB68EB" w:rsidRPr="002B3DBE">
        <w:rPr>
          <w:rFonts w:ascii="Times New Roman" w:eastAsia="Times New Roman" w:hAnsi="Times New Roman" w:cs="Times New Roman"/>
          <w:noProof/>
          <w:sz w:val="26"/>
          <w:szCs w:val="26"/>
        </w:rPr>
        <w:t>5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. rezultātu paziņošanas kārtīb</w:t>
      </w:r>
      <w:r w:rsidR="000622C3" w:rsidRPr="002B3DBE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18640103" w14:textId="77777777" w:rsidR="00157B3F" w:rsidRPr="002B3DBE" w:rsidRDefault="00FF4493" w:rsidP="008810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10.</w:t>
      </w:r>
      <w:r w:rsidR="00CB68EB" w:rsidRPr="002B3DBE">
        <w:rPr>
          <w:rFonts w:ascii="Times New Roman" w:eastAsia="Times New Roman" w:hAnsi="Times New Roman" w:cs="Times New Roman"/>
          <w:noProof/>
          <w:sz w:val="26"/>
          <w:szCs w:val="26"/>
        </w:rPr>
        <w:t>6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</w:t>
      </w:r>
      <w:r w:rsidR="00734512" w:rsidRPr="002B3DBE">
        <w:rPr>
          <w:rFonts w:ascii="Times New Roman" w:eastAsia="Times New Roman" w:hAnsi="Times New Roman" w:cs="Times New Roman"/>
          <w:noProof/>
          <w:sz w:val="26"/>
          <w:szCs w:val="26"/>
        </w:rPr>
        <w:t>l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īguma </w:t>
      </w:r>
      <w:r w:rsidR="000622C3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par atbalsta piešķiršanu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noslēgšanas</w:t>
      </w:r>
      <w:r w:rsidR="000622C3" w:rsidRPr="002B3DBE">
        <w:rPr>
          <w:rFonts w:ascii="Times New Roman" w:eastAsia="Times New Roman" w:hAnsi="Times New Roman" w:cs="Times New Roman"/>
          <w:noProof/>
          <w:sz w:val="26"/>
          <w:szCs w:val="26"/>
        </w:rPr>
        <w:t>, atbalsta izmaksas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un </w:t>
      </w:r>
      <w:r w:rsidR="000622C3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tbalsta saņēmēja atskaites iesniegšanas kārtīb</w:t>
      </w:r>
      <w:r w:rsidR="000622C3" w:rsidRPr="002B3DBE">
        <w:rPr>
          <w:rFonts w:ascii="Times New Roman" w:eastAsia="Times New Roman" w:hAnsi="Times New Roman" w:cs="Times New Roman"/>
          <w:noProof/>
          <w:sz w:val="26"/>
          <w:szCs w:val="26"/>
        </w:rPr>
        <w:t>u</w:t>
      </w:r>
      <w:r w:rsidR="00CB68EB" w:rsidRPr="002B3DBE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4F87994B" w14:textId="77777777" w:rsidR="00CB68EB" w:rsidRPr="002B3DBE" w:rsidRDefault="00FF4493" w:rsidP="008810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10.7. citus noteikumus, kas sekmē 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Eiropas Komisijas vides un klimata pasākumu programmas LIFE projekta “Adaptīva sabiedrībā balstīta bioloģiskās daudzveidības pārvaldība pilsētu teritorijās, lai uzlabotu ekosistēmu savienojamību un veselību” </w:t>
      </w:r>
      <w:r w:rsidR="006638FC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(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projekta </w:t>
      </w:r>
      <w:r w:rsidR="006638FC" w:rsidRPr="002B3DBE">
        <w:rPr>
          <w:rFonts w:ascii="Times New Roman" w:hAnsi="Times New Roman" w:cs="Times New Roman"/>
          <w:noProof/>
          <w:sz w:val="26"/>
          <w:szCs w:val="26"/>
        </w:rPr>
        <w:t>Nr.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>LIFE21-NAT-EE-urbanLIFEcircles/101074453</w:t>
      </w:r>
      <w:r w:rsidR="006638FC" w:rsidRPr="002B3DBE">
        <w:rPr>
          <w:rFonts w:ascii="Times New Roman" w:hAnsi="Times New Roman" w:cs="Times New Roman"/>
          <w:noProof/>
          <w:sz w:val="26"/>
          <w:szCs w:val="26"/>
        </w:rPr>
        <w:t>;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PVM</w:t>
      </w:r>
      <w:r w:rsidR="006638FC" w:rsidRPr="002B3DBE">
        <w:rPr>
          <w:rFonts w:ascii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>ID</w:t>
      </w:r>
      <w:r w:rsidR="006638FC" w:rsidRPr="002B3DBE">
        <w:rPr>
          <w:rFonts w:ascii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APS1132) 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2022.</w:t>
      </w:r>
      <w:r w:rsidR="006638FC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 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gada 25.</w:t>
      </w:r>
      <w:r w:rsidR="006638FC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 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augusta Granta līgumā Nr.</w:t>
      </w:r>
      <w:r w:rsidR="006638FC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 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LIFE21-NAT-EE-urbanLIFEcircles/101074453 </w:t>
      </w:r>
      <w:r w:rsidR="006638FC"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 xml:space="preserve">noteiktās </w:t>
      </w:r>
      <w:r w:rsidRPr="002B3DBE">
        <w:rPr>
          <w:rStyle w:val="Izsmalcintsizclums"/>
          <w:rFonts w:ascii="Times New Roman" w:hAnsi="Times New Roman" w:cs="Times New Roman"/>
          <w:i w:val="0"/>
          <w:iCs w:val="0"/>
          <w:noProof/>
          <w:color w:val="000000" w:themeColor="text1"/>
          <w:sz w:val="26"/>
          <w:szCs w:val="26"/>
        </w:rPr>
        <w:t>aktivitātes īstenošanu.</w:t>
      </w:r>
    </w:p>
    <w:p w14:paraId="2010BDD8" w14:textId="77777777" w:rsidR="00157B3F" w:rsidRPr="002B3DBE" w:rsidRDefault="00157B3F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3D4FDB04" w14:textId="77777777" w:rsidR="00307A8F" w:rsidRPr="002B3DBE" w:rsidRDefault="00FF4493" w:rsidP="008810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11. </w:t>
      </w:r>
      <w:r w:rsidR="007F2D0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Konkursa k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omisija pieņem lēmumu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par atbalsta piešķiršanu un tā apmēru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, izvērtējot</w:t>
      </w:r>
      <w:r w:rsidR="00906EB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vai </w:t>
      </w:r>
      <w:r w:rsidR="00F04FD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d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ārzā tiks īstenota vismaz viena no noteikumu 12.</w:t>
      </w:r>
      <w:r w:rsidR="00734512" w:rsidRPr="002B3DBE"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punktā noteiktajām 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obligāti īstenojamām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aktivitātēm un vismaz trīs 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no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noteikumu 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>13.</w:t>
      </w:r>
      <w:r w:rsidR="00906EB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punktā noteiktajām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citām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aktivitātēm.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Atbalstu piešķir secīgi visiem atbalsta pretendentiem, </w:t>
      </w:r>
      <w:r w:rsidR="00734512" w:rsidRPr="002B3DBE">
        <w:rPr>
          <w:rFonts w:ascii="Times New Roman" w:hAnsi="Times New Roman" w:cs="Times New Roman"/>
          <w:noProof/>
          <w:sz w:val="26"/>
          <w:szCs w:val="26"/>
        </w:rPr>
        <w:t>kuri atbilst noteikumu</w:t>
      </w:r>
      <w:r w:rsidR="00111DAD" w:rsidRPr="002B3DBE">
        <w:rPr>
          <w:rFonts w:ascii="Times New Roman" w:hAnsi="Times New Roman" w:cs="Times New Roman"/>
          <w:noProof/>
          <w:sz w:val="26"/>
          <w:szCs w:val="26"/>
        </w:rPr>
        <w:t xml:space="preserve"> prasībām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, līdz </w:t>
      </w:r>
      <w:r w:rsidR="00906EBE" w:rsidRPr="002B3DBE">
        <w:rPr>
          <w:rFonts w:ascii="Times New Roman" w:hAnsi="Times New Roman" w:cs="Times New Roman"/>
          <w:noProof/>
          <w:sz w:val="26"/>
          <w:szCs w:val="26"/>
        </w:rPr>
        <w:t xml:space="preserve">tiek sasniegts </w:t>
      </w:r>
      <w:r w:rsidRPr="002B3DBE">
        <w:rPr>
          <w:rFonts w:ascii="Times New Roman" w:hAnsi="Times New Roman" w:cs="Times New Roman"/>
          <w:noProof/>
          <w:sz w:val="26"/>
          <w:szCs w:val="26"/>
        </w:rPr>
        <w:t>noteikumu 6.</w:t>
      </w:r>
      <w:r w:rsidR="00906EBE" w:rsidRPr="002B3DBE">
        <w:rPr>
          <w:rFonts w:ascii="Times New Roman" w:hAnsi="Times New Roman" w:cs="Times New Roman"/>
          <w:noProof/>
          <w:sz w:val="26"/>
          <w:szCs w:val="26"/>
        </w:rPr>
        <w:t> </w:t>
      </w:r>
      <w:r w:rsidRPr="002B3DBE">
        <w:rPr>
          <w:rFonts w:ascii="Times New Roman" w:hAnsi="Times New Roman" w:cs="Times New Roman"/>
          <w:noProof/>
          <w:sz w:val="26"/>
          <w:szCs w:val="26"/>
        </w:rPr>
        <w:t>punktā noteikt</w:t>
      </w:r>
      <w:r w:rsidR="00906EBE" w:rsidRPr="002B3DBE">
        <w:rPr>
          <w:rFonts w:ascii="Times New Roman" w:hAnsi="Times New Roman" w:cs="Times New Roman"/>
          <w:noProof/>
          <w:sz w:val="26"/>
          <w:szCs w:val="26"/>
        </w:rPr>
        <w:t>ais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atbalsta kopēj</w:t>
      </w:r>
      <w:r w:rsidR="00906EBE" w:rsidRPr="002B3DBE">
        <w:rPr>
          <w:rFonts w:ascii="Times New Roman" w:hAnsi="Times New Roman" w:cs="Times New Roman"/>
          <w:noProof/>
          <w:sz w:val="26"/>
          <w:szCs w:val="26"/>
        </w:rPr>
        <w:t>ais</w:t>
      </w:r>
      <w:r w:rsidRPr="002B3DBE">
        <w:rPr>
          <w:rFonts w:ascii="Times New Roman" w:hAnsi="Times New Roman" w:cs="Times New Roman"/>
          <w:noProof/>
          <w:sz w:val="26"/>
          <w:szCs w:val="26"/>
        </w:rPr>
        <w:t xml:space="preserve"> apmēr</w:t>
      </w:r>
      <w:r w:rsidR="00906EBE" w:rsidRPr="002B3DBE">
        <w:rPr>
          <w:rFonts w:ascii="Times New Roman" w:hAnsi="Times New Roman" w:cs="Times New Roman"/>
          <w:noProof/>
          <w:sz w:val="26"/>
          <w:szCs w:val="26"/>
        </w:rPr>
        <w:t>s</w:t>
      </w:r>
      <w:r w:rsidRPr="002B3DBE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3B91F03C" w14:textId="77777777" w:rsidR="008A07E3" w:rsidRPr="002B3DBE" w:rsidRDefault="008A07E3" w:rsidP="008A0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68BA0815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12. 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Atbalstu attiecin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uz šādām o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bligāti īstenojamā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m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aktivitāt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>ēm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:</w:t>
      </w:r>
    </w:p>
    <w:p w14:paraId="43D5091C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12.1. stādīšana bioloģiskajai daudzveidībai </w:t>
      </w:r>
      <w:r w:rsidR="00C05255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–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dabiskas pļavas izveide ar vietējām augu sugām kopumā ne mazāk kā 5</w:t>
      </w:r>
      <w:r w:rsidR="00A94775" w:rsidRPr="002B3DBE">
        <w:rPr>
          <w:rStyle w:val="Izteiksmgs"/>
          <w:rFonts w:ascii="Times New Roman" w:hAnsi="Times New Roman" w:cs="Times New Roman"/>
          <w:b w:val="0"/>
          <w:bCs w:val="0"/>
          <w:noProof/>
          <w:color w:val="111111"/>
          <w:sz w:val="26"/>
          <w:szCs w:val="26"/>
        </w:rPr>
        <w:t xml:space="preserve"> m²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platībā;</w:t>
      </w:r>
    </w:p>
    <w:p w14:paraId="5ECB5E32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12.2. ūdens elementu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izveide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bioloģiskajai daudzveidībai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:</w:t>
      </w:r>
    </w:p>
    <w:p w14:paraId="3AE99B00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12.2.1. mazās ūdenstilpes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izveide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ne mazāk kā 3 </w:t>
      </w:r>
      <w:r w:rsidR="00C05255" w:rsidRPr="002B3DBE">
        <w:rPr>
          <w:rStyle w:val="Izteiksmgs"/>
          <w:rFonts w:ascii="Times New Roman" w:hAnsi="Times New Roman" w:cs="Times New Roman"/>
          <w:b w:val="0"/>
          <w:bCs w:val="0"/>
          <w:noProof/>
          <w:color w:val="111111"/>
          <w:sz w:val="26"/>
          <w:szCs w:val="26"/>
        </w:rPr>
        <w:t>m²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platībā;</w:t>
      </w:r>
    </w:p>
    <w:p w14:paraId="2EEC2BFD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12.2.2. lietus dārza vai mitrāja izveide;</w:t>
      </w:r>
    </w:p>
    <w:p w14:paraId="35604C59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12.2.3. esošas ūdenstilpes atjaunošana.</w:t>
      </w:r>
    </w:p>
    <w:p w14:paraId="4A5DB817" w14:textId="77777777" w:rsidR="00157B3F" w:rsidRPr="002B3DBE" w:rsidRDefault="00157B3F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086C2852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13. 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Atbalstu attiecina uz šādām c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it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>ām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aktivitāt</w:t>
      </w:r>
      <w:r w:rsidR="00A84BF6" w:rsidRPr="002B3DBE">
        <w:rPr>
          <w:rFonts w:ascii="Times New Roman" w:eastAsia="Times New Roman" w:hAnsi="Times New Roman" w:cs="Times New Roman"/>
          <w:noProof/>
          <w:sz w:val="26"/>
          <w:szCs w:val="26"/>
        </w:rPr>
        <w:t>ēm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:</w:t>
      </w:r>
    </w:p>
    <w:p w14:paraId="38537CB9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13.1. stādīšana bioloģiskajai daudzveidībai:</w:t>
      </w:r>
    </w:p>
    <w:p w14:paraId="75E4A21D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13.1.1. </w:t>
      </w:r>
      <w:r w:rsidR="007E66F3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ar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nektāru bagātu koku un krūmu stādīšana;</w:t>
      </w:r>
    </w:p>
    <w:p w14:paraId="5F2C3BBA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13.1.2. vietējo apputeksnētājiem draudzīgu lakstaugu stādīšana;</w:t>
      </w:r>
    </w:p>
    <w:p w14:paraId="3EFC3EE3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13.2. savvaļas dzīvotņu</w:t>
      </w:r>
      <w:r w:rsidR="00780471" w:rsidRPr="002B3DBE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="0081028F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mājvietu izveide un saglabāšana:</w:t>
      </w:r>
    </w:p>
    <w:p w14:paraId="6E056F04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t>13.2.1. dažādu putnu sugu ligzdošanas būrīšu izgatavošana un uzstādīšana;</w:t>
      </w:r>
    </w:p>
    <w:p w14:paraId="6180E383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13.2.2. kukaiņu dzīvotņu izveide un uzstādīšana;</w:t>
      </w:r>
    </w:p>
    <w:p w14:paraId="28A50A8F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13.2.3. sikspārņu būrīšu izgatavošana un uzstādīšana;</w:t>
      </w:r>
    </w:p>
    <w:p w14:paraId="5E92CDFD" w14:textId="77777777" w:rsidR="00FE397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13.3. augsnes un zemes apsaimniekošana bioloģiskās daudzveidības veicināšanai </w:t>
      </w:r>
      <w:r w:rsidR="007E66F3" w:rsidRPr="002B3DBE">
        <w:rPr>
          <w:rFonts w:ascii="Times New Roman" w:eastAsia="Times New Roman" w:hAnsi="Times New Roman" w:cs="Times New Roman"/>
          <w:noProof/>
          <w:sz w:val="26"/>
          <w:szCs w:val="26"/>
        </w:rPr>
        <w:t>–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kompostēšanas vietas izveide un uzturēšana.</w:t>
      </w:r>
    </w:p>
    <w:p w14:paraId="40F54C09" w14:textId="77777777" w:rsidR="00157B3F" w:rsidRPr="002B3DBE" w:rsidRDefault="00157B3F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D72C90B" w14:textId="77777777" w:rsidR="00FE397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14. </w:t>
      </w:r>
      <w:r w:rsidR="00403C4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Attiecināmās izmaksas ir aktivitāšu īstenošanai nepieciešamo materiālu, rīku, sēklu un stādu izmaksas.</w:t>
      </w:r>
    </w:p>
    <w:p w14:paraId="57976151" w14:textId="77777777" w:rsidR="00FE397F" w:rsidRPr="002B3DBE" w:rsidRDefault="00FE397F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657D54B6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15. </w:t>
      </w:r>
      <w:r w:rsidR="007F2D0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Atbalstu piešķir ar nosacījumu, ka a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tbalsta saņēmējs vismaz nākamos piecus gadus no </w:t>
      </w:r>
      <w:r w:rsidR="007F2D0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tbalsta saņemšanas brīža </w:t>
      </w:r>
      <w:r w:rsidR="007F2D0E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veicina 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bioloģisko daudzveidību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d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ārzā, sekmējot konkursa ievaros īstenoto aktivitāšu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uzturēšanu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,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d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ārza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apsaimniekošanā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drošu</w:t>
      </w:r>
      <w:r w:rsidR="00383CF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no ķīmiskajiem mēslojumiem un pesticīdiem tīru vidi, pielāgo dārza pļaušanas intensitāti bioloģiskajai daudzveidībai, kā arī </w:t>
      </w:r>
      <w:r w:rsidR="007F2D0E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veic 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invazīvo sugu izskaušanu un kontroli. </w:t>
      </w:r>
    </w:p>
    <w:p w14:paraId="1427C6BA" w14:textId="77777777" w:rsidR="00157B3F" w:rsidRPr="002B3DBE" w:rsidRDefault="00157B3F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54FF83AB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FE397F" w:rsidRPr="002B3DBE">
        <w:rPr>
          <w:rFonts w:ascii="Times New Roman" w:eastAsia="Times New Roman" w:hAnsi="Times New Roman" w:cs="Times New Roman"/>
          <w:noProof/>
          <w:sz w:val="26"/>
          <w:szCs w:val="26"/>
        </w:rPr>
        <w:t>6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Departamenta pārstāvis ir tiesīgs apmeklēt dārzu un pārbaudīt noteikumu, konkursa nolikuma vai līguma </w:t>
      </w:r>
      <w:r w:rsidR="00734512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par atbalsta piešķiršanu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nosacījumu izpildi dabā, ne vēlāk kā </w:t>
      </w:r>
      <w:r w:rsidR="00A94775" w:rsidRPr="002B3DBE">
        <w:rPr>
          <w:rFonts w:ascii="Times New Roman" w:eastAsia="Times New Roman" w:hAnsi="Times New Roman" w:cs="Times New Roman"/>
          <w:noProof/>
          <w:sz w:val="26"/>
          <w:szCs w:val="26"/>
        </w:rPr>
        <w:t>48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stundas iepriekš brīdinot atbalsta pretendentu vai atbalsta saņēmēju un saskaņojot apmeklējuma laiku.</w:t>
      </w:r>
    </w:p>
    <w:p w14:paraId="696B1681" w14:textId="77777777" w:rsidR="00157B3F" w:rsidRPr="002B3DBE" w:rsidRDefault="00157B3F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C4B3578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FE397F" w:rsidRPr="002B3DBE">
        <w:rPr>
          <w:rFonts w:ascii="Times New Roman" w:eastAsia="Times New Roman" w:hAnsi="Times New Roman" w:cs="Times New Roman"/>
          <w:noProof/>
          <w:sz w:val="26"/>
          <w:szCs w:val="26"/>
        </w:rPr>
        <w:t>7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Pamatojoties uz </w:t>
      </w:r>
      <w:r w:rsidR="007F2D0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konkursa k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omisijas lēmumu par konkursa rezultātiem, Departaments slēdz  līgumu par atbalsta piešķiršanu un pēc līguma izpildes izmaksā atbalstu. </w:t>
      </w:r>
    </w:p>
    <w:p w14:paraId="7C4F17EE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noProof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14:paraId="0155EF6A" w14:textId="77777777" w:rsidR="00297F5D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FE397F" w:rsidRPr="002B3DBE">
        <w:rPr>
          <w:rFonts w:ascii="Times New Roman" w:eastAsia="Times New Roman" w:hAnsi="Times New Roman" w:cs="Times New Roman"/>
          <w:noProof/>
          <w:sz w:val="26"/>
          <w:szCs w:val="26"/>
        </w:rPr>
        <w:t>8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. Departaments neizmaksā atbalstu, ja:</w:t>
      </w:r>
    </w:p>
    <w:p w14:paraId="58CE62FD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FE397F" w:rsidRPr="002B3DBE">
        <w:rPr>
          <w:rFonts w:ascii="Times New Roman" w:eastAsia="Times New Roman" w:hAnsi="Times New Roman" w:cs="Times New Roman"/>
          <w:noProof/>
          <w:sz w:val="26"/>
          <w:szCs w:val="26"/>
        </w:rPr>
        <w:t>8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.1.</w:t>
      </w:r>
      <w:r w:rsidR="00C724B0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apstiprināt</w:t>
      </w:r>
      <w:r w:rsidR="00383CF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ā</w:t>
      </w:r>
      <w:r w:rsidR="00C724B0" w:rsidRPr="002B3DBE">
        <w:rPr>
          <w:rFonts w:ascii="Times New Roman" w:eastAsia="Times New Roman" w:hAnsi="Times New Roman" w:cs="Times New Roman"/>
          <w:noProof/>
          <w:sz w:val="26"/>
          <w:szCs w:val="26"/>
        </w:rPr>
        <w:t>s aktivitātes nav īstenotas līgumā</w:t>
      </w:r>
      <w:r w:rsidR="00734512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par atbalsta piešķiršanu</w:t>
      </w:r>
      <w:r w:rsidR="00C724B0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noteiktajā termiņā un kārtībā;</w:t>
      </w:r>
    </w:p>
    <w:p w14:paraId="00B86792" w14:textId="77777777" w:rsidR="00C724B0" w:rsidRPr="002B3DBE" w:rsidRDefault="00FF4493" w:rsidP="0088100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FE397F" w:rsidRPr="002B3DBE">
        <w:rPr>
          <w:rFonts w:ascii="Times New Roman" w:eastAsia="Times New Roman" w:hAnsi="Times New Roman" w:cs="Times New Roman"/>
          <w:noProof/>
          <w:sz w:val="26"/>
          <w:szCs w:val="26"/>
        </w:rPr>
        <w:t>8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.2. 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līgumā </w:t>
      </w:r>
      <w:r w:rsidR="00734512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par atbalsta piešķiršanu 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noteiktajā kārtībā un termiņā </w:t>
      </w:r>
      <w:r w:rsidR="00734512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atbalsta 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saņēmējs nav iesniedzis </w:t>
      </w:r>
      <w:r w:rsidR="00C265F7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D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epartamentam līgumā noteiktos </w:t>
      </w:r>
      <w:r w:rsidR="00734512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atbalsta 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saņemšanai nepieciešamos dokumentus;</w:t>
      </w:r>
    </w:p>
    <w:p w14:paraId="3D69FAF2" w14:textId="77777777" w:rsidR="00C724B0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1</w:t>
      </w:r>
      <w:r w:rsidR="00FE397F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8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.3. </w:t>
      </w:r>
      <w:r w:rsidR="00734512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atbalsta 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saņēmējs nav novērsis </w:t>
      </w:r>
      <w:r w:rsidR="00872A61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D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epartamenta norādītos normatīvo aktu </w:t>
      </w:r>
      <w:r w:rsidR="00A105A9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vai 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līguma </w:t>
      </w:r>
      <w:r w:rsidR="00734512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par atbalsta piešķiršanu 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saistību pārkāpumus</w:t>
      </w:r>
      <w:r w:rsidR="00734512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, kas konstatēti atbalst</w:t>
      </w:r>
      <w:r w:rsidR="00111DAD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ām</w:t>
      </w:r>
      <w:r w:rsidR="00734512"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o aktivitāšu īstenošanas laikā</w:t>
      </w:r>
      <w:r w:rsidRPr="002B3DBE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.</w:t>
      </w:r>
    </w:p>
    <w:p w14:paraId="25CCE484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noProof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14:paraId="40676FA6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noProof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FE397F" w:rsidRPr="002B3DBE">
        <w:rPr>
          <w:rFonts w:ascii="Times New Roman" w:eastAsia="Times New Roman" w:hAnsi="Times New Roman" w:cs="Times New Roman"/>
          <w:noProof/>
          <w:sz w:val="26"/>
          <w:szCs w:val="26"/>
        </w:rPr>
        <w:t>9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K</w:t>
      </w:r>
      <w:r w:rsidR="007F2D0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onkursa k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omisijas lēmumu par konkursa rezultātiem var apstrīdēt Rīgas pilsētas izpild</w:t>
      </w:r>
      <w:r w:rsidR="00383CF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d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irektoram.</w:t>
      </w:r>
    </w:p>
    <w:p w14:paraId="5B330905" w14:textId="77777777" w:rsidR="00157B3F" w:rsidRPr="002B3DBE" w:rsidRDefault="00FF4493" w:rsidP="008A07E3">
      <w:pPr>
        <w:spacing w:after="0"/>
        <w:ind w:firstLine="709"/>
        <w:jc w:val="both"/>
        <w:rPr>
          <w:noProof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14:paraId="4FEDFD3A" w14:textId="77777777" w:rsidR="00297F5D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20</w:t>
      </w:r>
      <w:r w:rsidR="004A04E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Paziņojumu par konkursu publicē </w:t>
      </w:r>
      <w:r w:rsidR="00383CFE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pašvaldības oficiālajā 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tīmekļvietnē</w:t>
      </w:r>
      <w:r w:rsidR="00FA5454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www.riga.lv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hyperlink w:history="1"/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un</w:t>
      </w:r>
      <w:r w:rsidR="00383CFE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tīmekļvietnē</w:t>
      </w:r>
      <w:r w:rsidR="00FA5454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www.rdpad.lv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, norādot:</w:t>
      </w:r>
    </w:p>
    <w:p w14:paraId="78186FEF" w14:textId="77777777" w:rsidR="00297F5D" w:rsidRPr="002B3DBE" w:rsidRDefault="00FF4493" w:rsidP="00881009">
      <w:pPr>
        <w:spacing w:after="0" w:line="240" w:lineRule="auto"/>
        <w:ind w:firstLine="709"/>
        <w:jc w:val="both"/>
        <w:rPr>
          <w:noProof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20.1. pieteikumu iesniegšanas termiņu;</w:t>
      </w:r>
    </w:p>
    <w:p w14:paraId="5C8B2A2B" w14:textId="77777777" w:rsidR="00297F5D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20.2. konkursa nolikumu.</w:t>
      </w:r>
    </w:p>
    <w:p w14:paraId="61DDA7AF" w14:textId="77777777" w:rsidR="00111DAD" w:rsidRPr="002B3DBE" w:rsidRDefault="00111DAD" w:rsidP="00881009">
      <w:pPr>
        <w:spacing w:after="0" w:line="240" w:lineRule="auto"/>
        <w:ind w:firstLine="709"/>
        <w:jc w:val="both"/>
        <w:rPr>
          <w:noProof/>
        </w:rPr>
      </w:pPr>
    </w:p>
    <w:p w14:paraId="0F76CC47" w14:textId="77777777" w:rsidR="00157B3F" w:rsidRPr="002B3DBE" w:rsidRDefault="00FF4493" w:rsidP="008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>2</w:t>
      </w:r>
      <w:r w:rsidR="00FE397F" w:rsidRPr="002B3DBE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K</w:t>
      </w:r>
      <w:r w:rsidR="007F2D0E" w:rsidRPr="002B3DBE">
        <w:rPr>
          <w:rFonts w:ascii="Times New Roman" w:eastAsia="Times New Roman" w:hAnsi="Times New Roman" w:cs="Times New Roman"/>
          <w:noProof/>
          <w:sz w:val="26"/>
          <w:szCs w:val="26"/>
        </w:rPr>
        <w:t>onkursa k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omisijas lēmumu par konkursa rezultātiem publicē </w:t>
      </w:r>
      <w:r w:rsidR="00383CFE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pašvaldības oficiālajā 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tīmekļvietnē</w:t>
      </w:r>
      <w:r w:rsidR="003F7279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www.riga.lv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hyperlink w:history="1"/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un</w:t>
      </w:r>
      <w:r w:rsidR="00383CFE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tīmekļvietnē</w:t>
      </w:r>
      <w:r w:rsidR="003F7279" w:rsidRPr="002B3DB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www.rdpad.lv</w:t>
      </w:r>
      <w:r w:rsidR="00297F5D" w:rsidRPr="002B3DBE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14:paraId="5B878241" w14:textId="77777777" w:rsidR="00C95C98" w:rsidRPr="002B3DBE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789CD5DF" w14:textId="77777777" w:rsidR="00C95C98" w:rsidRPr="002B3DBE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33C5B92F" w14:textId="77777777" w:rsidR="00C95C98" w:rsidRPr="002B3DBE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20"/>
        <w:gridCol w:w="4995"/>
      </w:tblGrid>
      <w:tr w:rsidR="004E0768" w14:paraId="6E79070F" w14:textId="77777777" w:rsidTr="00C5597E"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E0C93" w14:textId="77777777" w:rsidR="00AA2B5E" w:rsidRPr="002B3DBE" w:rsidRDefault="00FF4493" w:rsidP="00CA1180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>Rīgas domes priekšsēdētājs</w:t>
            </w:r>
          </w:p>
        </w:tc>
        <w:tc>
          <w:tcPr>
            <w:tcW w:w="499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154EB4" w14:textId="77777777" w:rsidR="00AA2B5E" w:rsidRPr="002B3DBE" w:rsidRDefault="00FF4493" w:rsidP="00FF4493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                </w:t>
            </w:r>
            <w:r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 </w:t>
            </w:r>
            <w:r w:rsidRPr="002B3DBE">
              <w:rPr>
                <w:rFonts w:ascii="Times New Roman" w:hAnsi="Times New Roman" w:cs="Times New Roman"/>
                <w:noProof/>
                <w:sz w:val="26"/>
                <w:szCs w:val="26"/>
              </w:rPr>
              <w:t>Kleinbergs</w:t>
            </w:r>
          </w:p>
        </w:tc>
      </w:tr>
    </w:tbl>
    <w:p w14:paraId="3410C914" w14:textId="77777777" w:rsidR="00B00798" w:rsidRPr="002B3DBE" w:rsidRDefault="00B00798" w:rsidP="002B3DBE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B00798" w:rsidRPr="002B3DBE" w:rsidSect="00881009">
      <w:headerReference w:type="defaul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7D1B" w14:textId="77777777" w:rsidR="00FF4493" w:rsidRDefault="00FF4493">
      <w:pPr>
        <w:spacing w:after="0" w:line="240" w:lineRule="auto"/>
      </w:pPr>
      <w:r>
        <w:separator/>
      </w:r>
    </w:p>
  </w:endnote>
  <w:endnote w:type="continuationSeparator" w:id="0">
    <w:p w14:paraId="72926542" w14:textId="77777777" w:rsidR="00FF4493" w:rsidRDefault="00FF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FEB0" w14:textId="77777777" w:rsidR="00FF4493" w:rsidRDefault="00FF4493">
      <w:pPr>
        <w:spacing w:after="0" w:line="240" w:lineRule="auto"/>
      </w:pPr>
      <w:r>
        <w:separator/>
      </w:r>
    </w:p>
  </w:footnote>
  <w:footnote w:type="continuationSeparator" w:id="0">
    <w:p w14:paraId="6BA4403D" w14:textId="77777777" w:rsidR="00FF4493" w:rsidRDefault="00FF4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11558"/>
      <w:docPartObj>
        <w:docPartGallery w:val="Page Numbers (Top of Page)"/>
        <w:docPartUnique/>
      </w:docPartObj>
    </w:sdtPr>
    <w:sdtEndPr/>
    <w:sdtContent>
      <w:p w14:paraId="3B350940" w14:textId="77777777" w:rsidR="008A07E3" w:rsidRDefault="00FF4493">
        <w:pPr>
          <w:pStyle w:val="Galvene"/>
          <w:jc w:val="center"/>
        </w:pPr>
        <w:r w:rsidRPr="008810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10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10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1009">
          <w:rPr>
            <w:rFonts w:ascii="Times New Roman" w:hAnsi="Times New Roman" w:cs="Times New Roman"/>
            <w:sz w:val="24"/>
            <w:szCs w:val="24"/>
          </w:rPr>
          <w:t>6</w:t>
        </w:r>
        <w:r w:rsidRPr="008810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02D"/>
    <w:multiLevelType w:val="multilevel"/>
    <w:tmpl w:val="ABDED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68178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47FCB"/>
    <w:rsid w:val="000622C3"/>
    <w:rsid w:val="000710AA"/>
    <w:rsid w:val="000747C4"/>
    <w:rsid w:val="00092AE8"/>
    <w:rsid w:val="000933F8"/>
    <w:rsid w:val="000F04C2"/>
    <w:rsid w:val="00111DAD"/>
    <w:rsid w:val="0015286F"/>
    <w:rsid w:val="00157B3F"/>
    <w:rsid w:val="00193F1F"/>
    <w:rsid w:val="001A03B8"/>
    <w:rsid w:val="001C1494"/>
    <w:rsid w:val="001C5730"/>
    <w:rsid w:val="001D19F5"/>
    <w:rsid w:val="00260F9B"/>
    <w:rsid w:val="00276851"/>
    <w:rsid w:val="00297F5D"/>
    <w:rsid w:val="002B3DBE"/>
    <w:rsid w:val="002B47FF"/>
    <w:rsid w:val="002E622E"/>
    <w:rsid w:val="00307A8F"/>
    <w:rsid w:val="0032030C"/>
    <w:rsid w:val="00383CFE"/>
    <w:rsid w:val="0039097C"/>
    <w:rsid w:val="00394248"/>
    <w:rsid w:val="003C4A28"/>
    <w:rsid w:val="003F7279"/>
    <w:rsid w:val="00403C4E"/>
    <w:rsid w:val="00453A2E"/>
    <w:rsid w:val="00457982"/>
    <w:rsid w:val="004A04ED"/>
    <w:rsid w:val="004E0768"/>
    <w:rsid w:val="00501937"/>
    <w:rsid w:val="005025B1"/>
    <w:rsid w:val="00523C32"/>
    <w:rsid w:val="00533C2F"/>
    <w:rsid w:val="00553BFD"/>
    <w:rsid w:val="005A57EE"/>
    <w:rsid w:val="005B0245"/>
    <w:rsid w:val="005D1A96"/>
    <w:rsid w:val="005E1FD2"/>
    <w:rsid w:val="0060512D"/>
    <w:rsid w:val="0064504D"/>
    <w:rsid w:val="006638FC"/>
    <w:rsid w:val="00665633"/>
    <w:rsid w:val="006677FD"/>
    <w:rsid w:val="00667C8C"/>
    <w:rsid w:val="00682D89"/>
    <w:rsid w:val="006869CA"/>
    <w:rsid w:val="006A59F3"/>
    <w:rsid w:val="006D3A6A"/>
    <w:rsid w:val="006E51CB"/>
    <w:rsid w:val="006F4BCA"/>
    <w:rsid w:val="00701A1C"/>
    <w:rsid w:val="00734512"/>
    <w:rsid w:val="00770872"/>
    <w:rsid w:val="00780471"/>
    <w:rsid w:val="007C1CD5"/>
    <w:rsid w:val="007C726F"/>
    <w:rsid w:val="007D5BD7"/>
    <w:rsid w:val="007E66F3"/>
    <w:rsid w:val="007F1F7B"/>
    <w:rsid w:val="007F2D0E"/>
    <w:rsid w:val="0081028F"/>
    <w:rsid w:val="0083365E"/>
    <w:rsid w:val="008427F4"/>
    <w:rsid w:val="00872A61"/>
    <w:rsid w:val="00881009"/>
    <w:rsid w:val="00892B4C"/>
    <w:rsid w:val="008A07E3"/>
    <w:rsid w:val="008A1887"/>
    <w:rsid w:val="008C5765"/>
    <w:rsid w:val="008C77EC"/>
    <w:rsid w:val="008D0CAF"/>
    <w:rsid w:val="008D1E1E"/>
    <w:rsid w:val="008F4513"/>
    <w:rsid w:val="008F4F10"/>
    <w:rsid w:val="008F5B8C"/>
    <w:rsid w:val="008F6454"/>
    <w:rsid w:val="00906EBE"/>
    <w:rsid w:val="00933710"/>
    <w:rsid w:val="00935E49"/>
    <w:rsid w:val="0095681E"/>
    <w:rsid w:val="009568B9"/>
    <w:rsid w:val="0097183F"/>
    <w:rsid w:val="00985865"/>
    <w:rsid w:val="009965FD"/>
    <w:rsid w:val="009B085F"/>
    <w:rsid w:val="009B35F5"/>
    <w:rsid w:val="009D503D"/>
    <w:rsid w:val="00A105A9"/>
    <w:rsid w:val="00A17FBC"/>
    <w:rsid w:val="00A57CCF"/>
    <w:rsid w:val="00A84BF6"/>
    <w:rsid w:val="00A94775"/>
    <w:rsid w:val="00AA2B5E"/>
    <w:rsid w:val="00AB5B49"/>
    <w:rsid w:val="00B00798"/>
    <w:rsid w:val="00B04C53"/>
    <w:rsid w:val="00B21BA7"/>
    <w:rsid w:val="00B23265"/>
    <w:rsid w:val="00B31CE5"/>
    <w:rsid w:val="00B51F6F"/>
    <w:rsid w:val="00BF6617"/>
    <w:rsid w:val="00C0428B"/>
    <w:rsid w:val="00C05255"/>
    <w:rsid w:val="00C176D9"/>
    <w:rsid w:val="00C265F7"/>
    <w:rsid w:val="00C41C5C"/>
    <w:rsid w:val="00C5597E"/>
    <w:rsid w:val="00C724B0"/>
    <w:rsid w:val="00C7305D"/>
    <w:rsid w:val="00C95C98"/>
    <w:rsid w:val="00CA1180"/>
    <w:rsid w:val="00CB68EB"/>
    <w:rsid w:val="00CC2D32"/>
    <w:rsid w:val="00CE51D2"/>
    <w:rsid w:val="00CF3F1F"/>
    <w:rsid w:val="00DC1E5B"/>
    <w:rsid w:val="00DC4851"/>
    <w:rsid w:val="00E018EC"/>
    <w:rsid w:val="00E46D76"/>
    <w:rsid w:val="00E75FCD"/>
    <w:rsid w:val="00E84B13"/>
    <w:rsid w:val="00EC335D"/>
    <w:rsid w:val="00F04FDD"/>
    <w:rsid w:val="00F07A9C"/>
    <w:rsid w:val="00F27E7F"/>
    <w:rsid w:val="00F344FD"/>
    <w:rsid w:val="00F43CEE"/>
    <w:rsid w:val="00FA5454"/>
    <w:rsid w:val="00FE067A"/>
    <w:rsid w:val="00FE397F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8C916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53A2E"/>
    <w:pPr>
      <w:ind w:left="720"/>
      <w:contextualSpacing/>
    </w:pPr>
  </w:style>
  <w:style w:type="character" w:styleId="Hipersaite">
    <w:name w:val="Hyperlink"/>
    <w:uiPriority w:val="99"/>
    <w:unhideWhenUsed/>
    <w:rsid w:val="00157B3F"/>
    <w:rPr>
      <w:color w:val="0563C1"/>
      <w:u w:val="single"/>
    </w:rPr>
  </w:style>
  <w:style w:type="character" w:styleId="Izsmalcintsizclums">
    <w:name w:val="Subtle Emphasis"/>
    <w:basedOn w:val="Noklusjumarindkopasfonts"/>
    <w:uiPriority w:val="19"/>
    <w:qFormat/>
    <w:rsid w:val="00157B3F"/>
    <w:rPr>
      <w:i/>
      <w:iCs/>
      <w:color w:val="404040" w:themeColor="text1" w:themeTint="BF"/>
    </w:rPr>
  </w:style>
  <w:style w:type="character" w:styleId="Izteiksmgs">
    <w:name w:val="Strong"/>
    <w:basedOn w:val="Noklusjumarindkopasfonts"/>
    <w:uiPriority w:val="22"/>
    <w:qFormat/>
    <w:rsid w:val="00C05255"/>
    <w:rPr>
      <w:b/>
      <w:bCs/>
    </w:rPr>
  </w:style>
  <w:style w:type="paragraph" w:styleId="Prskatjums">
    <w:name w:val="Revision"/>
    <w:hidden/>
    <w:uiPriority w:val="99"/>
    <w:semiHidden/>
    <w:rsid w:val="007F2D0E"/>
    <w:pPr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FA545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8A0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07E3"/>
  </w:style>
  <w:style w:type="paragraph" w:styleId="Kjene">
    <w:name w:val="footer"/>
    <w:basedOn w:val="Parasts"/>
    <w:link w:val="KjeneRakstz"/>
    <w:uiPriority w:val="99"/>
    <w:unhideWhenUsed/>
    <w:rsid w:val="008A0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3D2E481C3408646B52EFA6356442757" ma:contentTypeVersion="16" ma:contentTypeDescription="Izveidot jaunu dokumentu." ma:contentTypeScope="" ma:versionID="201f86a44b5cd3166f000afa03a25523">
  <xsd:schema xmlns:xsd="http://www.w3.org/2001/XMLSchema" xmlns:xs="http://www.w3.org/2001/XMLSchema" xmlns:p="http://schemas.microsoft.com/office/2006/metadata/properties" xmlns:ns2="e1beaec0-e69b-4e25-8ff8-922cbb69bc94" xmlns:ns3="7b8d4944-e35a-4705-9344-ffc993e2bea4" targetNamespace="http://schemas.microsoft.com/office/2006/metadata/properties" ma:root="true" ma:fieldsID="c4200feb066314b1c452ca4b9ecf091a" ns2:_="" ns3:_="">
    <xsd:import namespace="e1beaec0-e69b-4e25-8ff8-922cbb69bc94"/>
    <xsd:import namespace="7b8d4944-e35a-4705-9344-ffc993e2b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aec0-e69b-4e25-8ff8-922cbb69b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d4944-e35a-4705-9344-ffc993e2b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5c2c68-b696-44c4-b431-69e1a6218390}" ma:internalName="TaxCatchAll" ma:showField="CatchAllData" ma:web="7b8d4944-e35a-4705-9344-ffc993e2b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eaec0-e69b-4e25-8ff8-922cbb69bc94">
      <Terms xmlns="http://schemas.microsoft.com/office/infopath/2007/PartnerControls"/>
    </lcf76f155ced4ddcb4097134ff3c332f>
    <TaxCatchAll xmlns="7b8d4944-e35a-4705-9344-ffc993e2bea4" xsi:nil="true"/>
  </documentManagement>
</p:properties>
</file>

<file path=customXml/itemProps1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153D1-9C0E-46C8-A03C-CB50AECF0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eaec0-e69b-4e25-8ff8-922cbb69bc94"/>
    <ds:schemaRef ds:uri="7b8d4944-e35a-4705-9344-ffc993e2b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DD7F8-3317-477A-B9D7-B3A0F1BC5F9B}">
  <ds:schemaRefs>
    <ds:schemaRef ds:uri="http://schemas.microsoft.com/office/2006/metadata/properties"/>
    <ds:schemaRef ds:uri="http://schemas.microsoft.com/office/infopath/2007/PartnerControls"/>
    <ds:schemaRef ds:uri="e1beaec0-e69b-4e25-8ff8-922cbb69bc94"/>
    <ds:schemaRef ds:uri="7b8d4944-e35a-4705-9344-ffc993e2b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4254</Words>
  <Characters>2426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Odrija Krūze</cp:lastModifiedBy>
  <cp:revision>3</cp:revision>
  <cp:lastPrinted>2025-08-21T13:30:00Z</cp:lastPrinted>
  <dcterms:created xsi:type="dcterms:W3CDTF">2025-08-21T13:31:00Z</dcterms:created>
  <dcterms:modified xsi:type="dcterms:W3CDTF">2025-10-02T07:40:00Z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0x01010093D2E481C3408646B52EFA6356442757</vt:lpwstr>
  </property>
  <property fmtid="{D5CDD505-2E9C-101B-9397-08002B2CF9AE}" pid="3" name="MediaServiceImageTags">
    <vt:lpwstr/>
  </property>
</Properties>
</file>