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AMD-25-559-rs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Katlakalna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132FD" w:rsidRPr="00F132FD" w:rsidP="00F132FD" w14:paraId="2B75AA71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SIA “Rīgas ūdens” un SIA “Rovlan Group” 02.06.2025. noslēgto līgumu Nr. 2025-3.5.3-BVD-78 un SIA “Rovlan Group” 29.09.2025. iesniegumu Nr. 2025/09-29/1:</w:t>
      </w:r>
    </w:p>
    <w:p w:rsidR="00F132FD" w:rsidRPr="00F132FD" w:rsidP="00F132FD" w14:paraId="5C1868DF" w14:textId="77777777">
      <w:pPr>
        <w:ind w:firstLine="720"/>
        <w:jc w:val="both"/>
        <w:rPr>
          <w:sz w:val="26"/>
          <w:szCs w:val="26"/>
          <w:lang w:val="lv-LV"/>
        </w:rPr>
      </w:pPr>
    </w:p>
    <w:p w:rsidR="00F132FD" w:rsidRPr="00F132FD" w:rsidP="00F132FD" w14:paraId="2F7C1937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1. Noteikt, ka no 16.10.2025. līdz 30.11.2025. tiks ierobežota transportlīdzekļu satiksme Katlakalna ielā, posmā no Lubānas ielai līdz Biksēres ielai, saskaņā ar satiksmes organizācijas shēmu (pielikumā).</w:t>
      </w:r>
    </w:p>
    <w:p w:rsidR="00F132FD" w:rsidRPr="00F132FD" w:rsidP="00F132FD" w14:paraId="46E02387" w14:textId="77777777">
      <w:pPr>
        <w:ind w:firstLine="720"/>
        <w:jc w:val="both"/>
        <w:rPr>
          <w:sz w:val="26"/>
          <w:szCs w:val="26"/>
          <w:lang w:val="lv-LV"/>
        </w:rPr>
      </w:pPr>
    </w:p>
    <w:p w:rsidR="00F132FD" w:rsidRPr="00F132FD" w:rsidP="00F132FD" w14:paraId="1FBFD600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3. Par darbu veikšanu ir atbildīgs SIA “Rovlan Group” būvdarbu vadītājs Kirils Papkovs (tālrunis 25444302; e-pasts: kirils.papkovs@rovlangroup.lv).</w:t>
      </w:r>
    </w:p>
    <w:p w:rsidR="00F132FD" w:rsidRPr="00F132FD" w:rsidP="00F132FD" w14:paraId="1D817D51" w14:textId="77777777">
      <w:pPr>
        <w:ind w:firstLine="720"/>
        <w:jc w:val="both"/>
        <w:rPr>
          <w:sz w:val="26"/>
          <w:szCs w:val="26"/>
          <w:lang w:val="lv-LV"/>
        </w:rPr>
      </w:pPr>
    </w:p>
    <w:p w:rsidR="00F132FD" w:rsidRPr="00F132FD" w:rsidP="00F132FD" w14:paraId="0BB15290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4. SIA “Rovlan Group” no 16.10.2025. līdz 30.11.2025. Katlakalna ielā nodrošināt:</w:t>
      </w:r>
    </w:p>
    <w:p w:rsidR="00F132FD" w:rsidRPr="00F132FD" w:rsidP="00F132FD" w14:paraId="2CB91264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132FD" w:rsidRPr="00F132FD" w:rsidP="00F132FD" w14:paraId="53034305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F132FD" w:rsidRPr="00F132FD" w:rsidP="00F132FD" w14:paraId="3F2EF59A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3.3. operatīvā transporta satiksmi;</w:t>
      </w:r>
    </w:p>
    <w:p w:rsidR="00F132FD" w:rsidRPr="00F132FD" w:rsidP="00F132FD" w14:paraId="0790E62C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3.4. darbu izpildi objektā “par ūdensvada tīklu atjaunošanu ar sagraušanas metodi Rīgā, Kurzemes prospektā, Katlakalna ielā un no Kurzemes prospekta līdz Zentenes ielai un Dammes ielai” (līgums Nr. 2025-3.5.3-BVD-78);</w:t>
      </w:r>
    </w:p>
    <w:p w:rsidR="00F132FD" w:rsidRPr="00F132FD" w:rsidP="00F132FD" w14:paraId="5CDAD590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3.5. sabiedriskā transporta satiksmi.</w:t>
      </w:r>
    </w:p>
    <w:p w:rsidR="00F132FD" w:rsidRPr="00F132FD" w:rsidP="00F132FD" w14:paraId="523FDC43" w14:textId="77777777">
      <w:pPr>
        <w:ind w:firstLine="720"/>
        <w:jc w:val="both"/>
        <w:rPr>
          <w:sz w:val="26"/>
          <w:szCs w:val="26"/>
          <w:lang w:val="lv-LV"/>
        </w:rPr>
      </w:pPr>
    </w:p>
    <w:p w:rsidR="00F132FD" w:rsidRPr="00F132FD" w:rsidP="00F132FD" w14:paraId="76F1E634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4. Transportlīdzekļu satiksmi Katlakalna ielā var atjaunot pirms rīkojumā minētā laika, ja darbi tiek pabeigti ātrāk.</w:t>
      </w:r>
    </w:p>
    <w:p w:rsidR="00F132FD" w:rsidRPr="00F132FD" w:rsidP="00F132FD" w14:paraId="3919605D" w14:textId="77777777">
      <w:pPr>
        <w:ind w:firstLine="720"/>
        <w:jc w:val="both"/>
        <w:rPr>
          <w:sz w:val="26"/>
          <w:szCs w:val="26"/>
          <w:lang w:val="lv-LV"/>
        </w:rPr>
      </w:pPr>
    </w:p>
    <w:p w:rsidR="00F132FD" w:rsidRPr="00F132FD" w:rsidP="00F132FD" w14:paraId="1D9292D9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132FD" w:rsidRPr="00F132FD" w:rsidP="00F132FD" w14:paraId="1B18581D" w14:textId="77777777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5.1. nodrošināt informācijas par izmaiņām transportlīdzekļu satiksmē Katlakalna ielā publiskošanu Rīgas valstspilsētas pašvaldības komunikācijas kanālu resursos;</w:t>
      </w:r>
    </w:p>
    <w:p w:rsidR="00FD2DB4" w:rsidRPr="00A612C8" w:rsidP="00F132FD" w14:paraId="62A9F346" w14:textId="0FF91CBE">
      <w:pPr>
        <w:ind w:firstLine="720"/>
        <w:jc w:val="both"/>
        <w:rPr>
          <w:sz w:val="26"/>
          <w:szCs w:val="26"/>
          <w:lang w:val="lv-LV"/>
        </w:rPr>
      </w:pPr>
      <w:r w:rsidRPr="00F132F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04F82E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6448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05941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32FD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2025-10-01T08:24:00Z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Katlakalna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01.10.2025.</vt:lpwstr>
  </property>
  <property fmtid="{D5CDD505-2E9C-101B-9397-08002B2CF9AE}" pid="24" name="REG_NUMURS">
    <vt:lpwstr>AMD-25-559-rs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