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pt;height:57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27.08.2025.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AMD-25-481-rs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Sila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2B0B6702" w14:textId="643104E0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 xml:space="preserve">Pamatojoties uz Ministru kabineta 19.01.2016. </w:t>
      </w:r>
      <w:r w:rsidRPr="00A43F48">
        <w:rPr>
          <w:sz w:val="26"/>
          <w:szCs w:val="26"/>
          <w:lang w:val="lv-LV"/>
        </w:rPr>
        <w:t>noteikumu Nr.</w:t>
      </w:r>
      <w:r w:rsidR="00D77565"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>42 “Kārtība, kādā aizliedzama vai ierobežojama satiksme” 2.3., 3.2.</w:t>
      </w:r>
      <w:r w:rsidR="00D77565"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>apakšpunktu un 8.</w:t>
      </w:r>
      <w:r w:rsidR="00D77565"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>punktu, Rīgas domes 12.07.2023. saistošo noteikumu Nr.</w:t>
      </w:r>
      <w:r w:rsidR="00D77565"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>RD-23-217-sn “Par Rīgas valstspilsētas pašvaldības īpašumā esošo ceļu pārvaldību” 5.6.</w:t>
      </w:r>
      <w:r w:rsidR="00D77565"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>apakšpunktu, kā arī ņemot vērā Rīgas valstspilsētas pašvaldības un sabiedrību ar ierobežotu atbildību “ACBR” 22.02.2024. noslēgto līgumu Nr.</w:t>
      </w:r>
      <w:r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 xml:space="preserve">RDCA-24-33-lī “Pilsētas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A43F48">
        <w:rPr>
          <w:sz w:val="26"/>
          <w:szCs w:val="26"/>
          <w:lang w:val="lv-LV"/>
        </w:rPr>
        <w:t xml:space="preserve"> Šķirotava” un sabiedrības ar ierobežotu atbildību “ACBR” 26.08.2025. iesniegumu Nr.</w:t>
      </w:r>
      <w:r>
        <w:rPr>
          <w:sz w:val="26"/>
          <w:szCs w:val="26"/>
          <w:lang w:val="lv-LV"/>
        </w:rPr>
        <w:t> </w:t>
      </w:r>
      <w:r w:rsidRPr="00A43F48">
        <w:rPr>
          <w:sz w:val="26"/>
          <w:szCs w:val="26"/>
          <w:lang w:val="lv-LV"/>
        </w:rPr>
        <w:t xml:space="preserve">4-OUT-2025-0702 par Rīgas valstspilsētas pašvaldības Ārtelpas un mobilitātes departamenta rīkojumu objektā “Pilsētas sabiedriskā transporta savienojuma punkta izbūve dzelzceļa stacijā </w:t>
      </w:r>
      <w:r>
        <w:rPr>
          <w:sz w:val="26"/>
          <w:szCs w:val="26"/>
          <w:lang w:val="lv-LV"/>
        </w:rPr>
        <w:t>–</w:t>
      </w:r>
      <w:r w:rsidRPr="00A43F48">
        <w:rPr>
          <w:sz w:val="26"/>
          <w:szCs w:val="26"/>
          <w:lang w:val="lv-LV"/>
        </w:rPr>
        <w:t xml:space="preserve"> Šķirotava”:</w:t>
      </w:r>
    </w:p>
    <w:p w:rsidR="00A43F48" w:rsidRPr="00A43F48" w:rsidP="00A43F48" w14:paraId="6F7B8B6B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71A083F3" w14:textId="36D6808C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1. Noteikt, ka no 28.08.2025. līdz 04.09.2025. tiek slēgta transportlīdzekļu satiksme Sila ielas dzelzceļa pārbrauktuvē</w:t>
      </w:r>
      <w:r w:rsidRPr="00A43F48">
        <w:rPr>
          <w:sz w:val="26"/>
          <w:szCs w:val="26"/>
          <w:lang w:val="lv-LV"/>
        </w:rPr>
        <w:t>, saskaņā ar satiksmes organizācijas shēmu (pielikumā).</w:t>
      </w:r>
    </w:p>
    <w:p w:rsidR="00A43F48" w:rsidRPr="00A43F48" w:rsidP="00A43F48" w14:paraId="35F2F9B0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4561AAE1" w14:textId="7E0633B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 xml:space="preserve">2. Atbildīgais par darbu veikšanu </w:t>
      </w:r>
      <w:r>
        <w:rPr>
          <w:sz w:val="26"/>
          <w:szCs w:val="26"/>
          <w:lang w:val="lv-LV"/>
        </w:rPr>
        <w:t>–</w:t>
      </w:r>
      <w:r w:rsidRPr="00A43F48">
        <w:rPr>
          <w:sz w:val="26"/>
          <w:szCs w:val="26"/>
          <w:lang w:val="lv-LV"/>
        </w:rPr>
        <w:t xml:space="preserve"> sabiedrības ar ierobežotu atbildību “ACBR” atbildīgais būvdarbu vadītājs Vladimirs Popovs (tālrunis 26352405; e-pasts: vladimirs.popovs@acbr.lv).</w:t>
      </w:r>
    </w:p>
    <w:p w:rsidR="00A43F48" w:rsidRPr="00A43F48" w:rsidP="00A43F48" w14:paraId="4EE560B0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50BB2FCE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3. Ņemt vērā, ka sabiedrība ar ierobežotu atbildību “ACBR” no 28.08.2025. līdz 04.09.2025. Sila ielā nodrošinās:</w:t>
      </w:r>
    </w:p>
    <w:p w:rsidR="00A43F48" w:rsidRPr="00A43F48" w:rsidP="00A43F48" w14:paraId="3825D2F2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3.1. ceļa zīmju izvietošanu saskaņā ar satiksmes organizācijas shēmu;</w:t>
      </w:r>
    </w:p>
    <w:p w:rsidR="00A43F48" w:rsidRPr="00A43F48" w:rsidP="00A43F48" w14:paraId="1E1A50FA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3.2. iedzīvotāju un uzņēmumu, kuri atrodas minētajos ielas posmos, transportlīdzekļu piebraukšanu pie dzīvesvietas vai uzņēmuma;</w:t>
      </w:r>
    </w:p>
    <w:p w:rsidR="00A43F48" w:rsidRPr="00A43F48" w:rsidP="00A43F48" w14:paraId="72A15019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3.3. operatīvā transporta satiksmi;</w:t>
      </w:r>
    </w:p>
    <w:p w:rsidR="00A43F48" w:rsidRPr="00A43F48" w:rsidP="00A43F48" w14:paraId="318AC1A6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3.4. darbu izpildi saskaņā ar līgumu.</w:t>
      </w:r>
    </w:p>
    <w:p w:rsidR="00A43F48" w:rsidRPr="00A43F48" w:rsidP="00A43F48" w14:paraId="3333CCCE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6544C9F5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 xml:space="preserve">4. Noteikt, ka </w:t>
      </w:r>
      <w:r w:rsidRPr="00A43F48">
        <w:rPr>
          <w:sz w:val="26"/>
          <w:szCs w:val="26"/>
          <w:lang w:val="lv-LV"/>
        </w:rPr>
        <w:t>transportlīdzekļu un gājēju kustību Sila ielā var atjaunot pirms rīkojumā minētā laika, ja darbi tiek pabeigti ātrāk.</w:t>
      </w:r>
    </w:p>
    <w:p w:rsidR="00A43F48" w:rsidRPr="00A43F48" w:rsidP="00A43F48" w14:paraId="1B04B504" w14:textId="77777777">
      <w:pPr>
        <w:ind w:firstLine="720"/>
        <w:jc w:val="both"/>
        <w:rPr>
          <w:sz w:val="26"/>
          <w:szCs w:val="26"/>
          <w:lang w:val="lv-LV"/>
        </w:rPr>
      </w:pPr>
    </w:p>
    <w:p w:rsidR="00A43F48" w:rsidRPr="00A43F48" w:rsidP="00A43F48" w14:paraId="1EA11B58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43F48" w:rsidRPr="00A43F48" w:rsidP="00A43F48" w14:paraId="25A2BDFC" w14:textId="77777777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5.1. nodrošināt informācijas par izmaiņām transportlīdzekļu satiksmē Sila ielā publiskošanu Rīgas valstspilsētas pašvaldības komunikācijas kanālu resursos;</w:t>
      </w:r>
    </w:p>
    <w:p w:rsidR="00FD2DB4" w:rsidRPr="00A612C8" w:rsidP="00A43F48" w14:paraId="62A9F346" w14:textId="6F5F3D2B">
      <w:pPr>
        <w:ind w:firstLine="720"/>
        <w:jc w:val="both"/>
        <w:rPr>
          <w:sz w:val="26"/>
          <w:szCs w:val="26"/>
          <w:lang w:val="lv-LV"/>
        </w:rPr>
      </w:pPr>
      <w:r w:rsidRPr="00A43F4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6405D5" w14:paraId="2CE6AD1B" w14:textId="77777777">
      <w:pPr>
        <w:jc w:val="both"/>
        <w:rPr>
          <w:sz w:val="26"/>
          <w:szCs w:val="26"/>
          <w:lang w:val="lv-LV"/>
        </w:rPr>
      </w:pPr>
    </w:p>
    <w:p w:rsidR="00FD2DB4" w:rsidRPr="00A612C8" w:rsidP="006405D5" w14:paraId="288BB522" w14:textId="77777777">
      <w:pPr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6566442D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Direktora </w:t>
            </w:r>
            <w:r>
              <w:rPr>
                <w:sz w:val="26"/>
                <w:szCs w:val="26"/>
                <w:lang w:val="lv-LV"/>
              </w:rPr>
              <w:t>p.i</w:t>
            </w:r>
            <w:r>
              <w:rPr>
                <w:sz w:val="26"/>
                <w:szCs w:val="26"/>
                <w:lang w:val="lv-LV"/>
              </w:rPr>
              <w:t>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P="00FD2DB4" w14:paraId="56D62B91" w14:textId="77777777">
      <w:pPr>
        <w:rPr>
          <w:sz w:val="26"/>
          <w:szCs w:val="26"/>
          <w:lang w:val="lv-LV"/>
        </w:rPr>
      </w:pPr>
    </w:p>
    <w:p w:rsidR="006405D5" w:rsidRPr="00A612C8" w:rsidP="00FD2DB4" w14:paraId="5A1DE0F9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40E37DD8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</w:tc>
      </w:tr>
    </w:tbl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730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2565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05D5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1F76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2B8"/>
    <w:rsid w:val="00A32724"/>
    <w:rsid w:val="00A35778"/>
    <w:rsid w:val="00A35D61"/>
    <w:rsid w:val="00A43F48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77565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1809</Words>
  <Characters>1032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Santa Aveniņa</cp:lastModifiedBy>
  <cp:revision>5</cp:revision>
  <cp:lastPrinted>2008-02-21T11:46:00Z</cp:lastPrinted>
  <dcterms:created xsi:type="dcterms:W3CDTF">2024-10-29T09:29:00Z</dcterms:created>
  <dcterms:modified xsi:type="dcterms:W3CDTF">2025-08-27T11:04:00Z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Sila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27.08.2025.</vt:lpwstr>
  </property>
  <property fmtid="{D5CDD505-2E9C-101B-9397-08002B2CF9AE}" pid="24" name="REG_NUMURS">
    <vt:lpwstr>AMD-25-481-rs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