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27.08.2025.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AMD-25-480-rs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Dārzaugļu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325F1" w:rsidRPr="00EA5C28" w:rsidP="008325F1" w14:paraId="6879FE2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noProof/>
          <w:sz w:val="26"/>
          <w:szCs w:val="26"/>
          <w:lang w:val="lv-LV"/>
        </w:rPr>
        <w:t xml:space="preserve"> un s</w:t>
      </w:r>
      <w:r w:rsidRPr="00462D23">
        <w:rPr>
          <w:noProof/>
          <w:sz w:val="26"/>
          <w:szCs w:val="26"/>
          <w:lang w:val="lv-LV"/>
        </w:rPr>
        <w:t>abiedrīb</w:t>
      </w:r>
      <w:r>
        <w:rPr>
          <w:noProof/>
          <w:sz w:val="26"/>
          <w:szCs w:val="26"/>
          <w:lang w:val="lv-LV"/>
        </w:rPr>
        <w:t>as</w:t>
      </w:r>
      <w:r w:rsidRPr="00462D23">
        <w:rPr>
          <w:noProof/>
          <w:sz w:val="26"/>
          <w:szCs w:val="26"/>
          <w:lang w:val="lv-LV"/>
        </w:rPr>
        <w:t xml:space="preserve"> ar ierobežotu atbildību </w:t>
      </w:r>
      <w:r>
        <w:rPr>
          <w:noProof/>
          <w:sz w:val="26"/>
          <w:szCs w:val="26"/>
          <w:lang w:val="lv-LV"/>
        </w:rPr>
        <w:t>“ELSANA</w:t>
      </w:r>
      <w:r w:rsidRPr="00BF461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 w:rsidRPr="00902AD6">
        <w:rPr>
          <w:noProof/>
          <w:sz w:val="26"/>
          <w:szCs w:val="26"/>
          <w:lang w:val="lv-LV"/>
        </w:rPr>
        <w:t>satiksmes kustības ierobežošanu Dārzaugļ</w:t>
      </w:r>
      <w:r w:rsidRPr="00902AD6">
        <w:rPr>
          <w:noProof/>
          <w:sz w:val="26"/>
          <w:szCs w:val="26"/>
          <w:lang w:val="lv-LV"/>
        </w:rPr>
        <w:t>u ielā, Rīgā</w:t>
      </w:r>
      <w:r w:rsidRPr="00EA5C28">
        <w:rPr>
          <w:noProof/>
          <w:sz w:val="26"/>
          <w:szCs w:val="26"/>
          <w:lang w:val="lv-LV"/>
        </w:rPr>
        <w:t>:</w:t>
      </w:r>
    </w:p>
    <w:p w:rsidR="008325F1" w:rsidRPr="00EA5C28" w:rsidP="008325F1" w14:paraId="2B188B0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25F1" w:rsidRPr="00EA5C28" w:rsidP="008325F1" w14:paraId="6799F8A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ierobežota gājēju kustība Dārzaugļu ielā pie ēkas Dārzaugļu ielā 1 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8325F1" w:rsidRPr="00EA5C28" w:rsidP="008325F1" w14:paraId="18E54DE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25F1" w:rsidRPr="001F5044" w:rsidP="008325F1" w14:paraId="2FEB5178" w14:textId="4D9E8BEC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–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</w:t>
      </w:r>
      <w:r w:rsidRPr="00462D23">
        <w:rPr>
          <w:noProof/>
          <w:sz w:val="26"/>
          <w:szCs w:val="26"/>
          <w:lang w:val="lv-LV"/>
        </w:rPr>
        <w:t xml:space="preserve">atbildību </w:t>
      </w:r>
      <w:r>
        <w:rPr>
          <w:noProof/>
          <w:sz w:val="26"/>
          <w:szCs w:val="26"/>
          <w:lang w:val="lv-LV"/>
        </w:rPr>
        <w:t>“ELSANA</w:t>
      </w:r>
      <w:r w:rsidRPr="00BF4615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Dmitrijs Varfolomejevs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29198160</w:t>
      </w:r>
      <w:r w:rsidRPr="00B43D05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elsana@elsana.lv</w:t>
      </w:r>
      <w:r w:rsidRPr="00E11E11">
        <w:rPr>
          <w:noProof/>
          <w:sz w:val="26"/>
          <w:szCs w:val="26"/>
          <w:lang w:val="lv-LV"/>
        </w:rPr>
        <w:t>).</w:t>
      </w:r>
    </w:p>
    <w:p w:rsidR="008325F1" w:rsidRPr="004F756F" w:rsidP="008325F1" w14:paraId="71A1304C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8325F1" w:rsidRPr="00EA5C28" w:rsidP="008325F1" w14:paraId="4FC6CD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noProof/>
          <w:sz w:val="26"/>
          <w:szCs w:val="26"/>
          <w:lang w:val="lv-LV"/>
        </w:rPr>
        <w:t>ELSANA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Dārzaugļu ielā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8325F1" w:rsidP="008325F1" w14:paraId="18BE8F7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8325F1" w:rsidRPr="00EA5C28" w:rsidP="008325F1" w14:paraId="61936E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>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8325F1" w:rsidRPr="00EA5C28" w:rsidP="008325F1" w14:paraId="700A9D0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8325F1" w:rsidP="008325F1" w14:paraId="6236BA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objektā</w:t>
      </w:r>
      <w:r w:rsidRPr="00896304">
        <w:rPr>
          <w:noProof/>
          <w:sz w:val="26"/>
          <w:szCs w:val="26"/>
          <w:lang w:val="lv-LV"/>
        </w:rPr>
        <w:t xml:space="preserve"> “</w:t>
      </w:r>
      <w:r>
        <w:rPr>
          <w:noProof/>
          <w:sz w:val="26"/>
          <w:szCs w:val="26"/>
          <w:lang w:val="lv-LV"/>
        </w:rPr>
        <w:t xml:space="preserve">Siltumtīklu pārbūve no kameras K-11-18 līdz ēkām A.Čaka ielā 143, </w:t>
      </w:r>
      <w:r>
        <w:rPr>
          <w:noProof/>
          <w:sz w:val="26"/>
          <w:szCs w:val="26"/>
          <w:lang w:val="lv-LV"/>
        </w:rPr>
        <w:t>145, 147B, 151, Dārzaugļu ielā 6, Rīgā</w:t>
      </w:r>
      <w:r w:rsidRPr="00896304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8325F1" w:rsidRPr="00EA5C28" w:rsidP="008325F1" w14:paraId="689A0FB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25F1" w:rsidRPr="00EA5C28" w:rsidP="008325F1" w14:paraId="79596A1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un gājēju kustību Dārzaugļu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325F1" w:rsidRPr="00EA5C28" w:rsidP="008325F1" w14:paraId="7648F92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25F1" w:rsidRPr="005E5EDD" w:rsidP="008325F1" w14:paraId="688B61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 Rīgas valstspilsētas pašvaldības Centrālās administrācijas </w:t>
      </w:r>
      <w:r w:rsidRPr="005E5EDD">
        <w:rPr>
          <w:noProof/>
          <w:sz w:val="26"/>
          <w:szCs w:val="26"/>
          <w:lang w:val="lv-LV"/>
        </w:rPr>
        <w:t>Komunikācijas pārvaldei:</w:t>
      </w:r>
    </w:p>
    <w:p w:rsidR="008325F1" w:rsidRPr="005E5EDD" w:rsidP="008325F1" w14:paraId="4637A3D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Dārzaugļu ielā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8325F1" w:rsidRPr="00EA5C28" w:rsidP="008325F1" w14:paraId="5F94A5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325F1" w:rsidP="008325F1" w14:paraId="649937E7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C75A24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 w:rsidR="00657C17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B25F38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87B"/>
    <w:rsid w:val="004C098C"/>
    <w:rsid w:val="004C2974"/>
    <w:rsid w:val="004D2FAA"/>
    <w:rsid w:val="004D4554"/>
    <w:rsid w:val="004D6F0C"/>
    <w:rsid w:val="004E0183"/>
    <w:rsid w:val="004E4BDA"/>
    <w:rsid w:val="004F6D03"/>
    <w:rsid w:val="004F756F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57C17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25F1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6304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D6027"/>
    <w:rsid w:val="00902AD6"/>
    <w:rsid w:val="00907B74"/>
    <w:rsid w:val="00911845"/>
    <w:rsid w:val="00916F6D"/>
    <w:rsid w:val="009577AE"/>
    <w:rsid w:val="009740F5"/>
    <w:rsid w:val="009831FA"/>
    <w:rsid w:val="009D505C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4615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943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5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Dārzaugļu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27.08.2025.</vt:lpwstr>
  </property>
  <property fmtid="{D5CDD505-2E9C-101B-9397-08002B2CF9AE}" pid="24" name="REG_NUMURS">
    <vt:lpwstr>AMD-25-480-rs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