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AMD-25-440-rs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Vienības gatvē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D4097E" w:rsidRPr="00D4097E" w:rsidP="00D4097E" w14:paraId="04791D43" w14:textId="7864C71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Pamatojoties uz Ministru kabineta </w:t>
      </w:r>
      <w:r w:rsidRPr="00D4097E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 xml:space="preserve">RD-24-382-no “Rīgas valstspilsētas pašvaldības Ārtelpas un mobilitātes departamenta nolikums” 6.26.1. apakšpunktu un ņemot vērā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12.08.2025. iesniegumu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1202/25-109/1 par satiksmes kustības ierobežošanu Vienības gatvē:</w:t>
      </w:r>
    </w:p>
    <w:p w:rsidR="00D4097E" w:rsidRPr="00D4097E" w:rsidP="00D4097E" w14:paraId="35645607" w14:textId="77777777">
      <w:pPr>
        <w:ind w:firstLine="720"/>
        <w:jc w:val="both"/>
        <w:rPr>
          <w:sz w:val="26"/>
          <w:szCs w:val="26"/>
          <w:lang w:val="lv-LV"/>
        </w:rPr>
      </w:pPr>
    </w:p>
    <w:p w:rsidR="00D4097E" w:rsidRPr="00D4097E" w:rsidP="00D4097E" w14:paraId="65451758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1. Noteikt, ka no 18.08.2025. līdz 20.08.2025. tiek ierobežota transportlīdzekļu satiksme Vienības gatvē, pie ēkas Jelgavas ielā 1, saskaņā ar satiksmes organizācijas shēmu (pielikumā).</w:t>
      </w:r>
    </w:p>
    <w:p w:rsidR="00D4097E" w:rsidRPr="00D4097E" w:rsidP="00D4097E" w14:paraId="269D6BC7" w14:textId="77777777">
      <w:pPr>
        <w:ind w:firstLine="720"/>
        <w:jc w:val="both"/>
        <w:rPr>
          <w:sz w:val="26"/>
          <w:szCs w:val="26"/>
          <w:lang w:val="lv-LV"/>
        </w:rPr>
      </w:pPr>
    </w:p>
    <w:p w:rsidR="00D4097E" w:rsidRPr="00D4097E" w:rsidP="00D4097E" w14:paraId="003C7ED9" w14:textId="70498C2E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2. Par darbu veikšanu atbild </w:t>
      </w:r>
      <w:r>
        <w:rPr>
          <w:sz w:val="26"/>
          <w:szCs w:val="26"/>
          <w:lang w:val="lv-LV"/>
        </w:rPr>
        <w:t>SIA</w:t>
      </w:r>
      <w:r w:rsidRPr="00D4097E">
        <w:rPr>
          <w:sz w:val="26"/>
          <w:szCs w:val="26"/>
          <w:lang w:val="lv-LV"/>
        </w:rPr>
        <w:t xml:space="preserve"> “BIGSA” projektu vadītājs Sergejs </w:t>
      </w:r>
      <w:r w:rsidRPr="00D4097E">
        <w:rPr>
          <w:sz w:val="26"/>
          <w:szCs w:val="26"/>
          <w:lang w:val="lv-LV"/>
        </w:rPr>
        <w:t>Vdovins</w:t>
      </w:r>
      <w:r w:rsidRPr="00D4097E">
        <w:rPr>
          <w:sz w:val="26"/>
          <w:szCs w:val="26"/>
          <w:lang w:val="lv-LV"/>
        </w:rPr>
        <w:t xml:space="preserve"> (tālrunis 26309893, e-pasts: info.bigsa@inbox.lv).</w:t>
      </w:r>
    </w:p>
    <w:p w:rsidR="00D4097E" w:rsidRPr="00D4097E" w:rsidP="00D4097E" w14:paraId="2BDAFE3C" w14:textId="77777777">
      <w:pPr>
        <w:ind w:firstLine="720"/>
        <w:jc w:val="both"/>
        <w:rPr>
          <w:sz w:val="26"/>
          <w:szCs w:val="26"/>
          <w:lang w:val="lv-LV"/>
        </w:rPr>
      </w:pPr>
    </w:p>
    <w:p w:rsidR="00D4097E" w:rsidRPr="00D4097E" w:rsidP="00D4097E" w14:paraId="0B580E81" w14:textId="0FB423DF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 S</w:t>
      </w:r>
      <w:r>
        <w:rPr>
          <w:sz w:val="26"/>
          <w:szCs w:val="26"/>
          <w:lang w:val="lv-LV"/>
        </w:rPr>
        <w:t xml:space="preserve">IA </w:t>
      </w:r>
      <w:r w:rsidRPr="00D4097E">
        <w:rPr>
          <w:sz w:val="26"/>
          <w:szCs w:val="26"/>
          <w:lang w:val="lv-LV"/>
        </w:rPr>
        <w:t>“BIGSA” no 18.08.2025. līdz 20.08.2025. Vienības gatvē nodrošināt:</w:t>
      </w:r>
    </w:p>
    <w:p w:rsidR="00D4097E" w:rsidRPr="00D4097E" w:rsidP="00D4097E" w14:paraId="4C313065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D4097E" w:rsidRPr="00D4097E" w:rsidP="00D4097E" w14:paraId="161A821D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D4097E" w:rsidRPr="00D4097E" w:rsidP="00D4097E" w14:paraId="11FE49D6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3.3. operatīvā transporta satiksmi;</w:t>
      </w:r>
    </w:p>
    <w:p w:rsidR="00D4097E" w:rsidRPr="00D4097E" w:rsidP="00D4097E" w14:paraId="63634C2A" w14:textId="43DCDF99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 xml:space="preserve">3.4. darbu izpildi </w:t>
      </w:r>
      <w:r w:rsidRPr="00D4097E">
        <w:rPr>
          <w:sz w:val="26"/>
          <w:szCs w:val="26"/>
          <w:lang w:val="lv-LV"/>
        </w:rPr>
        <w:t>(Būvatļauja Nr.</w:t>
      </w:r>
      <w:r>
        <w:rPr>
          <w:sz w:val="26"/>
          <w:szCs w:val="26"/>
          <w:lang w:val="lv-LV"/>
        </w:rPr>
        <w:t> </w:t>
      </w:r>
      <w:r w:rsidRPr="00D4097E">
        <w:rPr>
          <w:sz w:val="26"/>
          <w:szCs w:val="26"/>
          <w:lang w:val="lv-LV"/>
        </w:rPr>
        <w:t>BIS-BL-345880-32540);</w:t>
      </w:r>
    </w:p>
    <w:p w:rsidR="00D4097E" w:rsidRPr="00D4097E" w:rsidP="00D4097E" w14:paraId="736DD4A6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3.5. sabiedriskā transporta satiksmi.</w:t>
      </w:r>
    </w:p>
    <w:p w:rsidR="00D4097E" w:rsidRPr="00D4097E" w:rsidP="00D4097E" w14:paraId="5783EC00" w14:textId="77777777">
      <w:pPr>
        <w:ind w:firstLine="720"/>
        <w:jc w:val="both"/>
        <w:rPr>
          <w:sz w:val="26"/>
          <w:szCs w:val="26"/>
          <w:lang w:val="lv-LV"/>
        </w:rPr>
      </w:pPr>
    </w:p>
    <w:p w:rsidR="00D4097E" w:rsidRPr="00D4097E" w:rsidP="00D4097E" w14:paraId="7B01940A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4. Noteikt, ka transportlīdzekļu satiksmi Vienības gatvē var atjaunot pirms rīkojumā minētā laika, ja darbi tiek pabeigti ātrāk.</w:t>
      </w:r>
    </w:p>
    <w:p w:rsidR="00D4097E" w:rsidRPr="00D4097E" w:rsidP="00D4097E" w14:paraId="06992DE3" w14:textId="77777777">
      <w:pPr>
        <w:ind w:firstLine="720"/>
        <w:jc w:val="both"/>
        <w:rPr>
          <w:sz w:val="26"/>
          <w:szCs w:val="26"/>
          <w:lang w:val="lv-LV"/>
        </w:rPr>
      </w:pPr>
    </w:p>
    <w:p w:rsidR="00D4097E" w:rsidRPr="00D4097E" w:rsidP="00D4097E" w14:paraId="3D820075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D4097E" w:rsidRPr="00D4097E" w:rsidP="00D4097E" w14:paraId="3F585BAD" w14:textId="77777777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5.1. nodrošināt informācijas par izmaiņām transportlīdzekļu satiksmē Vienības gatvē publiskošanu Rīgas valstspilsētas pašvaldības komunikācijas kanālu resursos;</w:t>
      </w:r>
    </w:p>
    <w:p w:rsidR="00FD2DB4" w:rsidRPr="00A612C8" w:rsidP="00D4097E" w14:paraId="62A9F346" w14:textId="1401EBB4">
      <w:pPr>
        <w:ind w:firstLine="720"/>
        <w:jc w:val="both"/>
        <w:rPr>
          <w:sz w:val="26"/>
          <w:szCs w:val="26"/>
          <w:lang w:val="lv-LV"/>
        </w:rPr>
      </w:pPr>
      <w:r w:rsidRPr="00D4097E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9A36C8" w14:paraId="2CE6AD1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9A36C8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211840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9A36C8" w:rsidRPr="00A612C8" w:rsidP="00FD2DB4" w14:paraId="007525C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5082731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750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97C23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A36C8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097E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D664D"/>
    <w:rsid w:val="00EE3DEA"/>
    <w:rsid w:val="00F007E6"/>
    <w:rsid w:val="00F32CAB"/>
    <w:rsid w:val="00F351DC"/>
    <w:rsid w:val="00F45DA1"/>
    <w:rsid w:val="00F51DF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Vienības gatvē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14.08.2025.</vt:lpwstr>
  </property>
  <property fmtid="{D5CDD505-2E9C-101B-9397-08002B2CF9AE}" pid="24" name="REG_NUMURS">
    <vt:lpwstr>AMD-25-440-rs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