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P="004C1D78" w14:paraId="2AF72555" w14:textId="77777777">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8pt;mso-position-horizontal-relative:char;mso-position-vertical-relative:line">
            <v:imagedata r:id="rId5" o:title=""/>
          </v:shape>
        </w:pict>
      </w:r>
      <w:r w:rsidRPr="008C2D41" w:rsidR="00EE69D8">
        <w:rPr>
          <w:lang w:val="lv-LV"/>
        </w:rPr>
        <w:t xml:space="preserve"> </w:t>
      </w:r>
    </w:p>
    <w:p w:rsidR="008401BA" w:rsidRPr="008401BA" w:rsidP="008401BA" w14:paraId="665FE566" w14:textId="77777777">
      <w:pPr>
        <w:jc w:val="center"/>
        <w:rPr>
          <w:sz w:val="36"/>
          <w:szCs w:val="36"/>
          <w:lang w:val="lv-LV"/>
        </w:rPr>
      </w:pPr>
      <w:r w:rsidRPr="008401BA">
        <w:rPr>
          <w:sz w:val="36"/>
          <w:szCs w:val="36"/>
          <w:lang w:val="lv-LV"/>
        </w:rPr>
        <w:t xml:space="preserve">RĪGAS VALSTSPILSĒTAS PAŠVALDĪBAS </w:t>
      </w:r>
    </w:p>
    <w:p w:rsidR="008401BA" w:rsidRPr="008401BA" w:rsidP="008401BA" w14:paraId="07F06AC0" w14:textId="77777777">
      <w:pPr>
        <w:jc w:val="center"/>
        <w:rPr>
          <w:sz w:val="36"/>
          <w:szCs w:val="36"/>
          <w:lang w:val="lv-LV"/>
        </w:rPr>
      </w:pPr>
      <w:r w:rsidRPr="008401BA">
        <w:rPr>
          <w:sz w:val="36"/>
          <w:szCs w:val="36"/>
          <w:lang w:val="lv-LV"/>
        </w:rPr>
        <w:t>PILSĒTAS ATTĪSTĪBAS DEPARTAMENTS</w:t>
      </w:r>
    </w:p>
    <w:p w:rsidR="00D26FB3" w:rsidRPr="008C2D41" w:rsidP="004C1D78" w14:paraId="2D3C026C" w14:textId="77777777">
      <w:pPr>
        <w:jc w:val="center"/>
        <w:rPr>
          <w:sz w:val="6"/>
          <w:szCs w:val="6"/>
          <w:lang w:val="lv-LV"/>
        </w:rPr>
      </w:pPr>
    </w:p>
    <w:p w:rsidR="00D26FB3" w:rsidRPr="008C2D41" w:rsidP="004C1D78" w14:paraId="7235A553" w14:textId="77777777">
      <w:pPr>
        <w:tabs>
          <w:tab w:val="left" w:pos="3960"/>
        </w:tabs>
        <w:jc w:val="center"/>
        <w:rPr>
          <w:sz w:val="26"/>
          <w:szCs w:val="26"/>
          <w:lang w:val="lv-LV"/>
        </w:rPr>
      </w:pPr>
      <w:r w:rsidRPr="008C2D41">
        <w:rPr>
          <w:sz w:val="22"/>
          <w:szCs w:val="22"/>
          <w:lang w:val="lv-LV"/>
        </w:rPr>
        <w:t>Dzirnavu iela 140, Rīga, LV-1050, tālrunis 67105800, e</w:t>
      </w:r>
      <w:r w:rsidRPr="008C2D41">
        <w:rPr>
          <w:sz w:val="22"/>
          <w:szCs w:val="22"/>
          <w:lang w:val="lv-LV"/>
        </w:rPr>
        <w:noBreakHyphen/>
        <w:t>pasts pad@riga.lv</w:t>
      </w:r>
    </w:p>
    <w:p w:rsidR="00351AC6" w:rsidP="004C1D78" w14:paraId="0F1454EB" w14:textId="77777777">
      <w:pPr>
        <w:tabs>
          <w:tab w:val="left" w:pos="1440"/>
          <w:tab w:val="center" w:pos="4629"/>
        </w:tabs>
        <w:rPr>
          <w:sz w:val="26"/>
          <w:szCs w:val="26"/>
          <w:lang w:val="lv-LV"/>
        </w:rPr>
      </w:pPr>
      <w:bookmarkStart w:id="0" w:name="_Hlk90987239"/>
    </w:p>
    <w:p w:rsidR="00D26FB3" w:rsidRPr="00DA1F97" w:rsidP="004C1D78" w14:paraId="1A0A8747" w14:textId="77777777">
      <w:pPr>
        <w:tabs>
          <w:tab w:val="left" w:pos="1440"/>
          <w:tab w:val="center" w:pos="4629"/>
        </w:tabs>
        <w:rPr>
          <w:sz w:val="26"/>
          <w:szCs w:val="26"/>
          <w:lang w:val="lv-LV"/>
        </w:rPr>
      </w:pPr>
      <w:r w:rsidRPr="00DA1F97">
        <w:rPr>
          <w:sz w:val="26"/>
          <w:szCs w:val="26"/>
          <w:lang w:val="lv-LV"/>
        </w:rPr>
        <w:t>Rīgā</w:t>
      </w:r>
    </w:p>
    <w:p w:rsidR="0060090C" w:rsidRPr="00DA1F97" w:rsidP="004C1D78" w14:paraId="20F46259" w14:textId="77777777">
      <w:pPr>
        <w:tabs>
          <w:tab w:val="left" w:pos="1440"/>
          <w:tab w:val="center" w:pos="4629"/>
        </w:tabs>
        <w:rPr>
          <w:sz w:val="26"/>
          <w:szCs w:val="26"/>
          <w:lang w:val="lv-LV"/>
        </w:rPr>
      </w:pPr>
    </w:p>
    <w:tbl>
      <w:tblPr>
        <w:tblW w:w="5637" w:type="dxa"/>
        <w:tblLayout w:type="fixed"/>
        <w:tblLook w:val="0000"/>
      </w:tblPr>
      <w:tblGrid>
        <w:gridCol w:w="534"/>
        <w:gridCol w:w="2268"/>
        <w:gridCol w:w="567"/>
        <w:gridCol w:w="2268"/>
      </w:tblGrid>
      <w:tr w14:paraId="7011DDCA" w14:textId="77777777" w:rsidTr="00DA1F97">
        <w:tblPrEx>
          <w:tblW w:w="5637" w:type="dxa"/>
          <w:tblLayout w:type="fixed"/>
          <w:tblLook w:val="0000"/>
        </w:tblPrEx>
        <w:tc>
          <w:tcPr>
            <w:tcW w:w="534" w:type="dxa"/>
          </w:tcPr>
          <w:p w:rsidR="001D6253" w:rsidRPr="00DA1F97" w:rsidP="00DE2CFC" w14:paraId="5A6DA29C" w14:textId="77777777">
            <w:pPr>
              <w:tabs>
                <w:tab w:val="left" w:pos="360"/>
                <w:tab w:val="left" w:pos="3960"/>
              </w:tabs>
              <w:rPr>
                <w:sz w:val="26"/>
                <w:szCs w:val="26"/>
                <w:lang w:val="lv-LV"/>
              </w:rPr>
            </w:pPr>
          </w:p>
        </w:tc>
        <w:tc>
          <w:tcPr>
            <w:tcW w:w="2268" w:type="dxa"/>
            <w:tcBorders>
              <w:bottom w:val="single" w:sz="4" w:space="0" w:color="auto"/>
            </w:tcBorders>
          </w:tcPr>
          <w:p w:rsidR="001D6253" w:rsidRPr="00DA1F97" w:rsidP="00DE2CFC" w14:paraId="3B040FF1" w14:textId="77777777">
            <w:pPr>
              <w:tabs>
                <w:tab w:val="left" w:pos="360"/>
                <w:tab w:val="left" w:pos="3960"/>
              </w:tabs>
              <w:rPr>
                <w:sz w:val="26"/>
                <w:szCs w:val="26"/>
                <w:lang w:val="lv-LV"/>
              </w:rPr>
            </w:pPr>
            <w:r w:rsidRPr="00DA1F97">
              <w:rPr>
                <w:sz w:val="26"/>
                <w:szCs w:val="26"/>
                <w:lang w:val="lv-LV"/>
              </w:rPr>
              <w:fldChar w:fldCharType="begin"/>
            </w:r>
            <w:r w:rsidRPr="00DA1F97">
              <w:rPr>
                <w:sz w:val="26"/>
                <w:szCs w:val="26"/>
                <w:lang w:val="lv-LV"/>
              </w:rPr>
              <w:instrText xml:space="preserve"> DOCPROPERTY  REG_DATUMS  \* MERGEFORMAT </w:instrText>
            </w:r>
            <w:r w:rsidRPr="00DA1F97">
              <w:rPr>
                <w:sz w:val="26"/>
                <w:szCs w:val="26"/>
                <w:lang w:val="lv-LV"/>
              </w:rPr>
              <w:fldChar w:fldCharType="separate"/>
            </w:r>
            <w:r w:rsidRPr="00DA1F97" w:rsidR="004037C0">
              <w:rPr>
                <w:sz w:val="26"/>
                <w:szCs w:val="26"/>
                <w:lang w:val="lv-LV"/>
              </w:rPr>
              <w:t>13.05.2025.</w:t>
            </w:r>
            <w:r w:rsidRPr="00DA1F97">
              <w:rPr>
                <w:sz w:val="26"/>
                <w:szCs w:val="26"/>
                <w:lang w:val="lv-LV"/>
              </w:rPr>
              <w:fldChar w:fldCharType="end"/>
            </w:r>
          </w:p>
        </w:tc>
        <w:tc>
          <w:tcPr>
            <w:tcW w:w="567" w:type="dxa"/>
          </w:tcPr>
          <w:p w:rsidR="001D6253" w:rsidRPr="00DA1F97" w:rsidP="00DE2CFC" w14:paraId="25E45F27" w14:textId="77777777">
            <w:pPr>
              <w:tabs>
                <w:tab w:val="left" w:pos="360"/>
                <w:tab w:val="left" w:pos="3960"/>
              </w:tabs>
              <w:rPr>
                <w:sz w:val="26"/>
                <w:szCs w:val="26"/>
                <w:lang w:val="lv-LV"/>
              </w:rPr>
            </w:pPr>
            <w:r w:rsidRPr="00DA1F97">
              <w:rPr>
                <w:sz w:val="26"/>
                <w:szCs w:val="26"/>
                <w:lang w:val="lv-LV"/>
              </w:rPr>
              <w:t>Nr.</w:t>
            </w:r>
          </w:p>
        </w:tc>
        <w:tc>
          <w:tcPr>
            <w:tcW w:w="2268" w:type="dxa"/>
            <w:tcBorders>
              <w:bottom w:val="single" w:sz="4" w:space="0" w:color="auto"/>
            </w:tcBorders>
          </w:tcPr>
          <w:p w:rsidR="001D6253" w:rsidRPr="00DA1F97" w:rsidP="00DE2CFC" w14:paraId="45232366" w14:textId="77777777">
            <w:pPr>
              <w:tabs>
                <w:tab w:val="left" w:pos="360"/>
                <w:tab w:val="left" w:pos="3960"/>
              </w:tabs>
              <w:rPr>
                <w:sz w:val="26"/>
                <w:szCs w:val="26"/>
                <w:lang w:val="lv-LV"/>
              </w:rPr>
            </w:pPr>
            <w:r w:rsidRPr="00DA1F97">
              <w:rPr>
                <w:sz w:val="26"/>
                <w:szCs w:val="26"/>
                <w:lang w:val="lv-LV"/>
              </w:rPr>
              <w:fldChar w:fldCharType="begin"/>
            </w:r>
            <w:r w:rsidRPr="00DA1F97">
              <w:rPr>
                <w:sz w:val="26"/>
                <w:szCs w:val="26"/>
                <w:lang w:val="lv-LV"/>
              </w:rPr>
              <w:instrText xml:space="preserve"> DOCPROPERTY  REG_NUMURS  \* MERGEFORMAT </w:instrText>
            </w:r>
            <w:r w:rsidRPr="00DA1F97">
              <w:rPr>
                <w:sz w:val="26"/>
                <w:szCs w:val="26"/>
                <w:lang w:val="lv-LV"/>
              </w:rPr>
              <w:fldChar w:fldCharType="separate"/>
            </w:r>
            <w:r w:rsidRPr="00DA1F97">
              <w:rPr>
                <w:sz w:val="26"/>
                <w:szCs w:val="26"/>
                <w:lang w:val="lv-LV"/>
              </w:rPr>
              <w:t>DA-25-14159-nd</w:t>
            </w:r>
            <w:r w:rsidRPr="00DA1F97">
              <w:rPr>
                <w:sz w:val="26"/>
                <w:szCs w:val="26"/>
                <w:lang w:val="lv-LV"/>
              </w:rPr>
              <w:fldChar w:fldCharType="end"/>
            </w:r>
          </w:p>
        </w:tc>
      </w:tr>
      <w:tr w14:paraId="22345B63" w14:textId="77777777" w:rsidTr="00DA1F97">
        <w:tblPrEx>
          <w:tblW w:w="5637" w:type="dxa"/>
          <w:tblLayout w:type="fixed"/>
          <w:tblLook w:val="0000"/>
        </w:tblPrEx>
        <w:tc>
          <w:tcPr>
            <w:tcW w:w="534" w:type="dxa"/>
          </w:tcPr>
          <w:p w:rsidR="001D6253" w:rsidRPr="00DA1F97" w:rsidP="00DE2CFC" w14:paraId="78767123" w14:textId="77777777">
            <w:pPr>
              <w:tabs>
                <w:tab w:val="left" w:pos="360"/>
                <w:tab w:val="left" w:pos="3960"/>
              </w:tabs>
              <w:rPr>
                <w:sz w:val="26"/>
                <w:szCs w:val="26"/>
                <w:lang w:val="lv-LV"/>
              </w:rPr>
            </w:pPr>
          </w:p>
        </w:tc>
        <w:tc>
          <w:tcPr>
            <w:tcW w:w="2268" w:type="dxa"/>
            <w:tcBorders>
              <w:top w:val="single" w:sz="4" w:space="0" w:color="auto"/>
            </w:tcBorders>
          </w:tcPr>
          <w:p w:rsidR="001D6253" w:rsidRPr="00DA1F97" w:rsidP="00DE2CFC" w14:paraId="72DF3523" w14:textId="77777777">
            <w:pPr>
              <w:tabs>
                <w:tab w:val="left" w:pos="360"/>
                <w:tab w:val="left" w:pos="3960"/>
              </w:tabs>
              <w:rPr>
                <w:sz w:val="26"/>
                <w:szCs w:val="26"/>
                <w:lang w:val="lv-LV"/>
              </w:rPr>
            </w:pPr>
          </w:p>
        </w:tc>
        <w:tc>
          <w:tcPr>
            <w:tcW w:w="567" w:type="dxa"/>
          </w:tcPr>
          <w:p w:rsidR="001D6253" w:rsidRPr="00DA1F97" w:rsidP="00DE2CFC" w14:paraId="78066F6E" w14:textId="77777777">
            <w:pPr>
              <w:tabs>
                <w:tab w:val="left" w:pos="360"/>
                <w:tab w:val="left" w:pos="3960"/>
              </w:tabs>
              <w:rPr>
                <w:sz w:val="26"/>
                <w:szCs w:val="26"/>
                <w:lang w:val="lv-LV"/>
              </w:rPr>
            </w:pPr>
          </w:p>
        </w:tc>
        <w:tc>
          <w:tcPr>
            <w:tcW w:w="2268" w:type="dxa"/>
            <w:tcBorders>
              <w:top w:val="single" w:sz="4" w:space="0" w:color="auto"/>
            </w:tcBorders>
          </w:tcPr>
          <w:p w:rsidR="001D6253" w:rsidRPr="00DA1F97" w:rsidP="00DE2CFC" w14:paraId="29EDC892" w14:textId="77777777">
            <w:pPr>
              <w:tabs>
                <w:tab w:val="left" w:pos="360"/>
                <w:tab w:val="left" w:pos="3960"/>
              </w:tabs>
              <w:rPr>
                <w:sz w:val="26"/>
                <w:szCs w:val="26"/>
                <w:lang w:val="lv-LV"/>
              </w:rPr>
            </w:pPr>
          </w:p>
        </w:tc>
      </w:tr>
      <w:tr w14:paraId="0E7498AA" w14:textId="77777777" w:rsidTr="00DA1F97">
        <w:tblPrEx>
          <w:tblW w:w="5637" w:type="dxa"/>
          <w:tblLayout w:type="fixed"/>
          <w:tblLook w:val="0000"/>
        </w:tblPrEx>
        <w:tc>
          <w:tcPr>
            <w:tcW w:w="534" w:type="dxa"/>
          </w:tcPr>
          <w:p w:rsidR="001D6253" w:rsidRPr="00DA1F97" w:rsidP="00DE2CFC" w14:paraId="4DA2B058" w14:textId="77777777">
            <w:pPr>
              <w:tabs>
                <w:tab w:val="left" w:pos="360"/>
                <w:tab w:val="left" w:pos="3960"/>
              </w:tabs>
              <w:rPr>
                <w:sz w:val="26"/>
                <w:szCs w:val="26"/>
                <w:lang w:val="lv-LV"/>
              </w:rPr>
            </w:pPr>
            <w:r w:rsidRPr="00DA1F97">
              <w:rPr>
                <w:sz w:val="26"/>
                <w:szCs w:val="26"/>
                <w:lang w:val="lv-LV"/>
              </w:rPr>
              <w:t>Uz</w:t>
            </w:r>
          </w:p>
        </w:tc>
        <w:tc>
          <w:tcPr>
            <w:tcW w:w="2268" w:type="dxa"/>
            <w:tcBorders>
              <w:bottom w:val="single" w:sz="4" w:space="0" w:color="auto"/>
            </w:tcBorders>
          </w:tcPr>
          <w:p w:rsidR="001D6253" w:rsidRPr="00DA1F97" w:rsidP="00DE2CFC" w14:paraId="7553EF77" w14:textId="77777777">
            <w:pPr>
              <w:tabs>
                <w:tab w:val="left" w:pos="360"/>
                <w:tab w:val="left" w:pos="3960"/>
              </w:tabs>
              <w:rPr>
                <w:sz w:val="26"/>
                <w:szCs w:val="26"/>
                <w:lang w:val="lv-LV"/>
              </w:rPr>
            </w:pPr>
            <w:r w:rsidRPr="00DA1F97">
              <w:rPr>
                <w:sz w:val="26"/>
                <w:szCs w:val="26"/>
                <w:lang w:val="lv-LV"/>
              </w:rPr>
              <w:t>10.05.2025</w:t>
            </w:r>
          </w:p>
        </w:tc>
        <w:tc>
          <w:tcPr>
            <w:tcW w:w="567" w:type="dxa"/>
          </w:tcPr>
          <w:p w:rsidR="001D6253" w:rsidRPr="00DA1F97" w:rsidP="00DE2CFC" w14:paraId="30169DB8" w14:textId="77777777">
            <w:pPr>
              <w:tabs>
                <w:tab w:val="left" w:pos="360"/>
                <w:tab w:val="left" w:pos="3960"/>
              </w:tabs>
              <w:rPr>
                <w:sz w:val="26"/>
                <w:szCs w:val="26"/>
                <w:lang w:val="lv-LV"/>
              </w:rPr>
            </w:pPr>
            <w:r w:rsidRPr="00DA1F97">
              <w:rPr>
                <w:sz w:val="26"/>
                <w:szCs w:val="26"/>
                <w:lang w:val="lv-LV"/>
              </w:rPr>
              <w:t>Nr.</w:t>
            </w:r>
          </w:p>
        </w:tc>
        <w:tc>
          <w:tcPr>
            <w:tcW w:w="2268" w:type="dxa"/>
            <w:tcBorders>
              <w:bottom w:val="single" w:sz="4" w:space="0" w:color="auto"/>
            </w:tcBorders>
          </w:tcPr>
          <w:p w:rsidR="001D6253" w:rsidRPr="00DA1F97" w:rsidP="00DE2CFC" w14:paraId="6EAD6E7D" w14:textId="77777777">
            <w:pPr>
              <w:tabs>
                <w:tab w:val="left" w:pos="360"/>
                <w:tab w:val="left" w:pos="3960"/>
              </w:tabs>
              <w:rPr>
                <w:sz w:val="26"/>
                <w:szCs w:val="26"/>
                <w:lang w:val="lv-LV"/>
              </w:rPr>
            </w:pPr>
            <w:r w:rsidRPr="00DA1F97">
              <w:rPr>
                <w:sz w:val="26"/>
                <w:szCs w:val="26"/>
                <w:lang w:val="lv-LV"/>
              </w:rPr>
              <w:t>25-50-e</w:t>
            </w:r>
          </w:p>
        </w:tc>
      </w:tr>
    </w:tbl>
    <w:p w:rsidR="00D26FB3" w:rsidP="004C1D78" w14:paraId="2A1170ED" w14:textId="77777777">
      <w:pPr>
        <w:ind w:firstLine="720"/>
        <w:jc w:val="both"/>
        <w:rPr>
          <w:sz w:val="26"/>
          <w:szCs w:val="26"/>
          <w:lang w:val="lv-LV"/>
        </w:rPr>
      </w:pPr>
    </w:p>
    <w:tbl>
      <w:tblPr>
        <w:tblW w:w="0" w:type="auto"/>
        <w:tblInd w:w="5070" w:type="dxa"/>
        <w:tblLook w:val="04A0"/>
      </w:tblPr>
      <w:tblGrid>
        <w:gridCol w:w="4644"/>
      </w:tblGrid>
      <w:tr w14:paraId="1BE6DBEE" w14:textId="77777777" w:rsidTr="00A17D1B">
        <w:tblPrEx>
          <w:tblW w:w="0" w:type="auto"/>
          <w:tblInd w:w="5070" w:type="dxa"/>
          <w:tblLook w:val="04A0"/>
        </w:tblPrEx>
        <w:tc>
          <w:tcPr>
            <w:tcW w:w="4644" w:type="dxa"/>
            <w:shd w:val="clear" w:color="auto" w:fill="auto"/>
          </w:tcPr>
          <w:p w:rsidR="00DA1F97" w:rsidRPr="00710CD4" w:rsidP="00A17D1B" w14:paraId="7A25EC4A" w14:textId="77777777">
            <w:pPr>
              <w:jc w:val="right"/>
              <w:rPr>
                <w:sz w:val="26"/>
                <w:szCs w:val="26"/>
                <w:lang w:val="lv-LV"/>
              </w:rPr>
            </w:pPr>
            <w:r w:rsidRPr="00547728">
              <w:rPr>
                <w:sz w:val="26"/>
                <w:szCs w:val="26"/>
                <w:lang w:val="lv-LV"/>
              </w:rPr>
              <w:t>SIA "Lakeside by Q"</w:t>
            </w:r>
            <w:r w:rsidRPr="00547728">
              <w:rPr>
                <w:sz w:val="26"/>
                <w:szCs w:val="26"/>
                <w:lang w:val="lv-LV"/>
              </w:rPr>
              <w:br/>
              <w:t>paziņošanai e-adresē</w:t>
            </w:r>
            <w:r w:rsidRPr="00547728">
              <w:rPr>
                <w:sz w:val="26"/>
                <w:szCs w:val="26"/>
                <w:lang w:val="lv-LV"/>
              </w:rPr>
              <w:br/>
            </w:r>
            <w:r w:rsidRPr="00547728">
              <w:rPr>
                <w:sz w:val="26"/>
                <w:szCs w:val="26"/>
                <w:lang w:val="lv-LV"/>
              </w:rPr>
              <w:br/>
              <w:t>SIA "REĢIONĀLIE PROJEKTI"</w:t>
            </w:r>
            <w:r w:rsidRPr="00547728">
              <w:rPr>
                <w:sz w:val="26"/>
                <w:szCs w:val="26"/>
                <w:lang w:val="lv-LV"/>
              </w:rPr>
              <w:br/>
              <w:t>paziņošanai e-adresē</w:t>
            </w:r>
          </w:p>
        </w:tc>
      </w:tr>
    </w:tbl>
    <w:p w:rsidR="00DA1F97" w:rsidP="00DA1F97" w14:paraId="028FF57C" w14:textId="77777777">
      <w:pPr>
        <w:ind w:firstLine="720"/>
        <w:jc w:val="both"/>
        <w:rPr>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tblGrid>
      <w:tr w14:paraId="2D2DECDA" w14:textId="77777777" w:rsidTr="00A17D1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70" w:type="dxa"/>
            <w:tcBorders>
              <w:top w:val="nil"/>
              <w:left w:val="nil"/>
              <w:bottom w:val="nil"/>
              <w:right w:val="nil"/>
            </w:tcBorders>
            <w:shd w:val="clear" w:color="auto" w:fill="auto"/>
          </w:tcPr>
          <w:p w:rsidR="00DA1F97" w:rsidRPr="00A17D1B" w:rsidP="00DA1F97" w14:paraId="67C9361D" w14:textId="77777777">
            <w:pPr>
              <w:rPr>
                <w:sz w:val="26"/>
                <w:szCs w:val="26"/>
                <w:lang w:val="lv-LV"/>
              </w:rPr>
            </w:pPr>
            <w:r w:rsidRPr="00A17D1B">
              <w:rPr>
                <w:sz w:val="26"/>
                <w:szCs w:val="26"/>
                <w:lang w:val="lv-LV"/>
              </w:rPr>
              <w:fldChar w:fldCharType="begin"/>
            </w:r>
            <w:r w:rsidRPr="00A17D1B">
              <w:rPr>
                <w:sz w:val="26"/>
                <w:szCs w:val="26"/>
                <w:lang w:val="lv-LV"/>
              </w:rPr>
              <w:instrText xml:space="preserve"> DOCPROPERTY  DOK_ANOTACIJA  \* MERGEFORMAT </w:instrText>
            </w:r>
            <w:r w:rsidRPr="00A17D1B">
              <w:rPr>
                <w:sz w:val="26"/>
                <w:szCs w:val="26"/>
                <w:lang w:val="lv-LV"/>
              </w:rPr>
              <w:fldChar w:fldCharType="separate"/>
            </w:r>
            <w:r w:rsidRPr="00A17D1B">
              <w:rPr>
                <w:sz w:val="26"/>
                <w:szCs w:val="26"/>
                <w:lang w:val="lv-LV"/>
              </w:rPr>
              <w:t>Par detālplānojuma redakcijas nodošanu publiskajai apspriešanai un institūciju atzinumu saņemšanai</w:t>
            </w:r>
            <w:r w:rsidRPr="00A17D1B">
              <w:rPr>
                <w:sz w:val="26"/>
                <w:szCs w:val="26"/>
                <w:lang w:val="lv-LV"/>
              </w:rPr>
              <w:fldChar w:fldCharType="end"/>
            </w:r>
          </w:p>
        </w:tc>
      </w:tr>
    </w:tbl>
    <w:p w:rsidR="000C5269" w:rsidRPr="00DA1F97" w:rsidP="00547728" w14:paraId="2D3BAF00" w14:textId="77777777">
      <w:pPr>
        <w:jc w:val="both"/>
        <w:rPr>
          <w:sz w:val="26"/>
          <w:szCs w:val="26"/>
          <w:lang w:val="lv-LV"/>
        </w:rPr>
      </w:pPr>
    </w:p>
    <w:p w:rsidR="004D7A55" w:rsidP="004D7A55" w14:paraId="6508A524" w14:textId="77777777">
      <w:pPr>
        <w:ind w:firstLine="720"/>
        <w:jc w:val="both"/>
        <w:textAlignment w:val="baseline"/>
        <w:rPr>
          <w:sz w:val="26"/>
          <w:szCs w:val="26"/>
          <w:lang w:val="lv-LV" w:eastAsia="lv-LV"/>
        </w:rPr>
      </w:pPr>
      <w:r w:rsidRPr="00E90051">
        <w:rPr>
          <w:sz w:val="26"/>
          <w:szCs w:val="26"/>
          <w:lang w:val="lv-LV" w:eastAsia="lv-LV"/>
        </w:rPr>
        <w:t xml:space="preserve">Rīgas valstspilsētas pašvaldības Pilsētas attīstības departaments (turpmāk – Departaments) ir saņēmis SIA “Lakeside by Q” (detālplānojuma ierosinātājs) pilnvarotās personas SIA “Reģionālie projekti” (detālplānojuma izstrādātājs) </w:t>
      </w:r>
      <w:r>
        <w:rPr>
          <w:sz w:val="26"/>
          <w:szCs w:val="26"/>
          <w:lang w:val="lv-LV" w:eastAsia="lv-LV"/>
        </w:rPr>
        <w:t>10</w:t>
      </w:r>
      <w:r w:rsidRPr="00E90051">
        <w:rPr>
          <w:sz w:val="26"/>
          <w:szCs w:val="26"/>
          <w:lang w:val="lv-LV" w:eastAsia="lv-LV"/>
        </w:rPr>
        <w:t>.0</w:t>
      </w:r>
      <w:r>
        <w:rPr>
          <w:sz w:val="26"/>
          <w:szCs w:val="26"/>
          <w:lang w:val="lv-LV" w:eastAsia="lv-LV"/>
        </w:rPr>
        <w:t>5</w:t>
      </w:r>
      <w:r w:rsidRPr="00E90051">
        <w:rPr>
          <w:sz w:val="26"/>
          <w:szCs w:val="26"/>
          <w:lang w:val="lv-LV" w:eastAsia="lv-LV"/>
        </w:rPr>
        <w:t>.2025. iesniegumu (reģistrēts Departamentā ar Nr. DA-25-</w:t>
      </w:r>
      <w:r>
        <w:rPr>
          <w:sz w:val="26"/>
          <w:szCs w:val="26"/>
          <w:lang w:val="lv-LV" w:eastAsia="lv-LV"/>
        </w:rPr>
        <w:t>19361</w:t>
      </w:r>
      <w:r w:rsidRPr="00E90051">
        <w:rPr>
          <w:sz w:val="26"/>
          <w:szCs w:val="26"/>
          <w:lang w:val="lv-LV" w:eastAsia="lv-LV"/>
        </w:rPr>
        <w:t xml:space="preserve">-sd) ar lūgumu pieņemt lēmumu par detālplānojuma </w:t>
      </w:r>
      <w:r w:rsidRPr="00E90051">
        <w:rPr>
          <w:sz w:val="26"/>
          <w:szCs w:val="26"/>
          <w:lang w:val="lv-LV" w:eastAsia="lv-LV"/>
        </w:rPr>
        <w:t>(detālplānojums zemes vienības daļai Brēmenes ielā 1A, Rīgā, ar kadastra apzīmējumu 01000842137, Roberta Feldmaņa ielā 2, Rīgā, ar kadastra apzīmējumu 01000842134, bez adreses, Rīgā, ar kadastra apzīmējumu 01000842135) redakcijas (turpmāk – Detālplānojums) nodošanu publiskajai apspriešanai un institūciju atzinumu saņemšanai.</w:t>
      </w:r>
    </w:p>
    <w:p w:rsidR="004D7A55" w:rsidP="004D7A55" w14:paraId="17B43EE8" w14:textId="77777777">
      <w:pPr>
        <w:pStyle w:val="paragraph"/>
        <w:spacing w:before="0" w:beforeAutospacing="0" w:after="0" w:afterAutospacing="0"/>
        <w:ind w:firstLine="720"/>
        <w:jc w:val="both"/>
        <w:textAlignment w:val="baseline"/>
        <w:rPr>
          <w:sz w:val="26"/>
          <w:szCs w:val="26"/>
        </w:rPr>
      </w:pPr>
      <w:r w:rsidRPr="005F301B">
        <w:rPr>
          <w:rStyle w:val="normaltextrun"/>
          <w:sz w:val="26"/>
          <w:szCs w:val="26"/>
        </w:rPr>
        <w:t>Ministru kabineta 14.10.2014. noteikumu Nr. 628 “Noteikumi par pašvaldību teritorijas attīstības plānošanas dokumentiem” 109. punkts paredz, ka i</w:t>
      </w:r>
      <w:r w:rsidRPr="005F301B">
        <w:rPr>
          <w:sz w:val="26"/>
          <w:szCs w:val="26"/>
        </w:rPr>
        <w:t xml:space="preserve">zstrādes vadītājs sagatavoto </w:t>
      </w:r>
      <w:r w:rsidRPr="005F301B">
        <w:rPr>
          <w:sz w:val="26"/>
          <w:szCs w:val="26"/>
        </w:rPr>
        <w:t>detālplānojuma redakciju kopā ar ziņojumu par tā turpmāko virzību iesniedz izskatīšanai pašvaldības institūcijai, kas pieņem vienu no šādiem lēmumiem: 1) nodot detālplānojuma projektu publiskajai apspriešanai un institūciju atzinumu saņemšanai, nosakot publiskās apspriešanas termiņu ne īsāku par 15 un ne garāku par 30 darbdienām (109.1. apakšpunkts); 2) precizēt detālplānojuma redakciju atbilstoši izstrādes vadītāja ziņojumam (109.2. apakšpunkts).</w:t>
      </w:r>
    </w:p>
    <w:p w:rsidR="004D7A55" w:rsidP="004D7A55" w14:paraId="78DE022D" w14:textId="77777777">
      <w:pPr>
        <w:pStyle w:val="paragraph"/>
        <w:spacing w:before="0" w:beforeAutospacing="0" w:after="0" w:afterAutospacing="0"/>
        <w:ind w:firstLine="720"/>
        <w:jc w:val="both"/>
        <w:textAlignment w:val="baseline"/>
        <w:rPr>
          <w:rFonts w:ascii="Segoe UI" w:hAnsi="Segoe UI" w:cs="Segoe UI"/>
          <w:sz w:val="18"/>
          <w:szCs w:val="18"/>
        </w:rPr>
      </w:pPr>
      <w:r>
        <w:rPr>
          <w:sz w:val="26"/>
          <w:szCs w:val="26"/>
        </w:rPr>
        <w:t>Izvērtējot Detālplānojuma redakciju, Departamenta Pilsētbūvniecības padomē (08</w:t>
      </w:r>
      <w:r w:rsidRPr="005F301B">
        <w:rPr>
          <w:sz w:val="26"/>
          <w:szCs w:val="26"/>
        </w:rPr>
        <w:t>.0</w:t>
      </w:r>
      <w:r>
        <w:rPr>
          <w:sz w:val="26"/>
          <w:szCs w:val="26"/>
        </w:rPr>
        <w:t>5</w:t>
      </w:r>
      <w:r w:rsidRPr="005F301B">
        <w:rPr>
          <w:sz w:val="26"/>
          <w:szCs w:val="26"/>
        </w:rPr>
        <w:t>.2025</w:t>
      </w:r>
      <w:r>
        <w:rPr>
          <w:sz w:val="26"/>
          <w:szCs w:val="26"/>
        </w:rPr>
        <w:t>)</w:t>
      </w:r>
      <w:r w:rsidRPr="00BB725D">
        <w:rPr>
          <w:rStyle w:val="eop"/>
          <w:sz w:val="26"/>
          <w:szCs w:val="26"/>
        </w:rPr>
        <w:t>, Departaments</w:t>
      </w:r>
    </w:p>
    <w:p w:rsidR="004D7A55" w:rsidP="004D7A55" w14:paraId="78066584" w14:textId="77777777">
      <w:pPr>
        <w:pStyle w:val="paragraph"/>
        <w:spacing w:before="0" w:beforeAutospacing="0" w:after="0" w:afterAutospacing="0"/>
        <w:ind w:firstLine="720"/>
        <w:jc w:val="center"/>
        <w:textAlignment w:val="baseline"/>
        <w:rPr>
          <w:rFonts w:ascii="Segoe UI" w:hAnsi="Segoe UI" w:cs="Segoe UI"/>
          <w:sz w:val="18"/>
          <w:szCs w:val="18"/>
        </w:rPr>
      </w:pPr>
      <w:r>
        <w:rPr>
          <w:rStyle w:val="normaltextrun"/>
          <w:b/>
          <w:bCs/>
          <w:sz w:val="26"/>
          <w:szCs w:val="26"/>
        </w:rPr>
        <w:t>nolemj:</w:t>
      </w:r>
      <w:r>
        <w:rPr>
          <w:rStyle w:val="eop"/>
          <w:sz w:val="26"/>
          <w:szCs w:val="26"/>
        </w:rPr>
        <w:t> </w:t>
      </w:r>
    </w:p>
    <w:p w:rsidR="004D7A55" w:rsidP="004D7A55" w14:paraId="28716BD2" w14:textId="77777777">
      <w:pPr>
        <w:ind w:firstLine="720"/>
        <w:jc w:val="both"/>
        <w:rPr>
          <w:i/>
          <w:sz w:val="26"/>
          <w:szCs w:val="26"/>
          <w:lang w:val="lv-LV"/>
        </w:rPr>
      </w:pPr>
    </w:p>
    <w:p w:rsidR="004D7A55" w:rsidP="004D7A55" w14:paraId="22421C4D" w14:textId="77777777">
      <w:pPr>
        <w:pStyle w:val="paragraph"/>
        <w:numPr>
          <w:ilvl w:val="0"/>
          <w:numId w:val="2"/>
        </w:numPr>
        <w:spacing w:before="0" w:beforeAutospacing="0" w:after="0" w:afterAutospacing="0"/>
        <w:ind w:left="1440" w:firstLine="0"/>
        <w:jc w:val="both"/>
        <w:textAlignment w:val="baseline"/>
        <w:rPr>
          <w:sz w:val="26"/>
          <w:szCs w:val="26"/>
        </w:rPr>
      </w:pPr>
      <w:r>
        <w:rPr>
          <w:rStyle w:val="normaltextrun"/>
          <w:sz w:val="26"/>
          <w:szCs w:val="26"/>
        </w:rPr>
        <w:t>Nodot Detālplānojumu publiskajai apspriešanai un institūciju atzinumu saņemšanai;</w:t>
      </w:r>
      <w:r>
        <w:rPr>
          <w:rStyle w:val="eop"/>
          <w:sz w:val="26"/>
          <w:szCs w:val="26"/>
        </w:rPr>
        <w:t> </w:t>
      </w:r>
    </w:p>
    <w:p w:rsidR="004D7A55" w:rsidP="004D7A55" w14:paraId="5D44749C" w14:textId="77777777">
      <w:pPr>
        <w:pStyle w:val="paragraph"/>
        <w:numPr>
          <w:ilvl w:val="0"/>
          <w:numId w:val="3"/>
        </w:numPr>
        <w:spacing w:before="0" w:beforeAutospacing="0" w:after="0" w:afterAutospacing="0"/>
        <w:ind w:left="1440" w:firstLine="0"/>
        <w:jc w:val="both"/>
        <w:textAlignment w:val="baseline"/>
        <w:rPr>
          <w:sz w:val="26"/>
          <w:szCs w:val="26"/>
        </w:rPr>
      </w:pPr>
      <w:r>
        <w:rPr>
          <w:rStyle w:val="normaltextrun"/>
          <w:sz w:val="26"/>
          <w:szCs w:val="26"/>
        </w:rPr>
        <w:t>Ievietot paziņojumu par Detālplānojuma publisko apspriešanu pašvaldības tīmekļa vietnēs;</w:t>
      </w:r>
      <w:r>
        <w:rPr>
          <w:rStyle w:val="eop"/>
          <w:sz w:val="26"/>
          <w:szCs w:val="26"/>
        </w:rPr>
        <w:t> </w:t>
      </w:r>
    </w:p>
    <w:p w:rsidR="004D7A55" w:rsidP="004D7A55" w14:paraId="263A7F2E" w14:textId="77777777">
      <w:pPr>
        <w:pStyle w:val="paragraph"/>
        <w:numPr>
          <w:ilvl w:val="0"/>
          <w:numId w:val="4"/>
        </w:numPr>
        <w:spacing w:before="0" w:beforeAutospacing="0" w:after="0" w:afterAutospacing="0"/>
        <w:ind w:left="1440" w:firstLine="0"/>
        <w:jc w:val="both"/>
        <w:textAlignment w:val="baseline"/>
        <w:rPr>
          <w:sz w:val="26"/>
          <w:szCs w:val="26"/>
        </w:rPr>
      </w:pPr>
      <w:r>
        <w:rPr>
          <w:rStyle w:val="normaltextrun"/>
          <w:sz w:val="26"/>
          <w:szCs w:val="26"/>
        </w:rPr>
        <w:t>Noteikt publiskās apspriešanas termiņu – 15 darbdienas.</w:t>
      </w:r>
      <w:r>
        <w:rPr>
          <w:rStyle w:val="eop"/>
          <w:sz w:val="26"/>
          <w:szCs w:val="26"/>
        </w:rPr>
        <w:t> </w:t>
      </w:r>
    </w:p>
    <w:p w:rsidR="004D7A55" w:rsidRPr="00DA1F97" w:rsidP="004D7A55" w14:paraId="2D2DE0E1" w14:textId="77777777">
      <w:pPr>
        <w:ind w:firstLine="720"/>
        <w:jc w:val="both"/>
        <w:rPr>
          <w:sz w:val="26"/>
          <w:szCs w:val="26"/>
          <w:lang w:val="lv-LV"/>
        </w:rPr>
      </w:pPr>
    </w:p>
    <w:p w:rsidR="004D7A55" w:rsidRPr="003E3DC0" w:rsidP="004D7A55" w14:paraId="5418D10F" w14:textId="77777777">
      <w:pPr>
        <w:ind w:firstLine="720"/>
        <w:jc w:val="both"/>
        <w:rPr>
          <w:bCs/>
          <w:i/>
          <w:sz w:val="26"/>
          <w:szCs w:val="26"/>
          <w:lang w:val="lv-LV"/>
        </w:rPr>
      </w:pPr>
      <w:r w:rsidRPr="003E3DC0">
        <w:rPr>
          <w:bCs/>
          <w:i/>
          <w:sz w:val="26"/>
          <w:szCs w:val="26"/>
          <w:lang w:val="lv-LV"/>
        </w:rPr>
        <w:t xml:space="preserve">Atbilstoši Administratīvā procesa likuma (turpmāk – APL) 70. panta pirmajai daļai šis administratīvais akts stājas spēkā tā paziņošanas brīdī adresātam. </w:t>
      </w:r>
    </w:p>
    <w:p w:rsidR="004D7A55" w:rsidP="004D7A55" w14:paraId="57190490" w14:textId="77777777">
      <w:pPr>
        <w:ind w:firstLine="720"/>
        <w:jc w:val="both"/>
        <w:rPr>
          <w:sz w:val="26"/>
          <w:szCs w:val="26"/>
          <w:lang w:val="lv-LV"/>
        </w:rPr>
      </w:pPr>
      <w:r w:rsidRPr="003E3DC0">
        <w:rPr>
          <w:bCs/>
          <w:i/>
          <w:sz w:val="26"/>
          <w:szCs w:val="26"/>
          <w:lang w:val="lv-LV"/>
        </w:rPr>
        <w:t xml:space="preserve">Saskaņā ar APL 70. panta pirmo un otro daļu, 76. panta pirmo un otro daļu,  121. panta pirmo daļu, 122. pantu, 189. panta pirmo daļu un Teritorijas attīstības plānošanas likuma 30. panta pirmo daļu šo administratīvo aktu varat pārsūdzēt tiesā viena mēneša laikā no dienas, kad administratīvais akts stājies spēkā, iesniedzot pieteikumu Administratīvās rajona tiesas tiesu namā </w:t>
      </w:r>
      <w:r w:rsidRPr="003E3DC0">
        <w:rPr>
          <w:bCs/>
          <w:i/>
          <w:iCs/>
          <w:sz w:val="26"/>
          <w:szCs w:val="26"/>
          <w:lang w:val="lv-LV"/>
        </w:rPr>
        <w:t xml:space="preserve">(Rīgas tiesu nams: Baldones iela 1A, Rīga, LV-1007; Jelgavas tiesu nams: Atmodas iela 19, Jelgava, LV-3001; Valmieras tiesu nams: Voldemāra Baloža iela 13a, Valmiera, LV-4201; Rēzeknes tiesu nams: Atbrīvošanas aleja 88, Rēzekne, LV-4601; Liepājas tiesu nams: Lielā iela 4, Liepāja, LV-3401) pēc </w:t>
      </w:r>
      <w:r w:rsidRPr="003E3DC0">
        <w:rPr>
          <w:bCs/>
          <w:i/>
          <w:sz w:val="26"/>
          <w:szCs w:val="26"/>
          <w:lang w:val="lv-LV"/>
        </w:rPr>
        <w:t>pieteicēja adreses.</w:t>
      </w:r>
    </w:p>
    <w:p w:rsidR="00352DAD" w:rsidP="00DA1F97" w14:paraId="78D5EB8A" w14:textId="77777777">
      <w:pPr>
        <w:ind w:firstLine="720"/>
        <w:jc w:val="both"/>
        <w:rPr>
          <w:sz w:val="26"/>
          <w:szCs w:val="26"/>
          <w:lang w:val="lv-LV"/>
        </w:rPr>
      </w:pPr>
    </w:p>
    <w:p w:rsidR="00DA1F97" w:rsidP="00DA1F97" w14:paraId="41B9F49C" w14:textId="77777777">
      <w:pPr>
        <w:ind w:firstLine="720"/>
        <w:jc w:val="both"/>
        <w:rPr>
          <w:sz w:val="26"/>
          <w:szCs w:val="26"/>
          <w:lang w:val="lv-LV"/>
        </w:rPr>
      </w:pPr>
    </w:p>
    <w:p w:rsidR="00DA1F97" w:rsidRPr="00DA1F97" w:rsidP="00DA1F97" w14:paraId="15E9D8AB" w14:textId="77777777">
      <w:pPr>
        <w:ind w:firstLine="720"/>
        <w:jc w:val="both"/>
        <w:rPr>
          <w:sz w:val="26"/>
          <w:szCs w:val="26"/>
          <w:lang w:val="lv-LV"/>
        </w:rPr>
      </w:pPr>
    </w:p>
    <w:tbl>
      <w:tblPr>
        <w:tblW w:w="0" w:type="auto"/>
        <w:tblLook w:val="04A0"/>
      </w:tblPr>
      <w:tblGrid>
        <w:gridCol w:w="5778"/>
        <w:gridCol w:w="3936"/>
      </w:tblGrid>
      <w:tr w14:paraId="024D7C59" w14:textId="77777777" w:rsidTr="00DE2CFC">
        <w:tblPrEx>
          <w:tblW w:w="0" w:type="auto"/>
          <w:tblLook w:val="04A0"/>
        </w:tblPrEx>
        <w:tc>
          <w:tcPr>
            <w:tcW w:w="5778" w:type="dxa"/>
            <w:hideMark/>
          </w:tcPr>
          <w:p w:rsidR="00976A37" w:rsidRPr="00DA1F97" w:rsidP="00DA1F97" w14:paraId="4729E359" w14:textId="77777777">
            <w:pPr>
              <w:rPr>
                <w:sz w:val="26"/>
                <w:szCs w:val="26"/>
                <w:lang w:val="lv-LV"/>
              </w:rPr>
            </w:pPr>
            <w:r w:rsidRPr="00DA1F97">
              <w:rPr>
                <w:sz w:val="26"/>
                <w:szCs w:val="26"/>
                <w:lang w:val="lv-LV"/>
              </w:rPr>
              <w:fldChar w:fldCharType="begin"/>
            </w:r>
            <w:r w:rsidRPr="00DA1F97">
              <w:rPr>
                <w:sz w:val="26"/>
                <w:szCs w:val="26"/>
                <w:lang w:val="lv-LV"/>
              </w:rPr>
              <w:instrText xml:space="preserve"> DOCPROPERTY  PARAKSTITAJA1_STV_AMATS_PILNAIS  \* MERGEFORMAT </w:instrText>
            </w:r>
            <w:r w:rsidRPr="00DA1F97">
              <w:rPr>
                <w:sz w:val="26"/>
                <w:szCs w:val="26"/>
                <w:lang w:val="lv-LV"/>
              </w:rPr>
              <w:fldChar w:fldCharType="separate"/>
            </w:r>
            <w:r w:rsidRPr="00DA1F97">
              <w:rPr>
                <w:sz w:val="26"/>
                <w:szCs w:val="26"/>
                <w:lang w:val="lv-LV"/>
              </w:rPr>
              <w:t>Rīgas valstspilsētas pašvaldības Pilsētas</w:t>
            </w:r>
            <w:r w:rsidRPr="00DA1F97">
              <w:rPr>
                <w:sz w:val="26"/>
                <w:szCs w:val="26"/>
                <w:lang w:val="lv-LV"/>
              </w:rPr>
              <w:t xml:space="preserve"> attīstības departamenta Pilsētvides attīstības pārvaldes vadītāja p.i.</w:t>
            </w:r>
            <w:r w:rsidRPr="00DA1F97">
              <w:rPr>
                <w:sz w:val="26"/>
                <w:szCs w:val="26"/>
                <w:lang w:val="lv-LV"/>
              </w:rPr>
              <w:fldChar w:fldCharType="end"/>
            </w:r>
            <w:r w:rsidRPr="00DA1F97" w:rsidR="004E4F61">
              <w:rPr>
                <w:sz w:val="26"/>
                <w:szCs w:val="26"/>
                <w:lang w:val="lv-LV"/>
              </w:rPr>
              <w:t xml:space="preserve"> </w:t>
            </w:r>
          </w:p>
        </w:tc>
        <w:tc>
          <w:tcPr>
            <w:tcW w:w="3936" w:type="dxa"/>
            <w:vAlign w:val="bottom"/>
            <w:hideMark/>
          </w:tcPr>
          <w:p w:rsidR="00EE69D8" w:rsidRPr="00DA1F97" w:rsidP="00DA1F97" w14:paraId="2D03B542" w14:textId="77777777">
            <w:pPr>
              <w:jc w:val="right"/>
              <w:rPr>
                <w:sz w:val="26"/>
                <w:szCs w:val="26"/>
                <w:lang w:val="lv-LV"/>
              </w:rPr>
            </w:pPr>
            <w:r w:rsidRPr="00DA1F97">
              <w:rPr>
                <w:sz w:val="26"/>
                <w:szCs w:val="26"/>
                <w:lang w:val="lv-LV"/>
              </w:rPr>
              <w:fldChar w:fldCharType="begin"/>
            </w:r>
            <w:r w:rsidRPr="00DA1F97">
              <w:rPr>
                <w:sz w:val="26"/>
                <w:szCs w:val="26"/>
                <w:lang w:val="lv-LV"/>
              </w:rPr>
              <w:instrText xml:space="preserve"> DOCPROPERTY  </w:instrText>
            </w:r>
            <w:r w:rsidRPr="00DA1F97">
              <w:rPr>
                <w:sz w:val="26"/>
                <w:szCs w:val="26"/>
                <w:lang w:val="lv-LV"/>
              </w:rPr>
              <w:instrText>#PARAKST_V_UZV#</w:instrText>
            </w:r>
            <w:r w:rsidRPr="00DA1F97">
              <w:rPr>
                <w:sz w:val="26"/>
                <w:szCs w:val="26"/>
                <w:lang w:val="lv-LV"/>
              </w:rPr>
              <w:instrText xml:space="preserve">  \* MERGEFORMAT </w:instrText>
            </w:r>
            <w:r w:rsidRPr="00DA1F97">
              <w:rPr>
                <w:sz w:val="26"/>
                <w:szCs w:val="26"/>
                <w:lang w:val="lv-LV"/>
              </w:rPr>
              <w:fldChar w:fldCharType="separate"/>
            </w:r>
            <w:r w:rsidRPr="00DA1F97">
              <w:rPr>
                <w:sz w:val="26"/>
                <w:szCs w:val="26"/>
                <w:lang w:val="lv-LV"/>
              </w:rPr>
              <w:t>I.Staša-Šaršūne</w:t>
            </w:r>
            <w:r w:rsidRPr="00DA1F97">
              <w:rPr>
                <w:sz w:val="26"/>
                <w:szCs w:val="26"/>
                <w:lang w:val="lv-LV"/>
              </w:rPr>
              <w:fldChar w:fldCharType="end"/>
            </w:r>
          </w:p>
        </w:tc>
      </w:tr>
    </w:tbl>
    <w:p w:rsidR="009740F5" w:rsidP="00DA1F97" w14:paraId="71A80DDD" w14:textId="77777777">
      <w:pPr>
        <w:rPr>
          <w:sz w:val="26"/>
          <w:szCs w:val="26"/>
          <w:lang w:val="lv-LV"/>
        </w:rPr>
      </w:pPr>
    </w:p>
    <w:p w:rsidR="00DA1F97" w:rsidRPr="00DA1F97" w:rsidP="00DA1F97" w14:paraId="5728C595" w14:textId="77777777">
      <w:pPr>
        <w:rPr>
          <w:sz w:val="26"/>
          <w:szCs w:val="26"/>
          <w:lang w:val="lv-LV"/>
        </w:rPr>
      </w:pPr>
    </w:p>
    <w:tbl>
      <w:tblPr>
        <w:tblW w:w="0" w:type="auto"/>
        <w:tblLook w:val="0000"/>
      </w:tblPr>
      <w:tblGrid>
        <w:gridCol w:w="1799"/>
      </w:tblGrid>
      <w:tr w14:paraId="6526F402" w14:textId="77777777" w:rsidTr="008D47AF">
        <w:tblPrEx>
          <w:tblW w:w="0" w:type="auto"/>
          <w:tblLook w:val="0000"/>
        </w:tblPrEx>
        <w:tc>
          <w:tcPr>
            <w:tcW w:w="0" w:type="auto"/>
            <w:tcBorders>
              <w:top w:val="nil"/>
              <w:left w:val="nil"/>
              <w:bottom w:val="nil"/>
              <w:right w:val="nil"/>
            </w:tcBorders>
          </w:tcPr>
          <w:p w:rsidR="00CA1631" w:rsidRPr="006F344D" w:rsidP="00DA1F97" w14:paraId="5230BE11" w14:textId="77777777">
            <w:pPr>
              <w:rPr>
                <w:sz w:val="22"/>
                <w:szCs w:val="22"/>
                <w:lang w:val="lv-LV"/>
              </w:rPr>
            </w:pPr>
            <w:r w:rsidRPr="006F344D">
              <w:rPr>
                <w:sz w:val="22"/>
                <w:szCs w:val="22"/>
                <w:lang w:val="lv-LV"/>
              </w:rPr>
              <w:t>Plociņš</w:t>
            </w:r>
            <w:r w:rsidRPr="006F344D" w:rsidR="00DA1F97">
              <w:rPr>
                <w:sz w:val="22"/>
                <w:szCs w:val="22"/>
                <w:lang w:val="lv-LV"/>
              </w:rPr>
              <w:t xml:space="preserve"> </w:t>
            </w:r>
            <w:r w:rsidRPr="006F344D">
              <w:rPr>
                <w:sz w:val="22"/>
                <w:szCs w:val="22"/>
                <w:lang w:val="lv-LV"/>
              </w:rPr>
              <w:t>67105896</w:t>
            </w:r>
          </w:p>
          <w:p w:rsidR="00CA1631" w:rsidRPr="006F344D" w:rsidP="00DA1F97" w14:paraId="32F88352" w14:textId="77777777">
            <w:pPr>
              <w:rPr>
                <w:sz w:val="22"/>
                <w:szCs w:val="22"/>
                <w:lang w:val="lv-LV"/>
              </w:rPr>
            </w:pPr>
            <w:r w:rsidRPr="006F344D">
              <w:rPr>
                <w:sz w:val="22"/>
                <w:szCs w:val="22"/>
                <w:lang w:val="lv-LV"/>
              </w:rPr>
              <w:t xml:space="preserve"> </w:t>
            </w:r>
          </w:p>
          <w:p w:rsidR="00CA1631" w:rsidRPr="006F344D" w:rsidP="00DA1F97" w14:paraId="02D29EE9" w14:textId="77777777">
            <w:pPr>
              <w:rPr>
                <w:sz w:val="22"/>
                <w:szCs w:val="22"/>
                <w:lang w:val="lv-LV"/>
              </w:rPr>
            </w:pPr>
            <w:r w:rsidRPr="006F344D">
              <w:rPr>
                <w:sz w:val="22"/>
                <w:szCs w:val="22"/>
                <w:lang w:val="lv-LV"/>
              </w:rPr>
              <w:t xml:space="preserve"> </w:t>
            </w:r>
          </w:p>
        </w:tc>
      </w:tr>
      <w:bookmarkEnd w:id="0"/>
    </w:tbl>
    <w:p w:rsidR="00916F6D" w:rsidRPr="00C440E3" w:rsidP="004C1D78" w14:paraId="226BE6BE" w14:textId="77777777">
      <w:pPr>
        <w:rPr>
          <w:sz w:val="16"/>
          <w:szCs w:val="16"/>
          <w:lang w:val="lv-LV"/>
        </w:rPr>
      </w:pPr>
    </w:p>
    <w:sectPr w:rsidSect="00C440E3">
      <w:headerReference w:type="even" r:id="rId6"/>
      <w:headerReference w:type="default" r:id="rId7"/>
      <w:footerReference w:type="default" r:id="rId8"/>
      <w:footerReference w:type="first" r:id="rId9"/>
      <w:pgSz w:w="11906" w:h="16838"/>
      <w:pgMar w:top="1134" w:right="70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0BA83C6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5021B50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75BDC14"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A16F18A"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8E0809"/>
    <w:multiLevelType w:val="multilevel"/>
    <w:tmpl w:val="F03E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63379B"/>
    <w:multiLevelType w:val="multilevel"/>
    <w:tmpl w:val="CD4EA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C0779F"/>
    <w:multiLevelType w:val="multilevel"/>
    <w:tmpl w:val="D0028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1965924">
    <w:abstractNumId w:val="3"/>
  </w:num>
  <w:num w:numId="2" w16cid:durableId="789933104">
    <w:abstractNumId w:val="0"/>
  </w:num>
  <w:num w:numId="3" w16cid:durableId="1802654552">
    <w:abstractNumId w:val="1"/>
  </w:num>
  <w:num w:numId="4" w16cid:durableId="2001302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13B37"/>
    <w:rsid w:val="00016039"/>
    <w:rsid w:val="00023811"/>
    <w:rsid w:val="00031E70"/>
    <w:rsid w:val="00035626"/>
    <w:rsid w:val="000523EB"/>
    <w:rsid w:val="00054F3E"/>
    <w:rsid w:val="000645E7"/>
    <w:rsid w:val="00067924"/>
    <w:rsid w:val="00071A6E"/>
    <w:rsid w:val="00071D2D"/>
    <w:rsid w:val="0008766E"/>
    <w:rsid w:val="00092ACF"/>
    <w:rsid w:val="000A2FC3"/>
    <w:rsid w:val="000A50D7"/>
    <w:rsid w:val="000C5269"/>
    <w:rsid w:val="000E266E"/>
    <w:rsid w:val="000E51E5"/>
    <w:rsid w:val="000F25A2"/>
    <w:rsid w:val="00100206"/>
    <w:rsid w:val="00112951"/>
    <w:rsid w:val="00134860"/>
    <w:rsid w:val="00134E99"/>
    <w:rsid w:val="00142D3C"/>
    <w:rsid w:val="00157862"/>
    <w:rsid w:val="0016638F"/>
    <w:rsid w:val="001C731E"/>
    <w:rsid w:val="001C76CF"/>
    <w:rsid w:val="001D6253"/>
    <w:rsid w:val="0021183B"/>
    <w:rsid w:val="00214873"/>
    <w:rsid w:val="0022774F"/>
    <w:rsid w:val="00242DDF"/>
    <w:rsid w:val="002506AD"/>
    <w:rsid w:val="002610CD"/>
    <w:rsid w:val="002737A4"/>
    <w:rsid w:val="002755FA"/>
    <w:rsid w:val="002A058F"/>
    <w:rsid w:val="002B3316"/>
    <w:rsid w:val="002B3847"/>
    <w:rsid w:val="002C569E"/>
    <w:rsid w:val="00314A38"/>
    <w:rsid w:val="0033055C"/>
    <w:rsid w:val="00340C39"/>
    <w:rsid w:val="00342F44"/>
    <w:rsid w:val="00351AC6"/>
    <w:rsid w:val="00352DAD"/>
    <w:rsid w:val="00361984"/>
    <w:rsid w:val="00366B03"/>
    <w:rsid w:val="003751E9"/>
    <w:rsid w:val="003966E1"/>
    <w:rsid w:val="003C6416"/>
    <w:rsid w:val="003D1AF5"/>
    <w:rsid w:val="003E1574"/>
    <w:rsid w:val="003E3DC0"/>
    <w:rsid w:val="004037C0"/>
    <w:rsid w:val="00410A08"/>
    <w:rsid w:val="00480549"/>
    <w:rsid w:val="00484272"/>
    <w:rsid w:val="00496397"/>
    <w:rsid w:val="004A6E54"/>
    <w:rsid w:val="004A7BBD"/>
    <w:rsid w:val="004B2FC1"/>
    <w:rsid w:val="004B308C"/>
    <w:rsid w:val="004B4FDC"/>
    <w:rsid w:val="004B5DA1"/>
    <w:rsid w:val="004C098C"/>
    <w:rsid w:val="004C1D78"/>
    <w:rsid w:val="004C2974"/>
    <w:rsid w:val="004D2FAA"/>
    <w:rsid w:val="004D4554"/>
    <w:rsid w:val="004D7A55"/>
    <w:rsid w:val="004E0183"/>
    <w:rsid w:val="004E4BDA"/>
    <w:rsid w:val="004E4F61"/>
    <w:rsid w:val="004F6D03"/>
    <w:rsid w:val="00506DD8"/>
    <w:rsid w:val="0051338D"/>
    <w:rsid w:val="00517434"/>
    <w:rsid w:val="005214DB"/>
    <w:rsid w:val="00531A3F"/>
    <w:rsid w:val="00535607"/>
    <w:rsid w:val="0054721F"/>
    <w:rsid w:val="00547728"/>
    <w:rsid w:val="00554B66"/>
    <w:rsid w:val="0056202D"/>
    <w:rsid w:val="00562D5D"/>
    <w:rsid w:val="00565AB3"/>
    <w:rsid w:val="005877B1"/>
    <w:rsid w:val="005B17C3"/>
    <w:rsid w:val="005C75D2"/>
    <w:rsid w:val="005D540A"/>
    <w:rsid w:val="005F19A7"/>
    <w:rsid w:val="005F301B"/>
    <w:rsid w:val="005F431D"/>
    <w:rsid w:val="005F4A17"/>
    <w:rsid w:val="0060090C"/>
    <w:rsid w:val="00632F4D"/>
    <w:rsid w:val="0064281A"/>
    <w:rsid w:val="00671F14"/>
    <w:rsid w:val="00676B33"/>
    <w:rsid w:val="0068008E"/>
    <w:rsid w:val="006A2DC7"/>
    <w:rsid w:val="006A374C"/>
    <w:rsid w:val="006B46EC"/>
    <w:rsid w:val="006C7A42"/>
    <w:rsid w:val="006D5F8E"/>
    <w:rsid w:val="006E4C9B"/>
    <w:rsid w:val="006F344D"/>
    <w:rsid w:val="006F4E04"/>
    <w:rsid w:val="00702070"/>
    <w:rsid w:val="00710CD4"/>
    <w:rsid w:val="007113AE"/>
    <w:rsid w:val="00711605"/>
    <w:rsid w:val="0075016C"/>
    <w:rsid w:val="0075294D"/>
    <w:rsid w:val="0077210F"/>
    <w:rsid w:val="00797AE4"/>
    <w:rsid w:val="007A0E21"/>
    <w:rsid w:val="007B3C10"/>
    <w:rsid w:val="007B4D9C"/>
    <w:rsid w:val="007C075B"/>
    <w:rsid w:val="007D6E66"/>
    <w:rsid w:val="00806AF2"/>
    <w:rsid w:val="00833DE5"/>
    <w:rsid w:val="008401BA"/>
    <w:rsid w:val="00855384"/>
    <w:rsid w:val="00870A70"/>
    <w:rsid w:val="00871B49"/>
    <w:rsid w:val="00875961"/>
    <w:rsid w:val="00875976"/>
    <w:rsid w:val="008764E3"/>
    <w:rsid w:val="00877EFD"/>
    <w:rsid w:val="00887179"/>
    <w:rsid w:val="008938FE"/>
    <w:rsid w:val="00897BF6"/>
    <w:rsid w:val="008A1C23"/>
    <w:rsid w:val="008A29F0"/>
    <w:rsid w:val="008A46FD"/>
    <w:rsid w:val="008B16CB"/>
    <w:rsid w:val="008B43EC"/>
    <w:rsid w:val="008B57C7"/>
    <w:rsid w:val="008B739A"/>
    <w:rsid w:val="008C2D41"/>
    <w:rsid w:val="008C40BE"/>
    <w:rsid w:val="008D2490"/>
    <w:rsid w:val="008D42E2"/>
    <w:rsid w:val="008D47AF"/>
    <w:rsid w:val="0090790A"/>
    <w:rsid w:val="00907B74"/>
    <w:rsid w:val="00911845"/>
    <w:rsid w:val="00916F6D"/>
    <w:rsid w:val="0094451E"/>
    <w:rsid w:val="009740F5"/>
    <w:rsid w:val="00976A37"/>
    <w:rsid w:val="009A69A7"/>
    <w:rsid w:val="00A146D0"/>
    <w:rsid w:val="00A17D1B"/>
    <w:rsid w:val="00A248BD"/>
    <w:rsid w:val="00A254B5"/>
    <w:rsid w:val="00A32724"/>
    <w:rsid w:val="00A35778"/>
    <w:rsid w:val="00A35D61"/>
    <w:rsid w:val="00A65C68"/>
    <w:rsid w:val="00A92528"/>
    <w:rsid w:val="00A94804"/>
    <w:rsid w:val="00A94A86"/>
    <w:rsid w:val="00AA0358"/>
    <w:rsid w:val="00AA1A07"/>
    <w:rsid w:val="00AC5A72"/>
    <w:rsid w:val="00AD48C3"/>
    <w:rsid w:val="00AD7EA1"/>
    <w:rsid w:val="00AE6F9F"/>
    <w:rsid w:val="00AE75E1"/>
    <w:rsid w:val="00AE7FF1"/>
    <w:rsid w:val="00AF3194"/>
    <w:rsid w:val="00B133D3"/>
    <w:rsid w:val="00B16624"/>
    <w:rsid w:val="00B25244"/>
    <w:rsid w:val="00B30BAE"/>
    <w:rsid w:val="00B4100C"/>
    <w:rsid w:val="00B57852"/>
    <w:rsid w:val="00B676AE"/>
    <w:rsid w:val="00B80920"/>
    <w:rsid w:val="00B962DE"/>
    <w:rsid w:val="00B97351"/>
    <w:rsid w:val="00BA6AAC"/>
    <w:rsid w:val="00BA7C15"/>
    <w:rsid w:val="00BB613D"/>
    <w:rsid w:val="00BB725D"/>
    <w:rsid w:val="00BC2CD6"/>
    <w:rsid w:val="00BD1170"/>
    <w:rsid w:val="00BF25F4"/>
    <w:rsid w:val="00C02AEF"/>
    <w:rsid w:val="00C2204C"/>
    <w:rsid w:val="00C25BF2"/>
    <w:rsid w:val="00C26321"/>
    <w:rsid w:val="00C31D5D"/>
    <w:rsid w:val="00C440E3"/>
    <w:rsid w:val="00C4676F"/>
    <w:rsid w:val="00C505B5"/>
    <w:rsid w:val="00C559AE"/>
    <w:rsid w:val="00C5673F"/>
    <w:rsid w:val="00C6172C"/>
    <w:rsid w:val="00C65561"/>
    <w:rsid w:val="00C66373"/>
    <w:rsid w:val="00C86853"/>
    <w:rsid w:val="00C90512"/>
    <w:rsid w:val="00C94EFE"/>
    <w:rsid w:val="00CA1631"/>
    <w:rsid w:val="00CA3D47"/>
    <w:rsid w:val="00CE16CA"/>
    <w:rsid w:val="00CF1172"/>
    <w:rsid w:val="00CF5869"/>
    <w:rsid w:val="00D26FB3"/>
    <w:rsid w:val="00D4341F"/>
    <w:rsid w:val="00D4385F"/>
    <w:rsid w:val="00D43964"/>
    <w:rsid w:val="00D516B2"/>
    <w:rsid w:val="00D51D50"/>
    <w:rsid w:val="00D87DDD"/>
    <w:rsid w:val="00D9251B"/>
    <w:rsid w:val="00DA1F97"/>
    <w:rsid w:val="00DB7F2C"/>
    <w:rsid w:val="00DD04A3"/>
    <w:rsid w:val="00DE2CFC"/>
    <w:rsid w:val="00DE3E95"/>
    <w:rsid w:val="00E0576E"/>
    <w:rsid w:val="00E21D50"/>
    <w:rsid w:val="00E32D88"/>
    <w:rsid w:val="00E53C07"/>
    <w:rsid w:val="00E7115C"/>
    <w:rsid w:val="00E90051"/>
    <w:rsid w:val="00E94D18"/>
    <w:rsid w:val="00EB04D0"/>
    <w:rsid w:val="00EB4947"/>
    <w:rsid w:val="00EB5549"/>
    <w:rsid w:val="00EC1609"/>
    <w:rsid w:val="00EC5959"/>
    <w:rsid w:val="00ED12D1"/>
    <w:rsid w:val="00ED267B"/>
    <w:rsid w:val="00EE3DEA"/>
    <w:rsid w:val="00EE69D8"/>
    <w:rsid w:val="00EF7380"/>
    <w:rsid w:val="00F007E6"/>
    <w:rsid w:val="00F32CAB"/>
    <w:rsid w:val="00F45DA1"/>
    <w:rsid w:val="00F6226A"/>
    <w:rsid w:val="00F75D4F"/>
    <w:rsid w:val="00FA18E6"/>
    <w:rsid w:val="00FA24B9"/>
    <w:rsid w:val="00FA4EFF"/>
    <w:rsid w:val="00FB0581"/>
    <w:rsid w:val="00FB1BBD"/>
    <w:rsid w:val="00FB1BF5"/>
    <w:rsid w:val="00FC6970"/>
    <w:rsid w:val="00FD048D"/>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9B1B84C"/>
  <w15:chartTrackingRefBased/>
  <w15:docId w15:val="{0054B537-F712-488F-8548-60097B9B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47728"/>
    <w:pPr>
      <w:spacing w:before="100" w:beforeAutospacing="1" w:after="100" w:afterAutospacing="1"/>
    </w:pPr>
    <w:rPr>
      <w:lang w:val="lv-LV" w:eastAsia="lv-LV"/>
    </w:rPr>
  </w:style>
  <w:style w:type="character" w:customStyle="1" w:styleId="normaltextrun">
    <w:name w:val="normaltextrun"/>
    <w:basedOn w:val="DefaultParagraphFont"/>
    <w:rsid w:val="00547728"/>
  </w:style>
  <w:style w:type="character" w:customStyle="1" w:styleId="eop">
    <w:name w:val="eop"/>
    <w:basedOn w:val="DefaultParagraphFont"/>
    <w:rsid w:val="0054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2049</Words>
  <Characters>1169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Solvita Pormale</cp:lastModifiedBy>
  <cp:revision>5</cp:revision>
  <cp:lastPrinted>2008-02-21T11:46:00Z</cp:lastPrinted>
  <dcterms:created xsi:type="dcterms:W3CDTF">2024-10-29T09:21:00Z</dcterms:created>
  <dcterms:modified xsi:type="dcterms:W3CDTF">2025-05-13T09:25:00Z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I.Staša-Šaršūne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detālplānojuma redakcijas nodošanu publiskajai apspriešanai un institūciju atzinumu saņemšanai</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13.05.2025.</vt:lpwstr>
  </property>
  <property fmtid="{D5CDD505-2E9C-101B-9397-08002B2CF9AE}" pid="24" name="REG_NUMURS">
    <vt:lpwstr>DA-25-14159-nd</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Struktūrvienība</vt:lpwstr>
  </property>
</Properties>
</file>