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7FA6" w14:textId="77777777" w:rsidR="00663FA7" w:rsidRPr="000075DA" w:rsidRDefault="00663FA7" w:rsidP="00663FA7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INCLUDEPICTURE  "C:\\Users\\Ilze.Bormeistere\\AppData\\Local\\Microsoft\\Windows\\INetCache\\Content.Outlook\\AppData\\Local Settings\\Temp\\Local Settings\\Temp\\1\\Local Settings\\Temp\\2\\Local Settings\\Temp\\2\\Local Settings\\Daiga.Culkstena\\Gunita.Cipure\\Gunita.Cipure\\RDLIS\\Rigas_gerbonis.JPG" \* MERGEFORMATINET </w:instrText>
      </w:r>
      <w:r>
        <w:rPr>
          <w:lang w:val="lv-LV"/>
        </w:rPr>
        <w:fldChar w:fldCharType="separate"/>
      </w:r>
      <w:r>
        <w:rPr>
          <w:lang w:val="lv-LV"/>
        </w:rPr>
        <w:pict w14:anchorId="3AED35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6.95pt">
            <v:imagedata r:id="rId7" r:href="rId8"/>
          </v:shape>
        </w:pict>
      </w:r>
      <w:r>
        <w:rPr>
          <w:lang w:val="lv-LV"/>
        </w:rPr>
        <w:fldChar w:fldCharType="end"/>
      </w:r>
    </w:p>
    <w:p w14:paraId="3A9CCB03" w14:textId="77777777" w:rsidR="00663FA7" w:rsidRPr="000075DA" w:rsidRDefault="00663FA7" w:rsidP="00663FA7">
      <w:pPr>
        <w:jc w:val="center"/>
        <w:rPr>
          <w:sz w:val="6"/>
          <w:szCs w:val="6"/>
          <w:lang w:val="lv-LV"/>
        </w:rPr>
      </w:pPr>
    </w:p>
    <w:p w14:paraId="2C250569" w14:textId="77777777" w:rsidR="00663FA7" w:rsidRPr="000075DA" w:rsidRDefault="00663FA7" w:rsidP="00663FA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Ētikas komisija</w:t>
      </w:r>
      <w:r w:rsidRPr="000075DA">
        <w:rPr>
          <w:caps/>
          <w:sz w:val="36"/>
          <w:szCs w:val="36"/>
          <w:lang w:val="lv-LV"/>
        </w:rPr>
        <w:fldChar w:fldCharType="end"/>
      </w:r>
    </w:p>
    <w:p w14:paraId="234D6663" w14:textId="77777777" w:rsidR="00663FA7" w:rsidRPr="000075DA" w:rsidRDefault="00663FA7" w:rsidP="00663FA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Rātslaukums 1, Rīga, LV-1050, tālrunis 67026262, e</w:t>
      </w:r>
      <w:r w:rsidRPr="000075DA">
        <w:rPr>
          <w:sz w:val="22"/>
          <w:szCs w:val="22"/>
          <w:lang w:val="lv-LV"/>
        </w:rPr>
        <w:noBreakHyphen/>
        <w:t>pasts: ilze.bormeistere@riga.lv</w:t>
      </w:r>
    </w:p>
    <w:p w14:paraId="6B5DA440" w14:textId="77777777" w:rsidR="00663FA7" w:rsidRPr="000075DA" w:rsidRDefault="00663FA7" w:rsidP="00663FA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0273259D" w14:textId="77777777" w:rsidR="00663FA7" w:rsidRPr="000075DA" w:rsidRDefault="00663FA7" w:rsidP="00663FA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Protokols</w:t>
      </w:r>
    </w:p>
    <w:p w14:paraId="16769CFA" w14:textId="77777777" w:rsidR="00663FA7" w:rsidRPr="002E316A" w:rsidRDefault="00663FA7" w:rsidP="00663FA7">
      <w:pPr>
        <w:jc w:val="center"/>
        <w:rPr>
          <w:sz w:val="16"/>
          <w:szCs w:val="16"/>
          <w:lang w:val="lv-LV"/>
        </w:rPr>
      </w:pPr>
    </w:p>
    <w:p w14:paraId="5F70EB5A" w14:textId="77777777" w:rsidR="00663FA7" w:rsidRPr="000075DA" w:rsidRDefault="00663FA7" w:rsidP="00663FA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14:paraId="0A01C5F2" w14:textId="77777777" w:rsidR="00663FA7" w:rsidRPr="000075DA" w:rsidRDefault="00663FA7" w:rsidP="00663FA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663FA7" w14:paraId="74FBEBD1" w14:textId="77777777" w:rsidTr="00CF627D">
        <w:tc>
          <w:tcPr>
            <w:tcW w:w="2660" w:type="dxa"/>
          </w:tcPr>
          <w:p w14:paraId="01139E20" w14:textId="77777777" w:rsidR="00663FA7" w:rsidRPr="000075DA" w:rsidRDefault="00663FA7" w:rsidP="00CF627D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06.02.2025.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68A5D07E" w14:textId="77777777" w:rsidR="00663FA7" w:rsidRPr="000075DA" w:rsidRDefault="00663FA7" w:rsidP="00CF627D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3C3C6BAF" w14:textId="77777777" w:rsidR="00663FA7" w:rsidRPr="000075DA" w:rsidRDefault="00663FA7" w:rsidP="00CF627D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PPEK-25-4-pro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7F92A98F" w14:textId="77777777" w:rsidR="00663FA7" w:rsidRPr="000075DA" w:rsidRDefault="00663FA7" w:rsidP="00663FA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663FA7" w14:paraId="17A3F5A5" w14:textId="77777777" w:rsidTr="00CF627D">
        <w:tc>
          <w:tcPr>
            <w:tcW w:w="4786" w:type="dxa"/>
          </w:tcPr>
          <w:p w14:paraId="387FBDDF" w14:textId="77777777" w:rsidR="00663FA7" w:rsidRPr="00B04239" w:rsidRDefault="00663FA7" w:rsidP="00CF627D">
            <w:pPr>
              <w:jc w:val="both"/>
              <w:textAlignment w:val="baseline"/>
              <w:rPr>
                <w:i/>
                <w:iCs/>
                <w:sz w:val="26"/>
                <w:szCs w:val="26"/>
                <w:lang w:val="lv-LV"/>
              </w:rPr>
            </w:pPr>
            <w:r w:rsidRPr="00B04239">
              <w:rPr>
                <w:sz w:val="26"/>
                <w:szCs w:val="26"/>
                <w:lang w:val="lv-LV"/>
              </w:rPr>
              <w:fldChar w:fldCharType="begin"/>
            </w:r>
            <w:r w:rsidRPr="00B04239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 w:rsidRPr="00B04239">
              <w:rPr>
                <w:sz w:val="26"/>
                <w:szCs w:val="26"/>
                <w:lang w:val="lv-LV"/>
              </w:rPr>
              <w:fldChar w:fldCharType="end"/>
            </w:r>
            <w:r w:rsidRPr="00B04239">
              <w:rPr>
                <w:sz w:val="26"/>
                <w:szCs w:val="26"/>
                <w:lang w:val="lv-LV" w:eastAsia="lv-LV"/>
              </w:rPr>
              <w:t xml:space="preserve"> </w:t>
            </w:r>
            <w:proofErr w:type="spellStart"/>
            <w:r w:rsidRPr="00B04239">
              <w:rPr>
                <w:sz w:val="26"/>
                <w:szCs w:val="26"/>
                <w:lang w:val="lv-LV" w:eastAsia="lv-LV"/>
              </w:rPr>
              <w:t>Teams</w:t>
            </w:r>
            <w:proofErr w:type="spellEnd"/>
            <w:r w:rsidRPr="00B04239">
              <w:rPr>
                <w:sz w:val="26"/>
                <w:szCs w:val="26"/>
                <w:lang w:val="lv-LV" w:eastAsia="lv-LV"/>
              </w:rPr>
              <w:t>, sēde sākas plkst.  14:30   </w:t>
            </w:r>
          </w:p>
        </w:tc>
      </w:tr>
    </w:tbl>
    <w:p w14:paraId="0813886C" w14:textId="77777777" w:rsidR="00663FA7" w:rsidRPr="00B04239" w:rsidRDefault="00663FA7" w:rsidP="00663FA7">
      <w:pPr>
        <w:ind w:firstLine="720"/>
        <w:jc w:val="both"/>
        <w:rPr>
          <w:sz w:val="26"/>
          <w:szCs w:val="26"/>
          <w:lang w:val="lv-LV"/>
        </w:rPr>
      </w:pPr>
    </w:p>
    <w:p w14:paraId="706543AA" w14:textId="77777777" w:rsidR="00663FA7" w:rsidRPr="00B04239" w:rsidRDefault="00663FA7" w:rsidP="00663FA7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B04239">
        <w:rPr>
          <w:sz w:val="26"/>
          <w:szCs w:val="26"/>
          <w:lang w:val="lv-LV" w:eastAsia="lv-LV"/>
        </w:rPr>
        <w:t xml:space="preserve">  Rīgas </w:t>
      </w:r>
      <w:proofErr w:type="spellStart"/>
      <w:r w:rsidRPr="00B04239">
        <w:rPr>
          <w:sz w:val="26"/>
          <w:szCs w:val="26"/>
          <w:lang w:val="lv-LV" w:eastAsia="lv-LV"/>
        </w:rPr>
        <w:t>valstspilsētas</w:t>
      </w:r>
      <w:proofErr w:type="spellEnd"/>
      <w:r w:rsidRPr="00B04239">
        <w:rPr>
          <w:sz w:val="26"/>
          <w:szCs w:val="26"/>
          <w:lang w:val="lv-LV" w:eastAsia="lv-LV"/>
        </w:rPr>
        <w:t xml:space="preserve"> pašvaldības Ētikas komisijas (turpmāk – komisija) sēdē piedalās:   </w:t>
      </w:r>
    </w:p>
    <w:tbl>
      <w:tblPr>
        <w:tblW w:w="9707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420"/>
        <w:gridCol w:w="6615"/>
      </w:tblGrid>
      <w:tr w:rsidR="00663FA7" w14:paraId="76C95277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1C5F1" w14:textId="77777777" w:rsidR="00663FA7" w:rsidRPr="00B04239" w:rsidRDefault="00663FA7" w:rsidP="00CF627D">
            <w:pPr>
              <w:spacing w:before="12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komisijas priekšsēdētāja: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3B20D" w14:textId="77777777" w:rsidR="00663FA7" w:rsidRPr="00B04239" w:rsidRDefault="00663FA7" w:rsidP="00CF627D">
            <w:pPr>
              <w:spacing w:before="120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26E2C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663FA7" w:rsidRPr="00663FA7" w14:paraId="5C9E9CAF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DA02F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Fatma Frīdenberga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6F5C8" w14:textId="77777777" w:rsidR="00663FA7" w:rsidRPr="00B04239" w:rsidRDefault="00663FA7" w:rsidP="00CF627D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FB0CE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 xml:space="preserve">Rīgas </w:t>
            </w:r>
            <w:proofErr w:type="spellStart"/>
            <w:r w:rsidRPr="00B04239">
              <w:rPr>
                <w:sz w:val="26"/>
                <w:szCs w:val="26"/>
                <w:lang w:val="lv-LV" w:eastAsia="lv-LV"/>
              </w:rPr>
              <w:t>valstspilsētas</w:t>
            </w:r>
            <w:proofErr w:type="spellEnd"/>
            <w:r w:rsidRPr="00B04239">
              <w:rPr>
                <w:sz w:val="26"/>
                <w:szCs w:val="26"/>
                <w:lang w:val="lv-LV" w:eastAsia="lv-LV"/>
              </w:rPr>
              <w:t xml:space="preserve"> pašvaldības Centrālās administrācijas  (turpmāk – Centrālā administrācija) Juridiskās pārvaldes vadītāja vietniece</w:t>
            </w:r>
          </w:p>
        </w:tc>
      </w:tr>
      <w:tr w:rsidR="00663FA7" w14:paraId="135303E6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DDB36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komisijas priekšsēdētājas vietniece: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F8732" w14:textId="77777777" w:rsidR="00663FA7" w:rsidRPr="00B04239" w:rsidRDefault="00663FA7" w:rsidP="00CF627D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28E8A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663FA7" w14:paraId="693D1171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95822" w14:textId="77777777" w:rsidR="00663FA7" w:rsidRPr="00B04239" w:rsidRDefault="00663FA7" w:rsidP="00CF627D">
            <w:pPr>
              <w:jc w:val="both"/>
              <w:textAlignment w:val="baseline"/>
              <w:rPr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Liene Blūma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6F86E" w14:textId="77777777" w:rsidR="00663FA7" w:rsidRPr="00B04239" w:rsidRDefault="00663FA7" w:rsidP="00CF627D">
            <w:pPr>
              <w:textAlignment w:val="baseline"/>
              <w:rPr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52FB" w14:textId="77777777" w:rsidR="00663FA7" w:rsidRPr="00B04239" w:rsidRDefault="00663FA7" w:rsidP="00CF627D">
            <w:pPr>
              <w:jc w:val="both"/>
              <w:textAlignment w:val="baseline"/>
              <w:rPr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Centrālās administrācijas Cilvēkresursu pārvaldes vadītāja </w:t>
            </w:r>
          </w:p>
        </w:tc>
      </w:tr>
      <w:tr w:rsidR="00663FA7" w14:paraId="73499748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306F9" w14:textId="77777777" w:rsidR="00663FA7" w:rsidRPr="00B04239" w:rsidRDefault="00663FA7" w:rsidP="00CF627D">
            <w:pPr>
              <w:spacing w:before="120" w:after="12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Komisijas locekļi: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F6003" w14:textId="77777777" w:rsidR="00663FA7" w:rsidRPr="00B04239" w:rsidRDefault="00663FA7" w:rsidP="00CF627D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33FF5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663FA7" w14:paraId="215C219F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D99F8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Sandra Laganovska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89FD3" w14:textId="77777777" w:rsidR="00663FA7" w:rsidRPr="00B04239" w:rsidRDefault="00663FA7" w:rsidP="00CF627D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–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84E9A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B04239">
              <w:rPr>
                <w:color w:val="000000"/>
                <w:sz w:val="26"/>
                <w:szCs w:val="26"/>
                <w:shd w:val="clear" w:color="auto" w:fill="FFFFFF"/>
                <w:lang w:val="lv-LV"/>
              </w:rPr>
              <w:t>Centrālās administrācijas Dokumentu vadības un deputātu atbalsta pārvaldes vadītāja</w:t>
            </w:r>
          </w:p>
        </w:tc>
      </w:tr>
      <w:tr w:rsidR="00663FA7" w:rsidRPr="00663FA7" w14:paraId="630DE488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282A9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Inta Petroniene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B8C8C" w14:textId="77777777" w:rsidR="00663FA7" w:rsidRPr="00B04239" w:rsidRDefault="00663FA7" w:rsidP="00CF627D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BBA10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Centrālās administrācijas Kapitālsabiedrību pārvaldes Metodoloģijas un procesu atbalsta nodaļas vadītāja</w:t>
            </w:r>
          </w:p>
        </w:tc>
      </w:tr>
      <w:tr w:rsidR="00663FA7" w:rsidRPr="00663FA7" w14:paraId="47F6FA3A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524D4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29051" w14:textId="77777777" w:rsidR="00663FA7" w:rsidRPr="00B04239" w:rsidRDefault="00663FA7" w:rsidP="00CF627D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728D9" w14:textId="77777777" w:rsidR="00663FA7" w:rsidRPr="00B04239" w:rsidRDefault="00663FA7" w:rsidP="00CF627D">
            <w:pPr>
              <w:jc w:val="both"/>
              <w:textAlignment w:val="baseline"/>
              <w:rPr>
                <w:color w:val="000000"/>
                <w:sz w:val="26"/>
                <w:szCs w:val="26"/>
                <w:shd w:val="clear" w:color="auto" w:fill="FFFFFF"/>
                <w:lang w:val="lv-LV"/>
              </w:rPr>
            </w:pPr>
          </w:p>
        </w:tc>
      </w:tr>
      <w:tr w:rsidR="00663FA7" w14:paraId="4531686E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A6466" w14:textId="77777777" w:rsidR="00663FA7" w:rsidRPr="00B04239" w:rsidRDefault="00663FA7" w:rsidP="00CF627D">
            <w:pPr>
              <w:jc w:val="both"/>
              <w:textAlignment w:val="baseline"/>
              <w:rPr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komisijas sekretāre: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A9B63" w14:textId="77777777" w:rsidR="00663FA7" w:rsidRPr="00B04239" w:rsidRDefault="00663FA7" w:rsidP="00CF627D">
            <w:pPr>
              <w:textAlignment w:val="baseline"/>
              <w:rPr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7E1E2" w14:textId="77777777" w:rsidR="00663FA7" w:rsidRPr="00B04239" w:rsidRDefault="00663FA7" w:rsidP="00CF627D">
            <w:pPr>
              <w:jc w:val="both"/>
              <w:textAlignment w:val="baseline"/>
              <w:rPr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 </w:t>
            </w:r>
          </w:p>
        </w:tc>
      </w:tr>
      <w:tr w:rsidR="00663FA7" w14:paraId="53F96E14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01FD3" w14:textId="77777777" w:rsidR="00663FA7" w:rsidRPr="00B04239" w:rsidRDefault="00663FA7" w:rsidP="00CF627D">
            <w:pPr>
              <w:jc w:val="both"/>
              <w:textAlignment w:val="baseline"/>
              <w:rPr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Ilze Bormeistere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1AFA7" w14:textId="77777777" w:rsidR="00663FA7" w:rsidRPr="00B04239" w:rsidRDefault="00663FA7" w:rsidP="00CF627D">
            <w:pPr>
              <w:textAlignment w:val="baseline"/>
              <w:rPr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C76E2" w14:textId="77777777" w:rsidR="00663FA7" w:rsidRPr="00B04239" w:rsidRDefault="00663FA7" w:rsidP="00CF627D">
            <w:pPr>
              <w:jc w:val="both"/>
              <w:textAlignment w:val="baseline"/>
              <w:rPr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Centrālās administrācijas Juridiskās pārvaldes Tiesiskās uzraudzības nodaļas galvenā juriste </w:t>
            </w:r>
          </w:p>
        </w:tc>
      </w:tr>
      <w:tr w:rsidR="00663FA7" w14:paraId="22CC1F26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0D507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92643" w14:textId="77777777" w:rsidR="00663FA7" w:rsidRPr="00B04239" w:rsidRDefault="00663FA7" w:rsidP="00CF627D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DC56F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663FA7" w14:paraId="068D2CC1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3B6F8" w14:textId="77777777" w:rsidR="00663FA7" w:rsidRPr="00B04239" w:rsidRDefault="00663FA7" w:rsidP="00CF627D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Komisijas sēdē nepiedalās: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F0A7B" w14:textId="77777777" w:rsidR="00663FA7" w:rsidRPr="00B04239" w:rsidRDefault="00663FA7" w:rsidP="00CF627D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1E7FA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  <w:tr w:rsidR="00663FA7" w14:paraId="474157FB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A8DCD" w14:textId="77777777" w:rsidR="00663FA7" w:rsidRPr="00B04239" w:rsidRDefault="00663FA7" w:rsidP="00CF627D">
            <w:pPr>
              <w:jc w:val="both"/>
              <w:textAlignment w:val="baseline"/>
              <w:rPr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Elīna Trautmane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ED952" w14:textId="77777777" w:rsidR="00663FA7" w:rsidRPr="00B04239" w:rsidRDefault="00663FA7" w:rsidP="00CF627D">
            <w:pPr>
              <w:textAlignment w:val="baseline"/>
              <w:rPr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–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415B3" w14:textId="77777777" w:rsidR="00663FA7" w:rsidRPr="00B04239" w:rsidRDefault="00663FA7" w:rsidP="00CF627D">
            <w:pPr>
              <w:jc w:val="both"/>
              <w:textAlignment w:val="baseline"/>
              <w:rPr>
                <w:lang w:val="lv-LV" w:eastAsia="lv-LV"/>
              </w:rPr>
            </w:pPr>
            <w:r w:rsidRPr="00B04239">
              <w:rPr>
                <w:sz w:val="26"/>
                <w:szCs w:val="26"/>
                <w:lang w:val="lv-LV" w:eastAsia="lv-LV"/>
              </w:rPr>
              <w:t>Rīgas pilsētas izpilddirektora biroja vadītāja </w:t>
            </w:r>
          </w:p>
        </w:tc>
      </w:tr>
      <w:tr w:rsidR="00663FA7" w14:paraId="0C8AC5C2" w14:textId="77777777" w:rsidTr="00CF627D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91DDD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B6D6C" w14:textId="77777777" w:rsidR="00663FA7" w:rsidRPr="00B04239" w:rsidRDefault="00663FA7" w:rsidP="00CF627D">
            <w:pPr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17C50" w14:textId="77777777" w:rsidR="00663FA7" w:rsidRPr="00B04239" w:rsidRDefault="00663FA7" w:rsidP="00CF627D">
            <w:pPr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</w:p>
        </w:tc>
      </w:tr>
    </w:tbl>
    <w:p w14:paraId="42D15BE6" w14:textId="77777777" w:rsidR="00663FA7" w:rsidRPr="00B04239" w:rsidRDefault="00663FA7" w:rsidP="00663FA7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B04239">
        <w:rPr>
          <w:b/>
          <w:bCs/>
          <w:sz w:val="26"/>
          <w:szCs w:val="26"/>
          <w:lang w:val="lv-LV" w:eastAsia="lv-LV"/>
        </w:rPr>
        <w:t>Darba kārtība:</w:t>
      </w:r>
      <w:r w:rsidRPr="00B04239">
        <w:rPr>
          <w:sz w:val="26"/>
          <w:szCs w:val="26"/>
          <w:lang w:val="lv-LV" w:eastAsia="lv-LV"/>
        </w:rPr>
        <w:t>    </w:t>
      </w:r>
    </w:p>
    <w:p w14:paraId="74BF57C6" w14:textId="77777777" w:rsidR="00663FA7" w:rsidRPr="00B04239" w:rsidRDefault="00663FA7" w:rsidP="00663FA7">
      <w:pPr>
        <w:numPr>
          <w:ilvl w:val="0"/>
          <w:numId w:val="2"/>
        </w:numPr>
        <w:contextualSpacing/>
        <w:jc w:val="both"/>
        <w:textAlignment w:val="baseline"/>
        <w:rPr>
          <w:sz w:val="26"/>
          <w:szCs w:val="26"/>
          <w:lang w:val="lv-LV" w:eastAsia="lv-LV"/>
        </w:rPr>
      </w:pPr>
      <w:r w:rsidRPr="00B04239">
        <w:rPr>
          <w:sz w:val="26"/>
          <w:szCs w:val="26"/>
          <w:lang w:val="lv-LV" w:eastAsia="lv-LV"/>
        </w:rPr>
        <w:t>Par lietas ierosināšanu vai atteikumu ierosināt lietu.</w:t>
      </w:r>
    </w:p>
    <w:p w14:paraId="6B97433C" w14:textId="77777777" w:rsidR="00663FA7" w:rsidRPr="00C62E7C" w:rsidRDefault="00663FA7" w:rsidP="00663FA7">
      <w:pPr>
        <w:ind w:firstLine="720"/>
        <w:jc w:val="both"/>
        <w:textAlignment w:val="baseline"/>
        <w:rPr>
          <w:sz w:val="26"/>
          <w:szCs w:val="26"/>
          <w:lang w:eastAsia="lv-LV"/>
        </w:rPr>
      </w:pPr>
    </w:p>
    <w:p w14:paraId="24FB3BD3" w14:textId="7ABA7F06" w:rsidR="00663FA7" w:rsidRPr="00C62E7C" w:rsidRDefault="00663FA7" w:rsidP="00663FA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6"/>
          <w:szCs w:val="26"/>
        </w:rPr>
      </w:pPr>
      <w:r w:rsidRPr="00C62E7C">
        <w:rPr>
          <w:sz w:val="26"/>
          <w:szCs w:val="26"/>
        </w:rPr>
        <w:t>F. Frīdenberga atklāj s</w:t>
      </w:r>
      <w:r>
        <w:rPr>
          <w:sz w:val="26"/>
          <w:szCs w:val="26"/>
        </w:rPr>
        <w:t>ēdi</w:t>
      </w:r>
      <w:r w:rsidRPr="00C62E7C">
        <w:rPr>
          <w:sz w:val="26"/>
          <w:szCs w:val="26"/>
        </w:rPr>
        <w:t xml:space="preserve"> un atgādina klātesošajiem, ka jāvērtē </w:t>
      </w:r>
      <w:r>
        <w:rPr>
          <w:sz w:val="26"/>
          <w:szCs w:val="26"/>
        </w:rPr>
        <w:t>05.02.2025.</w:t>
      </w:r>
      <w:r w:rsidRPr="00C62E7C">
        <w:rPr>
          <w:sz w:val="26"/>
          <w:szCs w:val="26"/>
        </w:rPr>
        <w:t xml:space="preserve"> komisijā saskaņā ar Rīgas pilsētas izpilddirektora rezolūciju saņemtais </w:t>
      </w:r>
      <w:r>
        <w:rPr>
          <w:sz w:val="26"/>
          <w:szCs w:val="26"/>
        </w:rPr>
        <w:t>XX</w:t>
      </w:r>
      <w:r>
        <w:rPr>
          <w:sz w:val="26"/>
          <w:szCs w:val="26"/>
        </w:rPr>
        <w:t xml:space="preserve"> </w:t>
      </w:r>
      <w:r w:rsidRPr="00C62E7C">
        <w:rPr>
          <w:sz w:val="26"/>
          <w:szCs w:val="26"/>
        </w:rPr>
        <w:t>(turpmāk – iesniedzēja) iesniegums par veselības aprūpes un palīdzības nesniegšanu bērnam ar speciālām vajadzībām un emocionālo vardarbību, noskaņojot pret piesaistes personu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..</w:t>
      </w:r>
      <w:r w:rsidRPr="00C62E7C">
        <w:rPr>
          <w:sz w:val="26"/>
          <w:szCs w:val="26"/>
        </w:rPr>
        <w:t xml:space="preserve"> (turpmāk – iesniegums)</w:t>
      </w:r>
      <w:r>
        <w:rPr>
          <w:sz w:val="26"/>
          <w:szCs w:val="26"/>
        </w:rPr>
        <w:t>,</w:t>
      </w:r>
      <w:r w:rsidRPr="00C62E7C">
        <w:rPr>
          <w:sz w:val="26"/>
          <w:szCs w:val="26"/>
        </w:rPr>
        <w:t xml:space="preserve"> kas komisijas locekļiem bija pieejams kopīgotajā vietnē. F. Frīdenberga </w:t>
      </w:r>
      <w:r w:rsidRPr="00C62E7C">
        <w:rPr>
          <w:sz w:val="26"/>
          <w:szCs w:val="26"/>
        </w:rPr>
        <w:lastRenderedPageBreak/>
        <w:t xml:space="preserve">norāda, ka persona bija sūtījusi iesniegumu vairākām Rīgas </w:t>
      </w:r>
      <w:proofErr w:type="spellStart"/>
      <w:r w:rsidRPr="00C62E7C">
        <w:rPr>
          <w:sz w:val="26"/>
          <w:szCs w:val="26"/>
        </w:rPr>
        <w:t>valstspilsētas</w:t>
      </w:r>
      <w:proofErr w:type="spellEnd"/>
      <w:r w:rsidRPr="00C62E7C">
        <w:rPr>
          <w:sz w:val="26"/>
          <w:szCs w:val="26"/>
        </w:rPr>
        <w:t xml:space="preserve"> pašvaldības </w:t>
      </w:r>
      <w:r>
        <w:rPr>
          <w:sz w:val="26"/>
          <w:szCs w:val="26"/>
        </w:rPr>
        <w:t xml:space="preserve">un valsts institūcijām </w:t>
      </w:r>
      <w:r w:rsidRPr="00C62E7C">
        <w:rPr>
          <w:sz w:val="26"/>
          <w:szCs w:val="26"/>
        </w:rPr>
        <w:t>un iesniegumā sniegta informācija</w:t>
      </w:r>
      <w:r>
        <w:rPr>
          <w:sz w:val="26"/>
          <w:szCs w:val="26"/>
        </w:rPr>
        <w:t xml:space="preserve"> par </w:t>
      </w:r>
      <w:r>
        <w:rPr>
          <w:sz w:val="26"/>
          <w:szCs w:val="26"/>
        </w:rPr>
        <w:t>..</w:t>
      </w:r>
      <w:r w:rsidRPr="00C62E7C">
        <w:rPr>
          <w:sz w:val="26"/>
          <w:szCs w:val="26"/>
        </w:rPr>
        <w:t xml:space="preserve">. F. Frīdenberga pauž viedokli, ka, ņemot vērā iesniegumā pausto un Rīgas </w:t>
      </w:r>
      <w:proofErr w:type="spellStart"/>
      <w:r w:rsidRPr="00C62E7C">
        <w:rPr>
          <w:sz w:val="26"/>
          <w:szCs w:val="26"/>
        </w:rPr>
        <w:t>valstspilsētas</w:t>
      </w:r>
      <w:proofErr w:type="spellEnd"/>
      <w:r w:rsidRPr="00C62E7C">
        <w:rPr>
          <w:sz w:val="26"/>
          <w:szCs w:val="26"/>
        </w:rPr>
        <w:t xml:space="preserve"> pašvaldības Ētikas komisijas nolikuma 2.1. apakšpunktu, tā izskatīšana ir piekritīga komisijai</w:t>
      </w:r>
      <w:r>
        <w:rPr>
          <w:sz w:val="26"/>
          <w:szCs w:val="26"/>
        </w:rPr>
        <w:t xml:space="preserve"> daļā </w:t>
      </w:r>
      <w:r>
        <w:rPr>
          <w:sz w:val="26"/>
          <w:szCs w:val="26"/>
        </w:rPr>
        <w:t>..</w:t>
      </w:r>
      <w:r w:rsidRPr="00C62E7C">
        <w:rPr>
          <w:sz w:val="26"/>
          <w:szCs w:val="26"/>
        </w:rPr>
        <w:t xml:space="preserve"> un lūdz komisijas locekļu viedokli. </w:t>
      </w:r>
    </w:p>
    <w:p w14:paraId="1B832E7C" w14:textId="7B6C9DB0" w:rsidR="00663FA7" w:rsidRPr="00876082" w:rsidRDefault="00663FA7" w:rsidP="00663FA7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>
        <w:rPr>
          <w:sz w:val="26"/>
          <w:szCs w:val="26"/>
          <w:lang w:val="lv-LV" w:eastAsia="lv-LV"/>
        </w:rPr>
        <w:t>..</w:t>
      </w:r>
    </w:p>
    <w:p w14:paraId="60E957EB" w14:textId="35A10DFC" w:rsidR="00663FA7" w:rsidRPr="00876082" w:rsidRDefault="00663FA7" w:rsidP="00663FA7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876082">
        <w:rPr>
          <w:sz w:val="26"/>
          <w:szCs w:val="26"/>
          <w:lang w:val="lv-LV" w:eastAsia="lv-LV"/>
        </w:rPr>
        <w:t xml:space="preserve">Komisijas locekļi apspriežas par turpmāko komisijas rīcību un vienojas, ka, pamatojoties uz Ētikas komisijas nolikuma 19. un 21. punktu ierosināma lieta un uz komisijas </w:t>
      </w:r>
      <w:r>
        <w:rPr>
          <w:sz w:val="26"/>
          <w:szCs w:val="26"/>
          <w:lang w:val="lv-LV" w:eastAsia="lv-LV"/>
        </w:rPr>
        <w:t>sēdi</w:t>
      </w:r>
      <w:r w:rsidRPr="00876082">
        <w:rPr>
          <w:sz w:val="26"/>
          <w:szCs w:val="26"/>
          <w:lang w:val="lv-LV" w:eastAsia="lv-LV"/>
        </w:rPr>
        <w:t xml:space="preserve"> aicināms </w:t>
      </w:r>
      <w:r>
        <w:rPr>
          <w:sz w:val="26"/>
          <w:szCs w:val="26"/>
          <w:lang w:val="lv-LV" w:eastAsia="lv-LV"/>
        </w:rPr>
        <w:t>..</w:t>
      </w:r>
      <w:r w:rsidRPr="00876082">
        <w:rPr>
          <w:sz w:val="26"/>
          <w:szCs w:val="26"/>
          <w:lang w:val="lv-LV" w:eastAsia="lv-LV"/>
        </w:rPr>
        <w:t xml:space="preserve">, kā arī, ņemot vērā Bāriņtiesu likuma 4. panta ceturto daļu, Latvijas Bāriņtiesu asociācijas pārstāvis. Komisijas locekļi apspriež iesniegumā pausto un secina, ka nepieciešamība aicināt uz sēdi iesniedzēju vērtējama nākamajā sēdē.  </w:t>
      </w:r>
    </w:p>
    <w:p w14:paraId="72DEACCF" w14:textId="77777777" w:rsidR="00663FA7" w:rsidRPr="00876082" w:rsidRDefault="00663FA7" w:rsidP="00663FA7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</w:p>
    <w:p w14:paraId="63986441" w14:textId="77777777" w:rsidR="00663FA7" w:rsidRPr="00876082" w:rsidRDefault="00663FA7" w:rsidP="00663FA7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876082">
        <w:rPr>
          <w:sz w:val="26"/>
          <w:szCs w:val="26"/>
          <w:lang w:val="lv-LV" w:eastAsia="lv-LV"/>
        </w:rPr>
        <w:t>F. Frīdenberga, ņemot vērā komisijas locekļu pausto, aicina komisijas locekļus balsot par šādiem priekšlikumiem:</w:t>
      </w:r>
    </w:p>
    <w:p w14:paraId="684AF08C" w14:textId="77777777" w:rsidR="00663FA7" w:rsidRPr="00876082" w:rsidRDefault="00663FA7" w:rsidP="00663FA7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876082">
        <w:rPr>
          <w:sz w:val="26"/>
          <w:szCs w:val="26"/>
          <w:lang w:val="lv-LV" w:eastAsia="lv-LV"/>
        </w:rPr>
        <w:t>1. ierosināt lietu;</w:t>
      </w:r>
    </w:p>
    <w:p w14:paraId="1DFB0A05" w14:textId="77777777" w:rsidR="00663FA7" w:rsidRPr="00876082" w:rsidRDefault="00663FA7" w:rsidP="00663FA7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876082">
        <w:rPr>
          <w:sz w:val="26"/>
          <w:szCs w:val="26"/>
          <w:lang w:val="lv-LV" w:eastAsia="lv-LV"/>
        </w:rPr>
        <w:t xml:space="preserve">2. komisijas sekretārei organizēt komisijas </w:t>
      </w:r>
      <w:r>
        <w:rPr>
          <w:sz w:val="26"/>
          <w:szCs w:val="26"/>
          <w:lang w:val="lv-LV" w:eastAsia="lv-LV"/>
        </w:rPr>
        <w:t>sēdi</w:t>
      </w:r>
      <w:r w:rsidRPr="00876082">
        <w:rPr>
          <w:sz w:val="26"/>
          <w:szCs w:val="26"/>
          <w:lang w:val="lv-LV" w:eastAsia="lv-LV"/>
        </w:rPr>
        <w:t xml:space="preserve"> 13.02.2025., aicinot tajā piedalīties pašvaldības amatpersonu un asociācijas pārstāvi.</w:t>
      </w:r>
    </w:p>
    <w:p w14:paraId="42BC2F84" w14:textId="77777777" w:rsidR="00663FA7" w:rsidRPr="00876082" w:rsidRDefault="00663FA7" w:rsidP="00663FA7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</w:p>
    <w:p w14:paraId="4877C2A7" w14:textId="77777777" w:rsidR="00663FA7" w:rsidRPr="00B04239" w:rsidRDefault="00663FA7" w:rsidP="00663FA7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B04239">
        <w:rPr>
          <w:sz w:val="26"/>
          <w:szCs w:val="26"/>
          <w:lang w:val="lv-LV" w:eastAsia="lv-LV"/>
        </w:rPr>
        <w:t>Balsošanas rezultāts par 1. priekšlikumu:      </w:t>
      </w:r>
    </w:p>
    <w:p w14:paraId="3573697E" w14:textId="77777777" w:rsidR="00663FA7" w:rsidRPr="00B04239" w:rsidRDefault="00663FA7" w:rsidP="00663FA7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B04239">
        <w:rPr>
          <w:sz w:val="26"/>
          <w:szCs w:val="26"/>
          <w:lang w:val="lv-LV" w:eastAsia="lv-LV"/>
        </w:rPr>
        <w:t>Par – 4 (S. Laganovska, I. Petroniene, F. Frīdenberga, L. Blūma)    </w:t>
      </w:r>
    </w:p>
    <w:p w14:paraId="27A2E509" w14:textId="77777777" w:rsidR="00663FA7" w:rsidRPr="00B04239" w:rsidRDefault="00663FA7" w:rsidP="00663FA7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B04239">
        <w:rPr>
          <w:sz w:val="26"/>
          <w:szCs w:val="26"/>
          <w:lang w:val="lv-LV" w:eastAsia="lv-LV"/>
        </w:rPr>
        <w:t>Pret - 0     </w:t>
      </w:r>
    </w:p>
    <w:p w14:paraId="2F395114" w14:textId="77777777" w:rsidR="00663FA7" w:rsidRPr="00B04239" w:rsidRDefault="00663FA7" w:rsidP="00663FA7">
      <w:pPr>
        <w:jc w:val="both"/>
        <w:textAlignment w:val="baseline"/>
        <w:rPr>
          <w:sz w:val="26"/>
          <w:szCs w:val="26"/>
          <w:lang w:val="lv-LV" w:eastAsia="lv-LV"/>
        </w:rPr>
      </w:pPr>
    </w:p>
    <w:p w14:paraId="44E838B1" w14:textId="77777777" w:rsidR="00663FA7" w:rsidRPr="00B04239" w:rsidRDefault="00663FA7" w:rsidP="00663FA7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B04239">
        <w:rPr>
          <w:sz w:val="26"/>
          <w:szCs w:val="26"/>
          <w:lang w:val="lv-LV" w:eastAsia="lv-LV"/>
        </w:rPr>
        <w:t>Balsošanas rezultāts par 2. priekšlikumu:      </w:t>
      </w:r>
    </w:p>
    <w:p w14:paraId="1BD3C2A2" w14:textId="77777777" w:rsidR="00663FA7" w:rsidRPr="00B04239" w:rsidRDefault="00663FA7" w:rsidP="00663FA7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B04239">
        <w:rPr>
          <w:sz w:val="26"/>
          <w:szCs w:val="26"/>
          <w:lang w:val="lv-LV" w:eastAsia="lv-LV"/>
        </w:rPr>
        <w:t>Par – 4 (S. Laganovska, I. Petroniene, F. Frīdenberga, L. Blūma)    </w:t>
      </w:r>
    </w:p>
    <w:p w14:paraId="25DE7CA5" w14:textId="77777777" w:rsidR="00663FA7" w:rsidRPr="00B04239" w:rsidRDefault="00663FA7" w:rsidP="00663FA7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B04239">
        <w:rPr>
          <w:sz w:val="26"/>
          <w:szCs w:val="26"/>
          <w:lang w:val="lv-LV" w:eastAsia="lv-LV"/>
        </w:rPr>
        <w:t>Pret - 0     </w:t>
      </w:r>
    </w:p>
    <w:p w14:paraId="63609DD5" w14:textId="77777777" w:rsidR="00663FA7" w:rsidRPr="00B04239" w:rsidRDefault="00663FA7" w:rsidP="00663FA7">
      <w:pPr>
        <w:jc w:val="both"/>
        <w:textAlignment w:val="baseline"/>
        <w:rPr>
          <w:sz w:val="26"/>
          <w:szCs w:val="26"/>
          <w:lang w:val="lv-LV" w:eastAsia="lv-LV"/>
        </w:rPr>
      </w:pPr>
    </w:p>
    <w:p w14:paraId="0C93D0B2" w14:textId="77777777" w:rsidR="00663FA7" w:rsidRPr="00B04239" w:rsidRDefault="00663FA7" w:rsidP="00663FA7">
      <w:pPr>
        <w:jc w:val="both"/>
        <w:textAlignment w:val="baseline"/>
        <w:rPr>
          <w:b/>
          <w:bCs/>
          <w:sz w:val="26"/>
          <w:szCs w:val="26"/>
          <w:lang w:val="lv-LV"/>
        </w:rPr>
      </w:pPr>
      <w:r w:rsidRPr="00B04239">
        <w:rPr>
          <w:b/>
          <w:bCs/>
          <w:sz w:val="26"/>
          <w:szCs w:val="26"/>
          <w:lang w:val="lv-LV"/>
        </w:rPr>
        <w:t>Komisija nolēma:</w:t>
      </w:r>
    </w:p>
    <w:p w14:paraId="1DB9E7C0" w14:textId="77777777" w:rsidR="00663FA7" w:rsidRPr="00B04239" w:rsidRDefault="00663FA7" w:rsidP="00663FA7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B04239">
        <w:rPr>
          <w:sz w:val="26"/>
          <w:szCs w:val="26"/>
          <w:lang w:val="lv-LV" w:eastAsia="lv-LV"/>
        </w:rPr>
        <w:t>1. Ierosināt lietu.</w:t>
      </w:r>
    </w:p>
    <w:p w14:paraId="7FFC753B" w14:textId="77777777" w:rsidR="00663FA7" w:rsidRPr="00B04239" w:rsidRDefault="00663FA7" w:rsidP="00663FA7">
      <w:pPr>
        <w:ind w:firstLine="720"/>
        <w:jc w:val="both"/>
        <w:textAlignment w:val="baseline"/>
        <w:rPr>
          <w:sz w:val="26"/>
          <w:szCs w:val="26"/>
          <w:lang w:val="lv-LV" w:eastAsia="lv-LV"/>
        </w:rPr>
      </w:pPr>
      <w:r w:rsidRPr="00B04239">
        <w:rPr>
          <w:sz w:val="26"/>
          <w:szCs w:val="26"/>
          <w:lang w:val="lv-LV" w:eastAsia="lv-LV"/>
        </w:rPr>
        <w:t>2. Komisijas sekretārei organizēt komisijas sēdi 13.02.2025., aicinot tajā piedalīties pašvaldības amatpersonu un asociācijas pārstāvi.</w:t>
      </w:r>
    </w:p>
    <w:p w14:paraId="132A5963" w14:textId="77777777" w:rsidR="00663FA7" w:rsidRPr="00B04239" w:rsidRDefault="00663FA7" w:rsidP="00663FA7">
      <w:pPr>
        <w:ind w:left="720"/>
        <w:contextualSpacing/>
        <w:jc w:val="both"/>
        <w:textAlignment w:val="baseline"/>
        <w:rPr>
          <w:sz w:val="26"/>
          <w:szCs w:val="26"/>
          <w:lang w:val="lv-LV"/>
        </w:rPr>
      </w:pPr>
    </w:p>
    <w:p w14:paraId="5AB3F5AB" w14:textId="77777777" w:rsidR="00663FA7" w:rsidRPr="00B04239" w:rsidRDefault="00663FA7" w:rsidP="00663FA7">
      <w:pPr>
        <w:jc w:val="both"/>
        <w:textAlignment w:val="baseline"/>
        <w:rPr>
          <w:rFonts w:ascii="Segoe UI" w:hAnsi="Segoe UI" w:cs="Segoe UI"/>
          <w:sz w:val="18"/>
          <w:szCs w:val="18"/>
          <w:lang w:val="lv-LV" w:eastAsia="lv-LV"/>
        </w:rPr>
      </w:pPr>
      <w:r w:rsidRPr="00B04239">
        <w:rPr>
          <w:sz w:val="26"/>
          <w:szCs w:val="26"/>
          <w:lang w:val="lv-LV" w:eastAsia="lv-LV"/>
        </w:rPr>
        <w:t>Sēde tiek slēgta plkst. 14:45 </w:t>
      </w:r>
    </w:p>
    <w:p w14:paraId="44E47EA2" w14:textId="77777777" w:rsidR="00663FA7" w:rsidRDefault="00663FA7" w:rsidP="00663FA7">
      <w:pPr>
        <w:ind w:firstLine="720"/>
        <w:jc w:val="both"/>
        <w:rPr>
          <w:sz w:val="26"/>
          <w:szCs w:val="26"/>
          <w:lang w:eastAsia="lv-LV"/>
        </w:rPr>
      </w:pPr>
      <w:r w:rsidRPr="00C62E7C">
        <w:rPr>
          <w:sz w:val="26"/>
          <w:szCs w:val="26"/>
          <w:lang w:eastAsia="lv-LV"/>
        </w:rPr>
        <w:t>   </w:t>
      </w:r>
    </w:p>
    <w:p w14:paraId="0CDADAB5" w14:textId="77777777" w:rsidR="00663FA7" w:rsidRPr="000075DA" w:rsidRDefault="00663FA7" w:rsidP="00663FA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3860"/>
      </w:tblGrid>
      <w:tr w:rsidR="00663FA7" w14:paraId="7ADEE49C" w14:textId="77777777" w:rsidTr="00CF627D">
        <w:tc>
          <w:tcPr>
            <w:tcW w:w="5778" w:type="dxa"/>
            <w:hideMark/>
          </w:tcPr>
          <w:p w14:paraId="4304FAAA" w14:textId="7F1F254B" w:rsidR="00663FA7" w:rsidRPr="000075DA" w:rsidRDefault="00663FA7" w:rsidP="00CF627D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Pr="000075DA">
              <w:rPr>
                <w:sz w:val="26"/>
                <w:szCs w:val="26"/>
                <w:lang w:val="lv-LV"/>
              </w:rPr>
              <w:t>valstspilsētas</w:t>
            </w:r>
            <w:proofErr w:type="spellEnd"/>
            <w:r w:rsidRPr="000075DA">
              <w:rPr>
                <w:sz w:val="26"/>
                <w:szCs w:val="26"/>
                <w:lang w:val="lv-LV"/>
              </w:rPr>
              <w:t xml:space="preserve"> pašvaldības Ētikas komisijas priekšsēdētāja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 xml:space="preserve"> (elektroniski parakstīts)</w:t>
            </w:r>
          </w:p>
        </w:tc>
        <w:tc>
          <w:tcPr>
            <w:tcW w:w="3936" w:type="dxa"/>
            <w:vAlign w:val="bottom"/>
            <w:hideMark/>
          </w:tcPr>
          <w:p w14:paraId="31112C57" w14:textId="77777777" w:rsidR="00663FA7" w:rsidRPr="000075DA" w:rsidRDefault="00663FA7" w:rsidP="00CF627D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F.</w:t>
            </w:r>
            <w:r>
              <w:t> </w:t>
            </w:r>
            <w:r w:rsidRPr="000075DA">
              <w:rPr>
                <w:sz w:val="26"/>
                <w:szCs w:val="26"/>
                <w:lang w:val="lv-LV"/>
              </w:rPr>
              <w:t>Frīdenberga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53F54129" w14:textId="77777777" w:rsidR="00663FA7" w:rsidRDefault="00663FA7" w:rsidP="00663FA7">
      <w:pPr>
        <w:rPr>
          <w:sz w:val="26"/>
          <w:szCs w:val="26"/>
          <w:lang w:val="lv-LV"/>
        </w:rPr>
      </w:pPr>
    </w:p>
    <w:p w14:paraId="02D1B1EB" w14:textId="77777777" w:rsidR="00663FA7" w:rsidRPr="000075DA" w:rsidRDefault="00663FA7" w:rsidP="00663FA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663FA7" w14:paraId="2B100F20" w14:textId="77777777" w:rsidTr="00CF627D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41A326B0" w14:textId="77777777" w:rsidR="00663FA7" w:rsidRPr="000075DA" w:rsidRDefault="00663FA7" w:rsidP="00CF627D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Bormeistere</w:t>
            </w:r>
            <w:r w:rsidRPr="000075DA">
              <w:rPr>
                <w:sz w:val="22"/>
                <w:szCs w:val="22"/>
                <w:lang w:val="lv-LV"/>
              </w:rPr>
              <w:tab/>
              <w:t>67026112</w:t>
            </w: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2220F94C" w14:textId="77777777" w:rsidR="00663FA7" w:rsidRPr="000075DA" w:rsidRDefault="00663FA7" w:rsidP="00663FA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14:paraId="660894B3" w14:textId="77777777" w:rsidR="00663FA7" w:rsidRPr="000075DA" w:rsidRDefault="00663FA7" w:rsidP="00663FA7">
      <w:pPr>
        <w:rPr>
          <w:sz w:val="16"/>
          <w:szCs w:val="16"/>
          <w:lang w:val="lv-LV"/>
        </w:rPr>
      </w:pPr>
    </w:p>
    <w:p w14:paraId="79EA83DB" w14:textId="77777777" w:rsidR="008C193A" w:rsidRPr="00663FA7" w:rsidRDefault="008C193A" w:rsidP="00663FA7"/>
    <w:sectPr w:rsidR="008C193A" w:rsidRPr="00663FA7" w:rsidSect="00663FA7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4C72" w14:textId="77777777" w:rsidR="00663FA7" w:rsidRDefault="00663FA7" w:rsidP="00663FA7">
      <w:r>
        <w:separator/>
      </w:r>
    </w:p>
  </w:endnote>
  <w:endnote w:type="continuationSeparator" w:id="0">
    <w:p w14:paraId="6F4F7953" w14:textId="77777777" w:rsidR="00663FA7" w:rsidRDefault="00663FA7" w:rsidP="0066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206030504050203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0EED" w14:textId="77777777" w:rsidR="005040DC" w:rsidRDefault="005040DC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699E" w14:textId="77777777" w:rsidR="00663FA7" w:rsidRDefault="00663FA7" w:rsidP="00663FA7">
      <w:r>
        <w:separator/>
      </w:r>
    </w:p>
  </w:footnote>
  <w:footnote w:type="continuationSeparator" w:id="0">
    <w:p w14:paraId="7D111F35" w14:textId="77777777" w:rsidR="00663FA7" w:rsidRDefault="00663FA7" w:rsidP="00663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8ACA" w14:textId="77777777" w:rsidR="005040DC" w:rsidRDefault="005040DC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</w:rPr>
      <w:fldChar w:fldCharType="end"/>
    </w:r>
  </w:p>
  <w:p w14:paraId="3E025993" w14:textId="77777777" w:rsidR="005040DC" w:rsidRDefault="005040DC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4617" w14:textId="77777777" w:rsidR="005040DC" w:rsidRDefault="005040DC" w:rsidP="00142D3C">
    <w:pPr>
      <w:pStyle w:val="Galvene"/>
      <w:framePr w:wrap="around" w:vAnchor="text" w:hAnchor="margin" w:xAlign="right" w:y="1"/>
      <w:rPr>
        <w:rStyle w:val="Lappusesnumurs"/>
        <w:rFonts w:eastAsiaTheme="majorEastAsia"/>
      </w:rPr>
    </w:pPr>
    <w:r>
      <w:rPr>
        <w:rStyle w:val="Lappusesnumurs"/>
        <w:rFonts w:eastAsiaTheme="majorEastAsia"/>
      </w:rPr>
      <w:fldChar w:fldCharType="begin"/>
    </w:r>
    <w:r>
      <w:rPr>
        <w:rStyle w:val="Lappusesnumurs"/>
        <w:rFonts w:eastAsiaTheme="majorEastAsia"/>
      </w:rPr>
      <w:instrText xml:space="preserve">PAGE  </w:instrText>
    </w:r>
    <w:r>
      <w:rPr>
        <w:rStyle w:val="Lappusesnumurs"/>
        <w:rFonts w:eastAsiaTheme="majorEastAsia"/>
      </w:rPr>
      <w:fldChar w:fldCharType="separate"/>
    </w:r>
    <w:r>
      <w:rPr>
        <w:rStyle w:val="Lappusesnumurs"/>
        <w:rFonts w:eastAsiaTheme="majorEastAsia"/>
        <w:noProof/>
      </w:rPr>
      <w:t>2</w:t>
    </w:r>
    <w:r>
      <w:rPr>
        <w:rStyle w:val="Lappusesnumurs"/>
        <w:rFonts w:eastAsiaTheme="majorEastAsia"/>
      </w:rPr>
      <w:fldChar w:fldCharType="end"/>
    </w:r>
  </w:p>
  <w:p w14:paraId="6D09DBC3" w14:textId="77777777" w:rsidR="005040DC" w:rsidRDefault="005040DC" w:rsidP="00142D3C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CA01" w14:textId="3783C70B" w:rsidR="00663FA7" w:rsidRPr="00663FA7" w:rsidRDefault="00663FA7" w:rsidP="00663FA7">
    <w:pPr>
      <w:pStyle w:val="Galvene"/>
      <w:jc w:val="right"/>
      <w:rPr>
        <w:b/>
        <w:bCs/>
        <w:lang w:val="lv-LV"/>
      </w:rPr>
    </w:pPr>
    <w:r w:rsidRPr="00663FA7">
      <w:rPr>
        <w:b/>
        <w:bCs/>
        <w:lang w:val="lv-LV"/>
      </w:rPr>
      <w:t>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99A"/>
    <w:multiLevelType w:val="multilevel"/>
    <w:tmpl w:val="85EC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457F8"/>
    <w:multiLevelType w:val="multilevel"/>
    <w:tmpl w:val="FDEC0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577751">
    <w:abstractNumId w:val="1"/>
  </w:num>
  <w:num w:numId="2" w16cid:durableId="2252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A7"/>
    <w:rsid w:val="0013637A"/>
    <w:rsid w:val="00663FA7"/>
    <w:rsid w:val="008C193A"/>
    <w:rsid w:val="00A54F5F"/>
    <w:rsid w:val="00C63ABC"/>
    <w:rsid w:val="00E3195E"/>
    <w:rsid w:val="00E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ED9DEF"/>
  <w15:chartTrackingRefBased/>
  <w15:docId w15:val="{AB016B54-4234-4C3C-87B9-724881B2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3F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63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63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63F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63F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63F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63F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63F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63F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63F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63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63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63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63FA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63FA7"/>
    <w:rPr>
      <w:rFonts w:eastAsiaTheme="majorEastAsia" w:cstheme="majorBidi"/>
      <w:color w:val="0F4761" w:themeColor="accent1" w:themeShade="BF"/>
      <w:sz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63FA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63FA7"/>
    <w:rPr>
      <w:rFonts w:eastAsiaTheme="majorEastAsia" w:cstheme="majorBidi"/>
      <w:color w:val="595959" w:themeColor="text1" w:themeTint="A6"/>
      <w:sz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63FA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63FA7"/>
    <w:rPr>
      <w:rFonts w:eastAsiaTheme="majorEastAsia" w:cstheme="majorBidi"/>
      <w:color w:val="272727" w:themeColor="text1" w:themeTint="D8"/>
      <w:sz w:val="24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63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6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63F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6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63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63FA7"/>
    <w:rPr>
      <w:rFonts w:ascii="Times New Roman" w:hAnsi="Times New Roman"/>
      <w:i/>
      <w:iCs/>
      <w:color w:val="404040" w:themeColor="text1" w:themeTint="BF"/>
      <w:sz w:val="24"/>
    </w:rPr>
  </w:style>
  <w:style w:type="paragraph" w:styleId="Sarakstarindkopa">
    <w:name w:val="List Paragraph"/>
    <w:basedOn w:val="Parasts"/>
    <w:uiPriority w:val="34"/>
    <w:qFormat/>
    <w:rsid w:val="00663FA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63FA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63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63FA7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vaatsauce">
    <w:name w:val="Intense Reference"/>
    <w:basedOn w:val="Noklusjumarindkopasfonts"/>
    <w:uiPriority w:val="32"/>
    <w:qFormat/>
    <w:rsid w:val="00663FA7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rsid w:val="00663FA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63FA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Lappusesnumurs">
    <w:name w:val="page number"/>
    <w:basedOn w:val="Noklusjumarindkopasfonts"/>
    <w:rsid w:val="00663FA7"/>
  </w:style>
  <w:style w:type="paragraph" w:customStyle="1" w:styleId="paragraph">
    <w:name w:val="paragraph"/>
    <w:basedOn w:val="Parasts"/>
    <w:rsid w:val="00663FA7"/>
    <w:pPr>
      <w:spacing w:before="100" w:beforeAutospacing="1" w:after="100" w:afterAutospacing="1"/>
    </w:pPr>
    <w:rPr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63FA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63FA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1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0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Ilze.Bormeistere\AppData\Local\Microsoft\Windows\INetCache\Content.Outlook\AppData\Local%20Settings\Temp\Local%20Settings\Temp\1\Local%20Settings\Temp\2\Local%20Settings\Temp\2\Local%20Settings\Daiga.Culkstena\Gunita.Cipure\Gunita.Cipure\RDLIS\Rigas_gerbonis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1</cp:revision>
  <dcterms:created xsi:type="dcterms:W3CDTF">2025-03-20T13:51:00Z</dcterms:created>
  <dcterms:modified xsi:type="dcterms:W3CDTF">2025-03-20T14:03:00Z</dcterms:modified>
</cp:coreProperties>
</file>