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drawings/drawing1.xml" ContentType="application/vnd.openxmlformats-officedocument.drawingml.chartshapes+xml"/>
  <Override PartName="/word/charts/chart14.xml" ContentType="application/vnd.openxmlformats-officedocument.drawingml.chart+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2.xml" ContentType="application/vnd.openxmlformats-officedocument.drawingml.chartshapes+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D986E" w14:textId="1D785B3F" w:rsidR="00F628F3" w:rsidRPr="001019B2" w:rsidRDefault="00F628F3" w:rsidP="00F628F3">
      <w:pPr>
        <w:spacing w:after="0" w:line="240" w:lineRule="auto"/>
        <w:jc w:val="right"/>
        <w:rPr>
          <w:rFonts w:ascii="Calibri" w:eastAsia="Times New Roman" w:hAnsi="Calibri" w:cs="Vrinda"/>
          <w:sz w:val="24"/>
          <w:szCs w:val="24"/>
          <w:lang w:eastAsia="lv-LV"/>
        </w:rPr>
      </w:pPr>
      <w:bookmarkStart w:id="0" w:name="_Toc361036370"/>
      <w:bookmarkStart w:id="1" w:name="_Toc361042445"/>
      <w:bookmarkStart w:id="2" w:name="_Toc361147966"/>
      <w:bookmarkStart w:id="3" w:name="_Toc361207760"/>
      <w:bookmarkStart w:id="4" w:name="_Toc392511032"/>
      <w:bookmarkStart w:id="5" w:name="_Toc392589218"/>
      <w:bookmarkStart w:id="6" w:name="_Toc392591535"/>
      <w:bookmarkStart w:id="7" w:name="_Toc392597039"/>
      <w:bookmarkStart w:id="8" w:name="_Toc392661013"/>
      <w:bookmarkStart w:id="9" w:name="_Toc393108582"/>
      <w:bookmarkStart w:id="10" w:name="_Toc421177675"/>
      <w:bookmarkStart w:id="11" w:name="_Toc421602494"/>
      <w:bookmarkStart w:id="12" w:name="_Toc421609438"/>
      <w:bookmarkStart w:id="13" w:name="_Toc421610280"/>
      <w:r w:rsidRPr="048A526C">
        <w:rPr>
          <w:rFonts w:ascii="Calibri" w:eastAsia="Times New Roman" w:hAnsi="Calibri" w:cs="Vrinda"/>
          <w:sz w:val="24"/>
          <w:szCs w:val="24"/>
          <w:lang w:eastAsia="lv-LV"/>
        </w:rPr>
        <w:t>Apstiprināts</w:t>
      </w:r>
    </w:p>
    <w:p w14:paraId="20DD8363" w14:textId="04C72F67" w:rsidR="00F628F3" w:rsidRPr="001019B2" w:rsidRDefault="00F628F3" w:rsidP="00F628F3">
      <w:pPr>
        <w:spacing w:after="0" w:line="240" w:lineRule="auto"/>
        <w:jc w:val="right"/>
        <w:rPr>
          <w:rFonts w:ascii="Calibri" w:eastAsia="Times New Roman" w:hAnsi="Calibri" w:cs="Vrinda"/>
          <w:sz w:val="24"/>
          <w:szCs w:val="24"/>
          <w:lang w:eastAsia="lv-LV"/>
        </w:rPr>
      </w:pPr>
      <w:r w:rsidRPr="048A526C">
        <w:rPr>
          <w:rFonts w:ascii="Calibri" w:eastAsia="Times New Roman" w:hAnsi="Calibri" w:cs="Vrinda"/>
          <w:sz w:val="24"/>
          <w:szCs w:val="24"/>
          <w:lang w:eastAsia="lv-LV"/>
        </w:rPr>
        <w:t>ar SIA “Rīgas ūdens” padomes</w:t>
      </w:r>
    </w:p>
    <w:p w14:paraId="6D06351E" w14:textId="706C1908" w:rsidR="00F628F3" w:rsidRPr="001019B2" w:rsidRDefault="00ED6002" w:rsidP="00F628F3">
      <w:pPr>
        <w:spacing w:after="0" w:line="240" w:lineRule="auto"/>
        <w:jc w:val="right"/>
        <w:rPr>
          <w:rFonts w:ascii="Calibri" w:eastAsia="Times New Roman" w:hAnsi="Calibri" w:cs="Vrinda"/>
          <w:sz w:val="24"/>
          <w:szCs w:val="24"/>
          <w:lang w:eastAsia="lv-LV"/>
        </w:rPr>
      </w:pPr>
      <w:r>
        <w:rPr>
          <w:rFonts w:ascii="Calibri" w:eastAsia="Times New Roman" w:hAnsi="Calibri" w:cs="Vrinda"/>
          <w:sz w:val="24"/>
          <w:szCs w:val="24"/>
          <w:lang w:eastAsia="lv-LV"/>
        </w:rPr>
        <w:t>16</w:t>
      </w:r>
      <w:r w:rsidR="00F628F3" w:rsidRPr="001019B2">
        <w:rPr>
          <w:rFonts w:ascii="Calibri" w:eastAsia="Times New Roman" w:hAnsi="Calibri" w:cs="Vrinda"/>
          <w:sz w:val="24"/>
          <w:szCs w:val="24"/>
          <w:lang w:eastAsia="lv-LV"/>
        </w:rPr>
        <w:t>.04.202</w:t>
      </w:r>
      <w:r w:rsidR="00C82061" w:rsidRPr="001019B2">
        <w:rPr>
          <w:rFonts w:ascii="Calibri" w:eastAsia="Times New Roman" w:hAnsi="Calibri" w:cs="Vrinda"/>
          <w:sz w:val="24"/>
          <w:szCs w:val="24"/>
          <w:lang w:eastAsia="lv-LV"/>
        </w:rPr>
        <w:t>4</w:t>
      </w:r>
      <w:r w:rsidR="00F628F3" w:rsidRPr="001019B2">
        <w:rPr>
          <w:rFonts w:ascii="Calibri" w:eastAsia="Times New Roman" w:hAnsi="Calibri" w:cs="Vrinda"/>
          <w:sz w:val="24"/>
          <w:szCs w:val="24"/>
          <w:lang w:eastAsia="lv-LV"/>
        </w:rPr>
        <w:t>.</w:t>
      </w:r>
    </w:p>
    <w:p w14:paraId="2230BD08" w14:textId="02F423B3" w:rsidR="00F628F3" w:rsidRPr="001019B2" w:rsidRDefault="00F628F3" w:rsidP="00F628F3">
      <w:pPr>
        <w:spacing w:after="0" w:line="240" w:lineRule="auto"/>
        <w:jc w:val="right"/>
        <w:rPr>
          <w:rFonts w:ascii="Calibri" w:eastAsia="Times New Roman" w:hAnsi="Calibri" w:cs="Vrinda"/>
          <w:sz w:val="24"/>
          <w:szCs w:val="24"/>
          <w:lang w:eastAsia="lv-LV"/>
        </w:rPr>
      </w:pPr>
      <w:r w:rsidRPr="001019B2">
        <w:rPr>
          <w:rFonts w:ascii="Calibri" w:eastAsia="Times New Roman" w:hAnsi="Calibri" w:cs="Vrinda"/>
          <w:sz w:val="24"/>
          <w:szCs w:val="24"/>
          <w:lang w:eastAsia="lv-LV"/>
        </w:rPr>
        <w:t xml:space="preserve">lēmumu (protokols </w:t>
      </w:r>
      <w:r w:rsidR="00ED6002" w:rsidRPr="00ED6002">
        <w:rPr>
          <w:rFonts w:ascii="Calibri" w:eastAsia="Times New Roman" w:hAnsi="Calibri" w:cs="Vrinda"/>
          <w:sz w:val="24"/>
          <w:szCs w:val="24"/>
          <w:lang w:eastAsia="lv-LV"/>
        </w:rPr>
        <w:t>Nr.2.4.5/2024/06</w:t>
      </w:r>
      <w:r w:rsidRPr="001019B2">
        <w:rPr>
          <w:rFonts w:ascii="Calibri" w:eastAsia="Times New Roman" w:hAnsi="Calibri" w:cs="Vrinda"/>
          <w:sz w:val="24"/>
          <w:szCs w:val="24"/>
          <w:lang w:eastAsia="lv-LV"/>
        </w:rPr>
        <w:t>)</w:t>
      </w:r>
    </w:p>
    <w:p w14:paraId="4AE240EE" w14:textId="0B4A54D6" w:rsidR="00FA2233" w:rsidRPr="001019B2" w:rsidRDefault="00FA2233" w:rsidP="002F3725">
      <w:pPr>
        <w:jc w:val="both"/>
        <w:rPr>
          <w:rFonts w:ascii="Calibri" w:eastAsia="Times New Roman" w:hAnsi="Calibri" w:cs="Calibri"/>
          <w:b/>
          <w:sz w:val="32"/>
          <w:szCs w:val="32"/>
          <w:lang w:eastAsia="lv-LV"/>
        </w:rPr>
      </w:pPr>
    </w:p>
    <w:p w14:paraId="4722CDE4" w14:textId="77777777" w:rsidR="00FA2233" w:rsidRDefault="00FA2233" w:rsidP="002F3725">
      <w:pPr>
        <w:jc w:val="both"/>
        <w:rPr>
          <w:rFonts w:ascii="Calibri" w:eastAsia="Times New Roman" w:hAnsi="Calibri" w:cs="Calibri"/>
          <w:b/>
          <w:color w:val="1F3864"/>
          <w:sz w:val="32"/>
          <w:szCs w:val="32"/>
          <w:lang w:eastAsia="lv-LV"/>
        </w:rPr>
      </w:pPr>
    </w:p>
    <w:p w14:paraId="7436FE06" w14:textId="77777777" w:rsidR="00FA2233" w:rsidRDefault="00FA2233" w:rsidP="002F3725">
      <w:pPr>
        <w:jc w:val="both"/>
        <w:rPr>
          <w:rFonts w:ascii="Calibri" w:eastAsia="Times New Roman" w:hAnsi="Calibri" w:cs="Calibri"/>
          <w:b/>
          <w:color w:val="1F3864"/>
          <w:sz w:val="32"/>
          <w:szCs w:val="32"/>
          <w:lang w:eastAsia="lv-LV"/>
        </w:rPr>
      </w:pPr>
    </w:p>
    <w:p w14:paraId="581F72DF" w14:textId="77777777" w:rsidR="00FA2233" w:rsidRDefault="00FA2233" w:rsidP="002F3725">
      <w:pPr>
        <w:jc w:val="both"/>
        <w:rPr>
          <w:rFonts w:ascii="Calibri" w:eastAsia="Times New Roman" w:hAnsi="Calibri" w:cs="Calibri"/>
          <w:b/>
          <w:color w:val="1F3864"/>
          <w:sz w:val="32"/>
          <w:szCs w:val="32"/>
          <w:lang w:eastAsia="lv-LV"/>
        </w:rPr>
      </w:pPr>
    </w:p>
    <w:p w14:paraId="4E873786" w14:textId="77777777" w:rsidR="00FA2233" w:rsidRDefault="00FA2233" w:rsidP="002F3725">
      <w:pPr>
        <w:jc w:val="both"/>
        <w:rPr>
          <w:rFonts w:ascii="Calibri" w:eastAsia="Times New Roman" w:hAnsi="Calibri" w:cs="Calibri"/>
          <w:b/>
          <w:color w:val="1F3864"/>
          <w:sz w:val="32"/>
          <w:szCs w:val="32"/>
          <w:lang w:eastAsia="lv-LV"/>
        </w:rPr>
      </w:pPr>
    </w:p>
    <w:p w14:paraId="5D5BAE8F" w14:textId="77777777" w:rsidR="00FA2233" w:rsidRDefault="00FA2233" w:rsidP="002F3725">
      <w:pPr>
        <w:jc w:val="both"/>
        <w:rPr>
          <w:rFonts w:ascii="Calibri" w:eastAsia="Times New Roman" w:hAnsi="Calibri" w:cs="Calibri"/>
          <w:b/>
          <w:color w:val="1F3864"/>
          <w:sz w:val="32"/>
          <w:szCs w:val="32"/>
          <w:lang w:eastAsia="lv-LV"/>
        </w:rPr>
      </w:pPr>
    </w:p>
    <w:p w14:paraId="20398105" w14:textId="3469E3FA" w:rsidR="002F3725" w:rsidRPr="00CB49B5" w:rsidRDefault="002F3725" w:rsidP="00CB49B5">
      <w:pPr>
        <w:jc w:val="center"/>
        <w:rPr>
          <w:rFonts w:ascii="Calibri" w:eastAsia="Times New Roman" w:hAnsi="Calibri" w:cs="Calibri"/>
          <w:b/>
          <w:color w:val="1F3864"/>
          <w:sz w:val="40"/>
          <w:szCs w:val="40"/>
          <w:lang w:eastAsia="lv-LV"/>
        </w:rPr>
      </w:pPr>
      <w:r w:rsidRPr="00CB49B5">
        <w:rPr>
          <w:rFonts w:ascii="Calibri" w:eastAsia="Times New Roman" w:hAnsi="Calibri" w:cs="Calibri"/>
          <w:b/>
          <w:color w:val="1F3864"/>
          <w:sz w:val="40"/>
          <w:szCs w:val="40"/>
          <w:lang w:eastAsia="lv-LV"/>
        </w:rPr>
        <w:t>SIA “RĪGAS ŪDENS”</w:t>
      </w:r>
      <w:bookmarkEnd w:id="0"/>
      <w:bookmarkEnd w:id="1"/>
      <w:bookmarkEnd w:id="2"/>
      <w:bookmarkEnd w:id="3"/>
      <w:bookmarkEnd w:id="4"/>
      <w:bookmarkEnd w:id="5"/>
      <w:bookmarkEnd w:id="6"/>
      <w:bookmarkEnd w:id="7"/>
      <w:bookmarkEnd w:id="8"/>
      <w:bookmarkEnd w:id="9"/>
      <w:bookmarkEnd w:id="10"/>
      <w:bookmarkEnd w:id="11"/>
      <w:bookmarkEnd w:id="12"/>
      <w:bookmarkEnd w:id="13"/>
    </w:p>
    <w:p w14:paraId="59176592" w14:textId="77777777" w:rsidR="002F3725" w:rsidRPr="002F3725" w:rsidRDefault="002F3725" w:rsidP="00CB49B5">
      <w:pPr>
        <w:spacing w:after="0" w:line="240" w:lineRule="auto"/>
        <w:rPr>
          <w:rFonts w:ascii="Calibri" w:eastAsia="Times New Roman" w:hAnsi="Calibri" w:cs="Calibri"/>
          <w:b/>
          <w:color w:val="1F3864"/>
          <w:sz w:val="40"/>
          <w:szCs w:val="40"/>
          <w:lang w:eastAsia="lv-LV"/>
        </w:rPr>
      </w:pPr>
    </w:p>
    <w:p w14:paraId="7B903BB8" w14:textId="4F9AA0B8" w:rsidR="00A774E7" w:rsidRDefault="005D2C01" w:rsidP="00CB49B5">
      <w:pPr>
        <w:jc w:val="center"/>
        <w:rPr>
          <w:rFonts w:ascii="Calibri" w:eastAsia="Times New Roman" w:hAnsi="Calibri" w:cs="Calibri"/>
          <w:b/>
          <w:bCs/>
          <w:color w:val="1F3864" w:themeColor="accent1" w:themeShade="80"/>
          <w:sz w:val="40"/>
          <w:szCs w:val="40"/>
          <w:lang w:eastAsia="lv-LV"/>
        </w:rPr>
      </w:pPr>
      <w:r w:rsidRPr="1F43B167">
        <w:rPr>
          <w:rFonts w:ascii="Calibri" w:eastAsia="Times New Roman" w:hAnsi="Calibri" w:cs="Calibri"/>
          <w:b/>
          <w:color w:val="1F3864" w:themeColor="accent1" w:themeShade="80"/>
          <w:sz w:val="40"/>
          <w:szCs w:val="40"/>
          <w:lang w:eastAsia="lv-LV"/>
        </w:rPr>
        <w:t xml:space="preserve">ILGTSPĒJAS PĀRSKATS </w:t>
      </w:r>
      <w:r w:rsidRPr="1F43B167">
        <w:rPr>
          <w:rFonts w:ascii="Calibri" w:eastAsia="Times New Roman" w:hAnsi="Calibri" w:cs="Calibri"/>
          <w:b/>
          <w:bCs/>
          <w:color w:val="1F3864" w:themeColor="accent1" w:themeShade="80"/>
          <w:sz w:val="40"/>
          <w:szCs w:val="40"/>
          <w:lang w:eastAsia="lv-LV"/>
        </w:rPr>
        <w:t xml:space="preserve">PAR </w:t>
      </w:r>
      <w:r w:rsidRPr="003A17D9">
        <w:rPr>
          <w:rFonts w:ascii="Calibri" w:eastAsia="Times New Roman" w:hAnsi="Calibri" w:cs="Calibri"/>
          <w:b/>
          <w:color w:val="002060"/>
          <w:sz w:val="40"/>
          <w:szCs w:val="40"/>
          <w:lang w:eastAsia="lv-LV"/>
        </w:rPr>
        <w:t>202</w:t>
      </w:r>
      <w:r w:rsidR="00C82061" w:rsidRPr="00182996">
        <w:rPr>
          <w:rFonts w:ascii="Calibri" w:eastAsia="Times New Roman" w:hAnsi="Calibri" w:cs="Calibri"/>
          <w:b/>
          <w:color w:val="002060"/>
          <w:sz w:val="40"/>
          <w:szCs w:val="40"/>
          <w:lang w:eastAsia="lv-LV"/>
        </w:rPr>
        <w:t>3</w:t>
      </w:r>
      <w:r w:rsidRPr="00182996">
        <w:rPr>
          <w:rFonts w:ascii="Calibri" w:eastAsia="Times New Roman" w:hAnsi="Calibri" w:cs="Calibri"/>
          <w:b/>
          <w:color w:val="002060"/>
          <w:sz w:val="40"/>
          <w:szCs w:val="40"/>
          <w:lang w:eastAsia="lv-LV"/>
        </w:rPr>
        <w:t>.G</w:t>
      </w:r>
      <w:r w:rsidRPr="1F43B167">
        <w:rPr>
          <w:rFonts w:ascii="Calibri" w:eastAsia="Times New Roman" w:hAnsi="Calibri" w:cs="Calibri"/>
          <w:b/>
          <w:bCs/>
          <w:color w:val="1F3864" w:themeColor="accent1" w:themeShade="80"/>
          <w:sz w:val="40"/>
          <w:szCs w:val="40"/>
          <w:lang w:eastAsia="lv-LV"/>
        </w:rPr>
        <w:t>ADU</w:t>
      </w:r>
    </w:p>
    <w:p w14:paraId="004C3C10" w14:textId="77777777" w:rsidR="00A774E7" w:rsidRDefault="00A774E7" w:rsidP="00CB49B5">
      <w:pPr>
        <w:jc w:val="center"/>
        <w:rPr>
          <w:rFonts w:ascii="Calibri" w:eastAsia="Times New Roman" w:hAnsi="Calibri" w:cs="Calibri"/>
          <w:b/>
          <w:bCs/>
          <w:color w:val="1F3864" w:themeColor="accent1" w:themeShade="80"/>
          <w:sz w:val="40"/>
          <w:szCs w:val="40"/>
          <w:lang w:eastAsia="lv-LV"/>
        </w:rPr>
      </w:pPr>
    </w:p>
    <w:p w14:paraId="75A1F75B" w14:textId="77777777" w:rsidR="00A774E7" w:rsidRDefault="00A774E7" w:rsidP="00CB49B5">
      <w:pPr>
        <w:jc w:val="center"/>
        <w:rPr>
          <w:rFonts w:ascii="Calibri" w:eastAsia="Times New Roman" w:hAnsi="Calibri" w:cs="Calibri"/>
          <w:b/>
          <w:bCs/>
          <w:color w:val="1F3864" w:themeColor="accent1" w:themeShade="80"/>
          <w:sz w:val="40"/>
          <w:szCs w:val="40"/>
          <w:lang w:eastAsia="lv-LV"/>
        </w:rPr>
      </w:pPr>
    </w:p>
    <w:p w14:paraId="1DD264CD" w14:textId="77777777" w:rsidR="00A774E7" w:rsidRDefault="00A774E7" w:rsidP="00CB49B5">
      <w:pPr>
        <w:jc w:val="center"/>
        <w:rPr>
          <w:rFonts w:ascii="Calibri" w:eastAsia="Times New Roman" w:hAnsi="Calibri" w:cs="Calibri"/>
          <w:b/>
          <w:bCs/>
          <w:color w:val="1F3864" w:themeColor="accent1" w:themeShade="80"/>
          <w:sz w:val="40"/>
          <w:szCs w:val="40"/>
          <w:lang w:eastAsia="lv-LV"/>
        </w:rPr>
      </w:pPr>
    </w:p>
    <w:p w14:paraId="4A360CE6" w14:textId="77777777" w:rsidR="00A774E7" w:rsidRDefault="00A774E7" w:rsidP="00CB49B5">
      <w:pPr>
        <w:jc w:val="center"/>
        <w:rPr>
          <w:rFonts w:ascii="Calibri" w:eastAsia="Times New Roman" w:hAnsi="Calibri" w:cs="Calibri"/>
          <w:b/>
          <w:bCs/>
          <w:color w:val="1F3864" w:themeColor="accent1" w:themeShade="80"/>
          <w:sz w:val="40"/>
          <w:szCs w:val="40"/>
          <w:lang w:eastAsia="lv-LV"/>
        </w:rPr>
      </w:pPr>
    </w:p>
    <w:p w14:paraId="230211D2" w14:textId="77777777" w:rsidR="00A774E7" w:rsidRDefault="00A774E7" w:rsidP="00CB49B5">
      <w:pPr>
        <w:jc w:val="center"/>
        <w:rPr>
          <w:rFonts w:ascii="Calibri" w:eastAsia="Times New Roman" w:hAnsi="Calibri" w:cs="Calibri"/>
          <w:b/>
          <w:bCs/>
          <w:color w:val="1F3864" w:themeColor="accent1" w:themeShade="80"/>
          <w:sz w:val="40"/>
          <w:szCs w:val="40"/>
          <w:lang w:eastAsia="lv-LV"/>
        </w:rPr>
      </w:pPr>
    </w:p>
    <w:p w14:paraId="3B6241C3" w14:textId="77777777" w:rsidR="00A774E7" w:rsidRDefault="00A774E7" w:rsidP="00CB49B5">
      <w:pPr>
        <w:jc w:val="center"/>
        <w:rPr>
          <w:rFonts w:ascii="Calibri" w:eastAsia="Times New Roman" w:hAnsi="Calibri" w:cs="Calibri"/>
          <w:b/>
          <w:bCs/>
          <w:color w:val="1F3864" w:themeColor="accent1" w:themeShade="80"/>
          <w:sz w:val="40"/>
          <w:szCs w:val="40"/>
          <w:lang w:eastAsia="lv-LV"/>
        </w:rPr>
      </w:pPr>
    </w:p>
    <w:p w14:paraId="0A476ED7" w14:textId="004F13CB" w:rsidR="00EF38C6" w:rsidRPr="002240A3" w:rsidRDefault="00A774E7" w:rsidP="00A77EF9">
      <w:pPr>
        <w:jc w:val="center"/>
        <w:rPr>
          <w:rFonts w:eastAsiaTheme="majorEastAsia" w:cstheme="majorBidi"/>
          <w:b/>
          <w:bCs/>
          <w:caps/>
          <w:color w:val="2F5496" w:themeColor="accent1" w:themeShade="BF"/>
          <w:sz w:val="32"/>
          <w:szCs w:val="32"/>
        </w:rPr>
      </w:pPr>
      <w:r w:rsidRPr="02524A6A">
        <w:rPr>
          <w:rFonts w:ascii="Calibri" w:eastAsia="Times New Roman" w:hAnsi="Calibri" w:cs="Calibri"/>
          <w:b/>
          <w:bCs/>
          <w:color w:val="1F3864" w:themeColor="accent1" w:themeShade="80"/>
          <w:sz w:val="32"/>
          <w:szCs w:val="32"/>
          <w:lang w:eastAsia="lv-LV"/>
        </w:rPr>
        <w:t>Rīga, 202</w:t>
      </w:r>
      <w:r w:rsidR="00C82061" w:rsidRPr="02524A6A">
        <w:rPr>
          <w:rFonts w:ascii="Calibri" w:eastAsia="Times New Roman" w:hAnsi="Calibri" w:cs="Calibri"/>
          <w:b/>
          <w:bCs/>
          <w:color w:val="1F3864" w:themeColor="accent1" w:themeShade="80"/>
          <w:sz w:val="32"/>
          <w:szCs w:val="32"/>
          <w:lang w:eastAsia="lv-LV"/>
        </w:rPr>
        <w:t>4</w:t>
      </w:r>
      <w:r w:rsidRPr="02524A6A">
        <w:rPr>
          <w:rFonts w:eastAsiaTheme="majorEastAsia" w:cstheme="majorBidi"/>
          <w:b/>
          <w:bCs/>
          <w:caps/>
          <w:color w:val="2F5496" w:themeColor="accent1" w:themeShade="BF"/>
          <w:sz w:val="32"/>
          <w:szCs w:val="32"/>
        </w:rPr>
        <w:br w:type="page"/>
      </w:r>
    </w:p>
    <w:sdt>
      <w:sdtPr>
        <w:rPr>
          <w:rFonts w:eastAsiaTheme="minorEastAsia"/>
          <w:b w:val="0"/>
          <w:bCs w:val="0"/>
          <w:noProof w:val="0"/>
          <w:sz w:val="22"/>
          <w:szCs w:val="22"/>
        </w:rPr>
        <w:id w:val="775227758"/>
        <w:docPartObj>
          <w:docPartGallery w:val="Table of Contents"/>
          <w:docPartUnique/>
        </w:docPartObj>
      </w:sdtPr>
      <w:sdtEndPr/>
      <w:sdtContent>
        <w:p w14:paraId="4CFBC51D" w14:textId="19421C2E" w:rsidR="00554378" w:rsidRDefault="00A77EF9">
          <w:pPr>
            <w:pStyle w:val="Saturs1"/>
            <w:rPr>
              <w:rFonts w:eastAsiaTheme="minorEastAsia"/>
              <w:b w:val="0"/>
              <w:bCs w:val="0"/>
              <w:kern w:val="2"/>
              <w:sz w:val="22"/>
              <w:szCs w:val="22"/>
              <w:lang w:eastAsia="lv-LV"/>
              <w14:ligatures w14:val="standardContextual"/>
            </w:rPr>
          </w:pPr>
          <w:r>
            <w:fldChar w:fldCharType="begin"/>
          </w:r>
          <w:r>
            <w:instrText xml:space="preserve"> TOC \o "1-3" \h \z \u </w:instrText>
          </w:r>
          <w:r>
            <w:fldChar w:fldCharType="separate"/>
          </w:r>
          <w:hyperlink w:anchor="_Toc164930533" w:history="1">
            <w:r w:rsidR="00554378" w:rsidRPr="00332989">
              <w:rPr>
                <w:rStyle w:val="Hipersaite"/>
              </w:rPr>
              <w:t>01. IEVADS</w:t>
            </w:r>
            <w:r w:rsidR="00554378">
              <w:rPr>
                <w:webHidden/>
              </w:rPr>
              <w:tab/>
            </w:r>
            <w:r w:rsidR="00554378">
              <w:rPr>
                <w:webHidden/>
              </w:rPr>
              <w:fldChar w:fldCharType="begin"/>
            </w:r>
            <w:r w:rsidR="00554378">
              <w:rPr>
                <w:webHidden/>
              </w:rPr>
              <w:instrText xml:space="preserve"> PAGEREF _Toc164930533 \h </w:instrText>
            </w:r>
            <w:r w:rsidR="00554378">
              <w:rPr>
                <w:webHidden/>
              </w:rPr>
            </w:r>
            <w:r w:rsidR="00554378">
              <w:rPr>
                <w:webHidden/>
              </w:rPr>
              <w:fldChar w:fldCharType="separate"/>
            </w:r>
            <w:r w:rsidR="00554378">
              <w:rPr>
                <w:webHidden/>
              </w:rPr>
              <w:t>5</w:t>
            </w:r>
            <w:r w:rsidR="00554378">
              <w:rPr>
                <w:webHidden/>
              </w:rPr>
              <w:fldChar w:fldCharType="end"/>
            </w:r>
          </w:hyperlink>
        </w:p>
        <w:p w14:paraId="71C5D2A8" w14:textId="5178D48B" w:rsidR="00554378" w:rsidRDefault="00ED6002">
          <w:pPr>
            <w:pStyle w:val="Saturs2"/>
            <w:rPr>
              <w:rFonts w:eastAsiaTheme="minorEastAsia" w:cstheme="minorBidi"/>
              <w:kern w:val="2"/>
              <w:lang w:eastAsia="lv-LV"/>
              <w14:ligatures w14:val="standardContextual"/>
            </w:rPr>
          </w:pPr>
          <w:hyperlink w:anchor="_Toc164930534" w:history="1">
            <w:r w:rsidR="00554378" w:rsidRPr="00332989">
              <w:rPr>
                <w:rStyle w:val="Hipersaite"/>
              </w:rPr>
              <w:t>01.1. Valdes paziņojums</w:t>
            </w:r>
            <w:r w:rsidR="00554378">
              <w:rPr>
                <w:webHidden/>
              </w:rPr>
              <w:tab/>
            </w:r>
            <w:r w:rsidR="00554378">
              <w:rPr>
                <w:webHidden/>
              </w:rPr>
              <w:fldChar w:fldCharType="begin"/>
            </w:r>
            <w:r w:rsidR="00554378">
              <w:rPr>
                <w:webHidden/>
              </w:rPr>
              <w:instrText xml:space="preserve"> PAGEREF _Toc164930534 \h </w:instrText>
            </w:r>
            <w:r w:rsidR="00554378">
              <w:rPr>
                <w:webHidden/>
              </w:rPr>
            </w:r>
            <w:r w:rsidR="00554378">
              <w:rPr>
                <w:webHidden/>
              </w:rPr>
              <w:fldChar w:fldCharType="separate"/>
            </w:r>
            <w:r w:rsidR="00554378">
              <w:rPr>
                <w:webHidden/>
              </w:rPr>
              <w:t>5</w:t>
            </w:r>
            <w:r w:rsidR="00554378">
              <w:rPr>
                <w:webHidden/>
              </w:rPr>
              <w:fldChar w:fldCharType="end"/>
            </w:r>
          </w:hyperlink>
        </w:p>
        <w:p w14:paraId="4D2F712A" w14:textId="07EEC147" w:rsidR="00554378" w:rsidRDefault="00ED6002">
          <w:pPr>
            <w:pStyle w:val="Saturs2"/>
            <w:rPr>
              <w:rFonts w:eastAsiaTheme="minorEastAsia" w:cstheme="minorBidi"/>
              <w:kern w:val="2"/>
              <w:lang w:eastAsia="lv-LV"/>
              <w14:ligatures w14:val="standardContextual"/>
            </w:rPr>
          </w:pPr>
          <w:hyperlink w:anchor="_Toc164930535" w:history="1">
            <w:r w:rsidR="00554378" w:rsidRPr="00332989">
              <w:rPr>
                <w:rStyle w:val="Hipersaite"/>
              </w:rPr>
              <w:t>01.2. Padomes priekšsēdētājas Daces Ljusas uzruna</w:t>
            </w:r>
            <w:r w:rsidR="00554378">
              <w:rPr>
                <w:webHidden/>
              </w:rPr>
              <w:tab/>
            </w:r>
            <w:r w:rsidR="00554378">
              <w:rPr>
                <w:webHidden/>
              </w:rPr>
              <w:fldChar w:fldCharType="begin"/>
            </w:r>
            <w:r w:rsidR="00554378">
              <w:rPr>
                <w:webHidden/>
              </w:rPr>
              <w:instrText xml:space="preserve"> PAGEREF _Toc164930535 \h </w:instrText>
            </w:r>
            <w:r w:rsidR="00554378">
              <w:rPr>
                <w:webHidden/>
              </w:rPr>
            </w:r>
            <w:r w:rsidR="00554378">
              <w:rPr>
                <w:webHidden/>
              </w:rPr>
              <w:fldChar w:fldCharType="separate"/>
            </w:r>
            <w:r w:rsidR="00554378">
              <w:rPr>
                <w:webHidden/>
              </w:rPr>
              <w:t>5</w:t>
            </w:r>
            <w:r w:rsidR="00554378">
              <w:rPr>
                <w:webHidden/>
              </w:rPr>
              <w:fldChar w:fldCharType="end"/>
            </w:r>
          </w:hyperlink>
        </w:p>
        <w:p w14:paraId="30153518" w14:textId="0DE01F73" w:rsidR="00554378" w:rsidRDefault="00ED6002">
          <w:pPr>
            <w:pStyle w:val="Saturs2"/>
            <w:rPr>
              <w:rFonts w:eastAsiaTheme="minorEastAsia" w:cstheme="minorBidi"/>
              <w:kern w:val="2"/>
              <w:lang w:eastAsia="lv-LV"/>
              <w14:ligatures w14:val="standardContextual"/>
            </w:rPr>
          </w:pPr>
          <w:hyperlink w:anchor="_Toc164930536" w:history="1">
            <w:r w:rsidR="00554378" w:rsidRPr="00332989">
              <w:rPr>
                <w:rStyle w:val="Hipersaite"/>
              </w:rPr>
              <w:t>01.3.  Valdes priekšsēdētāja Krišjāņa Krūmiņa uzruna</w:t>
            </w:r>
            <w:r w:rsidR="00554378">
              <w:rPr>
                <w:webHidden/>
              </w:rPr>
              <w:tab/>
            </w:r>
            <w:r w:rsidR="00554378">
              <w:rPr>
                <w:webHidden/>
              </w:rPr>
              <w:fldChar w:fldCharType="begin"/>
            </w:r>
            <w:r w:rsidR="00554378">
              <w:rPr>
                <w:webHidden/>
              </w:rPr>
              <w:instrText xml:space="preserve"> PAGEREF _Toc164930536 \h </w:instrText>
            </w:r>
            <w:r w:rsidR="00554378">
              <w:rPr>
                <w:webHidden/>
              </w:rPr>
            </w:r>
            <w:r w:rsidR="00554378">
              <w:rPr>
                <w:webHidden/>
              </w:rPr>
              <w:fldChar w:fldCharType="separate"/>
            </w:r>
            <w:r w:rsidR="00554378">
              <w:rPr>
                <w:webHidden/>
              </w:rPr>
              <w:t>6</w:t>
            </w:r>
            <w:r w:rsidR="00554378">
              <w:rPr>
                <w:webHidden/>
              </w:rPr>
              <w:fldChar w:fldCharType="end"/>
            </w:r>
          </w:hyperlink>
        </w:p>
        <w:p w14:paraId="38A2B595" w14:textId="517C9E54" w:rsidR="00554378" w:rsidRDefault="00ED6002">
          <w:pPr>
            <w:pStyle w:val="Saturs1"/>
            <w:rPr>
              <w:rFonts w:eastAsiaTheme="minorEastAsia"/>
              <w:b w:val="0"/>
              <w:bCs w:val="0"/>
              <w:kern w:val="2"/>
              <w:sz w:val="22"/>
              <w:szCs w:val="22"/>
              <w:lang w:eastAsia="lv-LV"/>
              <w14:ligatures w14:val="standardContextual"/>
            </w:rPr>
          </w:pPr>
          <w:hyperlink w:anchor="_Toc164930537" w:history="1">
            <w:r w:rsidR="00554378" w:rsidRPr="00332989">
              <w:rPr>
                <w:rStyle w:val="Hipersaite"/>
              </w:rPr>
              <w:t>02. Informācija par pārskatu</w:t>
            </w:r>
            <w:r w:rsidR="00554378">
              <w:rPr>
                <w:webHidden/>
              </w:rPr>
              <w:tab/>
            </w:r>
            <w:r w:rsidR="00554378">
              <w:rPr>
                <w:webHidden/>
              </w:rPr>
              <w:fldChar w:fldCharType="begin"/>
            </w:r>
            <w:r w:rsidR="00554378">
              <w:rPr>
                <w:webHidden/>
              </w:rPr>
              <w:instrText xml:space="preserve"> PAGEREF _Toc164930537 \h </w:instrText>
            </w:r>
            <w:r w:rsidR="00554378">
              <w:rPr>
                <w:webHidden/>
              </w:rPr>
            </w:r>
            <w:r w:rsidR="00554378">
              <w:rPr>
                <w:webHidden/>
              </w:rPr>
              <w:fldChar w:fldCharType="separate"/>
            </w:r>
            <w:r w:rsidR="00554378">
              <w:rPr>
                <w:webHidden/>
              </w:rPr>
              <w:t>8</w:t>
            </w:r>
            <w:r w:rsidR="00554378">
              <w:rPr>
                <w:webHidden/>
              </w:rPr>
              <w:fldChar w:fldCharType="end"/>
            </w:r>
          </w:hyperlink>
        </w:p>
        <w:p w14:paraId="551CE321" w14:textId="74D5D165" w:rsidR="00554378" w:rsidRDefault="00ED6002">
          <w:pPr>
            <w:pStyle w:val="Saturs1"/>
            <w:rPr>
              <w:rFonts w:eastAsiaTheme="minorEastAsia"/>
              <w:b w:val="0"/>
              <w:bCs w:val="0"/>
              <w:kern w:val="2"/>
              <w:sz w:val="22"/>
              <w:szCs w:val="22"/>
              <w:lang w:eastAsia="lv-LV"/>
              <w14:ligatures w14:val="standardContextual"/>
            </w:rPr>
          </w:pPr>
          <w:hyperlink w:anchor="_Toc164930538" w:history="1">
            <w:r w:rsidR="00554378" w:rsidRPr="00332989">
              <w:rPr>
                <w:rStyle w:val="Hipersaite"/>
              </w:rPr>
              <w:t>03. Uzņēmuma profils</w:t>
            </w:r>
            <w:r w:rsidR="00554378">
              <w:rPr>
                <w:webHidden/>
              </w:rPr>
              <w:tab/>
            </w:r>
            <w:r w:rsidR="00554378">
              <w:rPr>
                <w:webHidden/>
              </w:rPr>
              <w:fldChar w:fldCharType="begin"/>
            </w:r>
            <w:r w:rsidR="00554378">
              <w:rPr>
                <w:webHidden/>
              </w:rPr>
              <w:instrText xml:space="preserve"> PAGEREF _Toc164930538 \h </w:instrText>
            </w:r>
            <w:r w:rsidR="00554378">
              <w:rPr>
                <w:webHidden/>
              </w:rPr>
            </w:r>
            <w:r w:rsidR="00554378">
              <w:rPr>
                <w:webHidden/>
              </w:rPr>
              <w:fldChar w:fldCharType="separate"/>
            </w:r>
            <w:r w:rsidR="00554378">
              <w:rPr>
                <w:webHidden/>
              </w:rPr>
              <w:t>9</w:t>
            </w:r>
            <w:r w:rsidR="00554378">
              <w:rPr>
                <w:webHidden/>
              </w:rPr>
              <w:fldChar w:fldCharType="end"/>
            </w:r>
          </w:hyperlink>
        </w:p>
        <w:p w14:paraId="50424633" w14:textId="7B758BEE" w:rsidR="00554378" w:rsidRDefault="00ED6002">
          <w:pPr>
            <w:pStyle w:val="Saturs2"/>
            <w:rPr>
              <w:rFonts w:eastAsiaTheme="minorEastAsia" w:cstheme="minorBidi"/>
              <w:kern w:val="2"/>
              <w:lang w:eastAsia="lv-LV"/>
              <w14:ligatures w14:val="standardContextual"/>
            </w:rPr>
          </w:pPr>
          <w:hyperlink w:anchor="_Toc164930539" w:history="1">
            <w:r w:rsidR="00554378" w:rsidRPr="00332989">
              <w:rPr>
                <w:rStyle w:val="Hipersaite"/>
              </w:rPr>
              <w:t>03.1. Apraksts par Rīgas ūdens darbību</w:t>
            </w:r>
            <w:r w:rsidR="00554378">
              <w:rPr>
                <w:webHidden/>
              </w:rPr>
              <w:tab/>
            </w:r>
            <w:r w:rsidR="00554378">
              <w:rPr>
                <w:webHidden/>
              </w:rPr>
              <w:fldChar w:fldCharType="begin"/>
            </w:r>
            <w:r w:rsidR="00554378">
              <w:rPr>
                <w:webHidden/>
              </w:rPr>
              <w:instrText xml:space="preserve"> PAGEREF _Toc164930539 \h </w:instrText>
            </w:r>
            <w:r w:rsidR="00554378">
              <w:rPr>
                <w:webHidden/>
              </w:rPr>
            </w:r>
            <w:r w:rsidR="00554378">
              <w:rPr>
                <w:webHidden/>
              </w:rPr>
              <w:fldChar w:fldCharType="separate"/>
            </w:r>
            <w:r w:rsidR="00554378">
              <w:rPr>
                <w:webHidden/>
              </w:rPr>
              <w:t>9</w:t>
            </w:r>
            <w:r w:rsidR="00554378">
              <w:rPr>
                <w:webHidden/>
              </w:rPr>
              <w:fldChar w:fldCharType="end"/>
            </w:r>
          </w:hyperlink>
        </w:p>
        <w:p w14:paraId="198BEADF" w14:textId="601C587D" w:rsidR="00554378" w:rsidRDefault="00ED6002">
          <w:pPr>
            <w:pStyle w:val="Saturs2"/>
            <w:rPr>
              <w:rFonts w:eastAsiaTheme="minorEastAsia" w:cstheme="minorBidi"/>
              <w:kern w:val="2"/>
              <w:lang w:eastAsia="lv-LV"/>
              <w14:ligatures w14:val="standardContextual"/>
            </w:rPr>
          </w:pPr>
          <w:hyperlink w:anchor="_Toc164930540" w:history="1">
            <w:r w:rsidR="00554378" w:rsidRPr="00332989">
              <w:rPr>
                <w:rStyle w:val="Hipersaite"/>
                <w:caps/>
              </w:rPr>
              <w:t xml:space="preserve">03.2. </w:t>
            </w:r>
            <w:r w:rsidR="00554378" w:rsidRPr="00332989">
              <w:rPr>
                <w:rStyle w:val="Hipersaite"/>
              </w:rPr>
              <w:t>Galvenie rādītāji</w:t>
            </w:r>
            <w:r w:rsidR="00554378">
              <w:rPr>
                <w:webHidden/>
              </w:rPr>
              <w:tab/>
            </w:r>
            <w:r w:rsidR="00554378">
              <w:rPr>
                <w:webHidden/>
              </w:rPr>
              <w:fldChar w:fldCharType="begin"/>
            </w:r>
            <w:r w:rsidR="00554378">
              <w:rPr>
                <w:webHidden/>
              </w:rPr>
              <w:instrText xml:space="preserve"> PAGEREF _Toc164930540 \h </w:instrText>
            </w:r>
            <w:r w:rsidR="00554378">
              <w:rPr>
                <w:webHidden/>
              </w:rPr>
            </w:r>
            <w:r w:rsidR="00554378">
              <w:rPr>
                <w:webHidden/>
              </w:rPr>
              <w:fldChar w:fldCharType="separate"/>
            </w:r>
            <w:r w:rsidR="00554378">
              <w:rPr>
                <w:webHidden/>
              </w:rPr>
              <w:t>9</w:t>
            </w:r>
            <w:r w:rsidR="00554378">
              <w:rPr>
                <w:webHidden/>
              </w:rPr>
              <w:fldChar w:fldCharType="end"/>
            </w:r>
          </w:hyperlink>
        </w:p>
        <w:p w14:paraId="27BE2669" w14:textId="5B177783" w:rsidR="00554378" w:rsidRDefault="00ED6002">
          <w:pPr>
            <w:pStyle w:val="Saturs2"/>
            <w:rPr>
              <w:rFonts w:eastAsiaTheme="minorEastAsia" w:cstheme="minorBidi"/>
              <w:kern w:val="2"/>
              <w:lang w:eastAsia="lv-LV"/>
              <w14:ligatures w14:val="standardContextual"/>
            </w:rPr>
          </w:pPr>
          <w:hyperlink w:anchor="_Toc164930541" w:history="1">
            <w:r w:rsidR="00554378" w:rsidRPr="00332989">
              <w:rPr>
                <w:rStyle w:val="Hipersaite"/>
              </w:rPr>
              <w:t>03.3. Pakalpojumu pieejamība</w:t>
            </w:r>
            <w:r w:rsidR="00554378">
              <w:rPr>
                <w:webHidden/>
              </w:rPr>
              <w:tab/>
            </w:r>
            <w:r w:rsidR="00554378">
              <w:rPr>
                <w:webHidden/>
              </w:rPr>
              <w:fldChar w:fldCharType="begin"/>
            </w:r>
            <w:r w:rsidR="00554378">
              <w:rPr>
                <w:webHidden/>
              </w:rPr>
              <w:instrText xml:space="preserve"> PAGEREF _Toc164930541 \h </w:instrText>
            </w:r>
            <w:r w:rsidR="00554378">
              <w:rPr>
                <w:webHidden/>
              </w:rPr>
            </w:r>
            <w:r w:rsidR="00554378">
              <w:rPr>
                <w:webHidden/>
              </w:rPr>
              <w:fldChar w:fldCharType="separate"/>
            </w:r>
            <w:r w:rsidR="00554378">
              <w:rPr>
                <w:webHidden/>
              </w:rPr>
              <w:t>11</w:t>
            </w:r>
            <w:r w:rsidR="00554378">
              <w:rPr>
                <w:webHidden/>
              </w:rPr>
              <w:fldChar w:fldCharType="end"/>
            </w:r>
          </w:hyperlink>
        </w:p>
        <w:p w14:paraId="44D442DE" w14:textId="61F35B15" w:rsidR="00554378" w:rsidRDefault="00ED6002">
          <w:pPr>
            <w:pStyle w:val="Saturs2"/>
            <w:rPr>
              <w:rFonts w:eastAsiaTheme="minorEastAsia" w:cstheme="minorBidi"/>
              <w:kern w:val="2"/>
              <w:lang w:eastAsia="lv-LV"/>
              <w14:ligatures w14:val="standardContextual"/>
            </w:rPr>
          </w:pPr>
          <w:hyperlink w:anchor="_Toc164930542" w:history="1">
            <w:r w:rsidR="00554378" w:rsidRPr="00332989">
              <w:rPr>
                <w:rStyle w:val="Hipersaite"/>
              </w:rPr>
              <w:t>03.4. Ieņēmumu un izdevumu struktūra</w:t>
            </w:r>
            <w:r w:rsidR="00554378">
              <w:rPr>
                <w:webHidden/>
              </w:rPr>
              <w:tab/>
            </w:r>
            <w:r w:rsidR="00554378">
              <w:rPr>
                <w:webHidden/>
              </w:rPr>
              <w:fldChar w:fldCharType="begin"/>
            </w:r>
            <w:r w:rsidR="00554378">
              <w:rPr>
                <w:webHidden/>
              </w:rPr>
              <w:instrText xml:space="preserve"> PAGEREF _Toc164930542 \h </w:instrText>
            </w:r>
            <w:r w:rsidR="00554378">
              <w:rPr>
                <w:webHidden/>
              </w:rPr>
            </w:r>
            <w:r w:rsidR="00554378">
              <w:rPr>
                <w:webHidden/>
              </w:rPr>
              <w:fldChar w:fldCharType="separate"/>
            </w:r>
            <w:r w:rsidR="00554378">
              <w:rPr>
                <w:webHidden/>
              </w:rPr>
              <w:t>11</w:t>
            </w:r>
            <w:r w:rsidR="00554378">
              <w:rPr>
                <w:webHidden/>
              </w:rPr>
              <w:fldChar w:fldCharType="end"/>
            </w:r>
          </w:hyperlink>
        </w:p>
        <w:p w14:paraId="1E160562" w14:textId="00C7AAF9" w:rsidR="00554378" w:rsidRDefault="00ED6002">
          <w:pPr>
            <w:pStyle w:val="Saturs2"/>
            <w:rPr>
              <w:rFonts w:eastAsiaTheme="minorEastAsia" w:cstheme="minorBidi"/>
              <w:kern w:val="2"/>
              <w:lang w:eastAsia="lv-LV"/>
              <w14:ligatures w14:val="standardContextual"/>
            </w:rPr>
          </w:pPr>
          <w:hyperlink w:anchor="_Toc164930543" w:history="1">
            <w:r w:rsidR="00554378" w:rsidRPr="00332989">
              <w:rPr>
                <w:rStyle w:val="Hipersaite"/>
              </w:rPr>
              <w:t>03.5. Pārvaldes institūcijas</w:t>
            </w:r>
            <w:r w:rsidR="00554378">
              <w:rPr>
                <w:webHidden/>
              </w:rPr>
              <w:tab/>
            </w:r>
            <w:r w:rsidR="00554378">
              <w:rPr>
                <w:webHidden/>
              </w:rPr>
              <w:fldChar w:fldCharType="begin"/>
            </w:r>
            <w:r w:rsidR="00554378">
              <w:rPr>
                <w:webHidden/>
              </w:rPr>
              <w:instrText xml:space="preserve"> PAGEREF _Toc164930543 \h </w:instrText>
            </w:r>
            <w:r w:rsidR="00554378">
              <w:rPr>
                <w:webHidden/>
              </w:rPr>
            </w:r>
            <w:r w:rsidR="00554378">
              <w:rPr>
                <w:webHidden/>
              </w:rPr>
              <w:fldChar w:fldCharType="separate"/>
            </w:r>
            <w:r w:rsidR="00554378">
              <w:rPr>
                <w:webHidden/>
              </w:rPr>
              <w:t>14</w:t>
            </w:r>
            <w:r w:rsidR="00554378">
              <w:rPr>
                <w:webHidden/>
              </w:rPr>
              <w:fldChar w:fldCharType="end"/>
            </w:r>
          </w:hyperlink>
        </w:p>
        <w:p w14:paraId="4DD9460F" w14:textId="2E6A285D" w:rsidR="00554378" w:rsidRDefault="00ED6002">
          <w:pPr>
            <w:pStyle w:val="Saturs2"/>
            <w:rPr>
              <w:rFonts w:eastAsiaTheme="minorEastAsia" w:cstheme="minorBidi"/>
              <w:kern w:val="2"/>
              <w:lang w:eastAsia="lv-LV"/>
              <w14:ligatures w14:val="standardContextual"/>
            </w:rPr>
          </w:pPr>
          <w:hyperlink w:anchor="_Toc164930544" w:history="1">
            <w:r w:rsidR="00554378" w:rsidRPr="00332989">
              <w:rPr>
                <w:rStyle w:val="Hipersaite"/>
              </w:rPr>
              <w:t>03.6. Organizatoriskā struktūra</w:t>
            </w:r>
            <w:r w:rsidR="00554378">
              <w:rPr>
                <w:webHidden/>
              </w:rPr>
              <w:tab/>
            </w:r>
            <w:r w:rsidR="00554378">
              <w:rPr>
                <w:webHidden/>
              </w:rPr>
              <w:fldChar w:fldCharType="begin"/>
            </w:r>
            <w:r w:rsidR="00554378">
              <w:rPr>
                <w:webHidden/>
              </w:rPr>
              <w:instrText xml:space="preserve"> PAGEREF _Toc164930544 \h </w:instrText>
            </w:r>
            <w:r w:rsidR="00554378">
              <w:rPr>
                <w:webHidden/>
              </w:rPr>
            </w:r>
            <w:r w:rsidR="00554378">
              <w:rPr>
                <w:webHidden/>
              </w:rPr>
              <w:fldChar w:fldCharType="separate"/>
            </w:r>
            <w:r w:rsidR="00554378">
              <w:rPr>
                <w:webHidden/>
              </w:rPr>
              <w:t>14</w:t>
            </w:r>
            <w:r w:rsidR="00554378">
              <w:rPr>
                <w:webHidden/>
              </w:rPr>
              <w:fldChar w:fldCharType="end"/>
            </w:r>
          </w:hyperlink>
        </w:p>
        <w:p w14:paraId="236195E7" w14:textId="1DAC44C1" w:rsidR="00554378" w:rsidRDefault="00ED6002">
          <w:pPr>
            <w:pStyle w:val="Saturs2"/>
            <w:rPr>
              <w:rFonts w:eastAsiaTheme="minorEastAsia" w:cstheme="minorBidi"/>
              <w:kern w:val="2"/>
              <w:lang w:eastAsia="lv-LV"/>
              <w14:ligatures w14:val="standardContextual"/>
            </w:rPr>
          </w:pPr>
          <w:hyperlink w:anchor="_Toc164930545" w:history="1">
            <w:r w:rsidR="00554378" w:rsidRPr="00332989">
              <w:rPr>
                <w:rStyle w:val="Hipersaite"/>
              </w:rPr>
              <w:t>03.7. Personāls</w:t>
            </w:r>
            <w:r w:rsidR="00554378">
              <w:rPr>
                <w:webHidden/>
              </w:rPr>
              <w:tab/>
            </w:r>
            <w:r w:rsidR="00554378">
              <w:rPr>
                <w:webHidden/>
              </w:rPr>
              <w:fldChar w:fldCharType="begin"/>
            </w:r>
            <w:r w:rsidR="00554378">
              <w:rPr>
                <w:webHidden/>
              </w:rPr>
              <w:instrText xml:space="preserve"> PAGEREF _Toc164930545 \h </w:instrText>
            </w:r>
            <w:r w:rsidR="00554378">
              <w:rPr>
                <w:webHidden/>
              </w:rPr>
            </w:r>
            <w:r w:rsidR="00554378">
              <w:rPr>
                <w:webHidden/>
              </w:rPr>
              <w:fldChar w:fldCharType="separate"/>
            </w:r>
            <w:r w:rsidR="00554378">
              <w:rPr>
                <w:webHidden/>
              </w:rPr>
              <w:t>16</w:t>
            </w:r>
            <w:r w:rsidR="00554378">
              <w:rPr>
                <w:webHidden/>
              </w:rPr>
              <w:fldChar w:fldCharType="end"/>
            </w:r>
          </w:hyperlink>
        </w:p>
        <w:p w14:paraId="71C07A55" w14:textId="557032B7" w:rsidR="00554378" w:rsidRDefault="00ED6002">
          <w:pPr>
            <w:pStyle w:val="Saturs2"/>
            <w:rPr>
              <w:rFonts w:eastAsiaTheme="minorEastAsia" w:cstheme="minorBidi"/>
              <w:kern w:val="2"/>
              <w:lang w:eastAsia="lv-LV"/>
              <w14:ligatures w14:val="standardContextual"/>
            </w:rPr>
          </w:pPr>
          <w:hyperlink w:anchor="_Toc164930546" w:history="1">
            <w:r w:rsidR="00554378" w:rsidRPr="00332989">
              <w:rPr>
                <w:rStyle w:val="Hipersaite"/>
              </w:rPr>
              <w:t>03.8.</w:t>
            </w:r>
            <w:r w:rsidR="00554378" w:rsidRPr="00332989">
              <w:rPr>
                <w:rStyle w:val="Hipersaite"/>
                <w:bCs/>
              </w:rPr>
              <w:t xml:space="preserve"> </w:t>
            </w:r>
            <w:r w:rsidR="00554378" w:rsidRPr="00332989">
              <w:rPr>
                <w:rStyle w:val="Hipersaite"/>
              </w:rPr>
              <w:t>Uzņēmuma atbalstītie ilgtspējīgas attīstības principi</w:t>
            </w:r>
            <w:r w:rsidR="00554378">
              <w:rPr>
                <w:webHidden/>
              </w:rPr>
              <w:tab/>
            </w:r>
            <w:r w:rsidR="00554378">
              <w:rPr>
                <w:webHidden/>
              </w:rPr>
              <w:fldChar w:fldCharType="begin"/>
            </w:r>
            <w:r w:rsidR="00554378">
              <w:rPr>
                <w:webHidden/>
              </w:rPr>
              <w:instrText xml:space="preserve"> PAGEREF _Toc164930546 \h </w:instrText>
            </w:r>
            <w:r w:rsidR="00554378">
              <w:rPr>
                <w:webHidden/>
              </w:rPr>
            </w:r>
            <w:r w:rsidR="00554378">
              <w:rPr>
                <w:webHidden/>
              </w:rPr>
              <w:fldChar w:fldCharType="separate"/>
            </w:r>
            <w:r w:rsidR="00554378">
              <w:rPr>
                <w:webHidden/>
              </w:rPr>
              <w:t>16</w:t>
            </w:r>
            <w:r w:rsidR="00554378">
              <w:rPr>
                <w:webHidden/>
              </w:rPr>
              <w:fldChar w:fldCharType="end"/>
            </w:r>
          </w:hyperlink>
        </w:p>
        <w:p w14:paraId="002210A9" w14:textId="4BF1D8A1" w:rsidR="00554378" w:rsidRDefault="00ED6002">
          <w:pPr>
            <w:pStyle w:val="Saturs2"/>
            <w:rPr>
              <w:rFonts w:eastAsiaTheme="minorEastAsia" w:cstheme="minorBidi"/>
              <w:kern w:val="2"/>
              <w:lang w:eastAsia="lv-LV"/>
              <w14:ligatures w14:val="standardContextual"/>
            </w:rPr>
          </w:pPr>
          <w:hyperlink w:anchor="_Toc164930547" w:history="1">
            <w:r w:rsidR="00554378" w:rsidRPr="00332989">
              <w:rPr>
                <w:rStyle w:val="Hipersaite"/>
                <w:caps/>
                <w:lang w:eastAsia="lv-LV"/>
              </w:rPr>
              <w:t xml:space="preserve">03.9. </w:t>
            </w:r>
            <w:r w:rsidR="00554378" w:rsidRPr="00332989">
              <w:rPr>
                <w:rStyle w:val="Hipersaite"/>
              </w:rPr>
              <w:t>D</w:t>
            </w:r>
            <w:r w:rsidR="00554378" w:rsidRPr="00332989">
              <w:rPr>
                <w:rStyle w:val="Hipersaite"/>
                <w:rFonts w:ascii="Calibri" w:eastAsia="Times New Roman" w:hAnsi="Calibri" w:cs="Calibri"/>
                <w:lang w:eastAsia="lv-LV"/>
              </w:rPr>
              <w:t>alība asociācijās, organizācijās un iniciatīvās</w:t>
            </w:r>
            <w:r w:rsidR="00554378">
              <w:rPr>
                <w:webHidden/>
              </w:rPr>
              <w:tab/>
            </w:r>
            <w:r w:rsidR="00554378">
              <w:rPr>
                <w:webHidden/>
              </w:rPr>
              <w:fldChar w:fldCharType="begin"/>
            </w:r>
            <w:r w:rsidR="00554378">
              <w:rPr>
                <w:webHidden/>
              </w:rPr>
              <w:instrText xml:space="preserve"> PAGEREF _Toc164930547 \h </w:instrText>
            </w:r>
            <w:r w:rsidR="00554378">
              <w:rPr>
                <w:webHidden/>
              </w:rPr>
            </w:r>
            <w:r w:rsidR="00554378">
              <w:rPr>
                <w:webHidden/>
              </w:rPr>
              <w:fldChar w:fldCharType="separate"/>
            </w:r>
            <w:r w:rsidR="00554378">
              <w:rPr>
                <w:webHidden/>
              </w:rPr>
              <w:t>17</w:t>
            </w:r>
            <w:r w:rsidR="00554378">
              <w:rPr>
                <w:webHidden/>
              </w:rPr>
              <w:fldChar w:fldCharType="end"/>
            </w:r>
          </w:hyperlink>
        </w:p>
        <w:p w14:paraId="35E5C796" w14:textId="6B6BB693" w:rsidR="00554378" w:rsidRDefault="00ED6002">
          <w:pPr>
            <w:pStyle w:val="Saturs1"/>
            <w:rPr>
              <w:rFonts w:eastAsiaTheme="minorEastAsia"/>
              <w:b w:val="0"/>
              <w:bCs w:val="0"/>
              <w:kern w:val="2"/>
              <w:sz w:val="22"/>
              <w:szCs w:val="22"/>
              <w:lang w:eastAsia="lv-LV"/>
              <w14:ligatures w14:val="standardContextual"/>
            </w:rPr>
          </w:pPr>
          <w:hyperlink w:anchor="_Toc164930548" w:history="1">
            <w:r w:rsidR="00554378" w:rsidRPr="00332989">
              <w:rPr>
                <w:rStyle w:val="Hipersaite"/>
              </w:rPr>
              <w:t>04. Ētikas principi uzņēmuma darbībā</w:t>
            </w:r>
            <w:r w:rsidR="00554378">
              <w:rPr>
                <w:webHidden/>
              </w:rPr>
              <w:tab/>
            </w:r>
            <w:r w:rsidR="00554378">
              <w:rPr>
                <w:webHidden/>
              </w:rPr>
              <w:fldChar w:fldCharType="begin"/>
            </w:r>
            <w:r w:rsidR="00554378">
              <w:rPr>
                <w:webHidden/>
              </w:rPr>
              <w:instrText xml:space="preserve"> PAGEREF _Toc164930548 \h </w:instrText>
            </w:r>
            <w:r w:rsidR="00554378">
              <w:rPr>
                <w:webHidden/>
              </w:rPr>
            </w:r>
            <w:r w:rsidR="00554378">
              <w:rPr>
                <w:webHidden/>
              </w:rPr>
              <w:fldChar w:fldCharType="separate"/>
            </w:r>
            <w:r w:rsidR="00554378">
              <w:rPr>
                <w:webHidden/>
              </w:rPr>
              <w:t>18</w:t>
            </w:r>
            <w:r w:rsidR="00554378">
              <w:rPr>
                <w:webHidden/>
              </w:rPr>
              <w:fldChar w:fldCharType="end"/>
            </w:r>
          </w:hyperlink>
        </w:p>
        <w:p w14:paraId="4B269511" w14:textId="3B3F4E45" w:rsidR="00554378" w:rsidRDefault="00ED6002">
          <w:pPr>
            <w:pStyle w:val="Saturs2"/>
            <w:rPr>
              <w:rFonts w:eastAsiaTheme="minorEastAsia" w:cstheme="minorBidi"/>
              <w:kern w:val="2"/>
              <w:lang w:eastAsia="lv-LV"/>
              <w14:ligatures w14:val="standardContextual"/>
            </w:rPr>
          </w:pPr>
          <w:hyperlink w:anchor="_Toc164930549" w:history="1">
            <w:r w:rsidR="00554378" w:rsidRPr="00332989">
              <w:rPr>
                <w:rStyle w:val="Hipersaite"/>
                <w:rFonts w:ascii="Calibri" w:hAnsi="Calibri" w:cs="Calibri"/>
                <w:caps/>
              </w:rPr>
              <w:t xml:space="preserve">04.1. </w:t>
            </w:r>
            <w:r w:rsidR="00554378" w:rsidRPr="00332989">
              <w:rPr>
                <w:rStyle w:val="Hipersaite"/>
              </w:rPr>
              <w:t>Profesionālās ētikas pamatprincipi</w:t>
            </w:r>
            <w:r w:rsidR="00554378">
              <w:rPr>
                <w:webHidden/>
              </w:rPr>
              <w:tab/>
            </w:r>
            <w:r w:rsidR="00554378">
              <w:rPr>
                <w:webHidden/>
              </w:rPr>
              <w:fldChar w:fldCharType="begin"/>
            </w:r>
            <w:r w:rsidR="00554378">
              <w:rPr>
                <w:webHidden/>
              </w:rPr>
              <w:instrText xml:space="preserve"> PAGEREF _Toc164930549 \h </w:instrText>
            </w:r>
            <w:r w:rsidR="00554378">
              <w:rPr>
                <w:webHidden/>
              </w:rPr>
            </w:r>
            <w:r w:rsidR="00554378">
              <w:rPr>
                <w:webHidden/>
              </w:rPr>
              <w:fldChar w:fldCharType="separate"/>
            </w:r>
            <w:r w:rsidR="00554378">
              <w:rPr>
                <w:webHidden/>
              </w:rPr>
              <w:t>18</w:t>
            </w:r>
            <w:r w:rsidR="00554378">
              <w:rPr>
                <w:webHidden/>
              </w:rPr>
              <w:fldChar w:fldCharType="end"/>
            </w:r>
          </w:hyperlink>
        </w:p>
        <w:p w14:paraId="223191A8" w14:textId="563F2E7C" w:rsidR="00554378" w:rsidRDefault="00ED6002">
          <w:pPr>
            <w:pStyle w:val="Saturs2"/>
            <w:rPr>
              <w:rFonts w:eastAsiaTheme="minorEastAsia" w:cstheme="minorBidi"/>
              <w:kern w:val="2"/>
              <w:lang w:eastAsia="lv-LV"/>
              <w14:ligatures w14:val="standardContextual"/>
            </w:rPr>
          </w:pPr>
          <w:hyperlink w:anchor="_Toc164930550" w:history="1">
            <w:r w:rsidR="00554378" w:rsidRPr="00332989">
              <w:rPr>
                <w:rStyle w:val="Hipersaite"/>
              </w:rPr>
              <w:t>04.2. Uzņēmuma pamatvērtības</w:t>
            </w:r>
            <w:r w:rsidR="00554378">
              <w:rPr>
                <w:webHidden/>
              </w:rPr>
              <w:tab/>
            </w:r>
            <w:r w:rsidR="00554378">
              <w:rPr>
                <w:webHidden/>
              </w:rPr>
              <w:fldChar w:fldCharType="begin"/>
            </w:r>
            <w:r w:rsidR="00554378">
              <w:rPr>
                <w:webHidden/>
              </w:rPr>
              <w:instrText xml:space="preserve"> PAGEREF _Toc164930550 \h </w:instrText>
            </w:r>
            <w:r w:rsidR="00554378">
              <w:rPr>
                <w:webHidden/>
              </w:rPr>
            </w:r>
            <w:r w:rsidR="00554378">
              <w:rPr>
                <w:webHidden/>
              </w:rPr>
              <w:fldChar w:fldCharType="separate"/>
            </w:r>
            <w:r w:rsidR="00554378">
              <w:rPr>
                <w:webHidden/>
              </w:rPr>
              <w:t>18</w:t>
            </w:r>
            <w:r w:rsidR="00554378">
              <w:rPr>
                <w:webHidden/>
              </w:rPr>
              <w:fldChar w:fldCharType="end"/>
            </w:r>
          </w:hyperlink>
        </w:p>
        <w:p w14:paraId="62ADA3C2" w14:textId="53C1406A" w:rsidR="00554378" w:rsidRDefault="00ED6002">
          <w:pPr>
            <w:pStyle w:val="Saturs1"/>
            <w:rPr>
              <w:rFonts w:eastAsiaTheme="minorEastAsia"/>
              <w:b w:val="0"/>
              <w:bCs w:val="0"/>
              <w:kern w:val="2"/>
              <w:sz w:val="22"/>
              <w:szCs w:val="22"/>
              <w:lang w:eastAsia="lv-LV"/>
              <w14:ligatures w14:val="standardContextual"/>
            </w:rPr>
          </w:pPr>
          <w:hyperlink w:anchor="_Toc164930551" w:history="1">
            <w:r w:rsidR="00554378" w:rsidRPr="00332989">
              <w:rPr>
                <w:rStyle w:val="Hipersaite"/>
              </w:rPr>
              <w:t>05. STRATĒĢIJA un mērķi</w:t>
            </w:r>
            <w:r w:rsidR="00554378">
              <w:rPr>
                <w:webHidden/>
              </w:rPr>
              <w:tab/>
            </w:r>
            <w:r w:rsidR="00554378">
              <w:rPr>
                <w:webHidden/>
              </w:rPr>
              <w:fldChar w:fldCharType="begin"/>
            </w:r>
            <w:r w:rsidR="00554378">
              <w:rPr>
                <w:webHidden/>
              </w:rPr>
              <w:instrText xml:space="preserve"> PAGEREF _Toc164930551 \h </w:instrText>
            </w:r>
            <w:r w:rsidR="00554378">
              <w:rPr>
                <w:webHidden/>
              </w:rPr>
            </w:r>
            <w:r w:rsidR="00554378">
              <w:rPr>
                <w:webHidden/>
              </w:rPr>
              <w:fldChar w:fldCharType="separate"/>
            </w:r>
            <w:r w:rsidR="00554378">
              <w:rPr>
                <w:webHidden/>
              </w:rPr>
              <w:t>20</w:t>
            </w:r>
            <w:r w:rsidR="00554378">
              <w:rPr>
                <w:webHidden/>
              </w:rPr>
              <w:fldChar w:fldCharType="end"/>
            </w:r>
          </w:hyperlink>
        </w:p>
        <w:p w14:paraId="3A703F7D" w14:textId="60BAAE31" w:rsidR="00554378" w:rsidRDefault="00ED6002">
          <w:pPr>
            <w:pStyle w:val="Saturs2"/>
            <w:rPr>
              <w:rFonts w:eastAsiaTheme="minorEastAsia" w:cstheme="minorBidi"/>
              <w:kern w:val="2"/>
              <w:lang w:eastAsia="lv-LV"/>
              <w14:ligatures w14:val="standardContextual"/>
            </w:rPr>
          </w:pPr>
          <w:hyperlink w:anchor="_Toc164930552" w:history="1">
            <w:r w:rsidR="00554378" w:rsidRPr="00332989">
              <w:rPr>
                <w:rStyle w:val="Hipersaite"/>
              </w:rPr>
              <w:t>05.1. S</w:t>
            </w:r>
            <w:r w:rsidR="00554378" w:rsidRPr="00332989">
              <w:rPr>
                <w:rStyle w:val="Hipersaite"/>
                <w:rFonts w:ascii="Calibri" w:hAnsi="Calibri" w:cs="Calibri"/>
              </w:rPr>
              <w:t>tratēģija</w:t>
            </w:r>
            <w:r w:rsidR="00554378">
              <w:rPr>
                <w:webHidden/>
              </w:rPr>
              <w:tab/>
            </w:r>
            <w:r w:rsidR="00554378">
              <w:rPr>
                <w:webHidden/>
              </w:rPr>
              <w:fldChar w:fldCharType="begin"/>
            </w:r>
            <w:r w:rsidR="00554378">
              <w:rPr>
                <w:webHidden/>
              </w:rPr>
              <w:instrText xml:space="preserve"> PAGEREF _Toc164930552 \h </w:instrText>
            </w:r>
            <w:r w:rsidR="00554378">
              <w:rPr>
                <w:webHidden/>
              </w:rPr>
            </w:r>
            <w:r w:rsidR="00554378">
              <w:rPr>
                <w:webHidden/>
              </w:rPr>
              <w:fldChar w:fldCharType="separate"/>
            </w:r>
            <w:r w:rsidR="00554378">
              <w:rPr>
                <w:webHidden/>
              </w:rPr>
              <w:t>20</w:t>
            </w:r>
            <w:r w:rsidR="00554378">
              <w:rPr>
                <w:webHidden/>
              </w:rPr>
              <w:fldChar w:fldCharType="end"/>
            </w:r>
          </w:hyperlink>
        </w:p>
        <w:p w14:paraId="7F407B78" w14:textId="322D57E0" w:rsidR="00554378" w:rsidRDefault="00ED6002">
          <w:pPr>
            <w:pStyle w:val="Saturs2"/>
            <w:rPr>
              <w:rFonts w:eastAsiaTheme="minorEastAsia" w:cstheme="minorBidi"/>
              <w:kern w:val="2"/>
              <w:lang w:eastAsia="lv-LV"/>
              <w14:ligatures w14:val="standardContextual"/>
            </w:rPr>
          </w:pPr>
          <w:hyperlink w:anchor="_Toc164930553" w:history="1">
            <w:r w:rsidR="00554378" w:rsidRPr="00332989">
              <w:rPr>
                <w:rStyle w:val="Hipersaite"/>
              </w:rPr>
              <w:t>05.2. N</w:t>
            </w:r>
            <w:r w:rsidR="00554378" w:rsidRPr="00332989">
              <w:rPr>
                <w:rStyle w:val="Hipersaite"/>
                <w:rFonts w:ascii="Calibri" w:hAnsi="Calibri" w:cs="Calibri"/>
              </w:rPr>
              <w:t>efinanšu mērķi</w:t>
            </w:r>
            <w:r w:rsidR="00554378">
              <w:rPr>
                <w:webHidden/>
              </w:rPr>
              <w:tab/>
            </w:r>
            <w:r w:rsidR="00554378">
              <w:rPr>
                <w:webHidden/>
              </w:rPr>
              <w:fldChar w:fldCharType="begin"/>
            </w:r>
            <w:r w:rsidR="00554378">
              <w:rPr>
                <w:webHidden/>
              </w:rPr>
              <w:instrText xml:space="preserve"> PAGEREF _Toc164930553 \h </w:instrText>
            </w:r>
            <w:r w:rsidR="00554378">
              <w:rPr>
                <w:webHidden/>
              </w:rPr>
            </w:r>
            <w:r w:rsidR="00554378">
              <w:rPr>
                <w:webHidden/>
              </w:rPr>
              <w:fldChar w:fldCharType="separate"/>
            </w:r>
            <w:r w:rsidR="00554378">
              <w:rPr>
                <w:webHidden/>
              </w:rPr>
              <w:t>20</w:t>
            </w:r>
            <w:r w:rsidR="00554378">
              <w:rPr>
                <w:webHidden/>
              </w:rPr>
              <w:fldChar w:fldCharType="end"/>
            </w:r>
          </w:hyperlink>
        </w:p>
        <w:p w14:paraId="67CD9B5C" w14:textId="2FA12F88" w:rsidR="00554378" w:rsidRDefault="00ED6002">
          <w:pPr>
            <w:pStyle w:val="Saturs2"/>
            <w:rPr>
              <w:rFonts w:eastAsiaTheme="minorEastAsia" w:cstheme="minorBidi"/>
              <w:kern w:val="2"/>
              <w:lang w:eastAsia="lv-LV"/>
              <w14:ligatures w14:val="standardContextual"/>
            </w:rPr>
          </w:pPr>
          <w:hyperlink w:anchor="_Toc164930554" w:history="1">
            <w:r w:rsidR="00554378" w:rsidRPr="00332989">
              <w:rPr>
                <w:rStyle w:val="Hipersaite"/>
              </w:rPr>
              <w:t>05.3.</w:t>
            </w:r>
            <w:r w:rsidR="00554378" w:rsidRPr="00332989">
              <w:rPr>
                <w:rStyle w:val="Hipersaite"/>
                <w:bCs/>
              </w:rPr>
              <w:t xml:space="preserve"> </w:t>
            </w:r>
            <w:r w:rsidR="00554378" w:rsidRPr="00332989">
              <w:rPr>
                <w:rStyle w:val="Hipersaite"/>
                <w:rFonts w:ascii="Calibri" w:hAnsi="Calibri" w:cs="Calibri"/>
              </w:rPr>
              <w:t>Finanšu mērķi</w:t>
            </w:r>
            <w:r w:rsidR="00554378">
              <w:rPr>
                <w:webHidden/>
              </w:rPr>
              <w:tab/>
            </w:r>
            <w:r w:rsidR="00554378">
              <w:rPr>
                <w:webHidden/>
              </w:rPr>
              <w:fldChar w:fldCharType="begin"/>
            </w:r>
            <w:r w:rsidR="00554378">
              <w:rPr>
                <w:webHidden/>
              </w:rPr>
              <w:instrText xml:space="preserve"> PAGEREF _Toc164930554 \h </w:instrText>
            </w:r>
            <w:r w:rsidR="00554378">
              <w:rPr>
                <w:webHidden/>
              </w:rPr>
            </w:r>
            <w:r w:rsidR="00554378">
              <w:rPr>
                <w:webHidden/>
              </w:rPr>
              <w:fldChar w:fldCharType="separate"/>
            </w:r>
            <w:r w:rsidR="00554378">
              <w:rPr>
                <w:webHidden/>
              </w:rPr>
              <w:t>21</w:t>
            </w:r>
            <w:r w:rsidR="00554378">
              <w:rPr>
                <w:webHidden/>
              </w:rPr>
              <w:fldChar w:fldCharType="end"/>
            </w:r>
          </w:hyperlink>
        </w:p>
        <w:p w14:paraId="55CE007F" w14:textId="65ED7AB5" w:rsidR="00554378" w:rsidRDefault="00ED6002">
          <w:pPr>
            <w:pStyle w:val="Saturs1"/>
            <w:rPr>
              <w:rFonts w:eastAsiaTheme="minorEastAsia"/>
              <w:b w:val="0"/>
              <w:bCs w:val="0"/>
              <w:kern w:val="2"/>
              <w:sz w:val="22"/>
              <w:szCs w:val="22"/>
              <w:lang w:eastAsia="lv-LV"/>
              <w14:ligatures w14:val="standardContextual"/>
            </w:rPr>
          </w:pPr>
          <w:hyperlink w:anchor="_Toc164930555" w:history="1">
            <w:r w:rsidR="00554378" w:rsidRPr="00332989">
              <w:rPr>
                <w:rStyle w:val="Hipersaite"/>
              </w:rPr>
              <w:t>06. Pārvaldība</w:t>
            </w:r>
            <w:r w:rsidR="00554378">
              <w:rPr>
                <w:webHidden/>
              </w:rPr>
              <w:tab/>
            </w:r>
            <w:r w:rsidR="00554378">
              <w:rPr>
                <w:webHidden/>
              </w:rPr>
              <w:fldChar w:fldCharType="begin"/>
            </w:r>
            <w:r w:rsidR="00554378">
              <w:rPr>
                <w:webHidden/>
              </w:rPr>
              <w:instrText xml:space="preserve"> PAGEREF _Toc164930555 \h </w:instrText>
            </w:r>
            <w:r w:rsidR="00554378">
              <w:rPr>
                <w:webHidden/>
              </w:rPr>
            </w:r>
            <w:r w:rsidR="00554378">
              <w:rPr>
                <w:webHidden/>
              </w:rPr>
              <w:fldChar w:fldCharType="separate"/>
            </w:r>
            <w:r w:rsidR="00554378">
              <w:rPr>
                <w:webHidden/>
              </w:rPr>
              <w:t>22</w:t>
            </w:r>
            <w:r w:rsidR="00554378">
              <w:rPr>
                <w:webHidden/>
              </w:rPr>
              <w:fldChar w:fldCharType="end"/>
            </w:r>
          </w:hyperlink>
        </w:p>
        <w:p w14:paraId="5AF5ED70" w14:textId="44D67B0F" w:rsidR="00554378" w:rsidRDefault="00ED6002">
          <w:pPr>
            <w:pStyle w:val="Saturs2"/>
            <w:rPr>
              <w:rFonts w:eastAsiaTheme="minorEastAsia" w:cstheme="minorBidi"/>
              <w:kern w:val="2"/>
              <w:lang w:eastAsia="lv-LV"/>
              <w14:ligatures w14:val="standardContextual"/>
            </w:rPr>
          </w:pPr>
          <w:hyperlink w:anchor="_Toc164930556" w:history="1">
            <w:r w:rsidR="00554378" w:rsidRPr="00332989">
              <w:rPr>
                <w:rStyle w:val="Hipersaite"/>
              </w:rPr>
              <w:t>06.1.</w:t>
            </w:r>
            <w:r w:rsidR="00554378" w:rsidRPr="00332989">
              <w:rPr>
                <w:rStyle w:val="Hipersaite"/>
                <w:bCs/>
              </w:rPr>
              <w:t xml:space="preserve"> </w:t>
            </w:r>
            <w:r w:rsidR="00554378" w:rsidRPr="00332989">
              <w:rPr>
                <w:rStyle w:val="Hipersaite"/>
              </w:rPr>
              <w:t>Pārvaldības modelis</w:t>
            </w:r>
            <w:r w:rsidR="00554378">
              <w:rPr>
                <w:webHidden/>
              </w:rPr>
              <w:tab/>
            </w:r>
            <w:r w:rsidR="00554378">
              <w:rPr>
                <w:webHidden/>
              </w:rPr>
              <w:fldChar w:fldCharType="begin"/>
            </w:r>
            <w:r w:rsidR="00554378">
              <w:rPr>
                <w:webHidden/>
              </w:rPr>
              <w:instrText xml:space="preserve"> PAGEREF _Toc164930556 \h </w:instrText>
            </w:r>
            <w:r w:rsidR="00554378">
              <w:rPr>
                <w:webHidden/>
              </w:rPr>
            </w:r>
            <w:r w:rsidR="00554378">
              <w:rPr>
                <w:webHidden/>
              </w:rPr>
              <w:fldChar w:fldCharType="separate"/>
            </w:r>
            <w:r w:rsidR="00554378">
              <w:rPr>
                <w:webHidden/>
              </w:rPr>
              <w:t>22</w:t>
            </w:r>
            <w:r w:rsidR="00554378">
              <w:rPr>
                <w:webHidden/>
              </w:rPr>
              <w:fldChar w:fldCharType="end"/>
            </w:r>
          </w:hyperlink>
        </w:p>
        <w:p w14:paraId="27A2D1B5" w14:textId="16B3C713" w:rsidR="00554378" w:rsidRDefault="00ED6002">
          <w:pPr>
            <w:pStyle w:val="Saturs2"/>
            <w:rPr>
              <w:rFonts w:eastAsiaTheme="minorEastAsia" w:cstheme="minorBidi"/>
              <w:kern w:val="2"/>
              <w:lang w:eastAsia="lv-LV"/>
              <w14:ligatures w14:val="standardContextual"/>
            </w:rPr>
          </w:pPr>
          <w:hyperlink w:anchor="_Toc164930557" w:history="1">
            <w:r w:rsidR="00554378" w:rsidRPr="00332989">
              <w:rPr>
                <w:rStyle w:val="Hipersaite"/>
              </w:rPr>
              <w:t>06.2. Padome</w:t>
            </w:r>
            <w:r w:rsidR="00554378">
              <w:rPr>
                <w:webHidden/>
              </w:rPr>
              <w:tab/>
            </w:r>
            <w:r w:rsidR="00554378">
              <w:rPr>
                <w:webHidden/>
              </w:rPr>
              <w:fldChar w:fldCharType="begin"/>
            </w:r>
            <w:r w:rsidR="00554378">
              <w:rPr>
                <w:webHidden/>
              </w:rPr>
              <w:instrText xml:space="preserve"> PAGEREF _Toc164930557 \h </w:instrText>
            </w:r>
            <w:r w:rsidR="00554378">
              <w:rPr>
                <w:webHidden/>
              </w:rPr>
            </w:r>
            <w:r w:rsidR="00554378">
              <w:rPr>
                <w:webHidden/>
              </w:rPr>
              <w:fldChar w:fldCharType="separate"/>
            </w:r>
            <w:r w:rsidR="00554378">
              <w:rPr>
                <w:webHidden/>
              </w:rPr>
              <w:t>22</w:t>
            </w:r>
            <w:r w:rsidR="00554378">
              <w:rPr>
                <w:webHidden/>
              </w:rPr>
              <w:fldChar w:fldCharType="end"/>
            </w:r>
          </w:hyperlink>
        </w:p>
        <w:p w14:paraId="2C53D570" w14:textId="24A8D676" w:rsidR="00554378" w:rsidRDefault="00ED6002">
          <w:pPr>
            <w:pStyle w:val="Saturs2"/>
            <w:rPr>
              <w:rFonts w:eastAsiaTheme="minorEastAsia" w:cstheme="minorBidi"/>
              <w:kern w:val="2"/>
              <w:lang w:eastAsia="lv-LV"/>
              <w14:ligatures w14:val="standardContextual"/>
            </w:rPr>
          </w:pPr>
          <w:hyperlink w:anchor="_Toc164930558" w:history="1">
            <w:r w:rsidR="00554378" w:rsidRPr="00332989">
              <w:rPr>
                <w:rStyle w:val="Hipersaite"/>
                <w:caps/>
              </w:rPr>
              <w:t xml:space="preserve">06.3. </w:t>
            </w:r>
            <w:r w:rsidR="00554378" w:rsidRPr="00332989">
              <w:rPr>
                <w:rStyle w:val="Hipersaite"/>
              </w:rPr>
              <w:t>Valde</w:t>
            </w:r>
            <w:r w:rsidR="00554378">
              <w:rPr>
                <w:webHidden/>
              </w:rPr>
              <w:tab/>
            </w:r>
            <w:r w:rsidR="00554378">
              <w:rPr>
                <w:webHidden/>
              </w:rPr>
              <w:fldChar w:fldCharType="begin"/>
            </w:r>
            <w:r w:rsidR="00554378">
              <w:rPr>
                <w:webHidden/>
              </w:rPr>
              <w:instrText xml:space="preserve"> PAGEREF _Toc164930558 \h </w:instrText>
            </w:r>
            <w:r w:rsidR="00554378">
              <w:rPr>
                <w:webHidden/>
              </w:rPr>
            </w:r>
            <w:r w:rsidR="00554378">
              <w:rPr>
                <w:webHidden/>
              </w:rPr>
              <w:fldChar w:fldCharType="separate"/>
            </w:r>
            <w:r w:rsidR="00554378">
              <w:rPr>
                <w:webHidden/>
              </w:rPr>
              <w:t>23</w:t>
            </w:r>
            <w:r w:rsidR="00554378">
              <w:rPr>
                <w:webHidden/>
              </w:rPr>
              <w:fldChar w:fldCharType="end"/>
            </w:r>
          </w:hyperlink>
        </w:p>
        <w:p w14:paraId="272FE482" w14:textId="12F4A433" w:rsidR="00554378" w:rsidRDefault="00ED6002">
          <w:pPr>
            <w:pStyle w:val="Saturs2"/>
            <w:rPr>
              <w:rFonts w:eastAsiaTheme="minorEastAsia" w:cstheme="minorBidi"/>
              <w:kern w:val="2"/>
              <w:lang w:eastAsia="lv-LV"/>
              <w14:ligatures w14:val="standardContextual"/>
            </w:rPr>
          </w:pPr>
          <w:hyperlink w:anchor="_Toc164930559" w:history="1">
            <w:r w:rsidR="00554378" w:rsidRPr="00332989">
              <w:rPr>
                <w:rStyle w:val="Hipersaite"/>
                <w:rFonts w:eastAsia="Times New Roman"/>
                <w:lang w:eastAsia="lv-LV"/>
              </w:rPr>
              <w:t>06.4.</w:t>
            </w:r>
            <w:r w:rsidR="00554378" w:rsidRPr="00332989">
              <w:rPr>
                <w:rStyle w:val="Hipersaite"/>
                <w:rFonts w:eastAsia="Times New Roman"/>
                <w:bCs/>
                <w:lang w:eastAsia="lv-LV"/>
              </w:rPr>
              <w:t xml:space="preserve"> </w:t>
            </w:r>
            <w:r w:rsidR="00554378" w:rsidRPr="00332989">
              <w:rPr>
                <w:rStyle w:val="Hipersaite"/>
                <w:rFonts w:eastAsia="Times New Roman"/>
                <w:lang w:eastAsia="lv-LV"/>
              </w:rPr>
              <w:t>Uzņēmumā izmantotā piesardzības pieeja un principi, iekšējā kontrole</w:t>
            </w:r>
            <w:r w:rsidR="00554378">
              <w:rPr>
                <w:webHidden/>
              </w:rPr>
              <w:tab/>
            </w:r>
            <w:r w:rsidR="00554378">
              <w:rPr>
                <w:webHidden/>
              </w:rPr>
              <w:fldChar w:fldCharType="begin"/>
            </w:r>
            <w:r w:rsidR="00554378">
              <w:rPr>
                <w:webHidden/>
              </w:rPr>
              <w:instrText xml:space="preserve"> PAGEREF _Toc164930559 \h </w:instrText>
            </w:r>
            <w:r w:rsidR="00554378">
              <w:rPr>
                <w:webHidden/>
              </w:rPr>
            </w:r>
            <w:r w:rsidR="00554378">
              <w:rPr>
                <w:webHidden/>
              </w:rPr>
              <w:fldChar w:fldCharType="separate"/>
            </w:r>
            <w:r w:rsidR="00554378">
              <w:rPr>
                <w:webHidden/>
              </w:rPr>
              <w:t>24</w:t>
            </w:r>
            <w:r w:rsidR="00554378">
              <w:rPr>
                <w:webHidden/>
              </w:rPr>
              <w:fldChar w:fldCharType="end"/>
            </w:r>
          </w:hyperlink>
        </w:p>
        <w:p w14:paraId="735E1941" w14:textId="3740EB96" w:rsidR="00554378" w:rsidRDefault="00ED6002">
          <w:pPr>
            <w:pStyle w:val="Saturs2"/>
            <w:rPr>
              <w:rFonts w:eastAsiaTheme="minorEastAsia" w:cstheme="minorBidi"/>
              <w:kern w:val="2"/>
              <w:lang w:eastAsia="lv-LV"/>
              <w14:ligatures w14:val="standardContextual"/>
            </w:rPr>
          </w:pPr>
          <w:hyperlink w:anchor="_Toc164930560" w:history="1">
            <w:r w:rsidR="00554378" w:rsidRPr="00332989">
              <w:rPr>
                <w:rStyle w:val="Hipersaite"/>
                <w:rFonts w:eastAsia="Times New Roman"/>
                <w:lang w:eastAsia="lv-LV"/>
              </w:rPr>
              <w:t>06.5.</w:t>
            </w:r>
            <w:r w:rsidR="00554378" w:rsidRPr="00332989">
              <w:rPr>
                <w:rStyle w:val="Hipersaite"/>
                <w:rFonts w:eastAsia="Times New Roman"/>
                <w:bCs/>
                <w:lang w:eastAsia="lv-LV"/>
              </w:rPr>
              <w:t xml:space="preserve"> </w:t>
            </w:r>
            <w:r w:rsidR="00554378" w:rsidRPr="00332989">
              <w:rPr>
                <w:rStyle w:val="Hipersaite"/>
                <w:rFonts w:eastAsia="Times New Roman"/>
                <w:lang w:eastAsia="lv-LV"/>
              </w:rPr>
              <w:t>Risku vadība</w:t>
            </w:r>
            <w:r w:rsidR="00554378">
              <w:rPr>
                <w:webHidden/>
              </w:rPr>
              <w:tab/>
            </w:r>
            <w:r w:rsidR="00554378">
              <w:rPr>
                <w:webHidden/>
              </w:rPr>
              <w:fldChar w:fldCharType="begin"/>
            </w:r>
            <w:r w:rsidR="00554378">
              <w:rPr>
                <w:webHidden/>
              </w:rPr>
              <w:instrText xml:space="preserve"> PAGEREF _Toc164930560 \h </w:instrText>
            </w:r>
            <w:r w:rsidR="00554378">
              <w:rPr>
                <w:webHidden/>
              </w:rPr>
            </w:r>
            <w:r w:rsidR="00554378">
              <w:rPr>
                <w:webHidden/>
              </w:rPr>
              <w:fldChar w:fldCharType="separate"/>
            </w:r>
            <w:r w:rsidR="00554378">
              <w:rPr>
                <w:webHidden/>
              </w:rPr>
              <w:t>25</w:t>
            </w:r>
            <w:r w:rsidR="00554378">
              <w:rPr>
                <w:webHidden/>
              </w:rPr>
              <w:fldChar w:fldCharType="end"/>
            </w:r>
          </w:hyperlink>
        </w:p>
        <w:p w14:paraId="7BFBBE22" w14:textId="3DCBDF2A" w:rsidR="00554378" w:rsidRDefault="00ED6002">
          <w:pPr>
            <w:pStyle w:val="Saturs2"/>
            <w:rPr>
              <w:rFonts w:eastAsiaTheme="minorEastAsia" w:cstheme="minorBidi"/>
              <w:kern w:val="2"/>
              <w:lang w:eastAsia="lv-LV"/>
              <w14:ligatures w14:val="standardContextual"/>
            </w:rPr>
          </w:pPr>
          <w:hyperlink w:anchor="_Toc164930561" w:history="1">
            <w:r w:rsidR="00554378" w:rsidRPr="00332989">
              <w:rPr>
                <w:rStyle w:val="Hipersaite"/>
              </w:rPr>
              <w:t>06.6. Korporatīvā pārvaldība</w:t>
            </w:r>
            <w:r w:rsidR="00554378">
              <w:rPr>
                <w:webHidden/>
              </w:rPr>
              <w:tab/>
            </w:r>
            <w:r w:rsidR="00554378">
              <w:rPr>
                <w:webHidden/>
              </w:rPr>
              <w:fldChar w:fldCharType="begin"/>
            </w:r>
            <w:r w:rsidR="00554378">
              <w:rPr>
                <w:webHidden/>
              </w:rPr>
              <w:instrText xml:space="preserve"> PAGEREF _Toc164930561 \h </w:instrText>
            </w:r>
            <w:r w:rsidR="00554378">
              <w:rPr>
                <w:webHidden/>
              </w:rPr>
            </w:r>
            <w:r w:rsidR="00554378">
              <w:rPr>
                <w:webHidden/>
              </w:rPr>
              <w:fldChar w:fldCharType="separate"/>
            </w:r>
            <w:r w:rsidR="00554378">
              <w:rPr>
                <w:webHidden/>
              </w:rPr>
              <w:t>27</w:t>
            </w:r>
            <w:r w:rsidR="00554378">
              <w:rPr>
                <w:webHidden/>
              </w:rPr>
              <w:fldChar w:fldCharType="end"/>
            </w:r>
          </w:hyperlink>
        </w:p>
        <w:p w14:paraId="03BA115F" w14:textId="4C628A46" w:rsidR="00554378" w:rsidRDefault="00ED6002">
          <w:pPr>
            <w:pStyle w:val="Saturs2"/>
            <w:rPr>
              <w:rFonts w:eastAsiaTheme="minorEastAsia" w:cstheme="minorBidi"/>
              <w:kern w:val="2"/>
              <w:lang w:eastAsia="lv-LV"/>
              <w14:ligatures w14:val="standardContextual"/>
            </w:rPr>
          </w:pPr>
          <w:hyperlink w:anchor="_Toc164930562" w:history="1">
            <w:r w:rsidR="00554378" w:rsidRPr="00332989">
              <w:rPr>
                <w:rStyle w:val="Hipersaite"/>
              </w:rPr>
              <w:t>06.7. Korporatīvā sociālā atbildība</w:t>
            </w:r>
            <w:r w:rsidR="00554378">
              <w:rPr>
                <w:webHidden/>
              </w:rPr>
              <w:tab/>
            </w:r>
            <w:r w:rsidR="00554378">
              <w:rPr>
                <w:webHidden/>
              </w:rPr>
              <w:fldChar w:fldCharType="begin"/>
            </w:r>
            <w:r w:rsidR="00554378">
              <w:rPr>
                <w:webHidden/>
              </w:rPr>
              <w:instrText xml:space="preserve"> PAGEREF _Toc164930562 \h </w:instrText>
            </w:r>
            <w:r w:rsidR="00554378">
              <w:rPr>
                <w:webHidden/>
              </w:rPr>
            </w:r>
            <w:r w:rsidR="00554378">
              <w:rPr>
                <w:webHidden/>
              </w:rPr>
              <w:fldChar w:fldCharType="separate"/>
            </w:r>
            <w:r w:rsidR="00554378">
              <w:rPr>
                <w:webHidden/>
              </w:rPr>
              <w:t>32</w:t>
            </w:r>
            <w:r w:rsidR="00554378">
              <w:rPr>
                <w:webHidden/>
              </w:rPr>
              <w:fldChar w:fldCharType="end"/>
            </w:r>
          </w:hyperlink>
        </w:p>
        <w:p w14:paraId="14391619" w14:textId="4EC00FD4" w:rsidR="00554378" w:rsidRDefault="00ED6002">
          <w:pPr>
            <w:pStyle w:val="Saturs1"/>
            <w:rPr>
              <w:rFonts w:eastAsiaTheme="minorEastAsia"/>
              <w:b w:val="0"/>
              <w:bCs w:val="0"/>
              <w:kern w:val="2"/>
              <w:sz w:val="22"/>
              <w:szCs w:val="22"/>
              <w:lang w:eastAsia="lv-LV"/>
              <w14:ligatures w14:val="standardContextual"/>
            </w:rPr>
          </w:pPr>
          <w:hyperlink w:anchor="_Toc164930563" w:history="1">
            <w:r w:rsidR="00554378" w:rsidRPr="00332989">
              <w:rPr>
                <w:rStyle w:val="Hipersaite"/>
              </w:rPr>
              <w:t>07. PĀRSKATA SAGATAVOŠANAS PROCESS</w:t>
            </w:r>
            <w:r w:rsidR="00554378">
              <w:rPr>
                <w:webHidden/>
              </w:rPr>
              <w:tab/>
            </w:r>
            <w:r w:rsidR="00554378">
              <w:rPr>
                <w:webHidden/>
              </w:rPr>
              <w:fldChar w:fldCharType="begin"/>
            </w:r>
            <w:r w:rsidR="00554378">
              <w:rPr>
                <w:webHidden/>
              </w:rPr>
              <w:instrText xml:space="preserve"> PAGEREF _Toc164930563 \h </w:instrText>
            </w:r>
            <w:r w:rsidR="00554378">
              <w:rPr>
                <w:webHidden/>
              </w:rPr>
            </w:r>
            <w:r w:rsidR="00554378">
              <w:rPr>
                <w:webHidden/>
              </w:rPr>
              <w:fldChar w:fldCharType="separate"/>
            </w:r>
            <w:r w:rsidR="00554378">
              <w:rPr>
                <w:webHidden/>
              </w:rPr>
              <w:t>34</w:t>
            </w:r>
            <w:r w:rsidR="00554378">
              <w:rPr>
                <w:webHidden/>
              </w:rPr>
              <w:fldChar w:fldCharType="end"/>
            </w:r>
          </w:hyperlink>
        </w:p>
        <w:p w14:paraId="6D11737A" w14:textId="1AEFB1B0" w:rsidR="00554378" w:rsidRDefault="00ED6002">
          <w:pPr>
            <w:pStyle w:val="Saturs2"/>
            <w:rPr>
              <w:rFonts w:eastAsiaTheme="minorEastAsia" w:cstheme="minorBidi"/>
              <w:kern w:val="2"/>
              <w:lang w:eastAsia="lv-LV"/>
              <w14:ligatures w14:val="standardContextual"/>
            </w:rPr>
          </w:pPr>
          <w:hyperlink w:anchor="_Toc164930564" w:history="1">
            <w:r w:rsidR="00554378" w:rsidRPr="00332989">
              <w:rPr>
                <w:rStyle w:val="Hipersaite"/>
              </w:rPr>
              <w:t>07.1. Pārskata veidošanas principi</w:t>
            </w:r>
            <w:r w:rsidR="00554378">
              <w:rPr>
                <w:webHidden/>
              </w:rPr>
              <w:tab/>
            </w:r>
            <w:r w:rsidR="00554378">
              <w:rPr>
                <w:webHidden/>
              </w:rPr>
              <w:fldChar w:fldCharType="begin"/>
            </w:r>
            <w:r w:rsidR="00554378">
              <w:rPr>
                <w:webHidden/>
              </w:rPr>
              <w:instrText xml:space="preserve"> PAGEREF _Toc164930564 \h </w:instrText>
            </w:r>
            <w:r w:rsidR="00554378">
              <w:rPr>
                <w:webHidden/>
              </w:rPr>
            </w:r>
            <w:r w:rsidR="00554378">
              <w:rPr>
                <w:webHidden/>
              </w:rPr>
              <w:fldChar w:fldCharType="separate"/>
            </w:r>
            <w:r w:rsidR="00554378">
              <w:rPr>
                <w:webHidden/>
              </w:rPr>
              <w:t>34</w:t>
            </w:r>
            <w:r w:rsidR="00554378">
              <w:rPr>
                <w:webHidden/>
              </w:rPr>
              <w:fldChar w:fldCharType="end"/>
            </w:r>
          </w:hyperlink>
        </w:p>
        <w:p w14:paraId="51880A94" w14:textId="30E59981" w:rsidR="00554378" w:rsidRDefault="00ED6002">
          <w:pPr>
            <w:pStyle w:val="Saturs1"/>
            <w:rPr>
              <w:rFonts w:eastAsiaTheme="minorEastAsia"/>
              <w:b w:val="0"/>
              <w:bCs w:val="0"/>
              <w:kern w:val="2"/>
              <w:sz w:val="22"/>
              <w:szCs w:val="22"/>
              <w:lang w:eastAsia="lv-LV"/>
              <w14:ligatures w14:val="standardContextual"/>
            </w:rPr>
          </w:pPr>
          <w:hyperlink w:anchor="_Toc164930565" w:history="1">
            <w:r w:rsidR="00554378" w:rsidRPr="00332989">
              <w:rPr>
                <w:rStyle w:val="Hipersaite"/>
                <w:lang w:eastAsia="lv-LV"/>
              </w:rPr>
              <w:t>08. BŪTISKO ILGTSPĒJAS JOMU NOTEIKŠANA</w:t>
            </w:r>
            <w:r w:rsidR="00554378">
              <w:rPr>
                <w:webHidden/>
              </w:rPr>
              <w:tab/>
            </w:r>
            <w:r w:rsidR="00554378">
              <w:rPr>
                <w:webHidden/>
              </w:rPr>
              <w:fldChar w:fldCharType="begin"/>
            </w:r>
            <w:r w:rsidR="00554378">
              <w:rPr>
                <w:webHidden/>
              </w:rPr>
              <w:instrText xml:space="preserve"> PAGEREF _Toc164930565 \h </w:instrText>
            </w:r>
            <w:r w:rsidR="00554378">
              <w:rPr>
                <w:webHidden/>
              </w:rPr>
            </w:r>
            <w:r w:rsidR="00554378">
              <w:rPr>
                <w:webHidden/>
              </w:rPr>
              <w:fldChar w:fldCharType="separate"/>
            </w:r>
            <w:r w:rsidR="00554378">
              <w:rPr>
                <w:webHidden/>
              </w:rPr>
              <w:t>35</w:t>
            </w:r>
            <w:r w:rsidR="00554378">
              <w:rPr>
                <w:webHidden/>
              </w:rPr>
              <w:fldChar w:fldCharType="end"/>
            </w:r>
          </w:hyperlink>
        </w:p>
        <w:p w14:paraId="6B0AA1F6" w14:textId="39E30219" w:rsidR="00554378" w:rsidRDefault="00ED6002">
          <w:pPr>
            <w:pStyle w:val="Saturs2"/>
            <w:rPr>
              <w:rFonts w:eastAsiaTheme="minorEastAsia" w:cstheme="minorBidi"/>
              <w:kern w:val="2"/>
              <w:lang w:eastAsia="lv-LV"/>
              <w14:ligatures w14:val="standardContextual"/>
            </w:rPr>
          </w:pPr>
          <w:hyperlink w:anchor="_Toc164930566" w:history="1">
            <w:r w:rsidR="00554378" w:rsidRPr="00332989">
              <w:rPr>
                <w:rStyle w:val="Hipersaite"/>
                <w:rFonts w:cs="Roboto Slab"/>
                <w:caps/>
              </w:rPr>
              <w:t>08.1.</w:t>
            </w:r>
            <w:r w:rsidR="00554378" w:rsidRPr="00332989">
              <w:rPr>
                <w:rStyle w:val="Hipersaite"/>
                <w:rFonts w:cs="Roboto Slab"/>
                <w:bCs/>
                <w:caps/>
              </w:rPr>
              <w:t xml:space="preserve"> </w:t>
            </w:r>
            <w:r w:rsidR="00554378" w:rsidRPr="00332989">
              <w:rPr>
                <w:rStyle w:val="Hipersaite"/>
                <w:rFonts w:cs="Roboto Slab"/>
              </w:rPr>
              <w:t>Būtiskāko ilgtspējas jomu identificēšanas process</w:t>
            </w:r>
            <w:r w:rsidR="00554378">
              <w:rPr>
                <w:webHidden/>
              </w:rPr>
              <w:tab/>
            </w:r>
            <w:r w:rsidR="00554378">
              <w:rPr>
                <w:webHidden/>
              </w:rPr>
              <w:fldChar w:fldCharType="begin"/>
            </w:r>
            <w:r w:rsidR="00554378">
              <w:rPr>
                <w:webHidden/>
              </w:rPr>
              <w:instrText xml:space="preserve"> PAGEREF _Toc164930566 \h </w:instrText>
            </w:r>
            <w:r w:rsidR="00554378">
              <w:rPr>
                <w:webHidden/>
              </w:rPr>
            </w:r>
            <w:r w:rsidR="00554378">
              <w:rPr>
                <w:webHidden/>
              </w:rPr>
              <w:fldChar w:fldCharType="separate"/>
            </w:r>
            <w:r w:rsidR="00554378">
              <w:rPr>
                <w:webHidden/>
              </w:rPr>
              <w:t>35</w:t>
            </w:r>
            <w:r w:rsidR="00554378">
              <w:rPr>
                <w:webHidden/>
              </w:rPr>
              <w:fldChar w:fldCharType="end"/>
            </w:r>
          </w:hyperlink>
        </w:p>
        <w:p w14:paraId="11F43E2D" w14:textId="452B0A89" w:rsidR="00554378" w:rsidRDefault="00ED6002">
          <w:pPr>
            <w:pStyle w:val="Saturs2"/>
            <w:rPr>
              <w:rFonts w:eastAsiaTheme="minorEastAsia" w:cstheme="minorBidi"/>
              <w:kern w:val="2"/>
              <w:lang w:eastAsia="lv-LV"/>
              <w14:ligatures w14:val="standardContextual"/>
            </w:rPr>
          </w:pPr>
          <w:hyperlink w:anchor="_Toc164930567" w:history="1">
            <w:r w:rsidR="00554378" w:rsidRPr="00332989">
              <w:rPr>
                <w:rStyle w:val="Hipersaite"/>
              </w:rPr>
              <w:t>08.2. Identificētās ilgtspējas jomas, to raksturojums</w:t>
            </w:r>
            <w:r w:rsidR="00554378">
              <w:rPr>
                <w:webHidden/>
              </w:rPr>
              <w:tab/>
            </w:r>
            <w:r w:rsidR="00554378">
              <w:rPr>
                <w:webHidden/>
              </w:rPr>
              <w:fldChar w:fldCharType="begin"/>
            </w:r>
            <w:r w:rsidR="00554378">
              <w:rPr>
                <w:webHidden/>
              </w:rPr>
              <w:instrText xml:space="preserve"> PAGEREF _Toc164930567 \h </w:instrText>
            </w:r>
            <w:r w:rsidR="00554378">
              <w:rPr>
                <w:webHidden/>
              </w:rPr>
            </w:r>
            <w:r w:rsidR="00554378">
              <w:rPr>
                <w:webHidden/>
              </w:rPr>
              <w:fldChar w:fldCharType="separate"/>
            </w:r>
            <w:r w:rsidR="00554378">
              <w:rPr>
                <w:webHidden/>
              </w:rPr>
              <w:t>36</w:t>
            </w:r>
            <w:r w:rsidR="00554378">
              <w:rPr>
                <w:webHidden/>
              </w:rPr>
              <w:fldChar w:fldCharType="end"/>
            </w:r>
          </w:hyperlink>
        </w:p>
        <w:p w14:paraId="6201F5B9" w14:textId="0C59691D" w:rsidR="00554378" w:rsidRDefault="00ED6002">
          <w:pPr>
            <w:pStyle w:val="Saturs2"/>
            <w:rPr>
              <w:rFonts w:eastAsiaTheme="minorEastAsia" w:cstheme="minorBidi"/>
              <w:kern w:val="2"/>
              <w:lang w:eastAsia="lv-LV"/>
              <w14:ligatures w14:val="standardContextual"/>
            </w:rPr>
          </w:pPr>
          <w:hyperlink w:anchor="_Toc164930568" w:history="1">
            <w:r w:rsidR="00554378" w:rsidRPr="00332989">
              <w:rPr>
                <w:rStyle w:val="Hipersaite"/>
              </w:rPr>
              <w:t>08.3. Pieeja sadarbībai ar ieinteresētajām pusēm</w:t>
            </w:r>
            <w:r w:rsidR="00554378">
              <w:rPr>
                <w:webHidden/>
              </w:rPr>
              <w:tab/>
            </w:r>
            <w:r w:rsidR="00554378">
              <w:rPr>
                <w:webHidden/>
              </w:rPr>
              <w:fldChar w:fldCharType="begin"/>
            </w:r>
            <w:r w:rsidR="00554378">
              <w:rPr>
                <w:webHidden/>
              </w:rPr>
              <w:instrText xml:space="preserve"> PAGEREF _Toc164930568 \h </w:instrText>
            </w:r>
            <w:r w:rsidR="00554378">
              <w:rPr>
                <w:webHidden/>
              </w:rPr>
            </w:r>
            <w:r w:rsidR="00554378">
              <w:rPr>
                <w:webHidden/>
              </w:rPr>
              <w:fldChar w:fldCharType="separate"/>
            </w:r>
            <w:r w:rsidR="00554378">
              <w:rPr>
                <w:webHidden/>
              </w:rPr>
              <w:t>37</w:t>
            </w:r>
            <w:r w:rsidR="00554378">
              <w:rPr>
                <w:webHidden/>
              </w:rPr>
              <w:fldChar w:fldCharType="end"/>
            </w:r>
          </w:hyperlink>
        </w:p>
        <w:p w14:paraId="003CAEF3" w14:textId="5FC0D1D3" w:rsidR="00554378" w:rsidRDefault="00ED6002">
          <w:pPr>
            <w:pStyle w:val="Saturs2"/>
            <w:rPr>
              <w:rFonts w:eastAsiaTheme="minorEastAsia" w:cstheme="minorBidi"/>
              <w:kern w:val="2"/>
              <w:lang w:eastAsia="lv-LV"/>
              <w14:ligatures w14:val="standardContextual"/>
            </w:rPr>
          </w:pPr>
          <w:hyperlink w:anchor="_Toc164930569" w:history="1">
            <w:r w:rsidR="00554378" w:rsidRPr="00332989">
              <w:rPr>
                <w:rStyle w:val="Hipersaite"/>
                <w:rFonts w:cs="Roboto Slab"/>
                <w:caps/>
              </w:rPr>
              <w:t>08.3.</w:t>
            </w:r>
            <w:r w:rsidR="00554378" w:rsidRPr="00332989">
              <w:rPr>
                <w:rStyle w:val="Hipersaite"/>
                <w:rFonts w:cs="Roboto Slab"/>
                <w:bCs/>
                <w:caps/>
              </w:rPr>
              <w:t xml:space="preserve"> </w:t>
            </w:r>
            <w:r w:rsidR="00554378" w:rsidRPr="00332989">
              <w:rPr>
                <w:rStyle w:val="Hipersaite"/>
                <w:rFonts w:cs="Roboto Slab"/>
              </w:rPr>
              <w:t>Darbinieku iesaiste</w:t>
            </w:r>
            <w:r w:rsidR="00554378">
              <w:rPr>
                <w:webHidden/>
              </w:rPr>
              <w:tab/>
            </w:r>
            <w:r w:rsidR="00554378">
              <w:rPr>
                <w:webHidden/>
              </w:rPr>
              <w:fldChar w:fldCharType="begin"/>
            </w:r>
            <w:r w:rsidR="00554378">
              <w:rPr>
                <w:webHidden/>
              </w:rPr>
              <w:instrText xml:space="preserve"> PAGEREF _Toc164930569 \h </w:instrText>
            </w:r>
            <w:r w:rsidR="00554378">
              <w:rPr>
                <w:webHidden/>
              </w:rPr>
            </w:r>
            <w:r w:rsidR="00554378">
              <w:rPr>
                <w:webHidden/>
              </w:rPr>
              <w:fldChar w:fldCharType="separate"/>
            </w:r>
            <w:r w:rsidR="00554378">
              <w:rPr>
                <w:webHidden/>
              </w:rPr>
              <w:t>39</w:t>
            </w:r>
            <w:r w:rsidR="00554378">
              <w:rPr>
                <w:webHidden/>
              </w:rPr>
              <w:fldChar w:fldCharType="end"/>
            </w:r>
          </w:hyperlink>
        </w:p>
        <w:p w14:paraId="3310539B" w14:textId="176602BE" w:rsidR="00554378" w:rsidRDefault="00ED6002">
          <w:pPr>
            <w:pStyle w:val="Saturs1"/>
            <w:rPr>
              <w:rFonts w:eastAsiaTheme="minorEastAsia"/>
              <w:b w:val="0"/>
              <w:bCs w:val="0"/>
              <w:kern w:val="2"/>
              <w:sz w:val="22"/>
              <w:szCs w:val="22"/>
              <w:lang w:eastAsia="lv-LV"/>
              <w14:ligatures w14:val="standardContextual"/>
            </w:rPr>
          </w:pPr>
          <w:hyperlink w:anchor="_Toc164930570" w:history="1">
            <w:r w:rsidR="00554378" w:rsidRPr="00332989">
              <w:rPr>
                <w:rStyle w:val="Hipersaite"/>
                <w:lang w:eastAsia="lv-LV"/>
              </w:rPr>
              <w:t xml:space="preserve">09. </w:t>
            </w:r>
            <w:r w:rsidR="00554378" w:rsidRPr="00332989">
              <w:rPr>
                <w:rStyle w:val="Hipersaite"/>
              </w:rPr>
              <w:t>EKONOMISKIE ASPEKTI</w:t>
            </w:r>
            <w:r w:rsidR="00554378">
              <w:rPr>
                <w:webHidden/>
              </w:rPr>
              <w:tab/>
            </w:r>
            <w:r w:rsidR="00554378">
              <w:rPr>
                <w:webHidden/>
              </w:rPr>
              <w:fldChar w:fldCharType="begin"/>
            </w:r>
            <w:r w:rsidR="00554378">
              <w:rPr>
                <w:webHidden/>
              </w:rPr>
              <w:instrText xml:space="preserve"> PAGEREF _Toc164930570 \h </w:instrText>
            </w:r>
            <w:r w:rsidR="00554378">
              <w:rPr>
                <w:webHidden/>
              </w:rPr>
            </w:r>
            <w:r w:rsidR="00554378">
              <w:rPr>
                <w:webHidden/>
              </w:rPr>
              <w:fldChar w:fldCharType="separate"/>
            </w:r>
            <w:r w:rsidR="00554378">
              <w:rPr>
                <w:webHidden/>
              </w:rPr>
              <w:t>40</w:t>
            </w:r>
            <w:r w:rsidR="00554378">
              <w:rPr>
                <w:webHidden/>
              </w:rPr>
              <w:fldChar w:fldCharType="end"/>
            </w:r>
          </w:hyperlink>
        </w:p>
        <w:p w14:paraId="1464250C" w14:textId="2E974E5C" w:rsidR="00554378" w:rsidRDefault="00ED6002">
          <w:pPr>
            <w:pStyle w:val="Saturs2"/>
            <w:rPr>
              <w:rFonts w:eastAsiaTheme="minorEastAsia" w:cstheme="minorBidi"/>
              <w:kern w:val="2"/>
              <w:lang w:eastAsia="lv-LV"/>
              <w14:ligatures w14:val="standardContextual"/>
            </w:rPr>
          </w:pPr>
          <w:hyperlink w:anchor="_Toc164930571" w:history="1">
            <w:r w:rsidR="00554378" w:rsidRPr="00332989">
              <w:rPr>
                <w:rStyle w:val="Hipersaite"/>
                <w:caps/>
                <w:lang w:eastAsia="lv-LV"/>
              </w:rPr>
              <w:t xml:space="preserve">09.1. </w:t>
            </w:r>
            <w:r w:rsidR="00554378" w:rsidRPr="00332989">
              <w:rPr>
                <w:rStyle w:val="Hipersaite"/>
                <w:lang w:eastAsia="lv-LV"/>
              </w:rPr>
              <w:t>Vadības pieeja</w:t>
            </w:r>
            <w:r w:rsidR="00554378">
              <w:rPr>
                <w:webHidden/>
              </w:rPr>
              <w:tab/>
            </w:r>
            <w:r w:rsidR="00554378">
              <w:rPr>
                <w:webHidden/>
              </w:rPr>
              <w:fldChar w:fldCharType="begin"/>
            </w:r>
            <w:r w:rsidR="00554378">
              <w:rPr>
                <w:webHidden/>
              </w:rPr>
              <w:instrText xml:space="preserve"> PAGEREF _Toc164930571 \h </w:instrText>
            </w:r>
            <w:r w:rsidR="00554378">
              <w:rPr>
                <w:webHidden/>
              </w:rPr>
            </w:r>
            <w:r w:rsidR="00554378">
              <w:rPr>
                <w:webHidden/>
              </w:rPr>
              <w:fldChar w:fldCharType="separate"/>
            </w:r>
            <w:r w:rsidR="00554378">
              <w:rPr>
                <w:webHidden/>
              </w:rPr>
              <w:t>40</w:t>
            </w:r>
            <w:r w:rsidR="00554378">
              <w:rPr>
                <w:webHidden/>
              </w:rPr>
              <w:fldChar w:fldCharType="end"/>
            </w:r>
          </w:hyperlink>
        </w:p>
        <w:p w14:paraId="60EE0703" w14:textId="2725FF80" w:rsidR="00554378" w:rsidRDefault="00ED6002">
          <w:pPr>
            <w:pStyle w:val="Saturs2"/>
            <w:rPr>
              <w:rFonts w:eastAsiaTheme="minorEastAsia" w:cstheme="minorBidi"/>
              <w:kern w:val="2"/>
              <w:lang w:eastAsia="lv-LV"/>
              <w14:ligatures w14:val="standardContextual"/>
            </w:rPr>
          </w:pPr>
          <w:hyperlink w:anchor="_Toc164930572" w:history="1">
            <w:r w:rsidR="00554378" w:rsidRPr="00332989">
              <w:rPr>
                <w:rStyle w:val="Hipersaite"/>
                <w:caps/>
                <w:lang w:eastAsia="lv-LV"/>
              </w:rPr>
              <w:t xml:space="preserve">09.2. </w:t>
            </w:r>
            <w:r w:rsidR="00554378" w:rsidRPr="00332989">
              <w:rPr>
                <w:rStyle w:val="Hipersaite"/>
                <w:lang w:eastAsia="lv-LV"/>
              </w:rPr>
              <w:t>Ekonomiskie rādītāji</w:t>
            </w:r>
            <w:r w:rsidR="00554378">
              <w:rPr>
                <w:webHidden/>
              </w:rPr>
              <w:tab/>
            </w:r>
            <w:r w:rsidR="00554378">
              <w:rPr>
                <w:webHidden/>
              </w:rPr>
              <w:fldChar w:fldCharType="begin"/>
            </w:r>
            <w:r w:rsidR="00554378">
              <w:rPr>
                <w:webHidden/>
              </w:rPr>
              <w:instrText xml:space="preserve"> PAGEREF _Toc164930572 \h </w:instrText>
            </w:r>
            <w:r w:rsidR="00554378">
              <w:rPr>
                <w:webHidden/>
              </w:rPr>
            </w:r>
            <w:r w:rsidR="00554378">
              <w:rPr>
                <w:webHidden/>
              </w:rPr>
              <w:fldChar w:fldCharType="separate"/>
            </w:r>
            <w:r w:rsidR="00554378">
              <w:rPr>
                <w:webHidden/>
              </w:rPr>
              <w:t>40</w:t>
            </w:r>
            <w:r w:rsidR="00554378">
              <w:rPr>
                <w:webHidden/>
              </w:rPr>
              <w:fldChar w:fldCharType="end"/>
            </w:r>
          </w:hyperlink>
        </w:p>
        <w:p w14:paraId="268FED23" w14:textId="784F4739" w:rsidR="00554378" w:rsidRDefault="00ED6002">
          <w:pPr>
            <w:pStyle w:val="Saturs2"/>
            <w:rPr>
              <w:rFonts w:eastAsiaTheme="minorEastAsia" w:cstheme="minorBidi"/>
              <w:kern w:val="2"/>
              <w:lang w:eastAsia="lv-LV"/>
              <w14:ligatures w14:val="standardContextual"/>
            </w:rPr>
          </w:pPr>
          <w:hyperlink w:anchor="_Toc164930573" w:history="1">
            <w:r w:rsidR="00554378" w:rsidRPr="00332989">
              <w:rPr>
                <w:rStyle w:val="Hipersaite"/>
                <w:caps/>
                <w:lang w:eastAsia="lv-LV"/>
              </w:rPr>
              <w:t xml:space="preserve">09.3. </w:t>
            </w:r>
            <w:r w:rsidR="00554378" w:rsidRPr="00332989">
              <w:rPr>
                <w:rStyle w:val="Hipersaite"/>
                <w:lang w:eastAsia="lv-LV"/>
              </w:rPr>
              <w:t>Nodokļu maksājumi</w:t>
            </w:r>
            <w:r w:rsidR="00554378">
              <w:rPr>
                <w:webHidden/>
              </w:rPr>
              <w:tab/>
            </w:r>
            <w:r w:rsidR="00554378">
              <w:rPr>
                <w:webHidden/>
              </w:rPr>
              <w:fldChar w:fldCharType="begin"/>
            </w:r>
            <w:r w:rsidR="00554378">
              <w:rPr>
                <w:webHidden/>
              </w:rPr>
              <w:instrText xml:space="preserve"> PAGEREF _Toc164930573 \h </w:instrText>
            </w:r>
            <w:r w:rsidR="00554378">
              <w:rPr>
                <w:webHidden/>
              </w:rPr>
            </w:r>
            <w:r w:rsidR="00554378">
              <w:rPr>
                <w:webHidden/>
              </w:rPr>
              <w:fldChar w:fldCharType="separate"/>
            </w:r>
            <w:r w:rsidR="00554378">
              <w:rPr>
                <w:webHidden/>
              </w:rPr>
              <w:t>41</w:t>
            </w:r>
            <w:r w:rsidR="00554378">
              <w:rPr>
                <w:webHidden/>
              </w:rPr>
              <w:fldChar w:fldCharType="end"/>
            </w:r>
          </w:hyperlink>
        </w:p>
        <w:p w14:paraId="7A891288" w14:textId="33EA5882" w:rsidR="00554378" w:rsidRDefault="00ED6002">
          <w:pPr>
            <w:pStyle w:val="Saturs2"/>
            <w:rPr>
              <w:rFonts w:eastAsiaTheme="minorEastAsia" w:cstheme="minorBidi"/>
              <w:kern w:val="2"/>
              <w:lang w:eastAsia="lv-LV"/>
              <w14:ligatures w14:val="standardContextual"/>
            </w:rPr>
          </w:pPr>
          <w:hyperlink w:anchor="_Toc164930574" w:history="1">
            <w:r w:rsidR="00554378" w:rsidRPr="00332989">
              <w:rPr>
                <w:rStyle w:val="Hipersaite"/>
                <w:caps/>
                <w:lang w:eastAsia="lv-LV"/>
              </w:rPr>
              <w:t xml:space="preserve">09.4. </w:t>
            </w:r>
            <w:r w:rsidR="00554378" w:rsidRPr="00332989">
              <w:rPr>
                <w:rStyle w:val="Hipersaite"/>
                <w:lang w:eastAsia="lv-LV"/>
              </w:rPr>
              <w:t>Netiešā ekonomiskā ietekme</w:t>
            </w:r>
            <w:r w:rsidR="00554378">
              <w:rPr>
                <w:webHidden/>
              </w:rPr>
              <w:tab/>
            </w:r>
            <w:r w:rsidR="00554378">
              <w:rPr>
                <w:webHidden/>
              </w:rPr>
              <w:fldChar w:fldCharType="begin"/>
            </w:r>
            <w:r w:rsidR="00554378">
              <w:rPr>
                <w:webHidden/>
              </w:rPr>
              <w:instrText xml:space="preserve"> PAGEREF _Toc164930574 \h </w:instrText>
            </w:r>
            <w:r w:rsidR="00554378">
              <w:rPr>
                <w:webHidden/>
              </w:rPr>
            </w:r>
            <w:r w:rsidR="00554378">
              <w:rPr>
                <w:webHidden/>
              </w:rPr>
              <w:fldChar w:fldCharType="separate"/>
            </w:r>
            <w:r w:rsidR="00554378">
              <w:rPr>
                <w:webHidden/>
              </w:rPr>
              <w:t>42</w:t>
            </w:r>
            <w:r w:rsidR="00554378">
              <w:rPr>
                <w:webHidden/>
              </w:rPr>
              <w:fldChar w:fldCharType="end"/>
            </w:r>
          </w:hyperlink>
        </w:p>
        <w:p w14:paraId="7798DBCC" w14:textId="52AC74AF" w:rsidR="00554378" w:rsidRDefault="00ED6002">
          <w:pPr>
            <w:pStyle w:val="Saturs2"/>
            <w:rPr>
              <w:rFonts w:eastAsiaTheme="minorEastAsia" w:cstheme="minorBidi"/>
              <w:kern w:val="2"/>
              <w:lang w:eastAsia="lv-LV"/>
              <w14:ligatures w14:val="standardContextual"/>
            </w:rPr>
          </w:pPr>
          <w:hyperlink w:anchor="_Toc164930575" w:history="1">
            <w:r w:rsidR="00554378" w:rsidRPr="00332989">
              <w:rPr>
                <w:rStyle w:val="Hipersaite"/>
                <w:caps/>
                <w:lang w:eastAsia="lv-LV"/>
              </w:rPr>
              <w:t xml:space="preserve">09.5. </w:t>
            </w:r>
            <w:r w:rsidR="00554378" w:rsidRPr="00332989">
              <w:rPr>
                <w:rStyle w:val="Hipersaite"/>
                <w:lang w:eastAsia="lv-LV"/>
              </w:rPr>
              <w:t>Pētniecība un attīstība (</w:t>
            </w:r>
            <w:r w:rsidR="00554378" w:rsidRPr="00332989">
              <w:rPr>
                <w:rStyle w:val="Hipersaite"/>
              </w:rPr>
              <w:t>P&amp;A)</w:t>
            </w:r>
            <w:r w:rsidR="00554378">
              <w:rPr>
                <w:webHidden/>
              </w:rPr>
              <w:tab/>
            </w:r>
            <w:r w:rsidR="00554378">
              <w:rPr>
                <w:webHidden/>
              </w:rPr>
              <w:fldChar w:fldCharType="begin"/>
            </w:r>
            <w:r w:rsidR="00554378">
              <w:rPr>
                <w:webHidden/>
              </w:rPr>
              <w:instrText xml:space="preserve"> PAGEREF _Toc164930575 \h </w:instrText>
            </w:r>
            <w:r w:rsidR="00554378">
              <w:rPr>
                <w:webHidden/>
              </w:rPr>
            </w:r>
            <w:r w:rsidR="00554378">
              <w:rPr>
                <w:webHidden/>
              </w:rPr>
              <w:fldChar w:fldCharType="separate"/>
            </w:r>
            <w:r w:rsidR="00554378">
              <w:rPr>
                <w:webHidden/>
              </w:rPr>
              <w:t>43</w:t>
            </w:r>
            <w:r w:rsidR="00554378">
              <w:rPr>
                <w:webHidden/>
              </w:rPr>
              <w:fldChar w:fldCharType="end"/>
            </w:r>
          </w:hyperlink>
        </w:p>
        <w:p w14:paraId="3E350CA2" w14:textId="4F29FE68" w:rsidR="00554378" w:rsidRDefault="00ED6002">
          <w:pPr>
            <w:pStyle w:val="Saturs2"/>
            <w:rPr>
              <w:rFonts w:eastAsiaTheme="minorEastAsia" w:cstheme="minorBidi"/>
              <w:kern w:val="2"/>
              <w:lang w:eastAsia="lv-LV"/>
              <w14:ligatures w14:val="standardContextual"/>
            </w:rPr>
          </w:pPr>
          <w:hyperlink w:anchor="_Toc164930576" w:history="1">
            <w:r w:rsidR="00554378" w:rsidRPr="00332989">
              <w:rPr>
                <w:rStyle w:val="Hipersaite"/>
                <w:caps/>
                <w:lang w:eastAsia="lv-LV"/>
              </w:rPr>
              <w:t xml:space="preserve">09.6. </w:t>
            </w:r>
            <w:r w:rsidR="00554378" w:rsidRPr="00332989">
              <w:rPr>
                <w:rStyle w:val="Hipersaite"/>
                <w:lang w:eastAsia="lv-LV"/>
              </w:rPr>
              <w:t>Ētiska un godīga uzņēmējdarbība</w:t>
            </w:r>
            <w:r w:rsidR="00554378">
              <w:rPr>
                <w:webHidden/>
              </w:rPr>
              <w:tab/>
            </w:r>
            <w:r w:rsidR="00554378">
              <w:rPr>
                <w:webHidden/>
              </w:rPr>
              <w:fldChar w:fldCharType="begin"/>
            </w:r>
            <w:r w:rsidR="00554378">
              <w:rPr>
                <w:webHidden/>
              </w:rPr>
              <w:instrText xml:space="preserve"> PAGEREF _Toc164930576 \h </w:instrText>
            </w:r>
            <w:r w:rsidR="00554378">
              <w:rPr>
                <w:webHidden/>
              </w:rPr>
            </w:r>
            <w:r w:rsidR="00554378">
              <w:rPr>
                <w:webHidden/>
              </w:rPr>
              <w:fldChar w:fldCharType="separate"/>
            </w:r>
            <w:r w:rsidR="00554378">
              <w:rPr>
                <w:webHidden/>
              </w:rPr>
              <w:t>44</w:t>
            </w:r>
            <w:r w:rsidR="00554378">
              <w:rPr>
                <w:webHidden/>
              </w:rPr>
              <w:fldChar w:fldCharType="end"/>
            </w:r>
          </w:hyperlink>
        </w:p>
        <w:p w14:paraId="14326F82" w14:textId="535E3F2A" w:rsidR="00554378" w:rsidRDefault="00ED6002">
          <w:pPr>
            <w:pStyle w:val="Saturs2"/>
            <w:rPr>
              <w:rFonts w:eastAsiaTheme="minorEastAsia" w:cstheme="minorBidi"/>
              <w:kern w:val="2"/>
              <w:lang w:eastAsia="lv-LV"/>
              <w14:ligatures w14:val="standardContextual"/>
            </w:rPr>
          </w:pPr>
          <w:hyperlink w:anchor="_Toc164930577" w:history="1">
            <w:r w:rsidR="00554378" w:rsidRPr="00332989">
              <w:rPr>
                <w:rStyle w:val="Hipersaite"/>
              </w:rPr>
              <w:t>09.7. Uzņēmuma vērtības ķēde</w:t>
            </w:r>
            <w:r w:rsidR="00554378">
              <w:rPr>
                <w:webHidden/>
              </w:rPr>
              <w:tab/>
            </w:r>
            <w:r w:rsidR="00554378">
              <w:rPr>
                <w:webHidden/>
              </w:rPr>
              <w:fldChar w:fldCharType="begin"/>
            </w:r>
            <w:r w:rsidR="00554378">
              <w:rPr>
                <w:webHidden/>
              </w:rPr>
              <w:instrText xml:space="preserve"> PAGEREF _Toc164930577 \h </w:instrText>
            </w:r>
            <w:r w:rsidR="00554378">
              <w:rPr>
                <w:webHidden/>
              </w:rPr>
            </w:r>
            <w:r w:rsidR="00554378">
              <w:rPr>
                <w:webHidden/>
              </w:rPr>
              <w:fldChar w:fldCharType="separate"/>
            </w:r>
            <w:r w:rsidR="00554378">
              <w:rPr>
                <w:webHidden/>
              </w:rPr>
              <w:t>44</w:t>
            </w:r>
            <w:r w:rsidR="00554378">
              <w:rPr>
                <w:webHidden/>
              </w:rPr>
              <w:fldChar w:fldCharType="end"/>
            </w:r>
          </w:hyperlink>
        </w:p>
        <w:p w14:paraId="6DEC7ABB" w14:textId="436E73A4" w:rsidR="00554378" w:rsidRDefault="00ED6002">
          <w:pPr>
            <w:pStyle w:val="Saturs2"/>
            <w:rPr>
              <w:rFonts w:eastAsiaTheme="minorEastAsia" w:cstheme="minorBidi"/>
              <w:kern w:val="2"/>
              <w:lang w:eastAsia="lv-LV"/>
              <w14:ligatures w14:val="standardContextual"/>
            </w:rPr>
          </w:pPr>
          <w:hyperlink w:anchor="_Toc164930578" w:history="1">
            <w:r w:rsidR="00554378" w:rsidRPr="00332989">
              <w:rPr>
                <w:rStyle w:val="Hipersaite"/>
                <w:rFonts w:ascii="Calibri" w:hAnsi="Calibri" w:cs="Calibri"/>
                <w:caps/>
              </w:rPr>
              <w:t xml:space="preserve">09.9. </w:t>
            </w:r>
            <w:r w:rsidR="00554378" w:rsidRPr="00332989">
              <w:rPr>
                <w:rStyle w:val="Hipersaite"/>
              </w:rPr>
              <w:t>K</w:t>
            </w:r>
            <w:r w:rsidR="00554378" w:rsidRPr="00332989">
              <w:rPr>
                <w:rStyle w:val="Hipersaite"/>
                <w:rFonts w:ascii="Calibri" w:hAnsi="Calibri" w:cs="Calibri"/>
              </w:rPr>
              <w:t>orupcijas novēršana</w:t>
            </w:r>
            <w:r w:rsidR="00554378">
              <w:rPr>
                <w:webHidden/>
              </w:rPr>
              <w:tab/>
            </w:r>
            <w:r w:rsidR="00554378">
              <w:rPr>
                <w:webHidden/>
              </w:rPr>
              <w:fldChar w:fldCharType="begin"/>
            </w:r>
            <w:r w:rsidR="00554378">
              <w:rPr>
                <w:webHidden/>
              </w:rPr>
              <w:instrText xml:space="preserve"> PAGEREF _Toc164930578 \h </w:instrText>
            </w:r>
            <w:r w:rsidR="00554378">
              <w:rPr>
                <w:webHidden/>
              </w:rPr>
            </w:r>
            <w:r w:rsidR="00554378">
              <w:rPr>
                <w:webHidden/>
              </w:rPr>
              <w:fldChar w:fldCharType="separate"/>
            </w:r>
            <w:r w:rsidR="00554378">
              <w:rPr>
                <w:webHidden/>
              </w:rPr>
              <w:t>46</w:t>
            </w:r>
            <w:r w:rsidR="00554378">
              <w:rPr>
                <w:webHidden/>
              </w:rPr>
              <w:fldChar w:fldCharType="end"/>
            </w:r>
          </w:hyperlink>
        </w:p>
        <w:p w14:paraId="242D5418" w14:textId="1B5ECD89" w:rsidR="00554378" w:rsidRDefault="00ED6002">
          <w:pPr>
            <w:pStyle w:val="Saturs2"/>
            <w:rPr>
              <w:rFonts w:eastAsiaTheme="minorEastAsia" w:cstheme="minorBidi"/>
              <w:kern w:val="2"/>
              <w:lang w:eastAsia="lv-LV"/>
              <w14:ligatures w14:val="standardContextual"/>
            </w:rPr>
          </w:pPr>
          <w:hyperlink w:anchor="_Toc164930579" w:history="1">
            <w:r w:rsidR="00554378" w:rsidRPr="00332989">
              <w:rPr>
                <w:rStyle w:val="Hipersaite"/>
                <w:rFonts w:ascii="Calibri" w:hAnsi="Calibri" w:cs="Calibri"/>
                <w:caps/>
              </w:rPr>
              <w:t xml:space="preserve">09.10. </w:t>
            </w:r>
            <w:r w:rsidR="00554378" w:rsidRPr="00332989">
              <w:rPr>
                <w:rStyle w:val="Hipersaite"/>
                <w:rFonts w:ascii="Calibri" w:hAnsi="Calibri" w:cs="Calibri"/>
                <w:bCs/>
              </w:rPr>
              <w:t>Iekšējā trauksmes celšanas sistēma</w:t>
            </w:r>
            <w:r w:rsidR="00554378">
              <w:rPr>
                <w:webHidden/>
              </w:rPr>
              <w:tab/>
            </w:r>
            <w:r w:rsidR="00554378">
              <w:rPr>
                <w:webHidden/>
              </w:rPr>
              <w:fldChar w:fldCharType="begin"/>
            </w:r>
            <w:r w:rsidR="00554378">
              <w:rPr>
                <w:webHidden/>
              </w:rPr>
              <w:instrText xml:space="preserve"> PAGEREF _Toc164930579 \h </w:instrText>
            </w:r>
            <w:r w:rsidR="00554378">
              <w:rPr>
                <w:webHidden/>
              </w:rPr>
            </w:r>
            <w:r w:rsidR="00554378">
              <w:rPr>
                <w:webHidden/>
              </w:rPr>
              <w:fldChar w:fldCharType="separate"/>
            </w:r>
            <w:r w:rsidR="00554378">
              <w:rPr>
                <w:webHidden/>
              </w:rPr>
              <w:t>47</w:t>
            </w:r>
            <w:r w:rsidR="00554378">
              <w:rPr>
                <w:webHidden/>
              </w:rPr>
              <w:fldChar w:fldCharType="end"/>
            </w:r>
          </w:hyperlink>
        </w:p>
        <w:p w14:paraId="79FFCF71" w14:textId="18385097" w:rsidR="00554378" w:rsidRDefault="00ED6002">
          <w:pPr>
            <w:pStyle w:val="Saturs1"/>
            <w:rPr>
              <w:rFonts w:eastAsiaTheme="minorEastAsia"/>
              <w:b w:val="0"/>
              <w:bCs w:val="0"/>
              <w:kern w:val="2"/>
              <w:sz w:val="22"/>
              <w:szCs w:val="22"/>
              <w:lang w:eastAsia="lv-LV"/>
              <w14:ligatures w14:val="standardContextual"/>
            </w:rPr>
          </w:pPr>
          <w:hyperlink w:anchor="_Toc164930580" w:history="1">
            <w:r w:rsidR="00554378" w:rsidRPr="00332989">
              <w:rPr>
                <w:rStyle w:val="Hipersaite"/>
                <w:lang w:eastAsia="lv-LV"/>
              </w:rPr>
              <w:t>10.Vides aspekti</w:t>
            </w:r>
            <w:r w:rsidR="00554378">
              <w:rPr>
                <w:webHidden/>
              </w:rPr>
              <w:tab/>
            </w:r>
            <w:r w:rsidR="00554378">
              <w:rPr>
                <w:webHidden/>
              </w:rPr>
              <w:fldChar w:fldCharType="begin"/>
            </w:r>
            <w:r w:rsidR="00554378">
              <w:rPr>
                <w:webHidden/>
              </w:rPr>
              <w:instrText xml:space="preserve"> PAGEREF _Toc164930580 \h </w:instrText>
            </w:r>
            <w:r w:rsidR="00554378">
              <w:rPr>
                <w:webHidden/>
              </w:rPr>
            </w:r>
            <w:r w:rsidR="00554378">
              <w:rPr>
                <w:webHidden/>
              </w:rPr>
              <w:fldChar w:fldCharType="separate"/>
            </w:r>
            <w:r w:rsidR="00554378">
              <w:rPr>
                <w:webHidden/>
              </w:rPr>
              <w:t>48</w:t>
            </w:r>
            <w:r w:rsidR="00554378">
              <w:rPr>
                <w:webHidden/>
              </w:rPr>
              <w:fldChar w:fldCharType="end"/>
            </w:r>
          </w:hyperlink>
        </w:p>
        <w:p w14:paraId="65C62121" w14:textId="6E7647BF" w:rsidR="00554378" w:rsidRDefault="00ED6002">
          <w:pPr>
            <w:pStyle w:val="Saturs2"/>
            <w:rPr>
              <w:rFonts w:eastAsiaTheme="minorEastAsia" w:cstheme="minorBidi"/>
              <w:kern w:val="2"/>
              <w:lang w:eastAsia="lv-LV"/>
              <w14:ligatures w14:val="standardContextual"/>
            </w:rPr>
          </w:pPr>
          <w:hyperlink w:anchor="_Toc164930581" w:history="1">
            <w:r w:rsidR="00554378" w:rsidRPr="00332989">
              <w:rPr>
                <w:rStyle w:val="Hipersaite"/>
                <w:rFonts w:eastAsia="Times New Roman"/>
                <w:caps/>
                <w:lang w:eastAsia="lv-LV"/>
              </w:rPr>
              <w:t xml:space="preserve">10.1. </w:t>
            </w:r>
            <w:r w:rsidR="00554378" w:rsidRPr="00332989">
              <w:rPr>
                <w:rStyle w:val="Hipersaite"/>
                <w:rFonts w:eastAsia="Times New Roman"/>
                <w:lang w:eastAsia="lv-LV"/>
              </w:rPr>
              <w:t>Vadības pieeja</w:t>
            </w:r>
            <w:r w:rsidR="00554378">
              <w:rPr>
                <w:webHidden/>
              </w:rPr>
              <w:tab/>
            </w:r>
            <w:r w:rsidR="00554378">
              <w:rPr>
                <w:webHidden/>
              </w:rPr>
              <w:fldChar w:fldCharType="begin"/>
            </w:r>
            <w:r w:rsidR="00554378">
              <w:rPr>
                <w:webHidden/>
              </w:rPr>
              <w:instrText xml:space="preserve"> PAGEREF _Toc164930581 \h </w:instrText>
            </w:r>
            <w:r w:rsidR="00554378">
              <w:rPr>
                <w:webHidden/>
              </w:rPr>
            </w:r>
            <w:r w:rsidR="00554378">
              <w:rPr>
                <w:webHidden/>
              </w:rPr>
              <w:fldChar w:fldCharType="separate"/>
            </w:r>
            <w:r w:rsidR="00554378">
              <w:rPr>
                <w:webHidden/>
              </w:rPr>
              <w:t>48</w:t>
            </w:r>
            <w:r w:rsidR="00554378">
              <w:rPr>
                <w:webHidden/>
              </w:rPr>
              <w:fldChar w:fldCharType="end"/>
            </w:r>
          </w:hyperlink>
        </w:p>
        <w:p w14:paraId="7CF1CB39" w14:textId="1C038CC3" w:rsidR="00554378" w:rsidRDefault="00ED6002">
          <w:pPr>
            <w:pStyle w:val="Saturs2"/>
            <w:rPr>
              <w:rFonts w:eastAsiaTheme="minorEastAsia" w:cstheme="minorBidi"/>
              <w:kern w:val="2"/>
              <w:lang w:eastAsia="lv-LV"/>
              <w14:ligatures w14:val="standardContextual"/>
            </w:rPr>
          </w:pPr>
          <w:hyperlink w:anchor="_Toc164930582" w:history="1">
            <w:r w:rsidR="00554378" w:rsidRPr="00332989">
              <w:rPr>
                <w:rStyle w:val="Hipersaite"/>
                <w:caps/>
                <w:lang w:eastAsia="lv-LV"/>
              </w:rPr>
              <w:t xml:space="preserve">10.2. </w:t>
            </w:r>
            <w:r w:rsidR="00554378" w:rsidRPr="00332989">
              <w:rPr>
                <w:rStyle w:val="Hipersaite"/>
                <w:lang w:eastAsia="lv-LV"/>
              </w:rPr>
              <w:t>Enerģijas patēriņš</w:t>
            </w:r>
            <w:r w:rsidR="00554378">
              <w:rPr>
                <w:webHidden/>
              </w:rPr>
              <w:tab/>
            </w:r>
            <w:r w:rsidR="00554378">
              <w:rPr>
                <w:webHidden/>
              </w:rPr>
              <w:fldChar w:fldCharType="begin"/>
            </w:r>
            <w:r w:rsidR="00554378">
              <w:rPr>
                <w:webHidden/>
              </w:rPr>
              <w:instrText xml:space="preserve"> PAGEREF _Toc164930582 \h </w:instrText>
            </w:r>
            <w:r w:rsidR="00554378">
              <w:rPr>
                <w:webHidden/>
              </w:rPr>
            </w:r>
            <w:r w:rsidR="00554378">
              <w:rPr>
                <w:webHidden/>
              </w:rPr>
              <w:fldChar w:fldCharType="separate"/>
            </w:r>
            <w:r w:rsidR="00554378">
              <w:rPr>
                <w:webHidden/>
              </w:rPr>
              <w:t>49</w:t>
            </w:r>
            <w:r w:rsidR="00554378">
              <w:rPr>
                <w:webHidden/>
              </w:rPr>
              <w:fldChar w:fldCharType="end"/>
            </w:r>
          </w:hyperlink>
        </w:p>
        <w:p w14:paraId="630E3A8C" w14:textId="0CCAAAC9" w:rsidR="00554378" w:rsidRDefault="00ED6002">
          <w:pPr>
            <w:pStyle w:val="Saturs2"/>
            <w:rPr>
              <w:rFonts w:eastAsiaTheme="minorEastAsia" w:cstheme="minorBidi"/>
              <w:kern w:val="2"/>
              <w:lang w:eastAsia="lv-LV"/>
              <w14:ligatures w14:val="standardContextual"/>
            </w:rPr>
          </w:pPr>
          <w:hyperlink w:anchor="_Toc164930583" w:history="1">
            <w:r w:rsidR="00554378" w:rsidRPr="00332989">
              <w:rPr>
                <w:rStyle w:val="Hipersaite"/>
              </w:rPr>
              <w:t>10.3. Emisijas</w:t>
            </w:r>
            <w:r w:rsidR="00554378">
              <w:rPr>
                <w:webHidden/>
              </w:rPr>
              <w:tab/>
            </w:r>
            <w:r w:rsidR="00554378">
              <w:rPr>
                <w:webHidden/>
              </w:rPr>
              <w:fldChar w:fldCharType="begin"/>
            </w:r>
            <w:r w:rsidR="00554378">
              <w:rPr>
                <w:webHidden/>
              </w:rPr>
              <w:instrText xml:space="preserve"> PAGEREF _Toc164930583 \h </w:instrText>
            </w:r>
            <w:r w:rsidR="00554378">
              <w:rPr>
                <w:webHidden/>
              </w:rPr>
            </w:r>
            <w:r w:rsidR="00554378">
              <w:rPr>
                <w:webHidden/>
              </w:rPr>
              <w:fldChar w:fldCharType="separate"/>
            </w:r>
            <w:r w:rsidR="00554378">
              <w:rPr>
                <w:webHidden/>
              </w:rPr>
              <w:t>52</w:t>
            </w:r>
            <w:r w:rsidR="00554378">
              <w:rPr>
                <w:webHidden/>
              </w:rPr>
              <w:fldChar w:fldCharType="end"/>
            </w:r>
          </w:hyperlink>
        </w:p>
        <w:p w14:paraId="33E8FBFB" w14:textId="7212C11D" w:rsidR="00554378" w:rsidRDefault="00ED6002">
          <w:pPr>
            <w:pStyle w:val="Saturs2"/>
            <w:rPr>
              <w:rFonts w:eastAsiaTheme="minorEastAsia" w:cstheme="minorBidi"/>
              <w:kern w:val="2"/>
              <w:lang w:eastAsia="lv-LV"/>
              <w14:ligatures w14:val="standardContextual"/>
            </w:rPr>
          </w:pPr>
          <w:hyperlink w:anchor="_Toc164930584" w:history="1">
            <w:r w:rsidR="00554378" w:rsidRPr="00332989">
              <w:rPr>
                <w:rStyle w:val="Hipersaite"/>
                <w:rFonts w:ascii="Calibri" w:hAnsi="Calibri" w:cs="Calibri"/>
                <w:caps/>
              </w:rPr>
              <w:t xml:space="preserve">10.4. </w:t>
            </w:r>
            <w:r w:rsidR="00554378" w:rsidRPr="00332989">
              <w:rPr>
                <w:rStyle w:val="Hipersaite"/>
              </w:rPr>
              <w:t>Ū</w:t>
            </w:r>
            <w:r w:rsidR="00554378" w:rsidRPr="00332989">
              <w:rPr>
                <w:rStyle w:val="Hipersaite"/>
                <w:rFonts w:ascii="Calibri" w:hAnsi="Calibri" w:cs="Calibri"/>
              </w:rPr>
              <w:t>dens apgādes un attīrīšanas process</w:t>
            </w:r>
            <w:r w:rsidR="00554378">
              <w:rPr>
                <w:webHidden/>
              </w:rPr>
              <w:tab/>
            </w:r>
            <w:r w:rsidR="00554378">
              <w:rPr>
                <w:webHidden/>
              </w:rPr>
              <w:fldChar w:fldCharType="begin"/>
            </w:r>
            <w:r w:rsidR="00554378">
              <w:rPr>
                <w:webHidden/>
              </w:rPr>
              <w:instrText xml:space="preserve"> PAGEREF _Toc164930584 \h </w:instrText>
            </w:r>
            <w:r w:rsidR="00554378">
              <w:rPr>
                <w:webHidden/>
              </w:rPr>
            </w:r>
            <w:r w:rsidR="00554378">
              <w:rPr>
                <w:webHidden/>
              </w:rPr>
              <w:fldChar w:fldCharType="separate"/>
            </w:r>
            <w:r w:rsidR="00554378">
              <w:rPr>
                <w:webHidden/>
              </w:rPr>
              <w:t>55</w:t>
            </w:r>
            <w:r w:rsidR="00554378">
              <w:rPr>
                <w:webHidden/>
              </w:rPr>
              <w:fldChar w:fldCharType="end"/>
            </w:r>
          </w:hyperlink>
        </w:p>
        <w:p w14:paraId="0C178DF9" w14:textId="027931AB" w:rsidR="00554378" w:rsidRDefault="00ED6002">
          <w:pPr>
            <w:pStyle w:val="Saturs2"/>
            <w:rPr>
              <w:rFonts w:eastAsiaTheme="minorEastAsia" w:cstheme="minorBidi"/>
              <w:kern w:val="2"/>
              <w:lang w:eastAsia="lv-LV"/>
              <w14:ligatures w14:val="standardContextual"/>
            </w:rPr>
          </w:pPr>
          <w:hyperlink w:anchor="_Toc164930585" w:history="1">
            <w:r w:rsidR="00554378" w:rsidRPr="00332989">
              <w:rPr>
                <w:rStyle w:val="Hipersaite"/>
                <w:caps/>
              </w:rPr>
              <w:t xml:space="preserve">10.5. </w:t>
            </w:r>
            <w:r w:rsidR="00554378" w:rsidRPr="00332989">
              <w:rPr>
                <w:rStyle w:val="Hipersaite"/>
              </w:rPr>
              <w:t>Ūdens izmantošana uzņēmuma darbībā</w:t>
            </w:r>
            <w:r w:rsidR="00554378">
              <w:rPr>
                <w:webHidden/>
              </w:rPr>
              <w:tab/>
            </w:r>
            <w:r w:rsidR="00554378">
              <w:rPr>
                <w:webHidden/>
              </w:rPr>
              <w:fldChar w:fldCharType="begin"/>
            </w:r>
            <w:r w:rsidR="00554378">
              <w:rPr>
                <w:webHidden/>
              </w:rPr>
              <w:instrText xml:space="preserve"> PAGEREF _Toc164930585 \h </w:instrText>
            </w:r>
            <w:r w:rsidR="00554378">
              <w:rPr>
                <w:webHidden/>
              </w:rPr>
            </w:r>
            <w:r w:rsidR="00554378">
              <w:rPr>
                <w:webHidden/>
              </w:rPr>
              <w:fldChar w:fldCharType="separate"/>
            </w:r>
            <w:r w:rsidR="00554378">
              <w:rPr>
                <w:webHidden/>
              </w:rPr>
              <w:t>57</w:t>
            </w:r>
            <w:r w:rsidR="00554378">
              <w:rPr>
                <w:webHidden/>
              </w:rPr>
              <w:fldChar w:fldCharType="end"/>
            </w:r>
          </w:hyperlink>
        </w:p>
        <w:p w14:paraId="7EAE4F5D" w14:textId="6107D8B2" w:rsidR="00554378" w:rsidRDefault="00ED6002">
          <w:pPr>
            <w:pStyle w:val="Saturs2"/>
            <w:rPr>
              <w:rFonts w:eastAsiaTheme="minorEastAsia" w:cstheme="minorBidi"/>
              <w:kern w:val="2"/>
              <w:lang w:eastAsia="lv-LV"/>
              <w14:ligatures w14:val="standardContextual"/>
            </w:rPr>
          </w:pPr>
          <w:hyperlink w:anchor="_Toc164930586" w:history="1">
            <w:r w:rsidR="00554378" w:rsidRPr="00332989">
              <w:rPr>
                <w:rStyle w:val="Hipersaite"/>
                <w:lang w:eastAsia="lv-LV"/>
              </w:rPr>
              <w:t>10.6. P</w:t>
            </w:r>
            <w:r w:rsidR="00554378" w:rsidRPr="00332989">
              <w:rPr>
                <w:rStyle w:val="Hipersaite"/>
                <w:rFonts w:ascii="Calibri" w:eastAsia="Times New Roman" w:hAnsi="Calibri" w:cs="Calibri"/>
                <w:lang w:eastAsia="lv-LV"/>
              </w:rPr>
              <w:t>asākumi neattīrītu komunālo notekūdeņu izplūžu apjoma samazināšanai pastiprinātu nokrišņu laikā</w:t>
            </w:r>
            <w:r w:rsidR="00554378">
              <w:rPr>
                <w:webHidden/>
              </w:rPr>
              <w:tab/>
            </w:r>
            <w:r w:rsidR="00554378">
              <w:rPr>
                <w:webHidden/>
              </w:rPr>
              <w:fldChar w:fldCharType="begin"/>
            </w:r>
            <w:r w:rsidR="00554378">
              <w:rPr>
                <w:webHidden/>
              </w:rPr>
              <w:instrText xml:space="preserve"> PAGEREF _Toc164930586 \h </w:instrText>
            </w:r>
            <w:r w:rsidR="00554378">
              <w:rPr>
                <w:webHidden/>
              </w:rPr>
            </w:r>
            <w:r w:rsidR="00554378">
              <w:rPr>
                <w:webHidden/>
              </w:rPr>
              <w:fldChar w:fldCharType="separate"/>
            </w:r>
            <w:r w:rsidR="00554378">
              <w:rPr>
                <w:webHidden/>
              </w:rPr>
              <w:t>58</w:t>
            </w:r>
            <w:r w:rsidR="00554378">
              <w:rPr>
                <w:webHidden/>
              </w:rPr>
              <w:fldChar w:fldCharType="end"/>
            </w:r>
          </w:hyperlink>
        </w:p>
        <w:p w14:paraId="00278EB0" w14:textId="5C67894F" w:rsidR="00554378" w:rsidRDefault="00ED6002">
          <w:pPr>
            <w:pStyle w:val="Saturs2"/>
            <w:rPr>
              <w:rFonts w:eastAsiaTheme="minorEastAsia" w:cstheme="minorBidi"/>
              <w:kern w:val="2"/>
              <w:lang w:eastAsia="lv-LV"/>
              <w14:ligatures w14:val="standardContextual"/>
            </w:rPr>
          </w:pPr>
          <w:hyperlink w:anchor="_Toc164930587" w:history="1">
            <w:r w:rsidR="00554378" w:rsidRPr="00332989">
              <w:rPr>
                <w:rStyle w:val="Hipersaite"/>
              </w:rPr>
              <w:t>10.7. Avārijas situāciju risināšanas efektivitāte un pārvaldība</w:t>
            </w:r>
            <w:r w:rsidR="00554378">
              <w:rPr>
                <w:webHidden/>
              </w:rPr>
              <w:tab/>
            </w:r>
            <w:r w:rsidR="00554378">
              <w:rPr>
                <w:webHidden/>
              </w:rPr>
              <w:fldChar w:fldCharType="begin"/>
            </w:r>
            <w:r w:rsidR="00554378">
              <w:rPr>
                <w:webHidden/>
              </w:rPr>
              <w:instrText xml:space="preserve"> PAGEREF _Toc164930587 \h </w:instrText>
            </w:r>
            <w:r w:rsidR="00554378">
              <w:rPr>
                <w:webHidden/>
              </w:rPr>
            </w:r>
            <w:r w:rsidR="00554378">
              <w:rPr>
                <w:webHidden/>
              </w:rPr>
              <w:fldChar w:fldCharType="separate"/>
            </w:r>
            <w:r w:rsidR="00554378">
              <w:rPr>
                <w:webHidden/>
              </w:rPr>
              <w:t>60</w:t>
            </w:r>
            <w:r w:rsidR="00554378">
              <w:rPr>
                <w:webHidden/>
              </w:rPr>
              <w:fldChar w:fldCharType="end"/>
            </w:r>
          </w:hyperlink>
        </w:p>
        <w:p w14:paraId="089998A2" w14:textId="57467BAB" w:rsidR="00554378" w:rsidRDefault="00ED6002">
          <w:pPr>
            <w:pStyle w:val="Saturs2"/>
            <w:rPr>
              <w:rFonts w:eastAsiaTheme="minorEastAsia" w:cstheme="minorBidi"/>
              <w:kern w:val="2"/>
              <w:lang w:eastAsia="lv-LV"/>
              <w14:ligatures w14:val="standardContextual"/>
            </w:rPr>
          </w:pPr>
          <w:hyperlink w:anchor="_Toc164930588" w:history="1">
            <w:r w:rsidR="00554378" w:rsidRPr="00332989">
              <w:rPr>
                <w:rStyle w:val="Hipersaite"/>
                <w:lang w:eastAsia="lv-LV"/>
              </w:rPr>
              <w:t>10.8. Izmantotie materiāli</w:t>
            </w:r>
            <w:r w:rsidR="00554378">
              <w:rPr>
                <w:webHidden/>
              </w:rPr>
              <w:tab/>
            </w:r>
            <w:r w:rsidR="00554378">
              <w:rPr>
                <w:webHidden/>
              </w:rPr>
              <w:fldChar w:fldCharType="begin"/>
            </w:r>
            <w:r w:rsidR="00554378">
              <w:rPr>
                <w:webHidden/>
              </w:rPr>
              <w:instrText xml:space="preserve"> PAGEREF _Toc164930588 \h </w:instrText>
            </w:r>
            <w:r w:rsidR="00554378">
              <w:rPr>
                <w:webHidden/>
              </w:rPr>
            </w:r>
            <w:r w:rsidR="00554378">
              <w:rPr>
                <w:webHidden/>
              </w:rPr>
              <w:fldChar w:fldCharType="separate"/>
            </w:r>
            <w:r w:rsidR="00554378">
              <w:rPr>
                <w:webHidden/>
              </w:rPr>
              <w:t>61</w:t>
            </w:r>
            <w:r w:rsidR="00554378">
              <w:rPr>
                <w:webHidden/>
              </w:rPr>
              <w:fldChar w:fldCharType="end"/>
            </w:r>
          </w:hyperlink>
        </w:p>
        <w:p w14:paraId="07813627" w14:textId="1A2E402D" w:rsidR="00554378" w:rsidRDefault="00ED6002">
          <w:pPr>
            <w:pStyle w:val="Saturs2"/>
            <w:rPr>
              <w:rFonts w:eastAsiaTheme="minorEastAsia" w:cstheme="minorBidi"/>
              <w:kern w:val="2"/>
              <w:lang w:eastAsia="lv-LV"/>
              <w14:ligatures w14:val="standardContextual"/>
            </w:rPr>
          </w:pPr>
          <w:hyperlink w:anchor="_Toc164930589" w:history="1">
            <w:r w:rsidR="00554378" w:rsidRPr="00332989">
              <w:rPr>
                <w:rStyle w:val="Hipersaite"/>
              </w:rPr>
              <w:t>10.9. ES Kohēzijas fonda līdzfinansētie projekti</w:t>
            </w:r>
            <w:r w:rsidR="00554378">
              <w:rPr>
                <w:webHidden/>
              </w:rPr>
              <w:tab/>
            </w:r>
            <w:r w:rsidR="00554378">
              <w:rPr>
                <w:webHidden/>
              </w:rPr>
              <w:fldChar w:fldCharType="begin"/>
            </w:r>
            <w:r w:rsidR="00554378">
              <w:rPr>
                <w:webHidden/>
              </w:rPr>
              <w:instrText xml:space="preserve"> PAGEREF _Toc164930589 \h </w:instrText>
            </w:r>
            <w:r w:rsidR="00554378">
              <w:rPr>
                <w:webHidden/>
              </w:rPr>
            </w:r>
            <w:r w:rsidR="00554378">
              <w:rPr>
                <w:webHidden/>
              </w:rPr>
              <w:fldChar w:fldCharType="separate"/>
            </w:r>
            <w:r w:rsidR="00554378">
              <w:rPr>
                <w:webHidden/>
              </w:rPr>
              <w:t>62</w:t>
            </w:r>
            <w:r w:rsidR="00554378">
              <w:rPr>
                <w:webHidden/>
              </w:rPr>
              <w:fldChar w:fldCharType="end"/>
            </w:r>
          </w:hyperlink>
        </w:p>
        <w:p w14:paraId="030739F9" w14:textId="029EE236" w:rsidR="00554378" w:rsidRDefault="00ED6002">
          <w:pPr>
            <w:pStyle w:val="Saturs2"/>
            <w:rPr>
              <w:rFonts w:eastAsiaTheme="minorEastAsia" w:cstheme="minorBidi"/>
              <w:kern w:val="2"/>
              <w:lang w:eastAsia="lv-LV"/>
              <w14:ligatures w14:val="standardContextual"/>
            </w:rPr>
          </w:pPr>
          <w:hyperlink w:anchor="_Toc164930590" w:history="1">
            <w:r w:rsidR="00554378" w:rsidRPr="00332989">
              <w:rPr>
                <w:rStyle w:val="Hipersaite"/>
              </w:rPr>
              <w:t>10.10</w:t>
            </w:r>
            <w:r w:rsidR="00554378" w:rsidRPr="00332989">
              <w:rPr>
                <w:rStyle w:val="Hipersaite"/>
                <w:bCs/>
              </w:rPr>
              <w:t xml:space="preserve">. </w:t>
            </w:r>
            <w:r w:rsidR="00554378" w:rsidRPr="00332989">
              <w:rPr>
                <w:rStyle w:val="Hipersaite"/>
              </w:rPr>
              <w:t>Bioloģiskā daudzveidība</w:t>
            </w:r>
            <w:r w:rsidR="00554378">
              <w:rPr>
                <w:webHidden/>
              </w:rPr>
              <w:tab/>
            </w:r>
            <w:r w:rsidR="00554378">
              <w:rPr>
                <w:webHidden/>
              </w:rPr>
              <w:fldChar w:fldCharType="begin"/>
            </w:r>
            <w:r w:rsidR="00554378">
              <w:rPr>
                <w:webHidden/>
              </w:rPr>
              <w:instrText xml:space="preserve"> PAGEREF _Toc164930590 \h </w:instrText>
            </w:r>
            <w:r w:rsidR="00554378">
              <w:rPr>
                <w:webHidden/>
              </w:rPr>
            </w:r>
            <w:r w:rsidR="00554378">
              <w:rPr>
                <w:webHidden/>
              </w:rPr>
              <w:fldChar w:fldCharType="separate"/>
            </w:r>
            <w:r w:rsidR="00554378">
              <w:rPr>
                <w:webHidden/>
              </w:rPr>
              <w:t>64</w:t>
            </w:r>
            <w:r w:rsidR="00554378">
              <w:rPr>
                <w:webHidden/>
              </w:rPr>
              <w:fldChar w:fldCharType="end"/>
            </w:r>
          </w:hyperlink>
        </w:p>
        <w:p w14:paraId="4747B870" w14:textId="232E3CF3" w:rsidR="00554378" w:rsidRDefault="00ED6002">
          <w:pPr>
            <w:pStyle w:val="Saturs2"/>
            <w:rPr>
              <w:rFonts w:eastAsiaTheme="minorEastAsia" w:cstheme="minorBidi"/>
              <w:kern w:val="2"/>
              <w:lang w:eastAsia="lv-LV"/>
              <w14:ligatures w14:val="standardContextual"/>
            </w:rPr>
          </w:pPr>
          <w:hyperlink w:anchor="_Toc164930591" w:history="1">
            <w:r w:rsidR="00554378" w:rsidRPr="00332989">
              <w:rPr>
                <w:rStyle w:val="Hipersaite"/>
              </w:rPr>
              <w:t>10.11. Troksnis</w:t>
            </w:r>
            <w:r w:rsidR="00554378">
              <w:rPr>
                <w:webHidden/>
              </w:rPr>
              <w:tab/>
            </w:r>
            <w:r w:rsidR="00554378">
              <w:rPr>
                <w:webHidden/>
              </w:rPr>
              <w:fldChar w:fldCharType="begin"/>
            </w:r>
            <w:r w:rsidR="00554378">
              <w:rPr>
                <w:webHidden/>
              </w:rPr>
              <w:instrText xml:space="preserve"> PAGEREF _Toc164930591 \h </w:instrText>
            </w:r>
            <w:r w:rsidR="00554378">
              <w:rPr>
                <w:webHidden/>
              </w:rPr>
            </w:r>
            <w:r w:rsidR="00554378">
              <w:rPr>
                <w:webHidden/>
              </w:rPr>
              <w:fldChar w:fldCharType="separate"/>
            </w:r>
            <w:r w:rsidR="00554378">
              <w:rPr>
                <w:webHidden/>
              </w:rPr>
              <w:t>65</w:t>
            </w:r>
            <w:r w:rsidR="00554378">
              <w:rPr>
                <w:webHidden/>
              </w:rPr>
              <w:fldChar w:fldCharType="end"/>
            </w:r>
          </w:hyperlink>
        </w:p>
        <w:p w14:paraId="257B6F5B" w14:textId="118930AA" w:rsidR="00554378" w:rsidRDefault="00ED6002">
          <w:pPr>
            <w:pStyle w:val="Saturs1"/>
            <w:rPr>
              <w:rFonts w:eastAsiaTheme="minorEastAsia"/>
              <w:b w:val="0"/>
              <w:bCs w:val="0"/>
              <w:kern w:val="2"/>
              <w:sz w:val="22"/>
              <w:szCs w:val="22"/>
              <w:lang w:eastAsia="lv-LV"/>
              <w14:ligatures w14:val="standardContextual"/>
            </w:rPr>
          </w:pPr>
          <w:hyperlink w:anchor="_Toc164930592" w:history="1">
            <w:r w:rsidR="00554378" w:rsidRPr="00332989">
              <w:rPr>
                <w:rStyle w:val="Hipersaite"/>
                <w:lang w:eastAsia="lv-LV"/>
              </w:rPr>
              <w:t>11. Sociālās jomas aspekti</w:t>
            </w:r>
            <w:r w:rsidR="00554378">
              <w:rPr>
                <w:webHidden/>
              </w:rPr>
              <w:tab/>
            </w:r>
            <w:r w:rsidR="00554378">
              <w:rPr>
                <w:webHidden/>
              </w:rPr>
              <w:fldChar w:fldCharType="begin"/>
            </w:r>
            <w:r w:rsidR="00554378">
              <w:rPr>
                <w:webHidden/>
              </w:rPr>
              <w:instrText xml:space="preserve"> PAGEREF _Toc164930592 \h </w:instrText>
            </w:r>
            <w:r w:rsidR="00554378">
              <w:rPr>
                <w:webHidden/>
              </w:rPr>
            </w:r>
            <w:r w:rsidR="00554378">
              <w:rPr>
                <w:webHidden/>
              </w:rPr>
              <w:fldChar w:fldCharType="separate"/>
            </w:r>
            <w:r w:rsidR="00554378">
              <w:rPr>
                <w:webHidden/>
              </w:rPr>
              <w:t>66</w:t>
            </w:r>
            <w:r w:rsidR="00554378">
              <w:rPr>
                <w:webHidden/>
              </w:rPr>
              <w:fldChar w:fldCharType="end"/>
            </w:r>
          </w:hyperlink>
        </w:p>
        <w:p w14:paraId="0B6BCCFB" w14:textId="08844730" w:rsidR="00554378" w:rsidRDefault="00ED6002">
          <w:pPr>
            <w:pStyle w:val="Saturs2"/>
            <w:rPr>
              <w:rFonts w:eastAsiaTheme="minorEastAsia" w:cstheme="minorBidi"/>
              <w:kern w:val="2"/>
              <w:lang w:eastAsia="lv-LV"/>
              <w14:ligatures w14:val="standardContextual"/>
            </w:rPr>
          </w:pPr>
          <w:hyperlink w:anchor="_Toc164930593" w:history="1">
            <w:r w:rsidR="00554378" w:rsidRPr="00332989">
              <w:rPr>
                <w:rStyle w:val="Hipersaite"/>
                <w:caps/>
                <w:lang w:eastAsia="lv-LV"/>
              </w:rPr>
              <w:t xml:space="preserve">11.1. </w:t>
            </w:r>
            <w:r w:rsidR="00554378" w:rsidRPr="00332989">
              <w:rPr>
                <w:rStyle w:val="Hipersaite"/>
                <w:lang w:eastAsia="lv-LV"/>
              </w:rPr>
              <w:t>Vadības pieeja</w:t>
            </w:r>
            <w:r w:rsidR="00554378">
              <w:rPr>
                <w:webHidden/>
              </w:rPr>
              <w:tab/>
            </w:r>
            <w:r w:rsidR="00554378">
              <w:rPr>
                <w:webHidden/>
              </w:rPr>
              <w:fldChar w:fldCharType="begin"/>
            </w:r>
            <w:r w:rsidR="00554378">
              <w:rPr>
                <w:webHidden/>
              </w:rPr>
              <w:instrText xml:space="preserve"> PAGEREF _Toc164930593 \h </w:instrText>
            </w:r>
            <w:r w:rsidR="00554378">
              <w:rPr>
                <w:webHidden/>
              </w:rPr>
            </w:r>
            <w:r w:rsidR="00554378">
              <w:rPr>
                <w:webHidden/>
              </w:rPr>
              <w:fldChar w:fldCharType="separate"/>
            </w:r>
            <w:r w:rsidR="00554378">
              <w:rPr>
                <w:webHidden/>
              </w:rPr>
              <w:t>66</w:t>
            </w:r>
            <w:r w:rsidR="00554378">
              <w:rPr>
                <w:webHidden/>
              </w:rPr>
              <w:fldChar w:fldCharType="end"/>
            </w:r>
          </w:hyperlink>
        </w:p>
        <w:p w14:paraId="41A36145" w14:textId="47B0CF5A" w:rsidR="00554378" w:rsidRDefault="00ED6002">
          <w:pPr>
            <w:pStyle w:val="Saturs2"/>
            <w:rPr>
              <w:rFonts w:eastAsiaTheme="minorEastAsia" w:cstheme="minorBidi"/>
              <w:kern w:val="2"/>
              <w:lang w:eastAsia="lv-LV"/>
              <w14:ligatures w14:val="standardContextual"/>
            </w:rPr>
          </w:pPr>
          <w:hyperlink w:anchor="_Toc164930594" w:history="1">
            <w:r w:rsidR="00554378" w:rsidRPr="00332989">
              <w:rPr>
                <w:rStyle w:val="Hipersaite"/>
                <w:lang w:eastAsia="lv-LV"/>
              </w:rPr>
              <w:t>11.2. Darbinieku iesaiste, apmierinātība un attīstība</w:t>
            </w:r>
            <w:r w:rsidR="00554378">
              <w:rPr>
                <w:webHidden/>
              </w:rPr>
              <w:tab/>
            </w:r>
            <w:r w:rsidR="00554378">
              <w:rPr>
                <w:webHidden/>
              </w:rPr>
              <w:fldChar w:fldCharType="begin"/>
            </w:r>
            <w:r w:rsidR="00554378">
              <w:rPr>
                <w:webHidden/>
              </w:rPr>
              <w:instrText xml:space="preserve"> PAGEREF _Toc164930594 \h </w:instrText>
            </w:r>
            <w:r w:rsidR="00554378">
              <w:rPr>
                <w:webHidden/>
              </w:rPr>
            </w:r>
            <w:r w:rsidR="00554378">
              <w:rPr>
                <w:webHidden/>
              </w:rPr>
              <w:fldChar w:fldCharType="separate"/>
            </w:r>
            <w:r w:rsidR="00554378">
              <w:rPr>
                <w:webHidden/>
              </w:rPr>
              <w:t>66</w:t>
            </w:r>
            <w:r w:rsidR="00554378">
              <w:rPr>
                <w:webHidden/>
              </w:rPr>
              <w:fldChar w:fldCharType="end"/>
            </w:r>
          </w:hyperlink>
        </w:p>
        <w:p w14:paraId="33D774BA" w14:textId="37257A23" w:rsidR="00554378" w:rsidRDefault="00ED6002">
          <w:pPr>
            <w:pStyle w:val="Saturs2"/>
            <w:rPr>
              <w:rFonts w:eastAsiaTheme="minorEastAsia" w:cstheme="minorBidi"/>
              <w:kern w:val="2"/>
              <w:lang w:eastAsia="lv-LV"/>
              <w14:ligatures w14:val="standardContextual"/>
            </w:rPr>
          </w:pPr>
          <w:hyperlink w:anchor="_Toc164930595" w:history="1">
            <w:r w:rsidR="00554378" w:rsidRPr="00332989">
              <w:rPr>
                <w:rStyle w:val="Hipersaite"/>
                <w:lang w:eastAsia="lv-LV"/>
              </w:rPr>
              <w:t>11.3. Darba drošība un arodveselības sistēma</w:t>
            </w:r>
            <w:r w:rsidR="00554378">
              <w:rPr>
                <w:webHidden/>
              </w:rPr>
              <w:tab/>
            </w:r>
            <w:r w:rsidR="00554378">
              <w:rPr>
                <w:webHidden/>
              </w:rPr>
              <w:fldChar w:fldCharType="begin"/>
            </w:r>
            <w:r w:rsidR="00554378">
              <w:rPr>
                <w:webHidden/>
              </w:rPr>
              <w:instrText xml:space="preserve"> PAGEREF _Toc164930595 \h </w:instrText>
            </w:r>
            <w:r w:rsidR="00554378">
              <w:rPr>
                <w:webHidden/>
              </w:rPr>
            </w:r>
            <w:r w:rsidR="00554378">
              <w:rPr>
                <w:webHidden/>
              </w:rPr>
              <w:fldChar w:fldCharType="separate"/>
            </w:r>
            <w:r w:rsidR="00554378">
              <w:rPr>
                <w:webHidden/>
              </w:rPr>
              <w:t>70</w:t>
            </w:r>
            <w:r w:rsidR="00554378">
              <w:rPr>
                <w:webHidden/>
              </w:rPr>
              <w:fldChar w:fldCharType="end"/>
            </w:r>
          </w:hyperlink>
        </w:p>
        <w:p w14:paraId="6BA5C32F" w14:textId="23FD79D3" w:rsidR="00554378" w:rsidRDefault="00ED6002">
          <w:pPr>
            <w:pStyle w:val="Saturs2"/>
            <w:rPr>
              <w:rFonts w:eastAsiaTheme="minorEastAsia" w:cstheme="minorBidi"/>
              <w:kern w:val="2"/>
              <w:lang w:eastAsia="lv-LV"/>
              <w14:ligatures w14:val="standardContextual"/>
            </w:rPr>
          </w:pPr>
          <w:hyperlink w:anchor="_Toc164930596" w:history="1">
            <w:r w:rsidR="00554378" w:rsidRPr="00332989">
              <w:rPr>
                <w:rStyle w:val="Hipersaite"/>
                <w:lang w:eastAsia="lv-LV"/>
              </w:rPr>
              <w:t>11.4. Darbinieku veselība un apmācības</w:t>
            </w:r>
            <w:r w:rsidR="00554378">
              <w:rPr>
                <w:webHidden/>
              </w:rPr>
              <w:tab/>
            </w:r>
            <w:r w:rsidR="00554378">
              <w:rPr>
                <w:webHidden/>
              </w:rPr>
              <w:fldChar w:fldCharType="begin"/>
            </w:r>
            <w:r w:rsidR="00554378">
              <w:rPr>
                <w:webHidden/>
              </w:rPr>
              <w:instrText xml:space="preserve"> PAGEREF _Toc164930596 \h </w:instrText>
            </w:r>
            <w:r w:rsidR="00554378">
              <w:rPr>
                <w:webHidden/>
              </w:rPr>
            </w:r>
            <w:r w:rsidR="00554378">
              <w:rPr>
                <w:webHidden/>
              </w:rPr>
              <w:fldChar w:fldCharType="separate"/>
            </w:r>
            <w:r w:rsidR="00554378">
              <w:rPr>
                <w:webHidden/>
              </w:rPr>
              <w:t>72</w:t>
            </w:r>
            <w:r w:rsidR="00554378">
              <w:rPr>
                <w:webHidden/>
              </w:rPr>
              <w:fldChar w:fldCharType="end"/>
            </w:r>
          </w:hyperlink>
        </w:p>
        <w:p w14:paraId="513DC414" w14:textId="2335E919" w:rsidR="00554378" w:rsidRDefault="00ED6002">
          <w:pPr>
            <w:pStyle w:val="Saturs2"/>
            <w:rPr>
              <w:rFonts w:eastAsiaTheme="minorEastAsia" w:cstheme="minorBidi"/>
              <w:kern w:val="2"/>
              <w:lang w:eastAsia="lv-LV"/>
              <w14:ligatures w14:val="standardContextual"/>
            </w:rPr>
          </w:pPr>
          <w:hyperlink w:anchor="_Toc164930597" w:history="1">
            <w:r w:rsidR="00554378" w:rsidRPr="00332989">
              <w:rPr>
                <w:rStyle w:val="Hipersaite"/>
                <w:caps/>
              </w:rPr>
              <w:t xml:space="preserve">11.5. </w:t>
            </w:r>
            <w:r w:rsidR="00554378" w:rsidRPr="00332989">
              <w:rPr>
                <w:rStyle w:val="Hipersaite"/>
              </w:rPr>
              <w:t>Iesaiste nozares politikas veidošanā</w:t>
            </w:r>
            <w:r w:rsidR="00554378">
              <w:rPr>
                <w:webHidden/>
              </w:rPr>
              <w:tab/>
            </w:r>
            <w:r w:rsidR="00554378">
              <w:rPr>
                <w:webHidden/>
              </w:rPr>
              <w:fldChar w:fldCharType="begin"/>
            </w:r>
            <w:r w:rsidR="00554378">
              <w:rPr>
                <w:webHidden/>
              </w:rPr>
              <w:instrText xml:space="preserve"> PAGEREF _Toc164930597 \h </w:instrText>
            </w:r>
            <w:r w:rsidR="00554378">
              <w:rPr>
                <w:webHidden/>
              </w:rPr>
            </w:r>
            <w:r w:rsidR="00554378">
              <w:rPr>
                <w:webHidden/>
              </w:rPr>
              <w:fldChar w:fldCharType="separate"/>
            </w:r>
            <w:r w:rsidR="00554378">
              <w:rPr>
                <w:webHidden/>
              </w:rPr>
              <w:t>73</w:t>
            </w:r>
            <w:r w:rsidR="00554378">
              <w:rPr>
                <w:webHidden/>
              </w:rPr>
              <w:fldChar w:fldCharType="end"/>
            </w:r>
          </w:hyperlink>
        </w:p>
        <w:p w14:paraId="49982395" w14:textId="4133E998" w:rsidR="00554378" w:rsidRDefault="00ED6002">
          <w:pPr>
            <w:pStyle w:val="Saturs2"/>
            <w:rPr>
              <w:rFonts w:eastAsiaTheme="minorEastAsia" w:cstheme="minorBidi"/>
              <w:kern w:val="2"/>
              <w:lang w:eastAsia="lv-LV"/>
              <w14:ligatures w14:val="standardContextual"/>
            </w:rPr>
          </w:pPr>
          <w:hyperlink w:anchor="_Toc164930598" w:history="1">
            <w:r w:rsidR="00554378" w:rsidRPr="00332989">
              <w:rPr>
                <w:rStyle w:val="Hipersaite"/>
              </w:rPr>
              <w:t>11.6. Ilgtspējīgas attīstības un “zaļās” domāšanas veicināšana</w:t>
            </w:r>
            <w:r w:rsidR="00554378">
              <w:rPr>
                <w:webHidden/>
              </w:rPr>
              <w:tab/>
            </w:r>
            <w:r w:rsidR="00554378">
              <w:rPr>
                <w:webHidden/>
              </w:rPr>
              <w:fldChar w:fldCharType="begin"/>
            </w:r>
            <w:r w:rsidR="00554378">
              <w:rPr>
                <w:webHidden/>
              </w:rPr>
              <w:instrText xml:space="preserve"> PAGEREF _Toc164930598 \h </w:instrText>
            </w:r>
            <w:r w:rsidR="00554378">
              <w:rPr>
                <w:webHidden/>
              </w:rPr>
            </w:r>
            <w:r w:rsidR="00554378">
              <w:rPr>
                <w:webHidden/>
              </w:rPr>
              <w:fldChar w:fldCharType="separate"/>
            </w:r>
            <w:r w:rsidR="00554378">
              <w:rPr>
                <w:webHidden/>
              </w:rPr>
              <w:t>73</w:t>
            </w:r>
            <w:r w:rsidR="00554378">
              <w:rPr>
                <w:webHidden/>
              </w:rPr>
              <w:fldChar w:fldCharType="end"/>
            </w:r>
          </w:hyperlink>
        </w:p>
        <w:p w14:paraId="6C99EFAE" w14:textId="080530DE" w:rsidR="00554378" w:rsidRDefault="00ED6002">
          <w:pPr>
            <w:pStyle w:val="Saturs2"/>
            <w:rPr>
              <w:rFonts w:eastAsiaTheme="minorEastAsia" w:cstheme="minorBidi"/>
              <w:kern w:val="2"/>
              <w:lang w:eastAsia="lv-LV"/>
              <w14:ligatures w14:val="standardContextual"/>
            </w:rPr>
          </w:pPr>
          <w:hyperlink w:anchor="_Toc164930599" w:history="1">
            <w:r w:rsidR="00554378" w:rsidRPr="00332989">
              <w:rPr>
                <w:rStyle w:val="Hipersaite"/>
              </w:rPr>
              <w:t>11.7. Klientu veselība un drošība</w:t>
            </w:r>
            <w:r w:rsidR="00554378">
              <w:rPr>
                <w:webHidden/>
              </w:rPr>
              <w:tab/>
            </w:r>
            <w:r w:rsidR="00554378">
              <w:rPr>
                <w:webHidden/>
              </w:rPr>
              <w:fldChar w:fldCharType="begin"/>
            </w:r>
            <w:r w:rsidR="00554378">
              <w:rPr>
                <w:webHidden/>
              </w:rPr>
              <w:instrText xml:space="preserve"> PAGEREF _Toc164930599 \h </w:instrText>
            </w:r>
            <w:r w:rsidR="00554378">
              <w:rPr>
                <w:webHidden/>
              </w:rPr>
            </w:r>
            <w:r w:rsidR="00554378">
              <w:rPr>
                <w:webHidden/>
              </w:rPr>
              <w:fldChar w:fldCharType="separate"/>
            </w:r>
            <w:r w:rsidR="00554378">
              <w:rPr>
                <w:webHidden/>
              </w:rPr>
              <w:t>74</w:t>
            </w:r>
            <w:r w:rsidR="00554378">
              <w:rPr>
                <w:webHidden/>
              </w:rPr>
              <w:fldChar w:fldCharType="end"/>
            </w:r>
          </w:hyperlink>
        </w:p>
        <w:p w14:paraId="688CDD45" w14:textId="3FB8DC7E" w:rsidR="00554378" w:rsidRDefault="00ED6002">
          <w:pPr>
            <w:pStyle w:val="Saturs2"/>
            <w:rPr>
              <w:rFonts w:eastAsiaTheme="minorEastAsia" w:cstheme="minorBidi"/>
              <w:kern w:val="2"/>
              <w:lang w:eastAsia="lv-LV"/>
              <w14:ligatures w14:val="standardContextual"/>
            </w:rPr>
          </w:pPr>
          <w:hyperlink w:anchor="_Toc164930600" w:history="1">
            <w:r w:rsidR="00554378" w:rsidRPr="00332989">
              <w:rPr>
                <w:rStyle w:val="Hipersaite"/>
              </w:rPr>
              <w:t>11.8. Informācija un datu aizsardzība</w:t>
            </w:r>
            <w:r w:rsidR="00554378">
              <w:rPr>
                <w:webHidden/>
              </w:rPr>
              <w:tab/>
            </w:r>
            <w:r w:rsidR="00554378">
              <w:rPr>
                <w:webHidden/>
              </w:rPr>
              <w:fldChar w:fldCharType="begin"/>
            </w:r>
            <w:r w:rsidR="00554378">
              <w:rPr>
                <w:webHidden/>
              </w:rPr>
              <w:instrText xml:space="preserve"> PAGEREF _Toc164930600 \h </w:instrText>
            </w:r>
            <w:r w:rsidR="00554378">
              <w:rPr>
                <w:webHidden/>
              </w:rPr>
            </w:r>
            <w:r w:rsidR="00554378">
              <w:rPr>
                <w:webHidden/>
              </w:rPr>
              <w:fldChar w:fldCharType="separate"/>
            </w:r>
            <w:r w:rsidR="00554378">
              <w:rPr>
                <w:webHidden/>
              </w:rPr>
              <w:t>75</w:t>
            </w:r>
            <w:r w:rsidR="00554378">
              <w:rPr>
                <w:webHidden/>
              </w:rPr>
              <w:fldChar w:fldCharType="end"/>
            </w:r>
          </w:hyperlink>
        </w:p>
        <w:p w14:paraId="7F119207" w14:textId="4C460B84" w:rsidR="00554378" w:rsidRDefault="00ED6002">
          <w:pPr>
            <w:pStyle w:val="Saturs1"/>
            <w:rPr>
              <w:rFonts w:eastAsiaTheme="minorEastAsia"/>
              <w:b w:val="0"/>
              <w:bCs w:val="0"/>
              <w:kern w:val="2"/>
              <w:sz w:val="22"/>
              <w:szCs w:val="22"/>
              <w:lang w:eastAsia="lv-LV"/>
              <w14:ligatures w14:val="standardContextual"/>
            </w:rPr>
          </w:pPr>
          <w:hyperlink w:anchor="_Toc164930601" w:history="1">
            <w:r w:rsidR="00554378" w:rsidRPr="00332989">
              <w:rPr>
                <w:rStyle w:val="Hipersaite"/>
              </w:rPr>
              <w:t>12. KLIENTU APKALPOŠANA</w:t>
            </w:r>
            <w:r w:rsidR="00554378">
              <w:rPr>
                <w:webHidden/>
              </w:rPr>
              <w:tab/>
            </w:r>
            <w:r w:rsidR="00554378">
              <w:rPr>
                <w:webHidden/>
              </w:rPr>
              <w:fldChar w:fldCharType="begin"/>
            </w:r>
            <w:r w:rsidR="00554378">
              <w:rPr>
                <w:webHidden/>
              </w:rPr>
              <w:instrText xml:space="preserve"> PAGEREF _Toc164930601 \h </w:instrText>
            </w:r>
            <w:r w:rsidR="00554378">
              <w:rPr>
                <w:webHidden/>
              </w:rPr>
            </w:r>
            <w:r w:rsidR="00554378">
              <w:rPr>
                <w:webHidden/>
              </w:rPr>
              <w:fldChar w:fldCharType="separate"/>
            </w:r>
            <w:r w:rsidR="00554378">
              <w:rPr>
                <w:webHidden/>
              </w:rPr>
              <w:t>76</w:t>
            </w:r>
            <w:r w:rsidR="00554378">
              <w:rPr>
                <w:webHidden/>
              </w:rPr>
              <w:fldChar w:fldCharType="end"/>
            </w:r>
          </w:hyperlink>
        </w:p>
        <w:p w14:paraId="601C214F" w14:textId="777C3F14" w:rsidR="00554378" w:rsidRDefault="00ED6002">
          <w:pPr>
            <w:pStyle w:val="Saturs2"/>
            <w:rPr>
              <w:rFonts w:eastAsiaTheme="minorEastAsia" w:cstheme="minorBidi"/>
              <w:kern w:val="2"/>
              <w:lang w:eastAsia="lv-LV"/>
              <w14:ligatures w14:val="standardContextual"/>
            </w:rPr>
          </w:pPr>
          <w:hyperlink w:anchor="_Toc164930602" w:history="1">
            <w:r w:rsidR="00554378" w:rsidRPr="00332989">
              <w:rPr>
                <w:rStyle w:val="Hipersaite"/>
              </w:rPr>
              <w:t>12.1. Klientu sadalījums</w:t>
            </w:r>
            <w:r w:rsidR="00554378">
              <w:rPr>
                <w:webHidden/>
              </w:rPr>
              <w:tab/>
            </w:r>
            <w:r w:rsidR="00554378">
              <w:rPr>
                <w:webHidden/>
              </w:rPr>
              <w:fldChar w:fldCharType="begin"/>
            </w:r>
            <w:r w:rsidR="00554378">
              <w:rPr>
                <w:webHidden/>
              </w:rPr>
              <w:instrText xml:space="preserve"> PAGEREF _Toc164930602 \h </w:instrText>
            </w:r>
            <w:r w:rsidR="00554378">
              <w:rPr>
                <w:webHidden/>
              </w:rPr>
            </w:r>
            <w:r w:rsidR="00554378">
              <w:rPr>
                <w:webHidden/>
              </w:rPr>
              <w:fldChar w:fldCharType="separate"/>
            </w:r>
            <w:r w:rsidR="00554378">
              <w:rPr>
                <w:webHidden/>
              </w:rPr>
              <w:t>76</w:t>
            </w:r>
            <w:r w:rsidR="00554378">
              <w:rPr>
                <w:webHidden/>
              </w:rPr>
              <w:fldChar w:fldCharType="end"/>
            </w:r>
          </w:hyperlink>
        </w:p>
        <w:p w14:paraId="3236BCD3" w14:textId="6E0A2B22" w:rsidR="00554378" w:rsidRDefault="00ED6002">
          <w:pPr>
            <w:pStyle w:val="Saturs2"/>
            <w:rPr>
              <w:rFonts w:eastAsiaTheme="minorEastAsia" w:cstheme="minorBidi"/>
              <w:kern w:val="2"/>
              <w:lang w:eastAsia="lv-LV"/>
              <w14:ligatures w14:val="standardContextual"/>
            </w:rPr>
          </w:pPr>
          <w:hyperlink w:anchor="_Toc164930603" w:history="1">
            <w:r w:rsidR="00554378" w:rsidRPr="00332989">
              <w:rPr>
                <w:rStyle w:val="Hipersaite"/>
              </w:rPr>
              <w:t>12.2. Komunikācija ar klientiem</w:t>
            </w:r>
            <w:r w:rsidR="00554378">
              <w:rPr>
                <w:webHidden/>
              </w:rPr>
              <w:tab/>
            </w:r>
            <w:r w:rsidR="00554378">
              <w:rPr>
                <w:webHidden/>
              </w:rPr>
              <w:fldChar w:fldCharType="begin"/>
            </w:r>
            <w:r w:rsidR="00554378">
              <w:rPr>
                <w:webHidden/>
              </w:rPr>
              <w:instrText xml:space="preserve"> PAGEREF _Toc164930603 \h </w:instrText>
            </w:r>
            <w:r w:rsidR="00554378">
              <w:rPr>
                <w:webHidden/>
              </w:rPr>
            </w:r>
            <w:r w:rsidR="00554378">
              <w:rPr>
                <w:webHidden/>
              </w:rPr>
              <w:fldChar w:fldCharType="separate"/>
            </w:r>
            <w:r w:rsidR="00554378">
              <w:rPr>
                <w:webHidden/>
              </w:rPr>
              <w:t>77</w:t>
            </w:r>
            <w:r w:rsidR="00554378">
              <w:rPr>
                <w:webHidden/>
              </w:rPr>
              <w:fldChar w:fldCharType="end"/>
            </w:r>
          </w:hyperlink>
        </w:p>
        <w:p w14:paraId="78F6BE6B" w14:textId="6F29029E" w:rsidR="00554378" w:rsidRDefault="00ED6002">
          <w:pPr>
            <w:pStyle w:val="Saturs2"/>
            <w:rPr>
              <w:rFonts w:eastAsiaTheme="minorEastAsia" w:cstheme="minorBidi"/>
              <w:kern w:val="2"/>
              <w:lang w:eastAsia="lv-LV"/>
              <w14:ligatures w14:val="standardContextual"/>
            </w:rPr>
          </w:pPr>
          <w:hyperlink w:anchor="_Toc164930604" w:history="1">
            <w:r w:rsidR="00554378" w:rsidRPr="00332989">
              <w:rPr>
                <w:rStyle w:val="Hipersaite"/>
              </w:rPr>
              <w:t>12.3. Klientu apmierinātība</w:t>
            </w:r>
            <w:r w:rsidR="00554378">
              <w:rPr>
                <w:webHidden/>
              </w:rPr>
              <w:tab/>
            </w:r>
            <w:r w:rsidR="00554378">
              <w:rPr>
                <w:webHidden/>
              </w:rPr>
              <w:fldChar w:fldCharType="begin"/>
            </w:r>
            <w:r w:rsidR="00554378">
              <w:rPr>
                <w:webHidden/>
              </w:rPr>
              <w:instrText xml:space="preserve"> PAGEREF _Toc164930604 \h </w:instrText>
            </w:r>
            <w:r w:rsidR="00554378">
              <w:rPr>
                <w:webHidden/>
              </w:rPr>
            </w:r>
            <w:r w:rsidR="00554378">
              <w:rPr>
                <w:webHidden/>
              </w:rPr>
              <w:fldChar w:fldCharType="separate"/>
            </w:r>
            <w:r w:rsidR="00554378">
              <w:rPr>
                <w:webHidden/>
              </w:rPr>
              <w:t>78</w:t>
            </w:r>
            <w:r w:rsidR="00554378">
              <w:rPr>
                <w:webHidden/>
              </w:rPr>
              <w:fldChar w:fldCharType="end"/>
            </w:r>
          </w:hyperlink>
        </w:p>
        <w:p w14:paraId="2CF411EC" w14:textId="473237ED" w:rsidR="00554378" w:rsidRDefault="00ED6002">
          <w:pPr>
            <w:pStyle w:val="Saturs1"/>
            <w:rPr>
              <w:rFonts w:eastAsiaTheme="minorEastAsia"/>
              <w:b w:val="0"/>
              <w:bCs w:val="0"/>
              <w:kern w:val="2"/>
              <w:sz w:val="22"/>
              <w:szCs w:val="22"/>
              <w:lang w:eastAsia="lv-LV"/>
              <w14:ligatures w14:val="standardContextual"/>
            </w:rPr>
          </w:pPr>
          <w:hyperlink w:anchor="_Toc164930605" w:history="1">
            <w:r w:rsidR="00554378" w:rsidRPr="00332989">
              <w:rPr>
                <w:rStyle w:val="Hipersaite"/>
              </w:rPr>
              <w:t>13. GRI indikatoru satura rādītājs</w:t>
            </w:r>
            <w:r w:rsidR="00554378">
              <w:rPr>
                <w:webHidden/>
              </w:rPr>
              <w:tab/>
            </w:r>
            <w:r w:rsidR="00554378">
              <w:rPr>
                <w:webHidden/>
              </w:rPr>
              <w:fldChar w:fldCharType="begin"/>
            </w:r>
            <w:r w:rsidR="00554378">
              <w:rPr>
                <w:webHidden/>
              </w:rPr>
              <w:instrText xml:space="preserve"> PAGEREF _Toc164930605 \h </w:instrText>
            </w:r>
            <w:r w:rsidR="00554378">
              <w:rPr>
                <w:webHidden/>
              </w:rPr>
            </w:r>
            <w:r w:rsidR="00554378">
              <w:rPr>
                <w:webHidden/>
              </w:rPr>
              <w:fldChar w:fldCharType="separate"/>
            </w:r>
            <w:r w:rsidR="00554378">
              <w:rPr>
                <w:webHidden/>
              </w:rPr>
              <w:t>82</w:t>
            </w:r>
            <w:r w:rsidR="00554378">
              <w:rPr>
                <w:webHidden/>
              </w:rPr>
              <w:fldChar w:fldCharType="end"/>
            </w:r>
          </w:hyperlink>
        </w:p>
        <w:p w14:paraId="55F61BD0" w14:textId="2A6058BD" w:rsidR="00A77EF9" w:rsidRDefault="00A77EF9">
          <w:r>
            <w:rPr>
              <w:b/>
              <w:bCs/>
            </w:rPr>
            <w:fldChar w:fldCharType="end"/>
          </w:r>
        </w:p>
      </w:sdtContent>
    </w:sdt>
    <w:p w14:paraId="2F73BE6B" w14:textId="70A2572E" w:rsidR="005B09AF" w:rsidRDefault="00EF38C6">
      <w:pPr>
        <w:rPr>
          <w:rFonts w:eastAsiaTheme="majorEastAsia" w:cstheme="majorBidi"/>
          <w:b/>
          <w:caps/>
          <w:color w:val="2F5496" w:themeColor="accent1" w:themeShade="BF"/>
          <w:sz w:val="32"/>
          <w:szCs w:val="32"/>
        </w:rPr>
      </w:pPr>
      <w:r>
        <w:rPr>
          <w:rFonts w:eastAsiaTheme="majorEastAsia" w:cstheme="majorBidi"/>
          <w:b/>
          <w:caps/>
          <w:color w:val="2F5496" w:themeColor="accent1" w:themeShade="BF"/>
          <w:sz w:val="32"/>
          <w:szCs w:val="32"/>
        </w:rPr>
        <w:br w:type="page"/>
      </w:r>
    </w:p>
    <w:p w14:paraId="7BF146D3" w14:textId="29F5C899" w:rsidR="00EE1C3D" w:rsidRPr="000663E2" w:rsidRDefault="000663E2" w:rsidP="000663E2">
      <w:pPr>
        <w:pStyle w:val="Virsraksts1"/>
      </w:pPr>
      <w:bookmarkStart w:id="14" w:name="_Toc101436512"/>
      <w:bookmarkStart w:id="15" w:name="_Toc101772105"/>
      <w:bookmarkStart w:id="16" w:name="_Toc164859053"/>
      <w:bookmarkStart w:id="17" w:name="_Toc164930533"/>
      <w:r w:rsidRPr="000663E2">
        <w:lastRenderedPageBreak/>
        <w:t>01.</w:t>
      </w:r>
      <w:r w:rsidR="00CF1F8C">
        <w:t xml:space="preserve"> </w:t>
      </w:r>
      <w:r w:rsidR="00173653">
        <w:t>IEVADS</w:t>
      </w:r>
      <w:bookmarkEnd w:id="14"/>
      <w:bookmarkEnd w:id="15"/>
      <w:bookmarkEnd w:id="16"/>
      <w:bookmarkEnd w:id="17"/>
    </w:p>
    <w:p w14:paraId="32D9A05D" w14:textId="22F442A6" w:rsidR="00FA3357" w:rsidRPr="00C92BAA" w:rsidRDefault="00FA3357" w:rsidP="00550738">
      <w:pPr>
        <w:spacing w:after="0" w:line="240" w:lineRule="auto"/>
        <w:rPr>
          <w:rFonts w:eastAsiaTheme="minorEastAsia" w:cstheme="minorHAnsi"/>
          <w:b/>
          <w:color w:val="2F5496" w:themeColor="accent1" w:themeShade="BF"/>
        </w:rPr>
      </w:pPr>
    </w:p>
    <w:p w14:paraId="75584C6E" w14:textId="09E0483C" w:rsidR="000F6CDF" w:rsidRPr="00550738" w:rsidRDefault="00DB676B" w:rsidP="00D56A00">
      <w:pPr>
        <w:pStyle w:val="Virsraksts2"/>
        <w:rPr>
          <w:rFonts w:eastAsiaTheme="minorEastAsia" w:cstheme="minorHAnsi"/>
          <w:b w:val="0"/>
          <w:szCs w:val="24"/>
        </w:rPr>
      </w:pPr>
      <w:bookmarkStart w:id="18" w:name="_Toc101436513"/>
      <w:bookmarkStart w:id="19" w:name="_Toc101772106"/>
      <w:bookmarkStart w:id="20" w:name="_Toc164859054"/>
      <w:bookmarkStart w:id="21" w:name="_Toc164930534"/>
      <w:r>
        <w:t>01.1.</w:t>
      </w:r>
      <w:r w:rsidR="00394459">
        <w:t xml:space="preserve"> </w:t>
      </w:r>
      <w:r w:rsidR="000F6CDF" w:rsidRPr="00394459">
        <w:t xml:space="preserve">Valdes </w:t>
      </w:r>
      <w:r w:rsidR="000F6CDF" w:rsidRPr="00A73B3B">
        <w:rPr>
          <w:rFonts w:eastAsiaTheme="minorEastAsia" w:cstheme="minorHAnsi"/>
          <w:szCs w:val="24"/>
        </w:rPr>
        <w:t>paziņojums</w:t>
      </w:r>
      <w:bookmarkEnd w:id="18"/>
      <w:bookmarkEnd w:id="19"/>
      <w:bookmarkEnd w:id="20"/>
      <w:bookmarkEnd w:id="21"/>
      <w:r w:rsidR="000F6CDF" w:rsidRPr="00550738">
        <w:rPr>
          <w:rFonts w:eastAsiaTheme="minorEastAsia" w:cstheme="minorHAnsi"/>
          <w:b w:val="0"/>
          <w:szCs w:val="24"/>
        </w:rPr>
        <w:t> </w:t>
      </w:r>
    </w:p>
    <w:p w14:paraId="2C9FC135" w14:textId="353AC2D6" w:rsidR="00AB149C" w:rsidRPr="00FD5A24" w:rsidRDefault="000F6CDF" w:rsidP="00D56A00">
      <w:pPr>
        <w:spacing w:line="240" w:lineRule="auto"/>
        <w:jc w:val="both"/>
        <w:textAlignment w:val="baseline"/>
        <w:rPr>
          <w:rFonts w:ascii="Calibri" w:eastAsia="Times New Roman" w:hAnsi="Calibri" w:cs="Calibri"/>
          <w:lang w:eastAsia="lv-LV"/>
        </w:rPr>
      </w:pPr>
      <w:r w:rsidRPr="00FD5A24">
        <w:rPr>
          <w:rFonts w:ascii="Calibri" w:eastAsia="Times New Roman" w:hAnsi="Calibri" w:cs="Calibri"/>
          <w:lang w:eastAsia="lv-LV"/>
        </w:rPr>
        <w:t>SIA “Rīgas ūdens”</w:t>
      </w:r>
      <w:r w:rsidR="00801E68" w:rsidRPr="00FD5A24">
        <w:rPr>
          <w:rFonts w:ascii="Calibri" w:eastAsia="Times New Roman" w:hAnsi="Calibri" w:cs="Calibri"/>
          <w:lang w:eastAsia="lv-LV"/>
        </w:rPr>
        <w:t xml:space="preserve"> (turpmāk – </w:t>
      </w:r>
      <w:r w:rsidR="00801E68" w:rsidRPr="00FD5A24">
        <w:rPr>
          <w:rFonts w:ascii="Calibri" w:eastAsia="Times New Roman" w:hAnsi="Calibri" w:cs="Calibri"/>
          <w:i/>
          <w:lang w:eastAsia="lv-LV"/>
        </w:rPr>
        <w:t>Rīgas ūdens</w:t>
      </w:r>
      <w:r w:rsidR="00801E68" w:rsidRPr="00FD5A24">
        <w:rPr>
          <w:rFonts w:ascii="Calibri" w:eastAsia="Times New Roman" w:hAnsi="Calibri" w:cs="Calibri"/>
          <w:lang w:eastAsia="lv-LV"/>
        </w:rPr>
        <w:t xml:space="preserve">, Sabiedrība vai </w:t>
      </w:r>
      <w:r w:rsidR="00CC0E9B" w:rsidRPr="00FD5A24">
        <w:rPr>
          <w:rFonts w:ascii="Calibri" w:eastAsia="Times New Roman" w:hAnsi="Calibri" w:cs="Calibri"/>
          <w:lang w:eastAsia="lv-LV"/>
        </w:rPr>
        <w:t>U</w:t>
      </w:r>
      <w:r w:rsidR="00801E68" w:rsidRPr="00FD5A24">
        <w:rPr>
          <w:rFonts w:ascii="Calibri" w:eastAsia="Times New Roman" w:hAnsi="Calibri" w:cs="Calibri"/>
          <w:lang w:eastAsia="lv-LV"/>
        </w:rPr>
        <w:t xml:space="preserve">zņēmums) </w:t>
      </w:r>
      <w:r w:rsidR="00C45D91" w:rsidRPr="00FD5A24">
        <w:rPr>
          <w:rFonts w:ascii="Calibri" w:eastAsia="Times New Roman" w:hAnsi="Calibri" w:cs="Calibri"/>
          <w:lang w:eastAsia="lv-LV"/>
        </w:rPr>
        <w:t>i</w:t>
      </w:r>
      <w:r w:rsidR="0082020E" w:rsidRPr="00FD5A24">
        <w:rPr>
          <w:rFonts w:ascii="Calibri" w:eastAsia="Times New Roman" w:hAnsi="Calibri" w:cs="Calibri"/>
          <w:lang w:eastAsia="lv-LV"/>
        </w:rPr>
        <w:t xml:space="preserve">lgtspējas pārskats </w:t>
      </w:r>
      <w:r w:rsidRPr="00FD5A24">
        <w:rPr>
          <w:rFonts w:ascii="Calibri" w:eastAsia="Times New Roman" w:hAnsi="Calibri" w:cs="Calibri"/>
          <w:lang w:eastAsia="lv-LV"/>
        </w:rPr>
        <w:t>par 202</w:t>
      </w:r>
      <w:r w:rsidR="00C82061" w:rsidRPr="00FD5A24">
        <w:rPr>
          <w:rFonts w:ascii="Calibri" w:eastAsia="Times New Roman" w:hAnsi="Calibri" w:cs="Calibri"/>
          <w:lang w:eastAsia="lv-LV"/>
        </w:rPr>
        <w:t>3</w:t>
      </w:r>
      <w:r w:rsidRPr="00FD5A24">
        <w:rPr>
          <w:rFonts w:ascii="Calibri" w:eastAsia="Times New Roman" w:hAnsi="Calibri" w:cs="Calibri"/>
          <w:lang w:eastAsia="lv-LV"/>
        </w:rPr>
        <w:t>.</w:t>
      </w:r>
      <w:r w:rsidR="003544B8" w:rsidRPr="00FD5A24">
        <w:rPr>
          <w:rFonts w:ascii="Calibri" w:eastAsia="Times New Roman" w:hAnsi="Calibri" w:cs="Calibri"/>
          <w:lang w:eastAsia="lv-LV"/>
        </w:rPr>
        <w:t xml:space="preserve"> </w:t>
      </w:r>
      <w:r w:rsidRPr="00FD5A24">
        <w:rPr>
          <w:rFonts w:ascii="Calibri" w:eastAsia="Times New Roman" w:hAnsi="Calibri" w:cs="Calibri"/>
          <w:lang w:eastAsia="lv-LV"/>
        </w:rPr>
        <w:t>gadu (turpmāk</w:t>
      </w:r>
      <w:r w:rsidR="00F36F06" w:rsidRPr="00FD5A24">
        <w:rPr>
          <w:rFonts w:ascii="Calibri" w:eastAsia="Times New Roman" w:hAnsi="Calibri" w:cs="Calibri"/>
          <w:lang w:eastAsia="lv-LV"/>
        </w:rPr>
        <w:t xml:space="preserve"> –</w:t>
      </w:r>
      <w:r w:rsidRPr="00FD5A24">
        <w:rPr>
          <w:rFonts w:ascii="Calibri" w:eastAsia="Times New Roman" w:hAnsi="Calibri" w:cs="Calibri"/>
          <w:lang w:eastAsia="lv-LV"/>
        </w:rPr>
        <w:t xml:space="preserve"> </w:t>
      </w:r>
      <w:r w:rsidR="00E64068" w:rsidRPr="00FD5A24">
        <w:rPr>
          <w:rFonts w:ascii="Calibri" w:eastAsia="Times New Roman" w:hAnsi="Calibri" w:cs="Calibri"/>
          <w:lang w:eastAsia="lv-LV"/>
        </w:rPr>
        <w:t>Pārskats</w:t>
      </w:r>
      <w:r w:rsidRPr="00FD5A24">
        <w:rPr>
          <w:rFonts w:ascii="Calibri" w:eastAsia="Times New Roman" w:hAnsi="Calibri" w:cs="Calibri"/>
          <w:lang w:eastAsia="lv-LV"/>
        </w:rPr>
        <w:t>) sagatavots pamatojoties uz Publiskas personas kapitāla daļu un kapitālsabiedrību pārvaldības likuma 58.</w:t>
      </w:r>
      <w:r w:rsidR="00D20935" w:rsidRPr="00FD5A24">
        <w:rPr>
          <w:rFonts w:ascii="Calibri" w:eastAsia="Times New Roman" w:hAnsi="Calibri" w:cs="Calibri"/>
          <w:vertAlign w:val="superscript"/>
          <w:lang w:eastAsia="lv-LV"/>
        </w:rPr>
        <w:t xml:space="preserve">2 </w:t>
      </w:r>
      <w:r w:rsidRPr="00FD5A24">
        <w:rPr>
          <w:rFonts w:ascii="Calibri" w:eastAsia="Times New Roman" w:hAnsi="Calibri" w:cs="Calibri"/>
          <w:lang w:eastAsia="lv-LV"/>
        </w:rPr>
        <w:t xml:space="preserve">pantu. </w:t>
      </w:r>
      <w:r w:rsidR="00E64068" w:rsidRPr="00FD5A24">
        <w:rPr>
          <w:rFonts w:ascii="Calibri" w:eastAsia="Times New Roman" w:hAnsi="Calibri" w:cs="Calibri"/>
          <w:lang w:eastAsia="lv-LV"/>
        </w:rPr>
        <w:t>Pārskats</w:t>
      </w:r>
      <w:r w:rsidR="00993A1B" w:rsidRPr="00FD5A24">
        <w:rPr>
          <w:rFonts w:ascii="Calibri" w:eastAsia="Times New Roman" w:hAnsi="Calibri" w:cs="Calibri"/>
          <w:lang w:eastAsia="lv-LV"/>
        </w:rPr>
        <w:t xml:space="preserve"> ir </w:t>
      </w:r>
      <w:proofErr w:type="spellStart"/>
      <w:r w:rsidR="00993A1B" w:rsidRPr="00FD5A24">
        <w:rPr>
          <w:rFonts w:ascii="Calibri" w:eastAsia="Times New Roman" w:hAnsi="Calibri" w:cs="Calibri"/>
          <w:lang w:eastAsia="lv-LV"/>
        </w:rPr>
        <w:t>nefinanšu</w:t>
      </w:r>
      <w:proofErr w:type="spellEnd"/>
      <w:r w:rsidR="00993A1B" w:rsidRPr="00FD5A24">
        <w:rPr>
          <w:rFonts w:ascii="Calibri" w:eastAsia="Times New Roman" w:hAnsi="Calibri" w:cs="Calibri"/>
          <w:lang w:eastAsia="lv-LV"/>
        </w:rPr>
        <w:t xml:space="preserve"> ziņojums, kas</w:t>
      </w:r>
      <w:r w:rsidRPr="00FD5A24">
        <w:rPr>
          <w:rFonts w:ascii="Calibri" w:eastAsia="Times New Roman" w:hAnsi="Calibri" w:cs="Calibri"/>
          <w:lang w:eastAsia="lv-LV"/>
        </w:rPr>
        <w:t xml:space="preserve"> tiek</w:t>
      </w:r>
      <w:r w:rsidR="00993A1B" w:rsidRPr="00FD5A24">
        <w:rPr>
          <w:rFonts w:ascii="Calibri" w:eastAsia="Times New Roman" w:hAnsi="Calibri" w:cs="Calibri"/>
          <w:lang w:eastAsia="lv-LV"/>
        </w:rPr>
        <w:t xml:space="preserve"> </w:t>
      </w:r>
      <w:r w:rsidRPr="00FD5A24">
        <w:rPr>
          <w:rFonts w:ascii="Calibri" w:eastAsia="Times New Roman" w:hAnsi="Calibri" w:cs="Calibri"/>
          <w:lang w:eastAsia="lv-LV"/>
        </w:rPr>
        <w:t>publicēts vienlaicīgi ar uzņēmuma 202</w:t>
      </w:r>
      <w:r w:rsidR="00C82061" w:rsidRPr="00FD5A24">
        <w:rPr>
          <w:rFonts w:ascii="Calibri" w:eastAsia="Times New Roman" w:hAnsi="Calibri" w:cs="Calibri"/>
          <w:lang w:eastAsia="lv-LV"/>
        </w:rPr>
        <w:t>3</w:t>
      </w:r>
      <w:r w:rsidRPr="00FD5A24">
        <w:rPr>
          <w:rFonts w:ascii="Calibri" w:eastAsia="Times New Roman" w:hAnsi="Calibri" w:cs="Calibri"/>
          <w:lang w:eastAsia="lv-LV"/>
        </w:rPr>
        <w:t>.</w:t>
      </w:r>
      <w:r w:rsidR="003544B8" w:rsidRPr="00FD5A24">
        <w:rPr>
          <w:rFonts w:ascii="Calibri" w:eastAsia="Times New Roman" w:hAnsi="Calibri" w:cs="Calibri"/>
          <w:lang w:eastAsia="lv-LV"/>
        </w:rPr>
        <w:t xml:space="preserve"> </w:t>
      </w:r>
      <w:r w:rsidRPr="00FD5A24">
        <w:rPr>
          <w:rFonts w:ascii="Calibri" w:eastAsia="Times New Roman" w:hAnsi="Calibri" w:cs="Calibri"/>
          <w:lang w:eastAsia="lv-LV"/>
        </w:rPr>
        <w:t>gada revidēto finanšu pārskatu</w:t>
      </w:r>
      <w:r w:rsidR="005162B0" w:rsidRPr="00FD5A24">
        <w:rPr>
          <w:rFonts w:ascii="Calibri" w:eastAsia="Times New Roman" w:hAnsi="Calibri" w:cs="Calibri"/>
          <w:lang w:eastAsia="lv-LV"/>
        </w:rPr>
        <w:t xml:space="preserve">. </w:t>
      </w:r>
      <w:r w:rsidRPr="00FD5A24">
        <w:rPr>
          <w:rFonts w:ascii="Calibri" w:eastAsia="Times New Roman" w:hAnsi="Calibri" w:cs="Calibri"/>
          <w:lang w:eastAsia="lv-LV"/>
        </w:rPr>
        <w:t xml:space="preserve"> </w:t>
      </w:r>
    </w:p>
    <w:p w14:paraId="02A4AD81" w14:textId="066B2C6B" w:rsidR="00E572AA" w:rsidRPr="00FD5A24" w:rsidRDefault="00747ED4" w:rsidP="00D56A00">
      <w:pPr>
        <w:spacing w:line="240" w:lineRule="auto"/>
        <w:jc w:val="both"/>
      </w:pPr>
      <w:r w:rsidRPr="00FD5A24">
        <w:rPr>
          <w:iCs/>
        </w:rPr>
        <w:t>P</w:t>
      </w:r>
      <w:r w:rsidR="00E572AA" w:rsidRPr="00FD5A24">
        <w:rPr>
          <w:iCs/>
        </w:rPr>
        <w:t xml:space="preserve">ārskats ir sagatavots vadoties pēc </w:t>
      </w:r>
      <w:proofErr w:type="spellStart"/>
      <w:r w:rsidR="0060769A" w:rsidRPr="00FD5A24">
        <w:rPr>
          <w:i/>
        </w:rPr>
        <w:t>Global</w:t>
      </w:r>
      <w:proofErr w:type="spellEnd"/>
      <w:r w:rsidR="0060769A" w:rsidRPr="00FD5A24">
        <w:rPr>
          <w:i/>
        </w:rPr>
        <w:t xml:space="preserve"> </w:t>
      </w:r>
      <w:proofErr w:type="spellStart"/>
      <w:r w:rsidR="0060769A" w:rsidRPr="00FD5A24">
        <w:rPr>
          <w:i/>
        </w:rPr>
        <w:t>Reporting</w:t>
      </w:r>
      <w:proofErr w:type="spellEnd"/>
      <w:r w:rsidR="0060769A" w:rsidRPr="00FD5A24">
        <w:rPr>
          <w:i/>
        </w:rPr>
        <w:t xml:space="preserve"> </w:t>
      </w:r>
      <w:proofErr w:type="spellStart"/>
      <w:r w:rsidR="0060769A" w:rsidRPr="00FD5A24">
        <w:rPr>
          <w:i/>
        </w:rPr>
        <w:t>Iniciativ</w:t>
      </w:r>
      <w:proofErr w:type="spellEnd"/>
      <w:r w:rsidR="0060769A" w:rsidRPr="00FD5A24">
        <w:rPr>
          <w:iCs/>
        </w:rPr>
        <w:t xml:space="preserve"> (</w:t>
      </w:r>
      <w:r w:rsidR="00E572AA" w:rsidRPr="00FD5A24">
        <w:rPr>
          <w:iCs/>
        </w:rPr>
        <w:t>GRI Standard</w:t>
      </w:r>
      <w:r w:rsidR="0060769A" w:rsidRPr="00FD5A24">
        <w:rPr>
          <w:iCs/>
        </w:rPr>
        <w:t>)</w:t>
      </w:r>
      <w:r w:rsidR="00E572AA" w:rsidRPr="00FD5A24">
        <w:rPr>
          <w:iCs/>
        </w:rPr>
        <w:t xml:space="preserve"> vadlīnijā</w:t>
      </w:r>
      <w:r w:rsidR="009276E4" w:rsidRPr="00FD5A24">
        <w:rPr>
          <w:iCs/>
        </w:rPr>
        <w:t>m</w:t>
      </w:r>
      <w:r w:rsidR="0060769A" w:rsidRPr="00FD5A24">
        <w:rPr>
          <w:iCs/>
        </w:rPr>
        <w:t xml:space="preserve">, kā arī </w:t>
      </w:r>
      <w:r w:rsidR="003241B7" w:rsidRPr="00FD5A24">
        <w:rPr>
          <w:iCs/>
        </w:rPr>
        <w:t xml:space="preserve">vairākos aspektos </w:t>
      </w:r>
      <w:r w:rsidR="008E0FE3" w:rsidRPr="00FD5A24">
        <w:rPr>
          <w:iCs/>
        </w:rPr>
        <w:t xml:space="preserve">papildināts ar </w:t>
      </w:r>
      <w:r w:rsidR="002B32AD" w:rsidRPr="00FD5A24">
        <w:rPr>
          <w:iCs/>
        </w:rPr>
        <w:t>informāciju</w:t>
      </w:r>
      <w:r w:rsidR="003544B8" w:rsidRPr="00FD5A24">
        <w:rPr>
          <w:iCs/>
        </w:rPr>
        <w:t>,</w:t>
      </w:r>
      <w:r w:rsidR="00003F76" w:rsidRPr="00FD5A24">
        <w:rPr>
          <w:iCs/>
        </w:rPr>
        <w:t xml:space="preserve"> </w:t>
      </w:r>
      <w:r w:rsidR="003D5346" w:rsidRPr="00FD5A24">
        <w:rPr>
          <w:iCs/>
        </w:rPr>
        <w:t xml:space="preserve">kura raksturo </w:t>
      </w:r>
      <w:r w:rsidR="003D5346" w:rsidRPr="00182996">
        <w:rPr>
          <w:i/>
        </w:rPr>
        <w:t>Rīgas ūdens</w:t>
      </w:r>
      <w:r w:rsidR="003D5346" w:rsidRPr="00FD5A24">
        <w:rPr>
          <w:iCs/>
        </w:rPr>
        <w:t xml:space="preserve"> sniegumu </w:t>
      </w:r>
      <w:r w:rsidR="00244EE5" w:rsidRPr="00FD5A24">
        <w:rPr>
          <w:iCs/>
        </w:rPr>
        <w:t xml:space="preserve">vides, sociālajā un pārvaldības jomā, </w:t>
      </w:r>
      <w:r w:rsidR="0060769A" w:rsidRPr="00FD5A24">
        <w:rPr>
          <w:iCs/>
        </w:rPr>
        <w:t xml:space="preserve">ņemot </w:t>
      </w:r>
      <w:r w:rsidR="00D32CB6" w:rsidRPr="00FD5A24">
        <w:rPr>
          <w:iCs/>
        </w:rPr>
        <w:t xml:space="preserve">vērā </w:t>
      </w:r>
      <w:r w:rsidR="009072E9" w:rsidRPr="00FD5A24">
        <w:rPr>
          <w:iCs/>
        </w:rPr>
        <w:t xml:space="preserve">Eiropas Savienības </w:t>
      </w:r>
      <w:proofErr w:type="spellStart"/>
      <w:r w:rsidR="009072E9" w:rsidRPr="00FD5A24">
        <w:rPr>
          <w:iCs/>
        </w:rPr>
        <w:t>nefinanšu</w:t>
      </w:r>
      <w:proofErr w:type="spellEnd"/>
      <w:r w:rsidR="009072E9" w:rsidRPr="00FD5A24">
        <w:rPr>
          <w:iCs/>
        </w:rPr>
        <w:t xml:space="preserve"> un korporatīvās </w:t>
      </w:r>
      <w:r w:rsidR="00790346" w:rsidRPr="00FD5A24">
        <w:rPr>
          <w:iCs/>
        </w:rPr>
        <w:t xml:space="preserve">ilgtspējas ziņošanas </w:t>
      </w:r>
      <w:r w:rsidR="000441FD" w:rsidRPr="00FD5A24">
        <w:rPr>
          <w:iCs/>
        </w:rPr>
        <w:t xml:space="preserve">direktīvas </w:t>
      </w:r>
      <w:r w:rsidR="00CC441F" w:rsidRPr="00FD5A24">
        <w:rPr>
          <w:iCs/>
        </w:rPr>
        <w:t xml:space="preserve">2022/2464 </w:t>
      </w:r>
      <w:r w:rsidR="00CB5EE8" w:rsidRPr="00FD5A24">
        <w:rPr>
          <w:iCs/>
        </w:rPr>
        <w:t xml:space="preserve">(CSRD) un standartu (ESRS) </w:t>
      </w:r>
      <w:r w:rsidR="00790346" w:rsidRPr="00FD5A24">
        <w:rPr>
          <w:iCs/>
        </w:rPr>
        <w:t>prasības</w:t>
      </w:r>
      <w:r w:rsidR="00CB5EE8" w:rsidRPr="00FD5A24">
        <w:rPr>
          <w:iCs/>
        </w:rPr>
        <w:t>.</w:t>
      </w:r>
      <w:r w:rsidR="00790346" w:rsidRPr="00FD5A24">
        <w:rPr>
          <w:iCs/>
        </w:rPr>
        <w:t xml:space="preserve"> </w:t>
      </w:r>
      <w:r w:rsidR="00053A72" w:rsidRPr="00FD5A24">
        <w:t>Pārskatā</w:t>
      </w:r>
      <w:r w:rsidR="00E572AA" w:rsidRPr="00FD5A24">
        <w:t xml:space="preserve"> </w:t>
      </w:r>
      <w:r w:rsidR="00A8429F" w:rsidRPr="00FD5A24">
        <w:t xml:space="preserve">arī </w:t>
      </w:r>
      <w:r w:rsidR="00E572AA" w:rsidRPr="00FD5A24">
        <w:t>snie</w:t>
      </w:r>
      <w:r w:rsidR="00053A72" w:rsidRPr="00FD5A24">
        <w:t xml:space="preserve">gts </w:t>
      </w:r>
      <w:r w:rsidR="00E572AA" w:rsidRPr="00FD5A24">
        <w:t>ieskat</w:t>
      </w:r>
      <w:r w:rsidR="00053A72" w:rsidRPr="00FD5A24">
        <w:t xml:space="preserve">s </w:t>
      </w:r>
      <w:r w:rsidR="00E572AA" w:rsidRPr="00FD5A24">
        <w:rPr>
          <w:i/>
        </w:rPr>
        <w:t>Rīgas ūdens</w:t>
      </w:r>
      <w:r w:rsidR="00E572AA" w:rsidRPr="00FD5A24">
        <w:t xml:space="preserve"> saimnieciskās darbības un finanšu rādītājos, </w:t>
      </w:r>
      <w:r w:rsidR="00E3047D" w:rsidRPr="00FD5A24">
        <w:t xml:space="preserve">kā arī </w:t>
      </w:r>
      <w:r w:rsidR="00E572AA" w:rsidRPr="00FD5A24">
        <w:t xml:space="preserve">nozīmīgāko </w:t>
      </w:r>
      <w:r w:rsidR="00E3047D" w:rsidRPr="00FD5A24">
        <w:t xml:space="preserve">ūdenssaimniecības attīstības </w:t>
      </w:r>
      <w:r w:rsidR="00E572AA" w:rsidRPr="00FD5A24">
        <w:t xml:space="preserve">projektu īstenošanā, </w:t>
      </w:r>
      <w:r w:rsidR="002713F1" w:rsidRPr="00FD5A24">
        <w:t>par ko plašāk</w:t>
      </w:r>
      <w:r w:rsidR="00E3047D" w:rsidRPr="00FD5A24">
        <w:t xml:space="preserve">a informācija ir </w:t>
      </w:r>
      <w:r w:rsidR="007F1EAC" w:rsidRPr="00FD5A24">
        <w:t xml:space="preserve">iekļauta </w:t>
      </w:r>
      <w:r w:rsidR="00B75E93" w:rsidRPr="00FD5A24">
        <w:t xml:space="preserve">gan </w:t>
      </w:r>
      <w:r w:rsidR="004C4990" w:rsidRPr="00FD5A24">
        <w:t>Uzņēmum</w:t>
      </w:r>
      <w:r w:rsidR="007C0E42" w:rsidRPr="00FD5A24">
        <w:t>a 2023.</w:t>
      </w:r>
      <w:r w:rsidR="00E361FA">
        <w:t xml:space="preserve"> </w:t>
      </w:r>
      <w:r w:rsidR="007C0E42" w:rsidRPr="00FD5A24">
        <w:t>gada finanšu pārskatā</w:t>
      </w:r>
      <w:r w:rsidR="00B75E93" w:rsidRPr="00FD5A24">
        <w:t>, gan</w:t>
      </w:r>
      <w:r w:rsidR="007C0E42" w:rsidRPr="00FD5A24">
        <w:t xml:space="preserve"> </w:t>
      </w:r>
      <w:r w:rsidR="00DA4D9C" w:rsidRPr="00FD5A24">
        <w:t>ziņojum</w:t>
      </w:r>
      <w:r w:rsidR="00C56F90" w:rsidRPr="00FD5A24">
        <w:t>os</w:t>
      </w:r>
      <w:r w:rsidR="00DA4D9C" w:rsidRPr="00FD5A24">
        <w:t xml:space="preserve"> par </w:t>
      </w:r>
      <w:r w:rsidR="005A1896" w:rsidRPr="00FD5A24">
        <w:t>sabiedrisk</w:t>
      </w:r>
      <w:r w:rsidR="00C56F90" w:rsidRPr="00FD5A24">
        <w:t>o</w:t>
      </w:r>
      <w:r w:rsidR="005A1896" w:rsidRPr="00FD5A24">
        <w:t xml:space="preserve"> ūdenssaimniecības </w:t>
      </w:r>
      <w:r w:rsidR="00C56F90" w:rsidRPr="00FD5A24">
        <w:t xml:space="preserve">pakalpojumu </w:t>
      </w:r>
      <w:r w:rsidR="005A1896" w:rsidRPr="00FD5A24">
        <w:t xml:space="preserve">līguma izpildi </w:t>
      </w:r>
      <w:r w:rsidR="00C56F90" w:rsidRPr="00FD5A24">
        <w:t xml:space="preserve">Rīgā un </w:t>
      </w:r>
      <w:proofErr w:type="spellStart"/>
      <w:r w:rsidR="00C56F90" w:rsidRPr="00FD5A24">
        <w:t>pierīgas</w:t>
      </w:r>
      <w:proofErr w:type="spellEnd"/>
      <w:r w:rsidR="00C56F90" w:rsidRPr="00FD5A24">
        <w:t xml:space="preserve"> novados 2023.</w:t>
      </w:r>
      <w:r w:rsidR="00AF79F3">
        <w:t xml:space="preserve"> </w:t>
      </w:r>
      <w:r w:rsidR="00C56F90" w:rsidRPr="00FD5A24">
        <w:t xml:space="preserve">gadā. </w:t>
      </w:r>
      <w:r w:rsidR="004C4990" w:rsidRPr="00FD5A24">
        <w:t xml:space="preserve"> </w:t>
      </w:r>
    </w:p>
    <w:p w14:paraId="04D5E346" w14:textId="687C7D29" w:rsidR="003551BD" w:rsidRDefault="00BB4C6E" w:rsidP="00D56A00">
      <w:pPr>
        <w:widowControl w:val="0"/>
        <w:spacing w:line="240" w:lineRule="auto"/>
        <w:jc w:val="both"/>
        <w:rPr>
          <w:rFonts w:eastAsia="Times New Roman"/>
          <w:color w:val="00B050"/>
          <w:lang w:eastAsia="lv-LV"/>
        </w:rPr>
      </w:pPr>
      <w:r w:rsidRPr="008E2EDC">
        <w:rPr>
          <w:rFonts w:eastAsia="Times New Roman"/>
          <w:i/>
          <w:lang w:eastAsia="lv-LV"/>
        </w:rPr>
        <w:t>Rīgas ūdens</w:t>
      </w:r>
      <w:r w:rsidRPr="008E2EDC">
        <w:rPr>
          <w:rFonts w:eastAsia="Times New Roman"/>
          <w:lang w:eastAsia="lv-LV"/>
        </w:rPr>
        <w:t xml:space="preserve"> </w:t>
      </w:r>
      <w:r w:rsidR="006E5D37" w:rsidRPr="008E2EDC">
        <w:rPr>
          <w:rFonts w:eastAsia="Times New Roman"/>
          <w:lang w:eastAsia="lv-LV"/>
        </w:rPr>
        <w:t xml:space="preserve">savā darbībā </w:t>
      </w:r>
      <w:r w:rsidR="00C8446A" w:rsidRPr="008E2EDC">
        <w:rPr>
          <w:rFonts w:eastAsia="Times New Roman"/>
          <w:lang w:eastAsia="lv-LV"/>
        </w:rPr>
        <w:t xml:space="preserve">ievēro </w:t>
      </w:r>
      <w:r w:rsidR="006E5D37" w:rsidRPr="008E2EDC">
        <w:rPr>
          <w:rFonts w:eastAsia="Times New Roman"/>
          <w:lang w:eastAsia="lv-LV"/>
        </w:rPr>
        <w:t xml:space="preserve">labas </w:t>
      </w:r>
      <w:r w:rsidR="132322B2" w:rsidRPr="008E2EDC">
        <w:rPr>
          <w:rFonts w:eastAsia="Times New Roman"/>
          <w:lang w:eastAsia="lv-LV"/>
        </w:rPr>
        <w:t>korporatīvās</w:t>
      </w:r>
      <w:r w:rsidRPr="008E2EDC">
        <w:rPr>
          <w:rFonts w:eastAsia="Times New Roman"/>
          <w:lang w:eastAsia="lv-LV"/>
        </w:rPr>
        <w:t xml:space="preserve"> pārvaldība</w:t>
      </w:r>
      <w:r w:rsidR="006E5D37" w:rsidRPr="008E2EDC">
        <w:rPr>
          <w:rFonts w:eastAsia="Times New Roman"/>
          <w:lang w:eastAsia="lv-LV"/>
        </w:rPr>
        <w:t>s principus, kuri kā</w:t>
      </w:r>
      <w:r w:rsidRPr="008E2EDC">
        <w:rPr>
          <w:rFonts w:eastAsia="Times New Roman"/>
          <w:lang w:eastAsia="lv-LV"/>
        </w:rPr>
        <w:t xml:space="preserve"> pasākumu kopums veicina Sabiedrības mērķu sasniegšanu un darbības uzraudzību</w:t>
      </w:r>
      <w:r w:rsidR="00153900" w:rsidRPr="008E2EDC">
        <w:rPr>
          <w:rFonts w:eastAsia="Times New Roman"/>
          <w:lang w:eastAsia="lv-LV"/>
        </w:rPr>
        <w:t xml:space="preserve">, </w:t>
      </w:r>
      <w:r w:rsidRPr="008E2EDC">
        <w:rPr>
          <w:rFonts w:eastAsia="Times New Roman"/>
          <w:lang w:eastAsia="lv-LV"/>
        </w:rPr>
        <w:t xml:space="preserve">un </w:t>
      </w:r>
      <w:r w:rsidR="008E3087" w:rsidRPr="008E2EDC">
        <w:rPr>
          <w:rFonts w:eastAsia="Times New Roman"/>
          <w:lang w:eastAsia="lv-LV"/>
        </w:rPr>
        <w:t xml:space="preserve">ir </w:t>
      </w:r>
      <w:r w:rsidRPr="008E2EDC">
        <w:rPr>
          <w:rFonts w:eastAsia="Times New Roman"/>
          <w:lang w:eastAsia="lv-LV"/>
        </w:rPr>
        <w:t>uzskatām</w:t>
      </w:r>
      <w:r w:rsidR="008E3087" w:rsidRPr="008E2EDC">
        <w:rPr>
          <w:rFonts w:eastAsia="Times New Roman"/>
          <w:lang w:eastAsia="lv-LV"/>
        </w:rPr>
        <w:t>i</w:t>
      </w:r>
      <w:r w:rsidRPr="008E2EDC">
        <w:rPr>
          <w:rFonts w:eastAsia="Times New Roman"/>
          <w:lang w:eastAsia="lv-LV"/>
        </w:rPr>
        <w:t xml:space="preserve"> par ļoti būtisku labas pārvaldības instrumentu, ko </w:t>
      </w:r>
      <w:r w:rsidRPr="008E2EDC">
        <w:rPr>
          <w:rFonts w:eastAsia="Times New Roman"/>
          <w:i/>
          <w:lang w:eastAsia="lv-LV"/>
        </w:rPr>
        <w:t>Rīgas ūdens</w:t>
      </w:r>
      <w:r w:rsidRPr="008E2EDC">
        <w:rPr>
          <w:rFonts w:eastAsia="Times New Roman"/>
          <w:lang w:eastAsia="lv-LV"/>
        </w:rPr>
        <w:t xml:space="preserve"> turpinās pilnveidot arī turpmāk</w:t>
      </w:r>
      <w:r w:rsidR="00AD08C4">
        <w:rPr>
          <w:rFonts w:eastAsia="Times New Roman"/>
          <w:lang w:eastAsia="lv-LV"/>
        </w:rPr>
        <w:t>,</w:t>
      </w:r>
      <w:r w:rsidRPr="008E2EDC">
        <w:rPr>
          <w:rFonts w:eastAsia="Times New Roman"/>
          <w:lang w:eastAsia="lv-LV"/>
        </w:rPr>
        <w:t> </w:t>
      </w:r>
      <w:r w:rsidR="00AD08C4">
        <w:rPr>
          <w:rFonts w:eastAsia="Times New Roman"/>
          <w:lang w:eastAsia="lv-LV"/>
        </w:rPr>
        <w:t>l</w:t>
      </w:r>
      <w:r w:rsidR="004E699F" w:rsidRPr="008E2EDC">
        <w:t xml:space="preserve">ai sniegtu visām ieinteresētajām pusēm izsmeļošu informāciju par Uzņēmuma darbību. </w:t>
      </w:r>
      <w:r w:rsidR="00CA2C22" w:rsidRPr="008E2EDC">
        <w:rPr>
          <w:rFonts w:eastAsia="Times New Roman"/>
          <w:lang w:eastAsia="lv-LV"/>
        </w:rPr>
        <w:t xml:space="preserve">Pārskats un </w:t>
      </w:r>
      <w:r w:rsidR="00357B0F">
        <w:rPr>
          <w:rFonts w:eastAsia="Times New Roman"/>
          <w:lang w:eastAsia="lv-LV"/>
        </w:rPr>
        <w:t>pārējie</w:t>
      </w:r>
      <w:r w:rsidR="00CA2C22" w:rsidRPr="008E2EDC">
        <w:rPr>
          <w:rFonts w:eastAsia="Times New Roman"/>
          <w:lang w:eastAsia="lv-LV"/>
        </w:rPr>
        <w:t xml:space="preserve"> Uzņēmuma darbību raksturojošie </w:t>
      </w:r>
      <w:r w:rsidR="00357B0F">
        <w:rPr>
          <w:rFonts w:eastAsia="Times New Roman"/>
          <w:lang w:eastAsia="lv-LV"/>
        </w:rPr>
        <w:t>ziņojumi</w:t>
      </w:r>
      <w:r w:rsidR="00CA2C22" w:rsidRPr="008E2EDC">
        <w:rPr>
          <w:rFonts w:eastAsia="Times New Roman"/>
          <w:lang w:eastAsia="lv-LV"/>
        </w:rPr>
        <w:t xml:space="preserve"> ir pieejami</w:t>
      </w:r>
      <w:r w:rsidR="004E699F" w:rsidRPr="008E2EDC">
        <w:rPr>
          <w:rFonts w:eastAsia="Times New Roman"/>
          <w:lang w:eastAsia="lv-LV"/>
        </w:rPr>
        <w:t xml:space="preserve"> </w:t>
      </w:r>
      <w:r w:rsidR="004E699F" w:rsidRPr="000A556A">
        <w:rPr>
          <w:rFonts w:eastAsia="Times New Roman"/>
          <w:i/>
          <w:iCs/>
          <w:lang w:eastAsia="lv-LV"/>
        </w:rPr>
        <w:t>Rīgas ūdens</w:t>
      </w:r>
      <w:r w:rsidR="004E699F" w:rsidRPr="008E2EDC">
        <w:rPr>
          <w:rFonts w:eastAsia="Times New Roman"/>
          <w:lang w:eastAsia="lv-LV"/>
        </w:rPr>
        <w:t xml:space="preserve"> tīmekļa vietnē šeit</w:t>
      </w:r>
      <w:r w:rsidR="00CA2C22" w:rsidRPr="008E2EDC">
        <w:rPr>
          <w:rFonts w:eastAsia="Times New Roman"/>
          <w:lang w:eastAsia="lv-LV"/>
        </w:rPr>
        <w:t xml:space="preserve"> </w:t>
      </w:r>
      <w:r w:rsidR="00E5615A" w:rsidRPr="008E2EDC">
        <w:rPr>
          <w:rFonts w:eastAsia="Times New Roman"/>
          <w:lang w:eastAsia="lv-LV"/>
        </w:rPr>
        <w:t xml:space="preserve"> </w:t>
      </w:r>
      <w:hyperlink r:id="rId11" w:history="1">
        <w:r w:rsidR="007365AF" w:rsidRPr="00465A07">
          <w:rPr>
            <w:rStyle w:val="Hipersaite"/>
          </w:rPr>
          <w:t>https://www.rigasudens.lv/</w:t>
        </w:r>
      </w:hyperlink>
      <w:r w:rsidR="007365AF">
        <w:t xml:space="preserve">. </w:t>
      </w:r>
    </w:p>
    <w:p w14:paraId="3F05047A" w14:textId="1DACAF82" w:rsidR="00302360" w:rsidRPr="00147BA8" w:rsidRDefault="00302360" w:rsidP="00D56A00">
      <w:pPr>
        <w:pStyle w:val="Bezatstarpm"/>
        <w:rPr>
          <w:color w:val="4472C4" w:themeColor="accent1"/>
          <w:sz w:val="20"/>
          <w:szCs w:val="20"/>
        </w:rPr>
      </w:pPr>
      <w:r w:rsidRPr="00147BA8">
        <w:rPr>
          <w:color w:val="4472C4" w:themeColor="accent1"/>
          <w:sz w:val="20"/>
          <w:szCs w:val="20"/>
        </w:rPr>
        <w:t>GRI 102-1</w:t>
      </w:r>
    </w:p>
    <w:p w14:paraId="273FF60A" w14:textId="453F2CF8" w:rsidR="008F43FA" w:rsidRPr="00147BA8" w:rsidRDefault="008F43FA" w:rsidP="00D56A00">
      <w:pPr>
        <w:pStyle w:val="Bezatstarpm"/>
        <w:rPr>
          <w:color w:val="4472C4" w:themeColor="accent1"/>
          <w:sz w:val="20"/>
          <w:szCs w:val="20"/>
        </w:rPr>
      </w:pPr>
      <w:r w:rsidRPr="00147BA8">
        <w:rPr>
          <w:color w:val="4472C4" w:themeColor="accent1"/>
          <w:sz w:val="20"/>
          <w:szCs w:val="20"/>
        </w:rPr>
        <w:t>ESRS</w:t>
      </w:r>
      <w:r w:rsidR="003C200A" w:rsidRPr="00147BA8">
        <w:rPr>
          <w:color w:val="4472C4" w:themeColor="accent1"/>
          <w:sz w:val="20"/>
          <w:szCs w:val="20"/>
        </w:rPr>
        <w:t xml:space="preserve"> 2</w:t>
      </w:r>
      <w:r w:rsidR="00D32D29" w:rsidRPr="00147BA8">
        <w:rPr>
          <w:color w:val="4472C4" w:themeColor="accent1"/>
          <w:sz w:val="20"/>
          <w:szCs w:val="20"/>
        </w:rPr>
        <w:t xml:space="preserve"> </w:t>
      </w:r>
      <w:r w:rsidR="00A2717F" w:rsidRPr="00147BA8">
        <w:rPr>
          <w:color w:val="4472C4" w:themeColor="accent1"/>
          <w:sz w:val="20"/>
          <w:szCs w:val="20"/>
        </w:rPr>
        <w:t>BP-1</w:t>
      </w:r>
      <w:r w:rsidR="002066CA" w:rsidRPr="00147BA8">
        <w:rPr>
          <w:color w:val="4472C4" w:themeColor="accent1"/>
          <w:sz w:val="20"/>
          <w:szCs w:val="20"/>
        </w:rPr>
        <w:t xml:space="preserve"> </w:t>
      </w:r>
      <w:r w:rsidR="001E7208" w:rsidRPr="00147BA8">
        <w:rPr>
          <w:color w:val="4472C4" w:themeColor="accent1"/>
          <w:sz w:val="20"/>
          <w:szCs w:val="20"/>
        </w:rPr>
        <w:t>3</w:t>
      </w:r>
      <w:r w:rsidR="00D32D29" w:rsidRPr="00147BA8">
        <w:rPr>
          <w:color w:val="4472C4" w:themeColor="accent1"/>
          <w:sz w:val="20"/>
          <w:szCs w:val="20"/>
        </w:rPr>
        <w:t xml:space="preserve"> un</w:t>
      </w:r>
      <w:r w:rsidR="001E7208" w:rsidRPr="00147BA8">
        <w:rPr>
          <w:color w:val="4472C4" w:themeColor="accent1"/>
          <w:sz w:val="20"/>
          <w:szCs w:val="20"/>
        </w:rPr>
        <w:t xml:space="preserve"> </w:t>
      </w:r>
      <w:r w:rsidR="002066CA" w:rsidRPr="00147BA8">
        <w:rPr>
          <w:color w:val="4472C4" w:themeColor="accent1"/>
          <w:sz w:val="20"/>
          <w:szCs w:val="20"/>
        </w:rPr>
        <w:t>5a</w:t>
      </w:r>
    </w:p>
    <w:p w14:paraId="361CF955" w14:textId="77777777" w:rsidR="0099279D" w:rsidRPr="00BB4C6E" w:rsidRDefault="0099279D" w:rsidP="003A7BD3">
      <w:pPr>
        <w:widowControl w:val="0"/>
        <w:spacing w:after="0" w:line="240" w:lineRule="auto"/>
        <w:jc w:val="both"/>
        <w:textAlignment w:val="baseline"/>
        <w:rPr>
          <w:rFonts w:eastAsia="Times New Roman" w:cstheme="minorHAnsi"/>
          <w:lang w:eastAsia="lv-LV"/>
        </w:rPr>
      </w:pPr>
    </w:p>
    <w:p w14:paraId="4F67AFD9" w14:textId="5EA09143" w:rsidR="00173653" w:rsidRPr="00992E33" w:rsidRDefault="00DB676B" w:rsidP="003A7BD3">
      <w:pPr>
        <w:pStyle w:val="Virsraksts2"/>
        <w:keepNext w:val="0"/>
        <w:widowControl w:val="0"/>
        <w:spacing w:before="0" w:line="240" w:lineRule="auto"/>
        <w:rPr>
          <w:rFonts w:eastAsiaTheme="minorEastAsia" w:cstheme="minorBidi"/>
          <w:color w:val="1F4E79" w:themeColor="accent5" w:themeShade="80"/>
        </w:rPr>
      </w:pPr>
      <w:bookmarkStart w:id="22" w:name="_Toc101436514"/>
      <w:bookmarkStart w:id="23" w:name="_Toc101772107"/>
      <w:bookmarkStart w:id="24" w:name="_Toc164859055"/>
      <w:bookmarkStart w:id="25" w:name="_Toc164930535"/>
      <w:r w:rsidRPr="00992E33">
        <w:rPr>
          <w:color w:val="1F4E79" w:themeColor="accent5" w:themeShade="80"/>
        </w:rPr>
        <w:t xml:space="preserve">01.2. </w:t>
      </w:r>
      <w:r w:rsidR="007F23C4" w:rsidRPr="00992E33">
        <w:rPr>
          <w:color w:val="1F4E79" w:themeColor="accent5" w:themeShade="80"/>
        </w:rPr>
        <w:t>P</w:t>
      </w:r>
      <w:r w:rsidR="00173653" w:rsidRPr="00992E33">
        <w:rPr>
          <w:color w:val="1F4E79" w:themeColor="accent5" w:themeShade="80"/>
        </w:rPr>
        <w:t>adomes priekšsēdētāja</w:t>
      </w:r>
      <w:r w:rsidR="00153900" w:rsidRPr="00992E33">
        <w:rPr>
          <w:color w:val="1F4E79" w:themeColor="accent5" w:themeShade="80"/>
        </w:rPr>
        <w:t xml:space="preserve">s </w:t>
      </w:r>
      <w:r w:rsidR="008F768F" w:rsidRPr="00992E33">
        <w:rPr>
          <w:color w:val="1F4E79" w:themeColor="accent5" w:themeShade="80"/>
        </w:rPr>
        <w:t>Daces</w:t>
      </w:r>
      <w:r w:rsidR="00AB3C4B" w:rsidRPr="00992E33">
        <w:rPr>
          <w:color w:val="1F4E79" w:themeColor="accent5" w:themeShade="80"/>
        </w:rPr>
        <w:t xml:space="preserve"> </w:t>
      </w:r>
      <w:proofErr w:type="spellStart"/>
      <w:r w:rsidR="00AB3C4B" w:rsidRPr="00992E33">
        <w:rPr>
          <w:color w:val="1F4E79" w:themeColor="accent5" w:themeShade="80"/>
        </w:rPr>
        <w:t>Ljusas</w:t>
      </w:r>
      <w:proofErr w:type="spellEnd"/>
      <w:r w:rsidR="00E67D81" w:rsidRPr="00992E33">
        <w:rPr>
          <w:rFonts w:eastAsiaTheme="minorEastAsia" w:cstheme="minorBidi"/>
          <w:color w:val="1F4E79" w:themeColor="accent5" w:themeShade="80"/>
        </w:rPr>
        <w:t xml:space="preserve"> </w:t>
      </w:r>
      <w:r w:rsidR="00173653" w:rsidRPr="00992E33">
        <w:rPr>
          <w:rFonts w:eastAsiaTheme="minorEastAsia" w:cstheme="minorBidi"/>
          <w:color w:val="1F4E79" w:themeColor="accent5" w:themeShade="80"/>
        </w:rPr>
        <w:t>uzruna</w:t>
      </w:r>
      <w:bookmarkEnd w:id="22"/>
      <w:bookmarkEnd w:id="23"/>
      <w:bookmarkEnd w:id="24"/>
      <w:bookmarkEnd w:id="25"/>
    </w:p>
    <w:p w14:paraId="7F1E092C" w14:textId="1A065BA9" w:rsidR="3A7126D6" w:rsidRPr="00992E33" w:rsidRDefault="3A7126D6" w:rsidP="003A7BD3">
      <w:pPr>
        <w:spacing w:line="240" w:lineRule="auto"/>
        <w:ind w:left="-20"/>
        <w:jc w:val="both"/>
        <w:rPr>
          <w:rFonts w:cstheme="minorHAnsi"/>
          <w:color w:val="0070C0"/>
        </w:rPr>
      </w:pPr>
      <w:r w:rsidRPr="00992E33">
        <w:rPr>
          <w:rFonts w:eastAsia="Avenir Next LT Pro" w:cstheme="minorHAnsi"/>
          <w:b/>
          <w:bCs/>
          <w:color w:val="0070C0"/>
        </w:rPr>
        <w:t>Ilgtspējīgi apsaimniekots ūdens ir attīstības pamats</w:t>
      </w:r>
    </w:p>
    <w:p w14:paraId="767A053C" w14:textId="3FBAC475" w:rsidR="3A7126D6" w:rsidRPr="00FE6871" w:rsidRDefault="3A7126D6" w:rsidP="003A7BD3">
      <w:pPr>
        <w:spacing w:line="240" w:lineRule="auto"/>
        <w:ind w:left="-20"/>
        <w:jc w:val="both"/>
        <w:rPr>
          <w:rFonts w:cstheme="minorHAnsi"/>
        </w:rPr>
      </w:pPr>
      <w:r w:rsidRPr="00FE6871">
        <w:rPr>
          <w:rFonts w:eastAsia="Avenir Next LT Pro" w:cstheme="minorHAnsi"/>
        </w:rPr>
        <w:t>Kvalitatīva ūdens nepārtraukta pieejamība un atbilstošs teju neizsmeļams resurss pašiem savā valstī arvien skaidrāk iezīmējas kā viens no veselības, labklājības un valsts drošības  stūrakmeņiem.</w:t>
      </w:r>
    </w:p>
    <w:p w14:paraId="5015A58E" w14:textId="22015B29" w:rsidR="3A7126D6" w:rsidRPr="00FE6871" w:rsidRDefault="3A7126D6" w:rsidP="003A7BD3">
      <w:pPr>
        <w:spacing w:line="240" w:lineRule="auto"/>
        <w:ind w:left="-20"/>
        <w:jc w:val="both"/>
        <w:rPr>
          <w:rFonts w:cstheme="minorHAnsi"/>
        </w:rPr>
      </w:pPr>
      <w:r w:rsidRPr="00FE6871">
        <w:rPr>
          <w:rFonts w:eastAsia="Avenir Next LT Pro" w:cstheme="minorHAnsi"/>
          <w:i/>
          <w:iCs/>
        </w:rPr>
        <w:t>Rīgas ūdens</w:t>
      </w:r>
      <w:r w:rsidRPr="00FE6871">
        <w:rPr>
          <w:rFonts w:eastAsia="Avenir Next LT Pro" w:cstheme="minorHAnsi"/>
        </w:rPr>
        <w:t xml:space="preserve"> apsaimnieko ūdens resursus ne tikai Rīgā, bet arī lielā daļā </w:t>
      </w:r>
      <w:proofErr w:type="spellStart"/>
      <w:r w:rsidRPr="00FE6871">
        <w:rPr>
          <w:rFonts w:eastAsia="Avenir Next LT Pro" w:cstheme="minorHAnsi"/>
        </w:rPr>
        <w:t>pierīgas</w:t>
      </w:r>
      <w:proofErr w:type="spellEnd"/>
      <w:r w:rsidRPr="00FE6871">
        <w:rPr>
          <w:rFonts w:eastAsia="Avenir Next LT Pro" w:cstheme="minorHAnsi"/>
        </w:rPr>
        <w:t xml:space="preserve"> apkaimju, un mūsu klientu apmierinātība pieaug arvien augstākā līmenī </w:t>
      </w:r>
      <w:r w:rsidR="00AD08C4" w:rsidRPr="00FE6871">
        <w:rPr>
          <w:rFonts w:eastAsia="Avenir Next LT Pro" w:cstheme="minorHAnsi"/>
        </w:rPr>
        <w:t>–</w:t>
      </w:r>
      <w:r w:rsidRPr="00FE6871">
        <w:rPr>
          <w:rFonts w:eastAsia="Avenir Next LT Pro" w:cstheme="minorHAnsi"/>
        </w:rPr>
        <w:t xml:space="preserve"> 2023. gadā sadarbību ar </w:t>
      </w:r>
      <w:r w:rsidRPr="00FE6871">
        <w:rPr>
          <w:rFonts w:eastAsia="Avenir Next LT Pro" w:cstheme="minorHAnsi"/>
          <w:i/>
          <w:iCs/>
        </w:rPr>
        <w:t>Rīgas ūden</w:t>
      </w:r>
      <w:r w:rsidR="0047606C">
        <w:rPr>
          <w:rFonts w:eastAsia="Avenir Next LT Pro" w:cstheme="minorHAnsi"/>
          <w:i/>
          <w:iCs/>
        </w:rPr>
        <w:t>i</w:t>
      </w:r>
      <w:r w:rsidRPr="00FE6871">
        <w:rPr>
          <w:rFonts w:eastAsia="Avenir Next LT Pro" w:cstheme="minorHAnsi"/>
        </w:rPr>
        <w:t xml:space="preserve"> par apmierinošu atzinusi lielākā daļa jeb 87% respondentu (2020. gadā – 77%), no kuriem katrs trešais apstiprina, ka ir ļoti vai pilnībā apmierināts ar savu pieredzi sadarbībā ar uzņēmumu (2020. gadā – 19%). Citā aptaujā, vērtējot Rīgas pašvaldības un visu kapitālsabiedrību darbu 2023. gadā, rīdzinieki visvairāk pauduši apmierinātību ar ūdensapgādes un kanalizācijas pakalpojumu nodrošināšanu galvaspilsētā, tātad atzinīgi novērtējuši  </w:t>
      </w:r>
      <w:r w:rsidRPr="00FE6871">
        <w:rPr>
          <w:rFonts w:eastAsia="Avenir Next LT Pro" w:cstheme="minorHAnsi"/>
          <w:i/>
          <w:iCs/>
        </w:rPr>
        <w:t>Rīgas ūdens</w:t>
      </w:r>
      <w:r w:rsidRPr="00FE6871">
        <w:rPr>
          <w:rFonts w:eastAsia="Avenir Next LT Pro" w:cstheme="minorHAnsi"/>
        </w:rPr>
        <w:t xml:space="preserve"> darbu.</w:t>
      </w:r>
    </w:p>
    <w:p w14:paraId="12B1AEF8" w14:textId="423D8C5A" w:rsidR="3A7126D6" w:rsidRPr="00FE6871" w:rsidRDefault="3A7126D6" w:rsidP="003A7BD3">
      <w:pPr>
        <w:spacing w:line="240" w:lineRule="auto"/>
        <w:ind w:left="-20"/>
        <w:jc w:val="both"/>
        <w:rPr>
          <w:rFonts w:cstheme="minorHAnsi"/>
        </w:rPr>
      </w:pPr>
      <w:r w:rsidRPr="00FE6871">
        <w:rPr>
          <w:rFonts w:eastAsia="Avenir Next LT Pro" w:cstheme="minorHAnsi"/>
        </w:rPr>
        <w:t xml:space="preserve">Mūsu investīciju programma aug katru gadu </w:t>
      </w:r>
      <w:r w:rsidR="00AD08C4" w:rsidRPr="00FE6871">
        <w:rPr>
          <w:rFonts w:eastAsia="Avenir Next LT Pro" w:cstheme="minorHAnsi"/>
        </w:rPr>
        <w:t>–</w:t>
      </w:r>
      <w:r w:rsidRPr="00FE6871">
        <w:rPr>
          <w:rFonts w:eastAsia="Avenir Next LT Pro" w:cstheme="minorHAnsi"/>
        </w:rPr>
        <w:t xml:space="preserve"> 2023. gadā </w:t>
      </w:r>
      <w:r w:rsidRPr="00FE6871">
        <w:rPr>
          <w:rFonts w:eastAsia="Avenir Next LT Pro" w:cstheme="minorHAnsi"/>
          <w:i/>
          <w:iCs/>
        </w:rPr>
        <w:t>Rīgas ūdens</w:t>
      </w:r>
      <w:r w:rsidRPr="00FE6871">
        <w:rPr>
          <w:rFonts w:eastAsia="Avenir Next LT Pro" w:cstheme="minorHAnsi"/>
        </w:rPr>
        <w:t xml:space="preserve"> ieguldījis uzņēmuma infrastruktūras atjaunošanā un attīstības projektos 37 miljonus </w:t>
      </w:r>
      <w:r w:rsidR="00956EF7">
        <w:rPr>
          <w:rFonts w:eastAsia="Avenir Next LT Pro" w:cstheme="minorHAnsi"/>
        </w:rPr>
        <w:t>EUR</w:t>
      </w:r>
      <w:r w:rsidRPr="00FE6871">
        <w:rPr>
          <w:rFonts w:eastAsia="Avenir Next LT Pro" w:cstheme="minorHAnsi"/>
        </w:rPr>
        <w:t xml:space="preserve"> (2022</w:t>
      </w:r>
      <w:r w:rsidR="00A673F4" w:rsidRPr="00FE6871">
        <w:rPr>
          <w:rFonts w:eastAsia="Avenir Next LT Pro" w:cstheme="minorHAnsi"/>
        </w:rPr>
        <w:t>.</w:t>
      </w:r>
      <w:r w:rsidR="00FA3F69">
        <w:rPr>
          <w:rFonts w:eastAsia="Avenir Next LT Pro" w:cstheme="minorHAnsi"/>
        </w:rPr>
        <w:t xml:space="preserve"> </w:t>
      </w:r>
      <w:r w:rsidR="00A673F4" w:rsidRPr="00FE6871">
        <w:rPr>
          <w:rFonts w:eastAsia="Avenir Next LT Pro" w:cstheme="minorHAnsi"/>
        </w:rPr>
        <w:t xml:space="preserve">gadā </w:t>
      </w:r>
      <w:r w:rsidRPr="00FE6871">
        <w:rPr>
          <w:rFonts w:eastAsia="Avenir Next LT Pro" w:cstheme="minorHAnsi"/>
        </w:rPr>
        <w:t>– 30 milj.</w:t>
      </w:r>
      <w:r w:rsidR="004A363E" w:rsidRPr="00FE6871">
        <w:rPr>
          <w:rFonts w:eastAsia="Avenir Next LT Pro" w:cstheme="minorHAnsi"/>
        </w:rPr>
        <w:t xml:space="preserve"> </w:t>
      </w:r>
      <w:r w:rsidR="00956EF7">
        <w:rPr>
          <w:rFonts w:eastAsia="Avenir Next LT Pro" w:cstheme="minorHAnsi"/>
        </w:rPr>
        <w:t>EUR</w:t>
      </w:r>
      <w:r w:rsidRPr="00FE6871">
        <w:rPr>
          <w:rFonts w:eastAsia="Avenir Next LT Pro" w:cstheme="minorHAnsi"/>
        </w:rPr>
        <w:t>)</w:t>
      </w:r>
      <w:r w:rsidR="003341D1" w:rsidRPr="00FE6871">
        <w:rPr>
          <w:rFonts w:eastAsia="Avenir Next LT Pro" w:cstheme="minorHAnsi"/>
        </w:rPr>
        <w:t>.</w:t>
      </w:r>
      <w:r w:rsidRPr="00FE6871">
        <w:rPr>
          <w:rFonts w:eastAsia="Avenir Next LT Pro" w:cstheme="minorHAnsi"/>
        </w:rPr>
        <w:t xml:space="preserve"> Ikvienam uzņēmumam, kas veic investīcijas, ir bijuši un būs neskaitāmi izaicinājumi, tomēr šis process turpināsies atbilstoši mūsu nākotnes investīciju virzieniem </w:t>
      </w:r>
      <w:r w:rsidR="00AD08C4">
        <w:rPr>
          <w:rFonts w:eastAsia="Avenir Next LT Pro" w:cstheme="minorHAnsi"/>
        </w:rPr>
        <w:t>–</w:t>
      </w:r>
      <w:r w:rsidRPr="00FE6871">
        <w:rPr>
          <w:rFonts w:eastAsia="Avenir Next LT Pro" w:cstheme="minorHAnsi"/>
        </w:rPr>
        <w:t xml:space="preserve"> pilsētas ūdensapgādes un kanalizācijas tīklu paplašināšana un to atjaunošana, ilgtspēju veicinoši projekti, kā arī pētniecība un inovācijas. </w:t>
      </w:r>
    </w:p>
    <w:p w14:paraId="51CAA0EF" w14:textId="651A2C15" w:rsidR="3A7126D6" w:rsidRPr="00FE6871" w:rsidRDefault="3A7126D6" w:rsidP="008344DB">
      <w:pPr>
        <w:widowControl w:val="0"/>
        <w:spacing w:line="240" w:lineRule="auto"/>
        <w:ind w:left="-23"/>
        <w:jc w:val="both"/>
        <w:rPr>
          <w:rFonts w:eastAsia="Avenir Next LT Pro" w:cstheme="minorHAnsi"/>
        </w:rPr>
      </w:pPr>
      <w:r w:rsidRPr="00FE6871">
        <w:rPr>
          <w:rFonts w:eastAsia="Avenir Next LT Pro" w:cstheme="minorHAnsi"/>
        </w:rPr>
        <w:t>Jau otro gadu</w:t>
      </w:r>
      <w:r w:rsidRPr="00FE6871">
        <w:rPr>
          <w:rFonts w:eastAsia="Avenir Next LT Pro" w:cstheme="minorHAnsi"/>
          <w:b/>
          <w:bCs/>
        </w:rPr>
        <w:t xml:space="preserve"> </w:t>
      </w:r>
      <w:r w:rsidRPr="00FE6871">
        <w:rPr>
          <w:rFonts w:eastAsia="Avenir Next LT Pro" w:cstheme="minorHAnsi"/>
        </w:rPr>
        <w:t xml:space="preserve">Latvijas vērtīgāko uzņēmumu Top 101 </w:t>
      </w:r>
      <w:r w:rsidRPr="00FE6871">
        <w:rPr>
          <w:rFonts w:eastAsia="Avenir Next LT Pro" w:cstheme="minorHAnsi"/>
          <w:i/>
          <w:iCs/>
        </w:rPr>
        <w:t>Rīgas ūdens</w:t>
      </w:r>
      <w:r w:rsidRPr="00FE6871">
        <w:rPr>
          <w:rFonts w:eastAsia="Avenir Next LT Pro" w:cstheme="minorHAnsi"/>
        </w:rPr>
        <w:t xml:space="preserve"> ir </w:t>
      </w:r>
      <w:r w:rsidR="00EA0DF5" w:rsidRPr="00FE6871">
        <w:rPr>
          <w:rFonts w:eastAsia="Avenir Next LT Pro" w:cstheme="minorHAnsi"/>
        </w:rPr>
        <w:t xml:space="preserve">starp </w:t>
      </w:r>
      <w:r w:rsidRPr="00FE6871">
        <w:rPr>
          <w:rFonts w:eastAsia="Avenir Next LT Pro" w:cstheme="minorHAnsi"/>
        </w:rPr>
        <w:t>pirmaj</w:t>
      </w:r>
      <w:r w:rsidR="00611F02" w:rsidRPr="00FE6871">
        <w:rPr>
          <w:rFonts w:eastAsia="Avenir Next LT Pro" w:cstheme="minorHAnsi"/>
        </w:rPr>
        <w:t>iem</w:t>
      </w:r>
      <w:r w:rsidRPr="00FE6871">
        <w:rPr>
          <w:rFonts w:eastAsia="Avenir Next LT Pro" w:cstheme="minorHAnsi"/>
        </w:rPr>
        <w:t xml:space="preserve"> trīsdesmit, turklāt šajā novērtēšanas periodā ar 3% vērtības pieaugumu un visaugstāko iespējamo novērtējumu tieši korporatīvās pārvaldības jomā</w:t>
      </w:r>
      <w:r w:rsidR="001218EA" w:rsidRPr="00FE6871">
        <w:rPr>
          <w:rFonts w:eastAsia="Avenir Next LT Pro" w:cstheme="minorHAnsi"/>
        </w:rPr>
        <w:t xml:space="preserve"> vērtējams kā</w:t>
      </w:r>
      <w:r w:rsidR="00F72FFE" w:rsidRPr="00FE6871">
        <w:rPr>
          <w:rFonts w:eastAsia="Avenir Next LT Pro" w:cstheme="minorHAnsi"/>
        </w:rPr>
        <w:t xml:space="preserve"> i</w:t>
      </w:r>
      <w:r w:rsidRPr="00FE6871">
        <w:rPr>
          <w:rFonts w:eastAsia="Avenir Next LT Pro" w:cstheme="minorHAnsi"/>
        </w:rPr>
        <w:t>zcils sniegums. Pērnais gads mums atnesa veicināšanas balvu jeb atzinību par izaugsmi korporatīvās pārvaldības jomā, savukārt 2023. gadā jau demonstrējām augstu profesionalitāti, saņemot ilgtspējīgas pārvaldības balvu – “Iesaistīto pušu vadība</w:t>
      </w:r>
      <w:r w:rsidR="00636F6C">
        <w:rPr>
          <w:rFonts w:eastAsia="Avenir Next LT Pro" w:cstheme="minorHAnsi"/>
        </w:rPr>
        <w:t>s</w:t>
      </w:r>
      <w:r w:rsidRPr="00FE6871">
        <w:rPr>
          <w:rFonts w:eastAsia="Avenir Next LT Pro" w:cstheme="minorHAnsi"/>
        </w:rPr>
        <w:t xml:space="preserve"> praktiķis 2023”. Latvijas Banka un Korporatīvās pārvaldības konsultatīvā padome novērtēja, ka mūsu </w:t>
      </w:r>
      <w:r w:rsidR="003605A6" w:rsidRPr="00FE6871">
        <w:rPr>
          <w:rFonts w:eastAsia="Avenir Next LT Pro" w:cstheme="minorHAnsi"/>
        </w:rPr>
        <w:t>U</w:t>
      </w:r>
      <w:r w:rsidRPr="00FE6871">
        <w:rPr>
          <w:rFonts w:eastAsia="Avenir Next LT Pro" w:cstheme="minorHAnsi"/>
        </w:rPr>
        <w:t xml:space="preserve">zņēmums skaidri definējis iesaistītās puses </w:t>
      </w:r>
      <w:r w:rsidR="000E7925" w:rsidRPr="00FE6871">
        <w:rPr>
          <w:rFonts w:eastAsia="Avenir Next LT Pro" w:cstheme="minorHAnsi"/>
        </w:rPr>
        <w:t>–</w:t>
      </w:r>
      <w:r w:rsidRPr="00FE6871">
        <w:rPr>
          <w:rFonts w:eastAsia="Avenir Next LT Pro" w:cstheme="minorHAnsi"/>
        </w:rPr>
        <w:t xml:space="preserve"> īpašniekus, darbiniekus, piegādātājus, izpratis to </w:t>
      </w:r>
      <w:r w:rsidRPr="00FE6871">
        <w:rPr>
          <w:rFonts w:eastAsia="Avenir Next LT Pro" w:cstheme="minorHAnsi"/>
        </w:rPr>
        <w:lastRenderedPageBreak/>
        <w:t>vajadzības un nodrošinājis mērķtiecīgus pasākumus to iesaistē.</w:t>
      </w:r>
    </w:p>
    <w:p w14:paraId="58B649B9" w14:textId="6F80232C" w:rsidR="3A7126D6" w:rsidRPr="006A3FF8" w:rsidRDefault="3A7126D6" w:rsidP="003A7BD3">
      <w:pPr>
        <w:spacing w:line="240" w:lineRule="auto"/>
        <w:ind w:left="-20"/>
        <w:jc w:val="both"/>
        <w:rPr>
          <w:rFonts w:eastAsia="Avenir Next LT Pro" w:cstheme="minorHAnsi"/>
        </w:rPr>
      </w:pPr>
      <w:r w:rsidRPr="00FE6871">
        <w:rPr>
          <w:rFonts w:eastAsia="Avenir Next LT Pro" w:cstheme="minorHAnsi"/>
        </w:rPr>
        <w:t xml:space="preserve">Šo pieeju </w:t>
      </w:r>
      <w:r w:rsidR="003605A6" w:rsidRPr="00FE6871">
        <w:rPr>
          <w:rFonts w:eastAsia="Avenir Next LT Pro" w:cstheme="minorHAnsi"/>
        </w:rPr>
        <w:t xml:space="preserve">praksē </w:t>
      </w:r>
      <w:r w:rsidRPr="00FE6871">
        <w:rPr>
          <w:rFonts w:eastAsia="Avenir Next LT Pro" w:cstheme="minorHAnsi"/>
        </w:rPr>
        <w:t xml:space="preserve">demonstrējām arī pirmajā </w:t>
      </w:r>
      <w:r w:rsidRPr="00FE6871">
        <w:rPr>
          <w:rFonts w:eastAsia="Avenir Next LT Pro" w:cstheme="minorHAnsi"/>
          <w:i/>
          <w:iCs/>
        </w:rPr>
        <w:t>Rīgas ūdens</w:t>
      </w:r>
      <w:r w:rsidRPr="00FE6871">
        <w:rPr>
          <w:rFonts w:eastAsia="Avenir Next LT Pro" w:cstheme="minorHAnsi"/>
        </w:rPr>
        <w:t xml:space="preserve"> “Attīstības konferencē”, saucot kopā </w:t>
      </w:r>
      <w:r w:rsidR="007E7922">
        <w:rPr>
          <w:rFonts w:eastAsia="Avenir Next LT Pro" w:cstheme="minorHAnsi"/>
        </w:rPr>
        <w:t xml:space="preserve">nozares </w:t>
      </w:r>
      <w:r w:rsidR="006A3FF8">
        <w:rPr>
          <w:rFonts w:eastAsia="Avenir Next LT Pro" w:cstheme="minorHAnsi"/>
        </w:rPr>
        <w:t xml:space="preserve">profesionāļus, </w:t>
      </w:r>
      <w:r w:rsidRPr="00FE6871">
        <w:rPr>
          <w:rFonts w:eastAsia="Avenir Next LT Pro" w:cstheme="minorHAnsi"/>
        </w:rPr>
        <w:t>būvniekus, projektētājus, ilgtspējas un finanšu ekspertus, lai kopā ar uzņēmuma vadību</w:t>
      </w:r>
      <w:r w:rsidR="003B27BD" w:rsidRPr="00FE6871">
        <w:rPr>
          <w:rFonts w:eastAsia="Avenir Next LT Pro" w:cstheme="minorHAnsi"/>
        </w:rPr>
        <w:t xml:space="preserve"> un  darbiniekiem</w:t>
      </w:r>
      <w:r w:rsidR="00C647D5" w:rsidRPr="00FE6871">
        <w:rPr>
          <w:rFonts w:eastAsia="Avenir Next LT Pro" w:cstheme="minorHAnsi"/>
        </w:rPr>
        <w:t xml:space="preserve">, kā arī </w:t>
      </w:r>
      <w:r w:rsidRPr="00FE6871">
        <w:rPr>
          <w:rFonts w:eastAsia="Avenir Next LT Pro" w:cstheme="minorHAnsi"/>
        </w:rPr>
        <w:t>pilsētas attīstības jautājumos iesaistītajiem ekspertiem plašākās diskusijās liktu pamatus vienotam redzējumam par galvaspilsētas ūdenssaimniecības nākotnes iespējām.</w:t>
      </w:r>
    </w:p>
    <w:p w14:paraId="1CDB3A37" w14:textId="760F7EBA" w:rsidR="3A7126D6" w:rsidRPr="00FE6871" w:rsidRDefault="3A7126D6" w:rsidP="003A7BD3">
      <w:pPr>
        <w:spacing w:line="240" w:lineRule="auto"/>
        <w:ind w:left="-20"/>
        <w:jc w:val="both"/>
        <w:rPr>
          <w:rFonts w:cstheme="minorHAnsi"/>
        </w:rPr>
      </w:pPr>
      <w:r w:rsidRPr="00FE6871">
        <w:rPr>
          <w:rFonts w:eastAsia="Avenir Next LT Pro" w:cstheme="minorHAnsi"/>
        </w:rPr>
        <w:t xml:space="preserve">Joprojām apsveram iespēju un veicam nepieciešamos priekšdarbus, lai Latvijas kapitāla tirgū emitētu </w:t>
      </w:r>
      <w:r w:rsidR="00C647D5" w:rsidRPr="00FE6871">
        <w:rPr>
          <w:rFonts w:eastAsia="Avenir Next LT Pro" w:cstheme="minorHAnsi"/>
        </w:rPr>
        <w:t>U</w:t>
      </w:r>
      <w:r w:rsidRPr="00FE6871">
        <w:rPr>
          <w:rFonts w:eastAsia="Avenir Next LT Pro" w:cstheme="minorHAnsi"/>
        </w:rPr>
        <w:t xml:space="preserve">zņēmuma obligācijas. Pārskata gadā ir izvēlēts </w:t>
      </w:r>
      <w:r w:rsidR="00123127" w:rsidRPr="00FE6871">
        <w:rPr>
          <w:rFonts w:eastAsia="Avenir Next LT Pro" w:cstheme="minorHAnsi"/>
        </w:rPr>
        <w:t>U</w:t>
      </w:r>
      <w:r w:rsidRPr="00FE6871">
        <w:rPr>
          <w:rFonts w:eastAsia="Avenir Next LT Pro" w:cstheme="minorHAnsi"/>
        </w:rPr>
        <w:t>zņēmuma kredītreitinga novērtējuma sniedzējs. Tagad būtisk</w:t>
      </w:r>
      <w:r w:rsidR="000505B4" w:rsidRPr="00FE6871">
        <w:rPr>
          <w:rFonts w:eastAsia="Avenir Next LT Pro" w:cstheme="minorHAnsi"/>
        </w:rPr>
        <w:t xml:space="preserve">i </w:t>
      </w:r>
      <w:r w:rsidRPr="00FE6871">
        <w:rPr>
          <w:rFonts w:eastAsia="Avenir Next LT Pro" w:cstheme="minorHAnsi"/>
        </w:rPr>
        <w:t xml:space="preserve">ir definēt investīcijas, kas atbilst t.s. </w:t>
      </w:r>
      <w:r w:rsidR="00BE69EB" w:rsidRPr="00803B28">
        <w:rPr>
          <w:rFonts w:eastAsia="Avenir Next LT Pro" w:cstheme="minorHAnsi"/>
          <w:i/>
          <w:iCs/>
        </w:rPr>
        <w:t>zaļo obligāciju</w:t>
      </w:r>
      <w:r w:rsidRPr="00FE6871">
        <w:rPr>
          <w:rFonts w:eastAsia="Avenir Next LT Pro" w:cstheme="minorHAnsi"/>
        </w:rPr>
        <w:t xml:space="preserve"> prasībām, lai piesaistītu lielāku potenciālo investoru interesi. </w:t>
      </w:r>
    </w:p>
    <w:p w14:paraId="5D395AE6" w14:textId="40911FA0" w:rsidR="7AC852DE" w:rsidRDefault="3A7126D6" w:rsidP="02524A6A">
      <w:pPr>
        <w:widowControl w:val="0"/>
        <w:spacing w:after="0" w:line="240" w:lineRule="auto"/>
        <w:ind w:left="-20"/>
        <w:jc w:val="both"/>
        <w:rPr>
          <w:rFonts w:eastAsia="Avenir Next LT Pro"/>
        </w:rPr>
      </w:pPr>
      <w:r w:rsidRPr="02524A6A">
        <w:rPr>
          <w:rFonts w:eastAsia="Avenir Next LT Pro"/>
          <w:i/>
          <w:iCs/>
        </w:rPr>
        <w:t>Rīgas ūdens</w:t>
      </w:r>
      <w:r w:rsidRPr="02524A6A">
        <w:rPr>
          <w:rFonts w:eastAsia="Avenir Next LT Pro"/>
        </w:rPr>
        <w:t xml:space="preserve"> 2023. gadā iesāka </w:t>
      </w:r>
      <w:r w:rsidR="0040573E" w:rsidRPr="02524A6A">
        <w:rPr>
          <w:rFonts w:eastAsia="Avenir Next LT Pro"/>
        </w:rPr>
        <w:t>U</w:t>
      </w:r>
      <w:r w:rsidRPr="02524A6A">
        <w:rPr>
          <w:rFonts w:eastAsia="Avenir Next LT Pro"/>
        </w:rPr>
        <w:t>zņēmuma ilgtermiņa attīstības stratēģijas plānošanu laika posmam līdz 2040. gadam</w:t>
      </w:r>
      <w:r w:rsidR="0040573E" w:rsidRPr="02524A6A">
        <w:rPr>
          <w:rFonts w:eastAsia="Avenir Next LT Pro"/>
        </w:rPr>
        <w:t>.</w:t>
      </w:r>
      <w:r w:rsidRPr="02524A6A">
        <w:rPr>
          <w:rFonts w:eastAsia="Avenir Next LT Pro"/>
        </w:rPr>
        <w:t xml:space="preserve"> Vērtējot pārskata gadu, pelnīti jāsaka </w:t>
      </w:r>
      <w:r w:rsidR="00AD08C4" w:rsidRPr="02524A6A">
        <w:rPr>
          <w:rFonts w:eastAsia="Avenir Next LT Pro"/>
        </w:rPr>
        <w:t>–</w:t>
      </w:r>
      <w:r w:rsidRPr="02524A6A">
        <w:rPr>
          <w:rFonts w:eastAsia="Avenir Next LT Pro"/>
        </w:rPr>
        <w:t xml:space="preserve"> šis ir bijis svarīgs stratēģiskās plānošanas gads, kurā sagatavotie attīstības dokumenti noteiks </w:t>
      </w:r>
      <w:r w:rsidR="0040573E" w:rsidRPr="02524A6A">
        <w:rPr>
          <w:rFonts w:eastAsia="Avenir Next LT Pro"/>
          <w:i/>
          <w:iCs/>
        </w:rPr>
        <w:t>Rīgas ūdens</w:t>
      </w:r>
      <w:r w:rsidR="00760B4D" w:rsidRPr="02524A6A">
        <w:rPr>
          <w:rFonts w:eastAsia="Avenir Next LT Pro"/>
        </w:rPr>
        <w:t xml:space="preserve"> nākotnes</w:t>
      </w:r>
      <w:r w:rsidRPr="02524A6A">
        <w:rPr>
          <w:rFonts w:eastAsia="Avenir Next LT Pro"/>
        </w:rPr>
        <w:t xml:space="preserve"> virzību un ietekmi uz </w:t>
      </w:r>
      <w:r w:rsidR="00E40649" w:rsidRPr="02524A6A">
        <w:rPr>
          <w:rFonts w:eastAsia="Avenir Next LT Pro"/>
        </w:rPr>
        <w:t>Rīgas</w:t>
      </w:r>
      <w:r w:rsidRPr="02524A6A">
        <w:rPr>
          <w:rFonts w:eastAsia="Avenir Next LT Pro"/>
        </w:rPr>
        <w:t xml:space="preserve">  ekonomiskās dzīves attīstību tuvākajās desmitgadēs.</w:t>
      </w:r>
    </w:p>
    <w:p w14:paraId="24653E91" w14:textId="2C248AE4" w:rsidR="008344DB" w:rsidRPr="008344DB" w:rsidRDefault="008344DB" w:rsidP="02524A6A">
      <w:pPr>
        <w:widowControl w:val="0"/>
        <w:spacing w:after="0" w:line="240" w:lineRule="auto"/>
        <w:ind w:left="-20"/>
        <w:jc w:val="both"/>
      </w:pPr>
    </w:p>
    <w:p w14:paraId="0B85CC8E" w14:textId="0B9CBAB6" w:rsidR="008F768F" w:rsidRPr="006E52BA" w:rsidRDefault="00A01B1A" w:rsidP="003A7BD3">
      <w:pPr>
        <w:widowControl w:val="0"/>
        <w:spacing w:after="0" w:line="240" w:lineRule="auto"/>
        <w:jc w:val="both"/>
        <w:rPr>
          <w:rFonts w:eastAsiaTheme="minorEastAsia"/>
          <w:color w:val="2F5496" w:themeColor="accent1" w:themeShade="BF"/>
          <w:sz w:val="20"/>
          <w:szCs w:val="20"/>
        </w:rPr>
      </w:pPr>
      <w:r w:rsidRPr="006E52BA">
        <w:rPr>
          <w:rFonts w:eastAsiaTheme="minorEastAsia"/>
          <w:color w:val="2F5496" w:themeColor="accent1" w:themeShade="BF"/>
          <w:sz w:val="20"/>
          <w:szCs w:val="20"/>
        </w:rPr>
        <w:t>GRI</w:t>
      </w:r>
      <w:r w:rsidR="00E0059A">
        <w:rPr>
          <w:rFonts w:eastAsiaTheme="minorEastAsia"/>
          <w:color w:val="2F5496" w:themeColor="accent1" w:themeShade="BF"/>
          <w:sz w:val="20"/>
          <w:szCs w:val="20"/>
        </w:rPr>
        <w:t xml:space="preserve"> </w:t>
      </w:r>
      <w:r w:rsidRPr="006E52BA">
        <w:rPr>
          <w:rFonts w:eastAsiaTheme="minorEastAsia"/>
          <w:color w:val="2F5496" w:themeColor="accent1" w:themeShade="BF"/>
          <w:sz w:val="20"/>
          <w:szCs w:val="20"/>
        </w:rPr>
        <w:t>1</w:t>
      </w:r>
      <w:r w:rsidR="00D224B1" w:rsidRPr="006E52BA">
        <w:rPr>
          <w:rFonts w:eastAsiaTheme="minorEastAsia"/>
          <w:color w:val="2F5496" w:themeColor="accent1" w:themeShade="BF"/>
          <w:sz w:val="20"/>
          <w:szCs w:val="20"/>
        </w:rPr>
        <w:t>02-14</w:t>
      </w:r>
    </w:p>
    <w:p w14:paraId="5C6E350C" w14:textId="77777777" w:rsidR="009852EA" w:rsidRPr="00A52CE8" w:rsidRDefault="009852EA" w:rsidP="003A7BD3">
      <w:pPr>
        <w:widowControl w:val="0"/>
        <w:spacing w:after="0" w:line="240" w:lineRule="auto"/>
        <w:jc w:val="both"/>
        <w:rPr>
          <w:color w:val="4472C4" w:themeColor="accent1"/>
        </w:rPr>
      </w:pPr>
    </w:p>
    <w:p w14:paraId="5D97A7E5" w14:textId="5A7FA6BC" w:rsidR="00173653" w:rsidRPr="00550738" w:rsidRDefault="00DB676B" w:rsidP="003A7BD3">
      <w:pPr>
        <w:pStyle w:val="Virsraksts2"/>
        <w:keepNext w:val="0"/>
        <w:widowControl w:val="0"/>
        <w:spacing w:before="0" w:line="240" w:lineRule="auto"/>
        <w:rPr>
          <w:rFonts w:eastAsiaTheme="minorEastAsia" w:cstheme="minorBidi"/>
          <w:b w:val="0"/>
        </w:rPr>
      </w:pPr>
      <w:bookmarkStart w:id="26" w:name="_Toc101436515"/>
      <w:bookmarkStart w:id="27" w:name="_Toc101772108"/>
      <w:bookmarkStart w:id="28" w:name="_Toc164859056"/>
      <w:bookmarkStart w:id="29" w:name="_Toc164930536"/>
      <w:r>
        <w:t xml:space="preserve">01.3. </w:t>
      </w:r>
      <w:r w:rsidR="00CC451E">
        <w:t xml:space="preserve"> </w:t>
      </w:r>
      <w:r w:rsidR="007F23C4">
        <w:t>V</w:t>
      </w:r>
      <w:r w:rsidR="00173653" w:rsidRPr="310EC788">
        <w:rPr>
          <w:rFonts w:eastAsiaTheme="minorEastAsia" w:cstheme="minorBidi"/>
        </w:rPr>
        <w:t xml:space="preserve">aldes priekšsēdētāja </w:t>
      </w:r>
      <w:r w:rsidR="00E67D81" w:rsidRPr="310EC788">
        <w:rPr>
          <w:rFonts w:eastAsiaTheme="minorEastAsia" w:cstheme="minorBidi"/>
        </w:rPr>
        <w:t xml:space="preserve">Krišjāņa Krūmiņa </w:t>
      </w:r>
      <w:r w:rsidR="00173653" w:rsidRPr="310EC788">
        <w:rPr>
          <w:rFonts w:eastAsiaTheme="minorEastAsia" w:cstheme="minorBidi"/>
        </w:rPr>
        <w:t>uzruna</w:t>
      </w:r>
      <w:bookmarkEnd w:id="26"/>
      <w:bookmarkEnd w:id="27"/>
      <w:bookmarkEnd w:id="28"/>
      <w:bookmarkEnd w:id="29"/>
    </w:p>
    <w:p w14:paraId="7192AF43" w14:textId="15033924" w:rsidR="708053F5" w:rsidRPr="00EA6C9B" w:rsidRDefault="708053F5" w:rsidP="003A7BD3">
      <w:pPr>
        <w:spacing w:line="240" w:lineRule="auto"/>
        <w:jc w:val="both"/>
        <w:rPr>
          <w:rFonts w:eastAsia="Avenir Next LT Pro" w:cstheme="minorHAnsi"/>
          <w:b/>
          <w:bCs/>
          <w:color w:val="2E74B5" w:themeColor="accent5" w:themeShade="BF"/>
        </w:rPr>
      </w:pPr>
      <w:r w:rsidRPr="00EA6C9B">
        <w:rPr>
          <w:rFonts w:eastAsia="Avenir Next LT Pro" w:cstheme="minorHAnsi"/>
          <w:b/>
          <w:bCs/>
          <w:color w:val="2E74B5" w:themeColor="accent5" w:themeShade="BF"/>
        </w:rPr>
        <w:t xml:space="preserve">Nākotnes vīzija </w:t>
      </w:r>
      <w:r w:rsidR="00AD08C4">
        <w:rPr>
          <w:rFonts w:eastAsia="Avenir Next LT Pro" w:cstheme="minorHAnsi"/>
          <w:b/>
          <w:bCs/>
          <w:color w:val="2E74B5" w:themeColor="accent5" w:themeShade="BF"/>
        </w:rPr>
        <w:t>–</w:t>
      </w:r>
      <w:r w:rsidRPr="00EA6C9B">
        <w:rPr>
          <w:rFonts w:eastAsia="Avenir Next LT Pro" w:cstheme="minorHAnsi"/>
          <w:b/>
          <w:bCs/>
          <w:color w:val="2E74B5" w:themeColor="accent5" w:themeShade="BF"/>
        </w:rPr>
        <w:t xml:space="preserve"> iedzīvotāji, attīstība un vides aizsardzība</w:t>
      </w:r>
    </w:p>
    <w:p w14:paraId="516A7285" w14:textId="48797E73" w:rsidR="708053F5" w:rsidRPr="00FE6871" w:rsidRDefault="708053F5" w:rsidP="003A7BD3">
      <w:pPr>
        <w:spacing w:line="240" w:lineRule="auto"/>
        <w:jc w:val="both"/>
        <w:rPr>
          <w:rFonts w:eastAsia="Avenir Next LT Pro" w:cstheme="minorHAnsi"/>
        </w:rPr>
      </w:pPr>
      <w:r w:rsidRPr="00FE6871">
        <w:rPr>
          <w:rFonts w:eastAsia="Avenir Next LT Pro" w:cstheme="minorHAnsi"/>
        </w:rPr>
        <w:t xml:space="preserve">Mūsu </w:t>
      </w:r>
      <w:r w:rsidR="00C43AED">
        <w:rPr>
          <w:rFonts w:eastAsia="Avenir Next LT Pro" w:cstheme="minorHAnsi"/>
        </w:rPr>
        <w:t xml:space="preserve">valsts un arī </w:t>
      </w:r>
      <w:r w:rsidR="00D070BE">
        <w:rPr>
          <w:rFonts w:eastAsia="Avenir Next LT Pro" w:cstheme="minorHAnsi"/>
        </w:rPr>
        <w:t xml:space="preserve">pilsētas </w:t>
      </w:r>
      <w:r w:rsidRPr="00FE6871">
        <w:rPr>
          <w:rFonts w:eastAsia="Avenir Next LT Pro" w:cstheme="minorHAnsi"/>
        </w:rPr>
        <w:t xml:space="preserve">nākotnes attīstības vīzijas balstās trīs galvenajos virzienos – iedzīvotāju labklājība, uzņēmējdarbības iespējas mūsu darbības reģionā un Latvijas vides aizsardzība un ilgtspēja. Šie trīs aspekti ir gan mūsu dzinējspēks, gan reizē izaicinājums – nepieciešamība līdzsvarot un salāgot vienu ar otru. </w:t>
      </w:r>
      <w:r w:rsidR="00C43AED">
        <w:rPr>
          <w:rFonts w:eastAsia="Avenir Next LT Pro" w:cstheme="minorHAnsi"/>
        </w:rPr>
        <w:t xml:space="preserve"> </w:t>
      </w:r>
      <w:r w:rsidRPr="008D2648">
        <w:rPr>
          <w:rFonts w:eastAsia="Avenir Next LT Pro" w:cstheme="minorHAnsi"/>
          <w:i/>
          <w:iCs/>
        </w:rPr>
        <w:t>Rīgas ūdens</w:t>
      </w:r>
      <w:r w:rsidRPr="00FE6871">
        <w:rPr>
          <w:rFonts w:eastAsia="Avenir Next LT Pro" w:cstheme="minorHAnsi"/>
        </w:rPr>
        <w:t xml:space="preserve"> pārvaldītā Latvijas galvaspilsētas ūdenssaimniecība veido ap 55% no Latvijas kopējās ūdenssaimniecības. Tādēļ ir pašsaprotami, ka mūsu</w:t>
      </w:r>
      <w:r w:rsidR="00C43AED">
        <w:rPr>
          <w:rFonts w:eastAsia="Avenir Next LT Pro" w:cstheme="minorHAnsi"/>
        </w:rPr>
        <w:t xml:space="preserve"> U</w:t>
      </w:r>
      <w:r w:rsidRPr="00FE6871">
        <w:rPr>
          <w:rFonts w:eastAsia="Avenir Next LT Pro" w:cstheme="minorHAnsi"/>
        </w:rPr>
        <w:t>zņēmums aktīvi piedalās nozares politikas izstrādē un tās īstenošanā, sākot no Ūdenssaimniecības likuma normām līdz pieredzei Eiropas Savienības Kohēzijas fonda finansējuma apguvē. Darbs nozares attīstības labā notiek kopā ar Latvijas Ūdensapgādes un kanalizācijas uzņēmumu asociāciju</w:t>
      </w:r>
      <w:r w:rsidR="00184CFD">
        <w:rPr>
          <w:rFonts w:eastAsia="Avenir Next LT Pro" w:cstheme="minorHAnsi"/>
        </w:rPr>
        <w:t xml:space="preserve">. </w:t>
      </w:r>
      <w:r w:rsidRPr="00FE6871">
        <w:rPr>
          <w:rFonts w:eastAsia="Avenir Next LT Pro" w:cstheme="minorHAnsi"/>
        </w:rPr>
        <w:t xml:space="preserve"> </w:t>
      </w:r>
    </w:p>
    <w:p w14:paraId="2DE9622B" w14:textId="31B42AD1" w:rsidR="708053F5" w:rsidRPr="00EA6C9B" w:rsidRDefault="708053F5" w:rsidP="003A7BD3">
      <w:pPr>
        <w:spacing w:line="240" w:lineRule="auto"/>
        <w:jc w:val="both"/>
        <w:rPr>
          <w:rFonts w:eastAsia="Avenir Next LT Pro" w:cstheme="minorHAnsi"/>
          <w:b/>
          <w:bCs/>
          <w:color w:val="2E74B5" w:themeColor="accent5" w:themeShade="BF"/>
        </w:rPr>
      </w:pPr>
      <w:r w:rsidRPr="00EA6C9B">
        <w:rPr>
          <w:rFonts w:eastAsia="Avenir Next LT Pro" w:cstheme="minorHAnsi"/>
          <w:b/>
          <w:bCs/>
          <w:color w:val="2E74B5" w:themeColor="accent5" w:themeShade="BF"/>
        </w:rPr>
        <w:t>Vide un darba vide</w:t>
      </w:r>
    </w:p>
    <w:p w14:paraId="3AD1C143" w14:textId="4B7D91C4" w:rsidR="708053F5" w:rsidRPr="00996321" w:rsidRDefault="00184CFD" w:rsidP="003A7BD3">
      <w:pPr>
        <w:spacing w:line="240" w:lineRule="auto"/>
        <w:jc w:val="both"/>
        <w:rPr>
          <w:rFonts w:eastAsia="Avenir Next LT Pro" w:cstheme="minorHAnsi"/>
        </w:rPr>
      </w:pPr>
      <w:r w:rsidRPr="00996321">
        <w:rPr>
          <w:rFonts w:eastAsia="Avenir Next LT Pro" w:cstheme="minorHAnsi"/>
        </w:rPr>
        <w:t>2023.</w:t>
      </w:r>
      <w:r w:rsidR="008579F4" w:rsidRPr="00996321">
        <w:rPr>
          <w:rFonts w:eastAsia="Avenir Next LT Pro" w:cstheme="minorHAnsi"/>
        </w:rPr>
        <w:t xml:space="preserve"> </w:t>
      </w:r>
      <w:r w:rsidRPr="00996321">
        <w:rPr>
          <w:rFonts w:eastAsia="Avenir Next LT Pro" w:cstheme="minorHAnsi"/>
        </w:rPr>
        <w:t xml:space="preserve">gadā </w:t>
      </w:r>
      <w:r w:rsidR="708053F5" w:rsidRPr="00996321">
        <w:rPr>
          <w:rFonts w:eastAsia="Avenir Next LT Pro" w:cstheme="minorHAnsi"/>
          <w:i/>
          <w:iCs/>
        </w:rPr>
        <w:t>Rīgas ūdens</w:t>
      </w:r>
      <w:r w:rsidR="708053F5" w:rsidRPr="00996321">
        <w:rPr>
          <w:rFonts w:eastAsia="Avenir Next LT Pro" w:cstheme="minorHAnsi"/>
        </w:rPr>
        <w:t xml:space="preserve"> saņēma apliecinājumu par Vides pārvaldības sistēmas atbilstību ISO 14001:2015 standartam. Ieviestā sistēma atzīta kā atbilstoša standarta prasībām dzeramā ūdens sagatavošanas un apgādes, kā arī sadzīves notekūdeņu novadīšanas un attīrīšanas sfērās.  Pievienojāmies kustībai “Misijai Nulle”, jo</w:t>
      </w:r>
      <w:r w:rsidRPr="00996321">
        <w:rPr>
          <w:rFonts w:eastAsia="Avenir Next LT Pro" w:cstheme="minorHAnsi"/>
        </w:rPr>
        <w:t xml:space="preserve"> mūsu U</w:t>
      </w:r>
      <w:r w:rsidR="708053F5" w:rsidRPr="00996321">
        <w:rPr>
          <w:rFonts w:eastAsia="Avenir Next LT Pro" w:cstheme="minorHAnsi"/>
        </w:rPr>
        <w:t xml:space="preserve">zņēmumā strādājošie ir saistīti ar dažādu darbu veikšanu </w:t>
      </w:r>
      <w:r w:rsidR="00AD08C4" w:rsidRPr="00996321">
        <w:rPr>
          <w:rFonts w:eastAsia="Avenir Next LT Pro" w:cstheme="minorHAnsi"/>
        </w:rPr>
        <w:t>–</w:t>
      </w:r>
      <w:r w:rsidR="708053F5" w:rsidRPr="00996321">
        <w:rPr>
          <w:rFonts w:eastAsia="Avenir Next LT Pro" w:cstheme="minorHAnsi"/>
        </w:rPr>
        <w:t xml:space="preserve"> gan brīvā dabā un dažādos gada gadalaikos, gan iekštelpās, un visur saskaras ar sarežģītām iekārtām, tādēļ ir tik svarīgi padziļināti pievērsties darba drošības jautājumiem </w:t>
      </w:r>
      <w:r w:rsidR="00AD08C4" w:rsidRPr="00996321">
        <w:rPr>
          <w:rFonts w:eastAsia="Avenir Next LT Pro" w:cstheme="minorHAnsi"/>
        </w:rPr>
        <w:t>–</w:t>
      </w:r>
      <w:r w:rsidR="708053F5" w:rsidRPr="00996321">
        <w:rPr>
          <w:rFonts w:eastAsia="Avenir Next LT Pro" w:cstheme="minorHAnsi"/>
        </w:rPr>
        <w:t xml:space="preserve"> dalīties savā pieredzē, apgūt labāko praksi citos uzņēmumos.  </w:t>
      </w:r>
    </w:p>
    <w:p w14:paraId="0BE7E464" w14:textId="2DC4F52F" w:rsidR="708053F5" w:rsidRPr="00EA6C9B" w:rsidRDefault="708053F5" w:rsidP="003A7BD3">
      <w:pPr>
        <w:spacing w:line="240" w:lineRule="auto"/>
        <w:jc w:val="both"/>
        <w:rPr>
          <w:rFonts w:eastAsia="Avenir Next LT Pro" w:cstheme="minorHAnsi"/>
          <w:b/>
          <w:bCs/>
          <w:color w:val="2E74B5" w:themeColor="accent5" w:themeShade="BF"/>
        </w:rPr>
      </w:pPr>
      <w:r w:rsidRPr="00EA6C9B">
        <w:rPr>
          <w:rFonts w:eastAsia="Avenir Next LT Pro" w:cstheme="minorHAnsi"/>
          <w:b/>
          <w:bCs/>
          <w:color w:val="2E74B5" w:themeColor="accent5" w:themeShade="BF"/>
        </w:rPr>
        <w:t>Pilsētas infrastruktūras attīstība</w:t>
      </w:r>
    </w:p>
    <w:p w14:paraId="674AFD5D" w14:textId="7CBD293F" w:rsidR="708053F5" w:rsidRPr="00996321" w:rsidRDefault="708053F5" w:rsidP="003A7BD3">
      <w:pPr>
        <w:spacing w:line="240" w:lineRule="auto"/>
        <w:jc w:val="both"/>
        <w:rPr>
          <w:rFonts w:eastAsia="Avenir Next LT Pro" w:cstheme="minorHAnsi"/>
        </w:rPr>
      </w:pPr>
      <w:r w:rsidRPr="00996321">
        <w:rPr>
          <w:rFonts w:eastAsia="Avenir Next LT Pro" w:cstheme="minorHAnsi"/>
        </w:rPr>
        <w:t>Ik gadu paaugstinot investīciju līmeni, tiek atjaunota Latvijas galvaspilsētas ūdenssaimniecības infrastruktūra, kā arī notiek jaunu</w:t>
      </w:r>
      <w:r w:rsidR="00F456E8" w:rsidRPr="00996321">
        <w:rPr>
          <w:rFonts w:eastAsia="Avenir Next LT Pro" w:cstheme="minorHAnsi"/>
        </w:rPr>
        <w:t xml:space="preserve"> maģistrālo</w:t>
      </w:r>
      <w:r w:rsidRPr="00996321">
        <w:rPr>
          <w:rFonts w:eastAsia="Avenir Next LT Pro" w:cstheme="minorHAnsi"/>
        </w:rPr>
        <w:t xml:space="preserve"> tīklu izbūve, lai mūsu sniegtais pakalpojums būtu pieejams vēl plašākam lokam klientu.</w:t>
      </w:r>
    </w:p>
    <w:p w14:paraId="6C0CDBEC" w14:textId="4E198F51" w:rsidR="708053F5" w:rsidRPr="00996321" w:rsidRDefault="708053F5" w:rsidP="008344DB">
      <w:pPr>
        <w:widowControl w:val="0"/>
        <w:spacing w:line="240" w:lineRule="auto"/>
        <w:jc w:val="both"/>
        <w:rPr>
          <w:rFonts w:eastAsia="Avenir Next LT Pro" w:cstheme="minorHAnsi"/>
        </w:rPr>
      </w:pPr>
      <w:r w:rsidRPr="00996321">
        <w:rPr>
          <w:rFonts w:eastAsia="Avenir Next LT Pro" w:cstheme="minorHAnsi"/>
        </w:rPr>
        <w:t xml:space="preserve">Nozīmīgs pilsētas tīklu paplašināšanas posms 2023. gadā tika pabeigts Berģu apkaimē, nodevām ekspluatācijā jauno kanalizācijas sūkņu staciju, kas ļaus efektīvāk apkalpot Berģu un arī Garkalnes novada notekūdeņu plūsmu. Turklāt modernākas iekārtas ir arī energoefektīvākas un praktiskākas turpmākajā apkopē. </w:t>
      </w:r>
      <w:r w:rsidR="00F456E8" w:rsidRPr="00996321">
        <w:rPr>
          <w:rFonts w:eastAsia="Avenir Next LT Pro" w:cstheme="minorHAnsi"/>
        </w:rPr>
        <w:t xml:space="preserve">Aizvadītajā </w:t>
      </w:r>
      <w:r w:rsidRPr="00996321">
        <w:rPr>
          <w:rFonts w:eastAsia="Avenir Next LT Pro" w:cstheme="minorHAnsi"/>
        </w:rPr>
        <w:t xml:space="preserve">gadā </w:t>
      </w:r>
      <w:r w:rsidR="00F456E8" w:rsidRPr="00996321">
        <w:rPr>
          <w:rFonts w:eastAsia="Avenir Next LT Pro" w:cstheme="minorHAnsi"/>
        </w:rPr>
        <w:t xml:space="preserve">tika </w:t>
      </w:r>
      <w:r w:rsidRPr="00996321">
        <w:rPr>
          <w:rFonts w:eastAsia="Avenir Next LT Pro" w:cstheme="minorHAnsi"/>
        </w:rPr>
        <w:t xml:space="preserve">izdarīta galvenā daļa sarežģītāko darbu Baltijā lielākās kanalizācijas sūkņu stacijas jaunbūvē Rīgā, lai 2024. gadā sāktu notekūdeņu novadīšanu lielā galvaspilsētas daļā daudz ilgtspējīgākā režīmā </w:t>
      </w:r>
      <w:r w:rsidR="00AD08C4" w:rsidRPr="00996321">
        <w:rPr>
          <w:rFonts w:eastAsia="Avenir Next LT Pro" w:cstheme="minorHAnsi"/>
        </w:rPr>
        <w:t>–</w:t>
      </w:r>
      <w:r w:rsidRPr="00996321">
        <w:rPr>
          <w:rFonts w:eastAsia="Avenir Next LT Pro" w:cstheme="minorHAnsi"/>
        </w:rPr>
        <w:t xml:space="preserve"> samazinot ik gadu elektroenerģijas patēriņu vismaz par 1000 </w:t>
      </w:r>
      <w:proofErr w:type="spellStart"/>
      <w:r w:rsidRPr="00996321">
        <w:rPr>
          <w:rFonts w:eastAsia="Avenir Next LT Pro" w:cstheme="minorHAnsi"/>
        </w:rPr>
        <w:t>MWh</w:t>
      </w:r>
      <w:proofErr w:type="spellEnd"/>
      <w:r w:rsidRPr="00996321">
        <w:rPr>
          <w:rFonts w:eastAsia="Avenir Next LT Pro" w:cstheme="minorHAnsi"/>
        </w:rPr>
        <w:t>, bet ūdens pašpatēriņu par 250 000 m</w:t>
      </w:r>
      <w:r w:rsidRPr="00996321">
        <w:rPr>
          <w:rFonts w:eastAsia="Avenir Next LT Pro" w:cstheme="minorHAnsi"/>
          <w:vertAlign w:val="superscript"/>
        </w:rPr>
        <w:t>3</w:t>
      </w:r>
      <w:r w:rsidRPr="00996321">
        <w:rPr>
          <w:rFonts w:eastAsia="Avenir Next LT Pro" w:cstheme="minorHAnsi"/>
        </w:rPr>
        <w:t xml:space="preserve">. </w:t>
      </w:r>
    </w:p>
    <w:p w14:paraId="43475D60" w14:textId="7DDDEF64" w:rsidR="708053F5" w:rsidRPr="00996321" w:rsidRDefault="708053F5" w:rsidP="008344DB">
      <w:pPr>
        <w:widowControl w:val="0"/>
        <w:spacing w:line="240" w:lineRule="auto"/>
        <w:jc w:val="both"/>
        <w:rPr>
          <w:rFonts w:eastAsia="Avenir Next LT Pro" w:cstheme="minorHAnsi"/>
        </w:rPr>
      </w:pPr>
      <w:r w:rsidRPr="00996321">
        <w:rPr>
          <w:rFonts w:eastAsia="Avenir Next LT Pro" w:cstheme="minorHAnsi"/>
        </w:rPr>
        <w:t xml:space="preserve">Turpinoties ūdensvada tīklu pārbūvei Brasas tilta apkaimē, īstenojām jaunu inovatīvu pieeju </w:t>
      </w:r>
      <w:r w:rsidRPr="00996321">
        <w:rPr>
          <w:rFonts w:eastAsia="Avenir Next LT Pro" w:cstheme="minorHAnsi"/>
        </w:rPr>
        <w:lastRenderedPageBreak/>
        <w:t xml:space="preserve">būvniecībā </w:t>
      </w:r>
      <w:r w:rsidR="00AD08C4" w:rsidRPr="00996321">
        <w:rPr>
          <w:rFonts w:eastAsia="Avenir Next LT Pro" w:cstheme="minorHAnsi"/>
        </w:rPr>
        <w:t>–</w:t>
      </w:r>
      <w:r w:rsidRPr="00996321">
        <w:rPr>
          <w:rFonts w:eastAsia="Avenir Next LT Pro" w:cstheme="minorHAnsi"/>
        </w:rPr>
        <w:t xml:space="preserve"> </w:t>
      </w:r>
      <w:proofErr w:type="spellStart"/>
      <w:r w:rsidRPr="00996321">
        <w:rPr>
          <w:rFonts w:eastAsia="Avenir Next LT Pro" w:cstheme="minorHAnsi"/>
        </w:rPr>
        <w:t>mikrotunelēšanu</w:t>
      </w:r>
      <w:proofErr w:type="spellEnd"/>
      <w:r w:rsidRPr="00996321">
        <w:rPr>
          <w:rFonts w:eastAsia="Avenir Next LT Pro" w:cstheme="minorHAnsi"/>
        </w:rPr>
        <w:t xml:space="preserve"> zem sliežu šķērsojumiem. Maģistrālā ūdensvada jaunais posms tagad nodrošina lielai daļai pilsētas drošāku ūdensapgādi un pārliecību par tās nepārtrauktību.</w:t>
      </w:r>
    </w:p>
    <w:p w14:paraId="14399B88" w14:textId="15DB0F06" w:rsidR="708053F5" w:rsidRPr="00996321" w:rsidRDefault="708053F5" w:rsidP="003A7BD3">
      <w:pPr>
        <w:spacing w:line="240" w:lineRule="auto"/>
        <w:jc w:val="both"/>
        <w:rPr>
          <w:rFonts w:eastAsia="Avenir Next LT Pro" w:cstheme="minorHAnsi"/>
        </w:rPr>
      </w:pPr>
      <w:r w:rsidRPr="00996321">
        <w:rPr>
          <w:rFonts w:eastAsia="Avenir Next LT Pro" w:cstheme="minorHAnsi"/>
        </w:rPr>
        <w:t xml:space="preserve">Uzņēmēji lielākoties izvēlas savai darbībai tās vietas, kur jau ir izbūvēti ūdenssaimniecības tīkli, līdz ar to investoru piesaiste un inženiertīklu attīstība būs viens no galvenajiem izaicinājumiem. Tas atbilst </w:t>
      </w:r>
      <w:r w:rsidR="00520986" w:rsidRPr="00996321">
        <w:rPr>
          <w:rFonts w:eastAsia="Avenir Next LT Pro" w:cstheme="minorHAnsi"/>
        </w:rPr>
        <w:t xml:space="preserve">Rīgas </w:t>
      </w:r>
      <w:proofErr w:type="spellStart"/>
      <w:r w:rsidRPr="00996321">
        <w:rPr>
          <w:rFonts w:eastAsia="Avenir Next LT Pro" w:cstheme="minorHAnsi"/>
        </w:rPr>
        <w:t>valstspilsētas</w:t>
      </w:r>
      <w:proofErr w:type="spellEnd"/>
      <w:r w:rsidRPr="00996321">
        <w:rPr>
          <w:rFonts w:eastAsia="Avenir Next LT Pro" w:cstheme="minorHAnsi"/>
        </w:rPr>
        <w:t xml:space="preserve"> attīstības ilgtermiņa mērķiem </w:t>
      </w:r>
      <w:r w:rsidR="00AD08C4" w:rsidRPr="00996321">
        <w:rPr>
          <w:rFonts w:eastAsia="Avenir Next LT Pro" w:cstheme="minorHAnsi"/>
        </w:rPr>
        <w:t>–</w:t>
      </w:r>
      <w:r w:rsidRPr="00996321">
        <w:rPr>
          <w:rFonts w:eastAsia="Avenir Next LT Pro" w:cstheme="minorHAnsi"/>
        </w:rPr>
        <w:t xml:space="preserve"> kopā ar </w:t>
      </w:r>
      <w:proofErr w:type="spellStart"/>
      <w:r w:rsidRPr="00996321">
        <w:rPr>
          <w:rFonts w:eastAsia="Avenir Next LT Pro" w:cstheme="minorHAnsi"/>
        </w:rPr>
        <w:t>pierīgas</w:t>
      </w:r>
      <w:proofErr w:type="spellEnd"/>
      <w:r w:rsidRPr="00996321">
        <w:rPr>
          <w:rFonts w:eastAsia="Avenir Next LT Pro" w:cstheme="minorHAnsi"/>
        </w:rPr>
        <w:t xml:space="preserve"> pašvaldībām veicināt Rīgas kā metropoles attīstību, kas varētu nākotnē </w:t>
      </w:r>
      <w:r w:rsidR="4A603A63" w:rsidRPr="00996321">
        <w:rPr>
          <w:rFonts w:eastAsia="Avenir Next LT Pro" w:cstheme="minorHAnsi"/>
        </w:rPr>
        <w:t>dot</w:t>
      </w:r>
      <w:r w:rsidRPr="00996321">
        <w:rPr>
          <w:rFonts w:eastAsia="Avenir Next LT Pro" w:cstheme="minorHAnsi"/>
        </w:rPr>
        <w:t xml:space="preserve"> būtisku mūsu klientu skaita pieaugumu. </w:t>
      </w:r>
      <w:r w:rsidRPr="00996321">
        <w:rPr>
          <w:rFonts w:eastAsia="Avenir Next LT Pro" w:cstheme="minorHAnsi"/>
          <w:i/>
          <w:iCs/>
        </w:rPr>
        <w:t>Rīgas ūdens</w:t>
      </w:r>
      <w:r w:rsidRPr="00996321">
        <w:rPr>
          <w:rFonts w:eastAsia="Avenir Next LT Pro" w:cstheme="minorHAnsi"/>
        </w:rPr>
        <w:t xml:space="preserve"> jau šobrīd apkalpo vairāk nekā 600 000 klientu Rīgā un </w:t>
      </w:r>
      <w:proofErr w:type="spellStart"/>
      <w:r w:rsidRPr="00996321">
        <w:rPr>
          <w:rFonts w:eastAsia="Avenir Next LT Pro" w:cstheme="minorHAnsi"/>
        </w:rPr>
        <w:t>pierīgas</w:t>
      </w:r>
      <w:proofErr w:type="spellEnd"/>
      <w:r w:rsidRPr="00996321">
        <w:rPr>
          <w:rFonts w:eastAsia="Avenir Next LT Pro" w:cstheme="minorHAnsi"/>
        </w:rPr>
        <w:t xml:space="preserve"> pašvaldībās.</w:t>
      </w:r>
    </w:p>
    <w:p w14:paraId="5F79825F" w14:textId="328B4398" w:rsidR="708053F5" w:rsidRPr="00EA6C9B" w:rsidRDefault="708053F5" w:rsidP="003A7BD3">
      <w:pPr>
        <w:spacing w:line="240" w:lineRule="auto"/>
        <w:jc w:val="both"/>
        <w:rPr>
          <w:rFonts w:eastAsia="Avenir Next LT Pro" w:cstheme="minorHAnsi"/>
          <w:b/>
          <w:bCs/>
          <w:color w:val="2E74B5" w:themeColor="accent5" w:themeShade="BF"/>
        </w:rPr>
      </w:pPr>
      <w:r w:rsidRPr="00EA6C9B">
        <w:rPr>
          <w:rFonts w:eastAsia="Avenir Next LT Pro" w:cstheme="minorHAnsi"/>
          <w:b/>
          <w:bCs/>
          <w:color w:val="2E74B5" w:themeColor="accent5" w:themeShade="BF"/>
        </w:rPr>
        <w:t>Sabiedrības iesaiste un izglītība</w:t>
      </w:r>
    </w:p>
    <w:p w14:paraId="283CA6B3" w14:textId="4E4B53EB" w:rsidR="708053F5" w:rsidRPr="00996321" w:rsidRDefault="708053F5" w:rsidP="003A7BD3">
      <w:pPr>
        <w:spacing w:line="240" w:lineRule="auto"/>
        <w:jc w:val="both"/>
        <w:rPr>
          <w:rFonts w:eastAsia="Avenir Next LT Pro" w:cstheme="minorHAnsi"/>
        </w:rPr>
      </w:pPr>
      <w:r w:rsidRPr="00996321">
        <w:rPr>
          <w:rFonts w:eastAsia="Avenir Next LT Pro" w:cstheme="minorHAnsi"/>
        </w:rPr>
        <w:t xml:space="preserve">Pārskata gadā sekmīgi turpinājām īstenot Rīgas pašvaldības doto </w:t>
      </w:r>
      <w:proofErr w:type="spellStart"/>
      <w:r w:rsidRPr="00996321">
        <w:rPr>
          <w:rFonts w:eastAsia="Avenir Next LT Pro" w:cstheme="minorHAnsi"/>
        </w:rPr>
        <w:t>nefinanšu</w:t>
      </w:r>
      <w:proofErr w:type="spellEnd"/>
      <w:r w:rsidRPr="00996321">
        <w:rPr>
          <w:rFonts w:eastAsia="Avenir Next LT Pro" w:cstheme="minorHAnsi"/>
        </w:rPr>
        <w:t xml:space="preserve"> uzdevumu – pilnveidot sabiedrības izpratni par vides saudzēšanu, kā arī veicināt Rīgas krāna ūdens lietošanu. 2023. gadā ierīkojām 10 jaunus </w:t>
      </w:r>
      <w:proofErr w:type="spellStart"/>
      <w:r w:rsidRPr="00996321">
        <w:rPr>
          <w:rFonts w:eastAsia="Avenir Next LT Pro" w:cstheme="minorHAnsi"/>
        </w:rPr>
        <w:t>brīvkrānus</w:t>
      </w:r>
      <w:proofErr w:type="spellEnd"/>
      <w:r w:rsidRPr="00996321">
        <w:rPr>
          <w:rFonts w:eastAsia="Avenir Next LT Pro" w:cstheme="minorHAnsi"/>
        </w:rPr>
        <w:t xml:space="preserve"> Rīgas pilsētvidē, un līdztekus jau esošajiem </w:t>
      </w:r>
      <w:proofErr w:type="spellStart"/>
      <w:r w:rsidRPr="00996321">
        <w:rPr>
          <w:rFonts w:eastAsia="Avenir Next LT Pro" w:cstheme="minorHAnsi"/>
        </w:rPr>
        <w:t>brīvkrāniem</w:t>
      </w:r>
      <w:proofErr w:type="spellEnd"/>
      <w:r w:rsidRPr="00996321">
        <w:rPr>
          <w:rFonts w:eastAsia="Avenir Next LT Pro" w:cstheme="minorHAnsi"/>
        </w:rPr>
        <w:t>, vasaras sezonu slēdzot, varējām lepoties, ka Rīgā ir jau 24 dzeramā ūdens brīvpieejas vietas, t.sk. tika atjaunots vēsturiskais ūdens</w:t>
      </w:r>
      <w:r w:rsidR="00DE1455" w:rsidRPr="00996321">
        <w:rPr>
          <w:rFonts w:eastAsia="Avenir Next LT Pro" w:cstheme="minorHAnsi"/>
        </w:rPr>
        <w:t xml:space="preserve"> </w:t>
      </w:r>
      <w:r w:rsidRPr="00996321">
        <w:rPr>
          <w:rFonts w:eastAsia="Avenir Next LT Pro" w:cstheme="minorHAnsi"/>
        </w:rPr>
        <w:t xml:space="preserve">avota namiņš Raiņa bulvārī. Inovatīvu pieeju papildus demonstrējām ar pašu </w:t>
      </w:r>
      <w:r w:rsidRPr="00996321">
        <w:rPr>
          <w:rFonts w:eastAsia="Avenir Next LT Pro" w:cstheme="minorHAnsi"/>
          <w:i/>
          <w:iCs/>
        </w:rPr>
        <w:t>Rīgas ūdens</w:t>
      </w:r>
      <w:r w:rsidRPr="00996321">
        <w:rPr>
          <w:rFonts w:eastAsia="Avenir Next LT Pro" w:cstheme="minorHAnsi"/>
        </w:rPr>
        <w:t xml:space="preserve"> darbinieku </w:t>
      </w:r>
      <w:r w:rsidR="406F825D" w:rsidRPr="00996321">
        <w:rPr>
          <w:rFonts w:eastAsia="Avenir Next LT Pro" w:cstheme="minorHAnsi"/>
        </w:rPr>
        <w:t>u</w:t>
      </w:r>
      <w:r w:rsidRPr="00996321">
        <w:rPr>
          <w:rFonts w:eastAsia="Avenir Next LT Pro" w:cstheme="minorHAnsi"/>
        </w:rPr>
        <w:t>zbūvētām astoņām unikālām mobil</w:t>
      </w:r>
      <w:r w:rsidR="3BF04715" w:rsidRPr="00996321">
        <w:rPr>
          <w:rFonts w:eastAsia="Avenir Next LT Pro" w:cstheme="minorHAnsi"/>
        </w:rPr>
        <w:t>ajām</w:t>
      </w:r>
      <w:r w:rsidRPr="00996321">
        <w:rPr>
          <w:rFonts w:eastAsia="Avenir Next LT Pro" w:cstheme="minorHAnsi"/>
        </w:rPr>
        <w:t xml:space="preserve"> dzeramā ūdens stacijām, kas tika un tiks turpmāk izvietotas Rīgas pilsētvidē pasākumu laikā. </w:t>
      </w:r>
    </w:p>
    <w:p w14:paraId="3E759220" w14:textId="2AC55FB8" w:rsidR="708053F5" w:rsidRPr="00996321" w:rsidRDefault="708053F5" w:rsidP="003A7BD3">
      <w:pPr>
        <w:tabs>
          <w:tab w:val="left" w:pos="6663"/>
        </w:tabs>
        <w:spacing w:line="240" w:lineRule="auto"/>
        <w:jc w:val="both"/>
        <w:rPr>
          <w:rFonts w:eastAsia="Avenir Next LT Pro" w:cstheme="minorHAnsi"/>
        </w:rPr>
      </w:pPr>
      <w:r w:rsidRPr="00996321">
        <w:rPr>
          <w:rFonts w:eastAsia="Avenir Next LT Pro" w:cstheme="minorHAnsi"/>
        </w:rPr>
        <w:t xml:space="preserve">Turpinot sabiedrības izglītošanas aktivitātes, šajā gadā izveidojām </w:t>
      </w:r>
      <w:r w:rsidR="00093438" w:rsidRPr="00996321">
        <w:rPr>
          <w:rFonts w:eastAsia="Avenir Next LT Pro" w:cstheme="minorHAnsi"/>
        </w:rPr>
        <w:t xml:space="preserve">Ūdens Skolu </w:t>
      </w:r>
      <w:r w:rsidRPr="00996321">
        <w:rPr>
          <w:rFonts w:eastAsia="Avenir Next LT Pro" w:cstheme="minorHAnsi"/>
        </w:rPr>
        <w:t>visai sabiedrībai mūsu tīmekļvietnē, pirmo “Ūdens akadēmijas” klātienes semināru skolēniem</w:t>
      </w:r>
      <w:r w:rsidR="5609DBBD" w:rsidRPr="00996321">
        <w:rPr>
          <w:rFonts w:eastAsia="Avenir Next LT Pro" w:cstheme="minorHAnsi"/>
        </w:rPr>
        <w:t>,</w:t>
      </w:r>
      <w:r w:rsidRPr="00996321">
        <w:rPr>
          <w:rFonts w:eastAsia="Avenir Next LT Pro" w:cstheme="minorHAnsi"/>
        </w:rPr>
        <w:t xml:space="preserve"> nodrošinājām nepieciešamās sociālā dizaina kampaņas pilsētvidē par ūdens brīvpieejas vietām.</w:t>
      </w:r>
    </w:p>
    <w:p w14:paraId="73CA13DF" w14:textId="1D31518B" w:rsidR="708053F5" w:rsidRPr="00996321" w:rsidRDefault="708053F5" w:rsidP="003A7BD3">
      <w:pPr>
        <w:spacing w:line="240" w:lineRule="auto"/>
        <w:jc w:val="both"/>
        <w:rPr>
          <w:rFonts w:eastAsia="Avenir Next LT Pro" w:cstheme="minorHAnsi"/>
        </w:rPr>
      </w:pPr>
      <w:r w:rsidRPr="00996321">
        <w:rPr>
          <w:rFonts w:eastAsia="Avenir Next LT Pro" w:cstheme="minorHAnsi"/>
        </w:rPr>
        <w:t>Ūdenssaimniecības nozare attīstītās un prasības mainās, profesionālajai izglītībai ir jāseko līdzi jauninājumiem. Tādēļ esam viens no partneriem LŪKA aktivitātēs un informatīvajās kampaņās,  ar savu interaktīvo objektu par ūdens spiediena nodrošināšanu piedalāmies pērn atklātajā RTU zinātkāres centrā FUTURIMO Rīga.</w:t>
      </w:r>
    </w:p>
    <w:p w14:paraId="074BADB2" w14:textId="6284EC54" w:rsidR="708053F5" w:rsidRPr="00996321" w:rsidRDefault="708053F5" w:rsidP="003A7BD3">
      <w:pPr>
        <w:spacing w:line="240" w:lineRule="auto"/>
        <w:jc w:val="both"/>
        <w:rPr>
          <w:rFonts w:eastAsia="Avenir Next LT Pro" w:cstheme="minorHAnsi"/>
        </w:rPr>
      </w:pPr>
      <w:r w:rsidRPr="00996321">
        <w:rPr>
          <w:rFonts w:eastAsia="Avenir Next LT Pro" w:cstheme="minorHAnsi"/>
        </w:rPr>
        <w:t xml:space="preserve">Savukārt industriālais mantojums </w:t>
      </w:r>
      <w:r w:rsidR="00AD08C4" w:rsidRPr="00996321">
        <w:rPr>
          <w:rFonts w:eastAsia="Avenir Next LT Pro" w:cstheme="minorHAnsi"/>
        </w:rPr>
        <w:t>–</w:t>
      </w:r>
      <w:r w:rsidRPr="00996321">
        <w:rPr>
          <w:rFonts w:eastAsia="Avenir Next LT Pro" w:cstheme="minorHAnsi"/>
        </w:rPr>
        <w:t xml:space="preserve"> vēsturiskā sūkņu stacija Baltezerā tiek pakāpeniski veidota par ūdens izglītības centru visai sabiedrībai. Ikgadējās  </w:t>
      </w:r>
      <w:r w:rsidRPr="00996321">
        <w:rPr>
          <w:rFonts w:eastAsia="Avenir Next LT Pro" w:cstheme="minorHAnsi"/>
          <w:i/>
          <w:iCs/>
        </w:rPr>
        <w:t>Rīgas ūdens</w:t>
      </w:r>
      <w:r w:rsidRPr="00996321">
        <w:rPr>
          <w:rFonts w:eastAsia="Avenir Next LT Pro" w:cstheme="minorHAnsi"/>
        </w:rPr>
        <w:t xml:space="preserve"> Klientu dienas aicina kopā katru gadu citu klientu loku, lai sekmētu informācijas apmaiņu un meklētu kopīgus risinājumus problēmām konkrēta klientu segmenta pārstāvjiem.</w:t>
      </w:r>
    </w:p>
    <w:p w14:paraId="3A2A3A6C" w14:textId="042B2C3B" w:rsidR="708053F5" w:rsidRPr="00996321" w:rsidRDefault="708053F5" w:rsidP="02524A6A">
      <w:pPr>
        <w:spacing w:after="0" w:line="240" w:lineRule="auto"/>
        <w:jc w:val="both"/>
        <w:rPr>
          <w:rFonts w:eastAsia="Avenir Next LT Pro"/>
        </w:rPr>
      </w:pPr>
      <w:r w:rsidRPr="00996321">
        <w:rPr>
          <w:rFonts w:eastAsia="Avenir Next LT Pro"/>
        </w:rPr>
        <w:t xml:space="preserve">Turpināsim iesākto ilgtspējīgā Rīgas un </w:t>
      </w:r>
      <w:proofErr w:type="spellStart"/>
      <w:r w:rsidRPr="00996321">
        <w:rPr>
          <w:rFonts w:eastAsia="Avenir Next LT Pro"/>
        </w:rPr>
        <w:t>pierīgas</w:t>
      </w:r>
      <w:proofErr w:type="spellEnd"/>
      <w:r w:rsidRPr="00996321">
        <w:rPr>
          <w:rFonts w:eastAsia="Avenir Next LT Pro"/>
        </w:rPr>
        <w:t xml:space="preserve"> reģiona attīstībā, ievērojot atbilstību ES direktīvu </w:t>
      </w:r>
      <w:r w:rsidR="00F80081" w:rsidRPr="00996321">
        <w:rPr>
          <w:rFonts w:eastAsia="Avenir Next LT Pro"/>
        </w:rPr>
        <w:t xml:space="preserve">par </w:t>
      </w:r>
      <w:r w:rsidRPr="00996321">
        <w:rPr>
          <w:rFonts w:eastAsia="Avenir Next LT Pro"/>
        </w:rPr>
        <w:t>ietekmes uz vidi samazināšan</w:t>
      </w:r>
      <w:r w:rsidR="00BC3765" w:rsidRPr="00996321">
        <w:rPr>
          <w:rFonts w:eastAsia="Avenir Next LT Pro"/>
        </w:rPr>
        <w:t>u</w:t>
      </w:r>
      <w:r w:rsidRPr="00996321">
        <w:rPr>
          <w:rFonts w:eastAsia="Avenir Next LT Pro"/>
        </w:rPr>
        <w:t xml:space="preserve"> prasībām un </w:t>
      </w:r>
      <w:r w:rsidRPr="00996321">
        <w:rPr>
          <w:rFonts w:eastAsia="Avenir Next LT Pro"/>
          <w:i/>
          <w:iCs/>
        </w:rPr>
        <w:t>Rīgas ūdens</w:t>
      </w:r>
      <w:r w:rsidRPr="00996321">
        <w:rPr>
          <w:rFonts w:eastAsia="Avenir Next LT Pro"/>
        </w:rPr>
        <w:t xml:space="preserve"> Ilgtspējīgas attīstības stratēģijai 2024 </w:t>
      </w:r>
      <w:r w:rsidR="00AD08C4" w:rsidRPr="00996321">
        <w:rPr>
          <w:rFonts w:eastAsia="Avenir Next LT Pro"/>
        </w:rPr>
        <w:t>–</w:t>
      </w:r>
      <w:r w:rsidRPr="00996321">
        <w:rPr>
          <w:rFonts w:eastAsia="Avenir Next LT Pro"/>
        </w:rPr>
        <w:t xml:space="preserve"> 2040, tas nozīmē gan nepārtrauktu infrastruktūras atjaunošanu un tās modernizāciju, gan ambiciozu ilgtspējas mērķu izvirzīšanu sociālajā un pārvaldības jomā.</w:t>
      </w:r>
    </w:p>
    <w:p w14:paraId="4ED26F69" w14:textId="1C430B6A" w:rsidR="008344DB" w:rsidRPr="00FE6871" w:rsidRDefault="008344DB" w:rsidP="02524A6A">
      <w:pPr>
        <w:spacing w:after="0" w:line="240" w:lineRule="auto"/>
        <w:jc w:val="both"/>
        <w:rPr>
          <w:rFonts w:eastAsia="Avenir Next LT Pro"/>
        </w:rPr>
      </w:pPr>
    </w:p>
    <w:p w14:paraId="31C1A315" w14:textId="1D84D775" w:rsidR="00F07732" w:rsidRPr="00A52CE8" w:rsidRDefault="00F07732" w:rsidP="003A7BD3">
      <w:pPr>
        <w:widowControl w:val="0"/>
        <w:spacing w:after="0" w:line="240" w:lineRule="auto"/>
        <w:jc w:val="both"/>
        <w:rPr>
          <w:rFonts w:eastAsiaTheme="minorEastAsia"/>
          <w:color w:val="2F5496" w:themeColor="accent1" w:themeShade="BF"/>
          <w:sz w:val="20"/>
          <w:szCs w:val="20"/>
        </w:rPr>
      </w:pPr>
      <w:r w:rsidRPr="00A52CE8">
        <w:rPr>
          <w:rFonts w:eastAsiaTheme="minorEastAsia"/>
          <w:color w:val="2F5496" w:themeColor="accent1" w:themeShade="BF"/>
          <w:sz w:val="20"/>
          <w:szCs w:val="20"/>
        </w:rPr>
        <w:t>GRI 102-1</w:t>
      </w:r>
      <w:r w:rsidR="000B75D1" w:rsidRPr="00A52CE8">
        <w:rPr>
          <w:rFonts w:eastAsiaTheme="minorEastAsia"/>
          <w:color w:val="2F5496" w:themeColor="accent1" w:themeShade="BF"/>
          <w:sz w:val="20"/>
          <w:szCs w:val="20"/>
        </w:rPr>
        <w:t>4</w:t>
      </w:r>
    </w:p>
    <w:p w14:paraId="1B77BB73" w14:textId="19A44113" w:rsidR="00EE1C3D" w:rsidRPr="008D3A47" w:rsidRDefault="004B1D3A" w:rsidP="003A7BD3">
      <w:pPr>
        <w:widowControl w:val="0"/>
        <w:spacing w:line="240" w:lineRule="auto"/>
        <w:rPr>
          <w:rFonts w:eastAsiaTheme="minorEastAsia"/>
        </w:rPr>
      </w:pPr>
      <w:r w:rsidRPr="75E20BC0">
        <w:rPr>
          <w:rFonts w:eastAsiaTheme="minorEastAsia"/>
        </w:rPr>
        <w:br w:type="page"/>
      </w:r>
    </w:p>
    <w:p w14:paraId="1F3BE0F4" w14:textId="53CA7E90" w:rsidR="76B4A3A0" w:rsidRPr="00A52CE8" w:rsidRDefault="000663E2" w:rsidP="003A7BD3">
      <w:pPr>
        <w:pStyle w:val="Virsraksts1"/>
        <w:keepNext w:val="0"/>
        <w:keepLines w:val="0"/>
        <w:widowControl w:val="0"/>
        <w:spacing w:line="240" w:lineRule="auto"/>
      </w:pPr>
      <w:bookmarkStart w:id="30" w:name="_Toc101436516"/>
      <w:bookmarkStart w:id="31" w:name="_Toc101772109"/>
      <w:bookmarkStart w:id="32" w:name="_Toc164859057"/>
      <w:bookmarkStart w:id="33" w:name="_Toc164930537"/>
      <w:r w:rsidRPr="00A52CE8">
        <w:lastRenderedPageBreak/>
        <w:t>02.</w:t>
      </w:r>
      <w:r w:rsidR="005D30C6" w:rsidRPr="00A52CE8">
        <w:t xml:space="preserve"> </w:t>
      </w:r>
      <w:r w:rsidR="76B4A3A0" w:rsidRPr="00A52CE8">
        <w:t>Informācija par pārskatu</w:t>
      </w:r>
      <w:bookmarkEnd w:id="30"/>
      <w:bookmarkEnd w:id="31"/>
      <w:bookmarkEnd w:id="32"/>
      <w:bookmarkEnd w:id="33"/>
    </w:p>
    <w:p w14:paraId="78FB5A3D" w14:textId="77777777" w:rsidR="000879F0" w:rsidRPr="00A52CE8" w:rsidRDefault="000879F0" w:rsidP="003A7BD3">
      <w:pPr>
        <w:widowControl w:val="0"/>
        <w:spacing w:line="240" w:lineRule="auto"/>
      </w:pPr>
    </w:p>
    <w:tbl>
      <w:tblPr>
        <w:tblStyle w:val="Reatabula"/>
        <w:tblW w:w="9634" w:type="dxa"/>
        <w:tblLook w:val="04A0" w:firstRow="1" w:lastRow="0" w:firstColumn="1" w:lastColumn="0" w:noHBand="0" w:noVBand="1"/>
      </w:tblPr>
      <w:tblGrid>
        <w:gridCol w:w="3114"/>
        <w:gridCol w:w="6520"/>
      </w:tblGrid>
      <w:tr w:rsidR="001A5870" w:rsidRPr="001A5870" w14:paraId="147C47D2" w14:textId="77777777" w:rsidTr="00F40E1E">
        <w:tc>
          <w:tcPr>
            <w:tcW w:w="3114" w:type="dxa"/>
            <w:tcBorders>
              <w:top w:val="nil"/>
              <w:left w:val="nil"/>
              <w:bottom w:val="nil"/>
              <w:right w:val="nil"/>
            </w:tcBorders>
          </w:tcPr>
          <w:p w14:paraId="568C575A" w14:textId="0AB7EC83" w:rsidR="001A5870" w:rsidRPr="001A5870" w:rsidRDefault="00F40E1E" w:rsidP="003A7BD3">
            <w:pPr>
              <w:widowControl w:val="0"/>
              <w:jc w:val="both"/>
              <w:rPr>
                <w:rFonts w:eastAsiaTheme="minorEastAsia" w:cstheme="minorHAnsi"/>
                <w:caps/>
                <w:color w:val="2F5496" w:themeColor="accent1" w:themeShade="BF"/>
              </w:rPr>
            </w:pPr>
            <w:r>
              <w:rPr>
                <w:rFonts w:eastAsiaTheme="minorEastAsia" w:cstheme="minorHAnsi"/>
                <w:b/>
                <w:color w:val="2F5496" w:themeColor="accent1" w:themeShade="BF"/>
              </w:rPr>
              <w:t>P</w:t>
            </w:r>
            <w:r w:rsidR="001A5870" w:rsidRPr="001A5870">
              <w:rPr>
                <w:rFonts w:eastAsiaTheme="minorEastAsia" w:cstheme="minorHAnsi"/>
                <w:b/>
                <w:color w:val="2F5496" w:themeColor="accent1" w:themeShade="BF"/>
              </w:rPr>
              <w:t>ārskata periods</w:t>
            </w:r>
          </w:p>
          <w:p w14:paraId="1E33A17D" w14:textId="77777777" w:rsidR="001A5870" w:rsidRPr="001A5870" w:rsidRDefault="001A5870" w:rsidP="003A7BD3">
            <w:pPr>
              <w:widowControl w:val="0"/>
              <w:jc w:val="both"/>
              <w:rPr>
                <w:rFonts w:eastAsiaTheme="minorEastAsia" w:cstheme="minorHAnsi"/>
                <w:b/>
                <w:caps/>
                <w:color w:val="2F5496" w:themeColor="accent1" w:themeShade="BF"/>
              </w:rPr>
            </w:pPr>
          </w:p>
        </w:tc>
        <w:tc>
          <w:tcPr>
            <w:tcW w:w="6520" w:type="dxa"/>
            <w:tcBorders>
              <w:top w:val="nil"/>
              <w:left w:val="nil"/>
              <w:bottom w:val="nil"/>
              <w:right w:val="nil"/>
            </w:tcBorders>
          </w:tcPr>
          <w:p w14:paraId="154DB35B" w14:textId="4611E242" w:rsidR="001A5870" w:rsidRPr="008464FC" w:rsidRDefault="001A5870" w:rsidP="003A7BD3">
            <w:pPr>
              <w:widowControl w:val="0"/>
              <w:jc w:val="both"/>
              <w:rPr>
                <w:rFonts w:eastAsiaTheme="minorEastAsia" w:cstheme="minorHAnsi"/>
              </w:rPr>
            </w:pPr>
            <w:r w:rsidRPr="008464FC">
              <w:rPr>
                <w:rFonts w:eastAsiaTheme="minorEastAsia" w:cstheme="minorHAnsi"/>
              </w:rPr>
              <w:t>01.01.202</w:t>
            </w:r>
            <w:r w:rsidR="000F2954" w:rsidRPr="008464FC">
              <w:rPr>
                <w:rFonts w:eastAsiaTheme="minorEastAsia" w:cstheme="minorHAnsi"/>
              </w:rPr>
              <w:t>3</w:t>
            </w:r>
            <w:r w:rsidRPr="008464FC">
              <w:rPr>
                <w:rFonts w:eastAsiaTheme="minorEastAsia" w:cstheme="minorHAnsi"/>
              </w:rPr>
              <w:t>. – 31.12.202</w:t>
            </w:r>
            <w:r w:rsidR="000F2954" w:rsidRPr="008464FC">
              <w:rPr>
                <w:rFonts w:eastAsiaTheme="minorEastAsia" w:cstheme="minorHAnsi"/>
              </w:rPr>
              <w:t>3</w:t>
            </w:r>
            <w:r w:rsidRPr="008464FC">
              <w:rPr>
                <w:rFonts w:eastAsiaTheme="minorEastAsia" w:cstheme="minorHAnsi"/>
              </w:rPr>
              <w:t>.</w:t>
            </w:r>
          </w:p>
          <w:p w14:paraId="3DC6F39B" w14:textId="77777777" w:rsidR="001A5870" w:rsidRPr="008464FC" w:rsidRDefault="001A5870" w:rsidP="003A7BD3">
            <w:pPr>
              <w:widowControl w:val="0"/>
              <w:jc w:val="both"/>
              <w:rPr>
                <w:rFonts w:eastAsiaTheme="minorEastAsia" w:cstheme="minorHAnsi"/>
                <w:b/>
                <w:caps/>
              </w:rPr>
            </w:pPr>
          </w:p>
        </w:tc>
      </w:tr>
      <w:tr w:rsidR="001A5870" w:rsidRPr="001A5870" w14:paraId="7939DF1A" w14:textId="77777777" w:rsidTr="00F40E1E">
        <w:tc>
          <w:tcPr>
            <w:tcW w:w="3114" w:type="dxa"/>
            <w:tcBorders>
              <w:top w:val="nil"/>
              <w:left w:val="nil"/>
              <w:bottom w:val="nil"/>
              <w:right w:val="nil"/>
            </w:tcBorders>
          </w:tcPr>
          <w:p w14:paraId="1501D80F" w14:textId="2A5BA94B" w:rsidR="001A5870" w:rsidRPr="001A5870" w:rsidRDefault="00F40E1E" w:rsidP="003A7BD3">
            <w:pPr>
              <w:widowControl w:val="0"/>
              <w:jc w:val="both"/>
              <w:rPr>
                <w:rFonts w:eastAsiaTheme="minorEastAsia" w:cstheme="minorHAnsi"/>
                <w:caps/>
                <w:color w:val="2F5496" w:themeColor="accent1" w:themeShade="BF"/>
              </w:rPr>
            </w:pPr>
            <w:r>
              <w:rPr>
                <w:rFonts w:eastAsiaTheme="minorEastAsia" w:cstheme="minorHAnsi"/>
                <w:b/>
                <w:color w:val="2F5496" w:themeColor="accent1" w:themeShade="BF"/>
              </w:rPr>
              <w:t>P</w:t>
            </w:r>
            <w:r w:rsidR="001A5870" w:rsidRPr="001A5870">
              <w:rPr>
                <w:rFonts w:eastAsiaTheme="minorEastAsia" w:cstheme="minorHAnsi"/>
                <w:b/>
                <w:color w:val="2F5496" w:themeColor="accent1" w:themeShade="BF"/>
              </w:rPr>
              <w:t>ublicēšanas datums</w:t>
            </w:r>
          </w:p>
          <w:p w14:paraId="7EDBF3D7" w14:textId="77777777" w:rsidR="001A5870" w:rsidRPr="001A5870" w:rsidRDefault="001A5870" w:rsidP="003A7BD3">
            <w:pPr>
              <w:widowControl w:val="0"/>
              <w:jc w:val="both"/>
              <w:rPr>
                <w:rFonts w:eastAsiaTheme="minorEastAsia" w:cstheme="minorHAnsi"/>
                <w:b/>
                <w:caps/>
                <w:color w:val="2F5496" w:themeColor="accent1" w:themeShade="BF"/>
              </w:rPr>
            </w:pPr>
          </w:p>
        </w:tc>
        <w:tc>
          <w:tcPr>
            <w:tcW w:w="6520" w:type="dxa"/>
            <w:tcBorders>
              <w:top w:val="nil"/>
              <w:left w:val="nil"/>
              <w:bottom w:val="nil"/>
              <w:right w:val="nil"/>
            </w:tcBorders>
          </w:tcPr>
          <w:p w14:paraId="44594017" w14:textId="6829C6A6" w:rsidR="001A5870" w:rsidRPr="008464FC" w:rsidRDefault="001A5870" w:rsidP="003A7BD3">
            <w:pPr>
              <w:widowControl w:val="0"/>
              <w:jc w:val="both"/>
              <w:rPr>
                <w:rFonts w:eastAsiaTheme="minorEastAsia" w:cstheme="minorHAnsi"/>
              </w:rPr>
            </w:pPr>
            <w:r w:rsidRPr="008464FC">
              <w:rPr>
                <w:rFonts w:eastAsiaTheme="minorEastAsia" w:cstheme="minorHAnsi"/>
              </w:rPr>
              <w:t>202</w:t>
            </w:r>
            <w:r w:rsidR="000F2954" w:rsidRPr="008464FC">
              <w:rPr>
                <w:rFonts w:eastAsiaTheme="minorEastAsia" w:cstheme="minorHAnsi"/>
              </w:rPr>
              <w:t>4</w:t>
            </w:r>
            <w:r w:rsidRPr="008464FC">
              <w:rPr>
                <w:rFonts w:eastAsiaTheme="minorEastAsia" w:cstheme="minorHAnsi"/>
              </w:rPr>
              <w:t>.</w:t>
            </w:r>
            <w:r w:rsidR="00971CE6">
              <w:rPr>
                <w:rFonts w:eastAsiaTheme="minorEastAsia" w:cstheme="minorHAnsi"/>
              </w:rPr>
              <w:t xml:space="preserve"> </w:t>
            </w:r>
            <w:r w:rsidRPr="008464FC">
              <w:rPr>
                <w:rFonts w:eastAsiaTheme="minorEastAsia" w:cstheme="minorHAnsi"/>
              </w:rPr>
              <w:t xml:space="preserve">gada </w:t>
            </w:r>
            <w:r w:rsidRPr="004943F7">
              <w:rPr>
                <w:rFonts w:eastAsiaTheme="minorEastAsia" w:cstheme="minorHAnsi"/>
                <w:i/>
                <w:color w:val="4472C4" w:themeColor="accent1"/>
              </w:rPr>
              <w:t>jūnijs</w:t>
            </w:r>
          </w:p>
          <w:p w14:paraId="572673EB" w14:textId="77777777" w:rsidR="001A5870" w:rsidRPr="00B176FD" w:rsidRDefault="001A5870" w:rsidP="003A7BD3">
            <w:pPr>
              <w:widowControl w:val="0"/>
              <w:jc w:val="both"/>
              <w:rPr>
                <w:rFonts w:eastAsiaTheme="minorEastAsia" w:cstheme="minorHAnsi"/>
                <w:b/>
                <w:caps/>
              </w:rPr>
            </w:pPr>
          </w:p>
        </w:tc>
      </w:tr>
      <w:tr w:rsidR="001A5870" w:rsidRPr="001A5870" w14:paraId="512D370D" w14:textId="77777777" w:rsidTr="00F40E1E">
        <w:tc>
          <w:tcPr>
            <w:tcW w:w="3114" w:type="dxa"/>
            <w:tcBorders>
              <w:top w:val="nil"/>
              <w:left w:val="nil"/>
              <w:bottom w:val="nil"/>
              <w:right w:val="nil"/>
            </w:tcBorders>
          </w:tcPr>
          <w:p w14:paraId="62308A03" w14:textId="2542038A" w:rsidR="001A5870" w:rsidRPr="001A5870" w:rsidRDefault="00F40E1E" w:rsidP="003A7BD3">
            <w:pPr>
              <w:widowControl w:val="0"/>
              <w:jc w:val="both"/>
              <w:rPr>
                <w:rFonts w:eastAsiaTheme="minorEastAsia" w:cstheme="minorHAnsi"/>
                <w:caps/>
                <w:color w:val="2F5496" w:themeColor="accent1" w:themeShade="BF"/>
              </w:rPr>
            </w:pPr>
            <w:r>
              <w:rPr>
                <w:rFonts w:eastAsiaTheme="minorEastAsia" w:cstheme="minorHAnsi"/>
                <w:b/>
                <w:color w:val="2F5496" w:themeColor="accent1" w:themeShade="BF"/>
              </w:rPr>
              <w:t>P</w:t>
            </w:r>
            <w:r w:rsidR="001A5870" w:rsidRPr="001A5870">
              <w:rPr>
                <w:rFonts w:eastAsiaTheme="minorEastAsia" w:cstheme="minorHAnsi"/>
                <w:b/>
                <w:color w:val="2F5496" w:themeColor="accent1" w:themeShade="BF"/>
              </w:rPr>
              <w:t>ārskata regularitāte</w:t>
            </w:r>
          </w:p>
          <w:p w14:paraId="3C30D564" w14:textId="77777777" w:rsidR="001A5870" w:rsidRPr="001A5870" w:rsidRDefault="001A5870" w:rsidP="003A7BD3">
            <w:pPr>
              <w:widowControl w:val="0"/>
              <w:jc w:val="both"/>
              <w:rPr>
                <w:rFonts w:eastAsiaTheme="minorEastAsia" w:cstheme="minorHAnsi"/>
                <w:b/>
                <w:caps/>
                <w:color w:val="2F5496" w:themeColor="accent1" w:themeShade="BF"/>
              </w:rPr>
            </w:pPr>
          </w:p>
        </w:tc>
        <w:tc>
          <w:tcPr>
            <w:tcW w:w="6520" w:type="dxa"/>
            <w:tcBorders>
              <w:top w:val="nil"/>
              <w:left w:val="nil"/>
              <w:bottom w:val="nil"/>
              <w:right w:val="nil"/>
            </w:tcBorders>
          </w:tcPr>
          <w:p w14:paraId="70B6C031" w14:textId="47CA6AFE" w:rsidR="001A5870" w:rsidRPr="008464FC" w:rsidRDefault="00F446FF" w:rsidP="003A7BD3">
            <w:pPr>
              <w:pStyle w:val="Bezatstarpm"/>
              <w:widowControl w:val="0"/>
              <w:jc w:val="both"/>
            </w:pPr>
            <w:r w:rsidRPr="008464FC">
              <w:t xml:space="preserve">Atbilstoši normatīvo aktu prasībām par korporatīvās pārvaldības regulējumu, </w:t>
            </w:r>
            <w:r w:rsidR="001A5870" w:rsidRPr="008464FC">
              <w:t xml:space="preserve">Pārskats tiek sagatavots vienu reizi gadā. </w:t>
            </w:r>
            <w:r w:rsidR="001A5870" w:rsidRPr="008464FC">
              <w:rPr>
                <w:i/>
              </w:rPr>
              <w:t>Rīgas ūdens</w:t>
            </w:r>
            <w:r w:rsidR="001A5870" w:rsidRPr="008464FC">
              <w:t xml:space="preserve"> </w:t>
            </w:r>
            <w:r w:rsidR="00543B2F" w:rsidRPr="008464FC">
              <w:t>gatavo</w:t>
            </w:r>
            <w:r w:rsidR="00BC4F2A" w:rsidRPr="008464FC">
              <w:t xml:space="preserve"> </w:t>
            </w:r>
            <w:r w:rsidR="00491210" w:rsidRPr="008464FC">
              <w:t>pārskat</w:t>
            </w:r>
            <w:r w:rsidR="00543B2F" w:rsidRPr="008464FC">
              <w:t>us</w:t>
            </w:r>
            <w:r w:rsidR="00491210" w:rsidRPr="008464FC">
              <w:t xml:space="preserve"> </w:t>
            </w:r>
            <w:r w:rsidR="000F2954" w:rsidRPr="008464FC">
              <w:t>sākot no 2020.</w:t>
            </w:r>
            <w:r w:rsidR="00427CFC" w:rsidRPr="008464FC">
              <w:t xml:space="preserve"> pārskata </w:t>
            </w:r>
            <w:r w:rsidR="000F2954" w:rsidRPr="008464FC">
              <w:t>gada</w:t>
            </w:r>
            <w:r w:rsidR="00FD2888" w:rsidRPr="008464FC">
              <w:t>.</w:t>
            </w:r>
            <w:r w:rsidR="001A5870" w:rsidRPr="008464FC">
              <w:t xml:space="preserve"> </w:t>
            </w:r>
          </w:p>
          <w:p w14:paraId="38773B5D" w14:textId="1A48AA37" w:rsidR="00F446FF" w:rsidRPr="001A5870" w:rsidRDefault="00F446FF" w:rsidP="003A7BD3">
            <w:pPr>
              <w:pStyle w:val="Bezatstarpm"/>
              <w:widowControl w:val="0"/>
              <w:jc w:val="both"/>
              <w:rPr>
                <w:rFonts w:eastAsiaTheme="minorEastAsia" w:cstheme="minorHAnsi"/>
                <w:b/>
                <w:caps/>
                <w:color w:val="2F5496" w:themeColor="accent1" w:themeShade="BF"/>
              </w:rPr>
            </w:pPr>
          </w:p>
        </w:tc>
      </w:tr>
      <w:tr w:rsidR="001A5870" w:rsidRPr="001A5870" w14:paraId="26E9C278" w14:textId="77777777" w:rsidTr="00F40E1E">
        <w:tc>
          <w:tcPr>
            <w:tcW w:w="3114" w:type="dxa"/>
            <w:tcBorders>
              <w:top w:val="nil"/>
              <w:left w:val="nil"/>
              <w:bottom w:val="nil"/>
              <w:right w:val="nil"/>
            </w:tcBorders>
          </w:tcPr>
          <w:p w14:paraId="2C04304B" w14:textId="67E6FB60" w:rsidR="001A5870" w:rsidRPr="001A5870" w:rsidRDefault="00F40E1E" w:rsidP="003A7BD3">
            <w:pPr>
              <w:widowControl w:val="0"/>
              <w:rPr>
                <w:rFonts w:eastAsiaTheme="minorEastAsia" w:cstheme="minorHAnsi"/>
                <w:caps/>
                <w:color w:val="2F5496" w:themeColor="accent1" w:themeShade="BF"/>
              </w:rPr>
            </w:pPr>
            <w:proofErr w:type="spellStart"/>
            <w:r>
              <w:rPr>
                <w:rFonts w:eastAsiaTheme="minorEastAsia" w:cstheme="minorHAnsi"/>
                <w:b/>
                <w:color w:val="2F5496" w:themeColor="accent1" w:themeShade="BF"/>
              </w:rPr>
              <w:t>G</w:t>
            </w:r>
            <w:r w:rsidR="001A5870" w:rsidRPr="001A5870">
              <w:rPr>
                <w:rFonts w:eastAsiaTheme="minorEastAsia" w:cstheme="minorHAnsi"/>
                <w:b/>
                <w:color w:val="2F5496" w:themeColor="accent1" w:themeShade="BF"/>
              </w:rPr>
              <w:t>lobal</w:t>
            </w:r>
            <w:proofErr w:type="spellEnd"/>
            <w:r w:rsidR="001A5870" w:rsidRPr="001A5870">
              <w:rPr>
                <w:rFonts w:eastAsiaTheme="minorEastAsia" w:cstheme="minorHAnsi"/>
                <w:b/>
                <w:color w:val="2F5496" w:themeColor="accent1" w:themeShade="BF"/>
              </w:rPr>
              <w:t xml:space="preserve"> </w:t>
            </w:r>
            <w:proofErr w:type="spellStart"/>
            <w:r>
              <w:rPr>
                <w:rFonts w:eastAsiaTheme="minorEastAsia" w:cstheme="minorHAnsi"/>
                <w:b/>
                <w:color w:val="2F5496" w:themeColor="accent1" w:themeShade="BF"/>
              </w:rPr>
              <w:t>R</w:t>
            </w:r>
            <w:r w:rsidR="001A5870" w:rsidRPr="001A5870">
              <w:rPr>
                <w:rFonts w:eastAsiaTheme="minorEastAsia" w:cstheme="minorHAnsi"/>
                <w:b/>
                <w:color w:val="2F5496" w:themeColor="accent1" w:themeShade="BF"/>
              </w:rPr>
              <w:t>eporting</w:t>
            </w:r>
            <w:proofErr w:type="spellEnd"/>
            <w:r w:rsidR="001A5870" w:rsidRPr="001A5870">
              <w:rPr>
                <w:rFonts w:eastAsiaTheme="minorEastAsia" w:cstheme="minorHAnsi"/>
                <w:b/>
                <w:color w:val="2F5496" w:themeColor="accent1" w:themeShade="BF"/>
              </w:rPr>
              <w:t xml:space="preserve"> </w:t>
            </w:r>
            <w:proofErr w:type="spellStart"/>
            <w:r>
              <w:rPr>
                <w:rFonts w:eastAsiaTheme="minorEastAsia" w:cstheme="minorHAnsi"/>
                <w:b/>
                <w:color w:val="2F5496" w:themeColor="accent1" w:themeShade="BF"/>
              </w:rPr>
              <w:t>I</w:t>
            </w:r>
            <w:r w:rsidR="001A5870" w:rsidRPr="001A5870">
              <w:rPr>
                <w:rFonts w:eastAsiaTheme="minorEastAsia" w:cstheme="minorHAnsi"/>
                <w:b/>
                <w:color w:val="2F5496" w:themeColor="accent1" w:themeShade="BF"/>
              </w:rPr>
              <w:t>nitiative</w:t>
            </w:r>
            <w:proofErr w:type="spellEnd"/>
            <w:r w:rsidR="001A5870" w:rsidRPr="001A5870">
              <w:rPr>
                <w:rFonts w:eastAsiaTheme="minorEastAsia" w:cstheme="minorHAnsi"/>
                <w:b/>
                <w:color w:val="2F5496" w:themeColor="accent1" w:themeShade="BF"/>
              </w:rPr>
              <w:t xml:space="preserve"> (</w:t>
            </w:r>
            <w:r>
              <w:rPr>
                <w:rFonts w:eastAsiaTheme="minorEastAsia" w:cstheme="minorHAnsi"/>
                <w:b/>
                <w:color w:val="2F5496" w:themeColor="accent1" w:themeShade="BF"/>
              </w:rPr>
              <w:t>GRI</w:t>
            </w:r>
            <w:r w:rsidR="001A5870" w:rsidRPr="001A5870">
              <w:rPr>
                <w:rFonts w:eastAsiaTheme="minorEastAsia" w:cstheme="minorHAnsi"/>
                <w:b/>
                <w:color w:val="2F5496" w:themeColor="accent1" w:themeShade="BF"/>
              </w:rPr>
              <w:t>)</w:t>
            </w:r>
          </w:p>
          <w:p w14:paraId="4EA5C683" w14:textId="77777777" w:rsidR="001A5870" w:rsidRPr="001A5870" w:rsidRDefault="001A5870" w:rsidP="003A7BD3">
            <w:pPr>
              <w:widowControl w:val="0"/>
              <w:jc w:val="both"/>
              <w:rPr>
                <w:rFonts w:eastAsiaTheme="minorEastAsia" w:cstheme="minorHAnsi"/>
                <w:b/>
                <w:caps/>
                <w:color w:val="2F5496" w:themeColor="accent1" w:themeShade="BF"/>
              </w:rPr>
            </w:pPr>
          </w:p>
        </w:tc>
        <w:tc>
          <w:tcPr>
            <w:tcW w:w="6520" w:type="dxa"/>
            <w:tcBorders>
              <w:top w:val="nil"/>
              <w:left w:val="nil"/>
              <w:bottom w:val="nil"/>
              <w:right w:val="nil"/>
            </w:tcBorders>
          </w:tcPr>
          <w:p w14:paraId="2849FC7B" w14:textId="2ADF133C" w:rsidR="001A5870" w:rsidRPr="00A643AE" w:rsidRDefault="00D713CD" w:rsidP="003A7BD3">
            <w:pPr>
              <w:widowControl w:val="0"/>
              <w:jc w:val="both"/>
              <w:rPr>
                <w:rFonts w:eastAsiaTheme="minorEastAsia" w:cstheme="minorHAnsi"/>
                <w:color w:val="00B050"/>
              </w:rPr>
            </w:pPr>
            <w:r w:rsidRPr="008464FC">
              <w:rPr>
                <w:rFonts w:eastAsiaTheme="minorEastAsia"/>
              </w:rPr>
              <w:t xml:space="preserve">Pārskatā ietverta informācija par būtiskiem uzņēmuma ilgtspējas aspektiem. </w:t>
            </w:r>
            <w:r w:rsidR="001A5870" w:rsidRPr="008464FC">
              <w:rPr>
                <w:rFonts w:eastAsiaTheme="minorEastAsia" w:cstheme="minorHAnsi"/>
              </w:rPr>
              <w:t>202</w:t>
            </w:r>
            <w:r w:rsidR="00DF065C" w:rsidRPr="008464FC">
              <w:rPr>
                <w:rFonts w:eastAsiaTheme="minorEastAsia" w:cstheme="minorHAnsi"/>
              </w:rPr>
              <w:t>3</w:t>
            </w:r>
            <w:r w:rsidR="001A5870" w:rsidRPr="008464FC">
              <w:rPr>
                <w:rFonts w:eastAsiaTheme="minorEastAsia" w:cstheme="minorHAnsi"/>
              </w:rPr>
              <w:t>.</w:t>
            </w:r>
            <w:r w:rsidR="00AE153C">
              <w:rPr>
                <w:rFonts w:eastAsiaTheme="minorEastAsia" w:cstheme="minorHAnsi"/>
              </w:rPr>
              <w:t xml:space="preserve"> </w:t>
            </w:r>
            <w:r w:rsidR="001A5870" w:rsidRPr="008464FC">
              <w:rPr>
                <w:rFonts w:eastAsiaTheme="minorEastAsia" w:cstheme="minorHAnsi"/>
              </w:rPr>
              <w:t xml:space="preserve">gada </w:t>
            </w:r>
            <w:r w:rsidR="001F0EB8" w:rsidRPr="008464FC">
              <w:rPr>
                <w:rFonts w:eastAsiaTheme="minorEastAsia" w:cstheme="minorHAnsi"/>
              </w:rPr>
              <w:t>i</w:t>
            </w:r>
            <w:r w:rsidR="001A5870" w:rsidRPr="008464FC">
              <w:rPr>
                <w:rFonts w:eastAsiaTheme="minorEastAsia" w:cstheme="minorHAnsi"/>
              </w:rPr>
              <w:t>lgtspējas pārskats sagatavots atbilstoši GRI Standar</w:t>
            </w:r>
            <w:r w:rsidR="00DB00B8" w:rsidRPr="008464FC">
              <w:rPr>
                <w:rFonts w:eastAsiaTheme="minorEastAsia" w:cstheme="minorHAnsi"/>
              </w:rPr>
              <w:t>t</w:t>
            </w:r>
            <w:r w:rsidR="001A5870" w:rsidRPr="008464FC">
              <w:rPr>
                <w:rFonts w:eastAsiaTheme="minorEastAsia" w:cstheme="minorHAnsi"/>
              </w:rPr>
              <w:t xml:space="preserve">u vadlīniju pamata </w:t>
            </w:r>
            <w:r w:rsidR="001A5870" w:rsidRPr="00B176FD">
              <w:rPr>
                <w:rFonts w:eastAsiaTheme="minorEastAsia" w:cstheme="minorHAnsi"/>
              </w:rPr>
              <w:t>(</w:t>
            </w:r>
            <w:proofErr w:type="spellStart"/>
            <w:r w:rsidR="001A5870" w:rsidRPr="00B176FD">
              <w:rPr>
                <w:rFonts w:eastAsiaTheme="minorEastAsia" w:cstheme="minorHAnsi"/>
              </w:rPr>
              <w:t>core</w:t>
            </w:r>
            <w:proofErr w:type="spellEnd"/>
            <w:r w:rsidR="001A5870" w:rsidRPr="00B176FD">
              <w:rPr>
                <w:rFonts w:eastAsiaTheme="minorEastAsia" w:cstheme="minorHAnsi"/>
              </w:rPr>
              <w:t>) līmeņa prasībām</w:t>
            </w:r>
            <w:r w:rsidR="005F7C31">
              <w:rPr>
                <w:rFonts w:eastAsiaTheme="minorEastAsia" w:cstheme="minorHAnsi"/>
              </w:rPr>
              <w:t xml:space="preserve">. </w:t>
            </w:r>
            <w:r w:rsidR="00A643AE">
              <w:rPr>
                <w:rFonts w:eastAsiaTheme="minorEastAsia" w:cstheme="minorHAnsi"/>
                <w:color w:val="00B050"/>
              </w:rPr>
              <w:t xml:space="preserve"> </w:t>
            </w:r>
          </w:p>
          <w:p w14:paraId="48BD72CB" w14:textId="77777777" w:rsidR="001A5870" w:rsidRPr="001A5870" w:rsidRDefault="001A5870" w:rsidP="003A7BD3">
            <w:pPr>
              <w:widowControl w:val="0"/>
              <w:jc w:val="both"/>
              <w:rPr>
                <w:rFonts w:eastAsiaTheme="minorEastAsia" w:cstheme="minorHAnsi"/>
                <w:b/>
                <w:caps/>
                <w:color w:val="2F5496" w:themeColor="accent1" w:themeShade="BF"/>
              </w:rPr>
            </w:pPr>
          </w:p>
        </w:tc>
      </w:tr>
      <w:tr w:rsidR="001A5870" w:rsidRPr="001A5870" w14:paraId="29ABCCB4" w14:textId="77777777" w:rsidTr="00F40E1E">
        <w:tc>
          <w:tcPr>
            <w:tcW w:w="3114" w:type="dxa"/>
            <w:tcBorders>
              <w:top w:val="nil"/>
              <w:left w:val="nil"/>
              <w:bottom w:val="nil"/>
              <w:right w:val="nil"/>
            </w:tcBorders>
          </w:tcPr>
          <w:p w14:paraId="3D46515D" w14:textId="60937228" w:rsidR="001A5870" w:rsidRPr="001A5870" w:rsidRDefault="00F40E1E" w:rsidP="003A7BD3">
            <w:pPr>
              <w:widowControl w:val="0"/>
              <w:rPr>
                <w:rFonts w:eastAsiaTheme="minorEastAsia" w:cstheme="minorHAnsi"/>
                <w:caps/>
                <w:color w:val="2F5496" w:themeColor="accent1" w:themeShade="BF"/>
              </w:rPr>
            </w:pPr>
            <w:r>
              <w:rPr>
                <w:rFonts w:eastAsiaTheme="minorEastAsia" w:cstheme="minorHAnsi"/>
                <w:b/>
                <w:color w:val="2F5496" w:themeColor="accent1" w:themeShade="BF"/>
              </w:rPr>
              <w:t>P</w:t>
            </w:r>
            <w:r w:rsidR="001A5870" w:rsidRPr="001A5870">
              <w:rPr>
                <w:rFonts w:eastAsiaTheme="minorEastAsia" w:cstheme="minorHAnsi"/>
                <w:b/>
                <w:color w:val="2F5496" w:themeColor="accent1" w:themeShade="BF"/>
              </w:rPr>
              <w:t xml:space="preserve">ārskata satura veidošanas principi </w:t>
            </w:r>
          </w:p>
          <w:p w14:paraId="70D63E92" w14:textId="77777777" w:rsidR="001A5870" w:rsidRPr="001A5870" w:rsidRDefault="001A5870" w:rsidP="003A7BD3">
            <w:pPr>
              <w:widowControl w:val="0"/>
              <w:jc w:val="both"/>
              <w:rPr>
                <w:rFonts w:eastAsiaTheme="minorEastAsia" w:cstheme="minorHAnsi"/>
                <w:b/>
                <w:caps/>
                <w:color w:val="2F5496" w:themeColor="accent1" w:themeShade="BF"/>
              </w:rPr>
            </w:pPr>
          </w:p>
        </w:tc>
        <w:tc>
          <w:tcPr>
            <w:tcW w:w="6520" w:type="dxa"/>
            <w:tcBorders>
              <w:top w:val="nil"/>
              <w:left w:val="nil"/>
              <w:bottom w:val="nil"/>
              <w:right w:val="nil"/>
            </w:tcBorders>
          </w:tcPr>
          <w:p w14:paraId="42AB29FE" w14:textId="5E2A9514" w:rsidR="001A5870" w:rsidRPr="008464FC" w:rsidRDefault="00CD3223" w:rsidP="003A7BD3">
            <w:pPr>
              <w:widowControl w:val="0"/>
              <w:jc w:val="both"/>
              <w:rPr>
                <w:rFonts w:eastAsiaTheme="minorEastAsia"/>
              </w:rPr>
            </w:pPr>
            <w:r w:rsidRPr="008464FC">
              <w:rPr>
                <w:rFonts w:eastAsiaTheme="minorEastAsia"/>
              </w:rPr>
              <w:t>P</w:t>
            </w:r>
            <w:r w:rsidR="00192C37" w:rsidRPr="008464FC">
              <w:rPr>
                <w:rFonts w:eastAsiaTheme="minorEastAsia"/>
              </w:rPr>
              <w:t xml:space="preserve">ārskata sagatavošanas laikā </w:t>
            </w:r>
            <w:r w:rsidR="00C943A0" w:rsidRPr="008464FC">
              <w:rPr>
                <w:rFonts w:eastAsiaTheme="minorEastAsia"/>
              </w:rPr>
              <w:t xml:space="preserve">ir </w:t>
            </w:r>
            <w:r w:rsidR="004D73AD" w:rsidRPr="008464FC">
              <w:rPr>
                <w:rFonts w:eastAsiaTheme="minorEastAsia"/>
              </w:rPr>
              <w:t xml:space="preserve">mainījusies normatīvā bāze, kura nosaka jaunu </w:t>
            </w:r>
            <w:r w:rsidR="00C943A0" w:rsidRPr="008464FC">
              <w:rPr>
                <w:rFonts w:eastAsiaTheme="minorEastAsia" w:cstheme="minorHAnsi"/>
              </w:rPr>
              <w:t>ziņošanas pieeju atbilstoši Korporatīvās ilgtspējas ziņošanas (CSRD) direktīvai</w:t>
            </w:r>
            <w:r w:rsidRPr="008464FC">
              <w:rPr>
                <w:rFonts w:eastAsiaTheme="minorEastAsia" w:cstheme="minorHAnsi"/>
              </w:rPr>
              <w:t xml:space="preserve"> un</w:t>
            </w:r>
            <w:r w:rsidR="00C943A0" w:rsidRPr="008464FC">
              <w:rPr>
                <w:rFonts w:eastAsiaTheme="minorEastAsia" w:cstheme="minorHAnsi"/>
              </w:rPr>
              <w:t xml:space="preserve"> ESRS standartiem</w:t>
            </w:r>
            <w:r w:rsidR="00A2297C" w:rsidRPr="008464FC">
              <w:rPr>
                <w:rFonts w:eastAsiaTheme="minorEastAsia" w:cstheme="minorHAnsi"/>
              </w:rPr>
              <w:t xml:space="preserve">, kura </w:t>
            </w:r>
            <w:r w:rsidR="00687B4D">
              <w:rPr>
                <w:rFonts w:eastAsiaTheme="minorEastAsia" w:cstheme="minorHAnsi"/>
              </w:rPr>
              <w:t>U</w:t>
            </w:r>
            <w:r w:rsidR="00A2297C" w:rsidRPr="008464FC">
              <w:rPr>
                <w:rFonts w:eastAsiaTheme="minorEastAsia" w:cstheme="minorHAnsi"/>
              </w:rPr>
              <w:t>zņēmuma</w:t>
            </w:r>
            <w:r w:rsidR="00687B4D">
              <w:rPr>
                <w:rFonts w:eastAsiaTheme="minorEastAsia" w:cstheme="minorHAnsi"/>
              </w:rPr>
              <w:t>m</w:t>
            </w:r>
            <w:r w:rsidR="00A2297C" w:rsidRPr="008464FC">
              <w:rPr>
                <w:rFonts w:eastAsiaTheme="minorEastAsia" w:cstheme="minorHAnsi"/>
              </w:rPr>
              <w:t xml:space="preserve"> būs saistoša sākot no 202</w:t>
            </w:r>
            <w:r w:rsidR="00075EA7" w:rsidRPr="008464FC">
              <w:rPr>
                <w:rFonts w:eastAsiaTheme="minorEastAsia" w:cstheme="minorHAnsi"/>
              </w:rPr>
              <w:t>5</w:t>
            </w:r>
            <w:r w:rsidR="00A2297C" w:rsidRPr="008464FC">
              <w:rPr>
                <w:rFonts w:eastAsiaTheme="minorEastAsia" w:cstheme="minorHAnsi"/>
              </w:rPr>
              <w:t>.gada</w:t>
            </w:r>
            <w:r w:rsidR="00075EA7" w:rsidRPr="008464FC">
              <w:rPr>
                <w:rFonts w:eastAsiaTheme="minorEastAsia" w:cstheme="minorHAnsi"/>
              </w:rPr>
              <w:t xml:space="preserve"> pārskata</w:t>
            </w:r>
            <w:r w:rsidR="00A2297C" w:rsidRPr="008464FC">
              <w:rPr>
                <w:rFonts w:eastAsiaTheme="minorEastAsia" w:cstheme="minorHAnsi"/>
              </w:rPr>
              <w:t xml:space="preserve">. </w:t>
            </w:r>
            <w:r w:rsidR="009F384E" w:rsidRPr="008464FC">
              <w:rPr>
                <w:rFonts w:eastAsiaTheme="minorEastAsia" w:cstheme="minorHAnsi"/>
              </w:rPr>
              <w:t>V</w:t>
            </w:r>
            <w:r w:rsidR="0019487C" w:rsidRPr="008464FC">
              <w:rPr>
                <w:rFonts w:eastAsiaTheme="minorEastAsia" w:cstheme="minorHAnsi"/>
              </w:rPr>
              <w:t>airāki ziņošanas aspekti</w:t>
            </w:r>
            <w:r w:rsidR="00C71031" w:rsidRPr="008464FC">
              <w:rPr>
                <w:rFonts w:eastAsiaTheme="minorEastAsia" w:cstheme="minorHAnsi"/>
              </w:rPr>
              <w:t xml:space="preserve">, kuri </w:t>
            </w:r>
            <w:r w:rsidR="009F384E" w:rsidRPr="008464FC">
              <w:rPr>
                <w:rFonts w:eastAsiaTheme="minorEastAsia" w:cstheme="minorHAnsi"/>
              </w:rPr>
              <w:t>attiecas uz</w:t>
            </w:r>
            <w:r w:rsidR="00C71031" w:rsidRPr="008464FC">
              <w:rPr>
                <w:rFonts w:eastAsiaTheme="minorEastAsia" w:cstheme="minorHAnsi"/>
              </w:rPr>
              <w:t xml:space="preserve"> vides, sociālo un pārvaldības jomu</w:t>
            </w:r>
            <w:r w:rsidR="009F384E" w:rsidRPr="008464FC">
              <w:rPr>
                <w:rFonts w:eastAsiaTheme="minorEastAsia" w:cstheme="minorHAnsi"/>
              </w:rPr>
              <w:t>,</w:t>
            </w:r>
            <w:r w:rsidR="00C71031" w:rsidRPr="008464FC">
              <w:rPr>
                <w:rFonts w:eastAsiaTheme="minorEastAsia" w:cstheme="minorHAnsi"/>
              </w:rPr>
              <w:t xml:space="preserve"> </w:t>
            </w:r>
            <w:r w:rsidR="00D75566" w:rsidRPr="008464FC">
              <w:rPr>
                <w:rFonts w:eastAsiaTheme="minorEastAsia" w:cstheme="minorHAnsi"/>
              </w:rPr>
              <w:t>ir salīdzināmi abās minētajās ziņošanas sistēmās</w:t>
            </w:r>
            <w:r w:rsidR="003939A4" w:rsidRPr="008464FC">
              <w:rPr>
                <w:rFonts w:eastAsiaTheme="minorEastAsia" w:cstheme="minorHAnsi"/>
              </w:rPr>
              <w:t>, bet jaunais regulējums</w:t>
            </w:r>
            <w:r w:rsidR="002E0167" w:rsidRPr="008464FC">
              <w:rPr>
                <w:rFonts w:eastAsiaTheme="minorEastAsia" w:cstheme="minorHAnsi"/>
              </w:rPr>
              <w:t xml:space="preserve"> ir detalizētāks un </w:t>
            </w:r>
            <w:r w:rsidR="00E32A17" w:rsidRPr="008464FC">
              <w:rPr>
                <w:rFonts w:eastAsiaTheme="minorEastAsia" w:cstheme="minorHAnsi"/>
              </w:rPr>
              <w:t>reglamentē gan obligāt</w:t>
            </w:r>
            <w:r w:rsidR="00823310" w:rsidRPr="008464FC">
              <w:rPr>
                <w:rFonts w:eastAsiaTheme="minorEastAsia" w:cstheme="minorHAnsi"/>
              </w:rPr>
              <w:t>i</w:t>
            </w:r>
            <w:r w:rsidR="00E32A17" w:rsidRPr="008464FC">
              <w:rPr>
                <w:rFonts w:eastAsiaTheme="minorEastAsia" w:cstheme="minorHAnsi"/>
              </w:rPr>
              <w:t xml:space="preserve"> ziņojamos </w:t>
            </w:r>
            <w:r w:rsidR="00690DEF" w:rsidRPr="008464FC">
              <w:rPr>
                <w:rFonts w:eastAsiaTheme="minorEastAsia" w:cstheme="minorHAnsi"/>
              </w:rPr>
              <w:t>aspektus,</w:t>
            </w:r>
            <w:r w:rsidR="00B43F2A" w:rsidRPr="008464FC">
              <w:rPr>
                <w:rFonts w:eastAsiaTheme="minorEastAsia" w:cstheme="minorHAnsi"/>
              </w:rPr>
              <w:t xml:space="preserve"> gan, tos, kas dubultā būtiskuma pieejas </w:t>
            </w:r>
            <w:proofErr w:type="spellStart"/>
            <w:r w:rsidR="00B43F2A" w:rsidRPr="008464FC">
              <w:rPr>
                <w:rFonts w:eastAsiaTheme="minorEastAsia" w:cstheme="minorHAnsi"/>
              </w:rPr>
              <w:t>izvērtējumā</w:t>
            </w:r>
            <w:proofErr w:type="spellEnd"/>
            <w:r w:rsidR="00B43F2A" w:rsidRPr="008464FC">
              <w:rPr>
                <w:rFonts w:eastAsiaTheme="minorEastAsia" w:cstheme="minorHAnsi"/>
              </w:rPr>
              <w:t xml:space="preserve"> tiek atzīti par </w:t>
            </w:r>
            <w:r w:rsidR="00571FB6" w:rsidRPr="008464FC">
              <w:rPr>
                <w:rFonts w:eastAsiaTheme="minorEastAsia" w:cstheme="minorHAnsi"/>
              </w:rPr>
              <w:t>Uzņēmumam nozīmīgiem. Ņemot vērā minēto</w:t>
            </w:r>
            <w:r w:rsidR="0054495C" w:rsidRPr="008464FC">
              <w:rPr>
                <w:rFonts w:eastAsiaTheme="minorEastAsia" w:cstheme="minorHAnsi"/>
              </w:rPr>
              <w:t xml:space="preserve">, pārskatā ir </w:t>
            </w:r>
            <w:r w:rsidR="000C070B" w:rsidRPr="008464FC">
              <w:rPr>
                <w:rFonts w:eastAsiaTheme="minorEastAsia" w:cstheme="minorHAnsi"/>
              </w:rPr>
              <w:t xml:space="preserve">sniegta plašāka ziņojamo aspektu raksturojoša informācija, </w:t>
            </w:r>
            <w:r w:rsidR="005A38F6" w:rsidRPr="008464FC">
              <w:rPr>
                <w:rFonts w:eastAsiaTheme="minorEastAsia" w:cstheme="minorHAnsi"/>
              </w:rPr>
              <w:t xml:space="preserve">atsevišķiem </w:t>
            </w:r>
            <w:r w:rsidR="000102DD" w:rsidRPr="008464FC">
              <w:rPr>
                <w:rFonts w:eastAsiaTheme="minorEastAsia" w:cstheme="minorHAnsi"/>
              </w:rPr>
              <w:t xml:space="preserve">aspektiem </w:t>
            </w:r>
            <w:r w:rsidR="000C070B" w:rsidRPr="008464FC">
              <w:rPr>
                <w:rFonts w:eastAsiaTheme="minorEastAsia" w:cstheme="minorHAnsi"/>
              </w:rPr>
              <w:t xml:space="preserve">norādot </w:t>
            </w:r>
            <w:r w:rsidR="00687B4D">
              <w:rPr>
                <w:rFonts w:eastAsiaTheme="minorEastAsia" w:cstheme="minorHAnsi"/>
              </w:rPr>
              <w:t xml:space="preserve">ne tikai GRI, bet arī </w:t>
            </w:r>
            <w:r w:rsidR="000C070B" w:rsidRPr="008464FC">
              <w:rPr>
                <w:rFonts w:eastAsiaTheme="minorEastAsia" w:cstheme="minorHAnsi"/>
              </w:rPr>
              <w:t>atbilstošo ESRS indikatoru.</w:t>
            </w:r>
            <w:r w:rsidRPr="008464FC">
              <w:rPr>
                <w:rFonts w:eastAsiaTheme="minorEastAsia" w:cstheme="minorHAnsi"/>
              </w:rPr>
              <w:t xml:space="preserve"> </w:t>
            </w:r>
            <w:r w:rsidR="001A5870" w:rsidRPr="008464FC">
              <w:rPr>
                <w:rFonts w:eastAsiaTheme="minorEastAsia"/>
              </w:rPr>
              <w:t>Pārskata sagatavošanas process aprakstīts sadaļā “Pārskata sagatavošanas principi</w:t>
            </w:r>
            <w:r w:rsidR="001F0EB8" w:rsidRPr="008464FC">
              <w:rPr>
                <w:rFonts w:eastAsiaTheme="minorEastAsia"/>
              </w:rPr>
              <w:t>”</w:t>
            </w:r>
            <w:r w:rsidR="001A5870" w:rsidRPr="008464FC">
              <w:rPr>
                <w:rFonts w:eastAsiaTheme="minorEastAsia"/>
              </w:rPr>
              <w:t>.</w:t>
            </w:r>
          </w:p>
          <w:p w14:paraId="662B6418" w14:textId="77777777" w:rsidR="001A5870" w:rsidRPr="001A5870" w:rsidRDefault="001A5870" w:rsidP="003A7BD3">
            <w:pPr>
              <w:widowControl w:val="0"/>
              <w:jc w:val="both"/>
              <w:rPr>
                <w:rFonts w:eastAsiaTheme="minorEastAsia" w:cstheme="minorHAnsi"/>
                <w:b/>
                <w:caps/>
                <w:color w:val="2F5496" w:themeColor="accent1" w:themeShade="BF"/>
              </w:rPr>
            </w:pPr>
          </w:p>
        </w:tc>
      </w:tr>
      <w:tr w:rsidR="001A5870" w:rsidRPr="001A5870" w14:paraId="43F68505" w14:textId="77777777" w:rsidTr="00F40E1E">
        <w:tc>
          <w:tcPr>
            <w:tcW w:w="3114" w:type="dxa"/>
            <w:tcBorders>
              <w:top w:val="nil"/>
              <w:left w:val="nil"/>
              <w:bottom w:val="nil"/>
              <w:right w:val="nil"/>
            </w:tcBorders>
          </w:tcPr>
          <w:p w14:paraId="12A8BC04" w14:textId="7EDFEF68" w:rsidR="001A5870" w:rsidRPr="001A5870" w:rsidRDefault="00F40E1E" w:rsidP="003A7BD3">
            <w:pPr>
              <w:widowControl w:val="0"/>
              <w:jc w:val="both"/>
              <w:rPr>
                <w:rFonts w:eastAsiaTheme="minorEastAsia" w:cstheme="minorHAnsi"/>
                <w:caps/>
                <w:color w:val="2F5496" w:themeColor="accent1" w:themeShade="BF"/>
              </w:rPr>
            </w:pPr>
            <w:r>
              <w:rPr>
                <w:rFonts w:eastAsiaTheme="minorEastAsia" w:cstheme="minorHAnsi"/>
                <w:b/>
                <w:color w:val="2F5496" w:themeColor="accent1" w:themeShade="BF"/>
              </w:rPr>
              <w:t>D</w:t>
            </w:r>
            <w:r w:rsidR="001A5870" w:rsidRPr="001A5870">
              <w:rPr>
                <w:rFonts w:eastAsiaTheme="minorEastAsia" w:cstheme="minorHAnsi"/>
                <w:b/>
                <w:color w:val="2F5496" w:themeColor="accent1" w:themeShade="BF"/>
              </w:rPr>
              <w:t>atu ieguves metodes</w:t>
            </w:r>
          </w:p>
          <w:p w14:paraId="3ED8E304" w14:textId="77777777" w:rsidR="001A5870" w:rsidRPr="001A5870" w:rsidRDefault="001A5870" w:rsidP="003A7BD3">
            <w:pPr>
              <w:widowControl w:val="0"/>
              <w:jc w:val="both"/>
              <w:rPr>
                <w:rFonts w:eastAsiaTheme="minorEastAsia" w:cstheme="minorHAnsi"/>
                <w:b/>
                <w:caps/>
                <w:color w:val="2F5496" w:themeColor="accent1" w:themeShade="BF"/>
              </w:rPr>
            </w:pPr>
          </w:p>
        </w:tc>
        <w:tc>
          <w:tcPr>
            <w:tcW w:w="6520" w:type="dxa"/>
            <w:tcBorders>
              <w:top w:val="nil"/>
              <w:left w:val="nil"/>
              <w:bottom w:val="nil"/>
              <w:right w:val="nil"/>
            </w:tcBorders>
          </w:tcPr>
          <w:p w14:paraId="23BA2B4D" w14:textId="56C31519" w:rsidR="001A5870" w:rsidRPr="00336374" w:rsidRDefault="001A5870" w:rsidP="003A7BD3">
            <w:pPr>
              <w:widowControl w:val="0"/>
              <w:jc w:val="both"/>
              <w:rPr>
                <w:rFonts w:eastAsiaTheme="minorEastAsia"/>
              </w:rPr>
            </w:pPr>
            <w:r w:rsidRPr="00336374">
              <w:rPr>
                <w:rFonts w:eastAsiaTheme="minorEastAsia"/>
              </w:rPr>
              <w:t xml:space="preserve">Pārskata sagatavošanā izmantota </w:t>
            </w:r>
            <w:r w:rsidRPr="00336374">
              <w:rPr>
                <w:rFonts w:eastAsiaTheme="minorEastAsia"/>
                <w:i/>
                <w:iCs/>
              </w:rPr>
              <w:t>Rīgas ūden</w:t>
            </w:r>
            <w:r w:rsidR="001F0EB8" w:rsidRPr="00336374">
              <w:rPr>
                <w:rFonts w:eastAsiaTheme="minorEastAsia"/>
                <w:i/>
                <w:iCs/>
              </w:rPr>
              <w:t>s</w:t>
            </w:r>
            <w:r w:rsidRPr="00336374">
              <w:rPr>
                <w:rFonts w:eastAsiaTheme="minorEastAsia"/>
              </w:rPr>
              <w:t xml:space="preserve"> struktūrvienību sniegtā informācija, </w:t>
            </w:r>
            <w:r w:rsidR="00042591" w:rsidRPr="00336374">
              <w:rPr>
                <w:rFonts w:eastAsiaTheme="minorEastAsia"/>
              </w:rPr>
              <w:t xml:space="preserve">uzkrātie dati </w:t>
            </w:r>
            <w:r w:rsidRPr="00336374">
              <w:rPr>
                <w:rFonts w:eastAsiaTheme="minorEastAsia"/>
              </w:rPr>
              <w:t xml:space="preserve">par </w:t>
            </w:r>
            <w:r w:rsidR="00687B4D">
              <w:rPr>
                <w:rFonts w:eastAsiaTheme="minorEastAsia"/>
              </w:rPr>
              <w:t>U</w:t>
            </w:r>
            <w:r w:rsidRPr="00336374">
              <w:rPr>
                <w:rFonts w:eastAsiaTheme="minorEastAsia"/>
              </w:rPr>
              <w:t>zņēmuma darbīb</w:t>
            </w:r>
            <w:r w:rsidR="00042591" w:rsidRPr="00336374">
              <w:rPr>
                <w:rFonts w:eastAsiaTheme="minorEastAsia"/>
              </w:rPr>
              <w:t>as rādītājiem</w:t>
            </w:r>
            <w:r w:rsidR="00E24BD3" w:rsidRPr="00336374">
              <w:rPr>
                <w:rFonts w:eastAsiaTheme="minorEastAsia"/>
              </w:rPr>
              <w:t xml:space="preserve"> </w:t>
            </w:r>
            <w:r w:rsidRPr="00336374">
              <w:rPr>
                <w:rFonts w:eastAsiaTheme="minorEastAsia"/>
              </w:rPr>
              <w:t>un būtiskajiem ziņošanas aspektiem. Pārskatā izmantoti tikai pārbaudīti un pamatoti dati, kā arī norādīts, ja konkrēti dati par būtisku uzņēmuma</w:t>
            </w:r>
            <w:r w:rsidR="00C04AFA" w:rsidRPr="00336374">
              <w:rPr>
                <w:rFonts w:eastAsiaTheme="minorEastAsia"/>
              </w:rPr>
              <w:t>m</w:t>
            </w:r>
            <w:r w:rsidR="000D405B" w:rsidRPr="00336374">
              <w:rPr>
                <w:rFonts w:eastAsiaTheme="minorEastAsia"/>
              </w:rPr>
              <w:t xml:space="preserve"> būtisko</w:t>
            </w:r>
            <w:r w:rsidRPr="00336374">
              <w:rPr>
                <w:rFonts w:eastAsiaTheme="minorEastAsia"/>
              </w:rPr>
              <w:t xml:space="preserve"> jomu netiek uzkrāti un analizēti. </w:t>
            </w:r>
          </w:p>
          <w:p w14:paraId="2189F130" w14:textId="77777777" w:rsidR="001A5870" w:rsidRPr="00B176FD" w:rsidRDefault="001A5870" w:rsidP="003A7BD3">
            <w:pPr>
              <w:widowControl w:val="0"/>
              <w:jc w:val="both"/>
              <w:rPr>
                <w:rFonts w:eastAsiaTheme="minorEastAsia" w:cstheme="minorHAnsi"/>
                <w:b/>
                <w:caps/>
              </w:rPr>
            </w:pPr>
          </w:p>
        </w:tc>
      </w:tr>
      <w:tr w:rsidR="001A5870" w:rsidRPr="001A5870" w14:paraId="57DE28E0" w14:textId="77777777" w:rsidTr="00F40E1E">
        <w:tc>
          <w:tcPr>
            <w:tcW w:w="3114" w:type="dxa"/>
            <w:tcBorders>
              <w:top w:val="nil"/>
              <w:left w:val="nil"/>
              <w:bottom w:val="nil"/>
              <w:right w:val="nil"/>
            </w:tcBorders>
          </w:tcPr>
          <w:p w14:paraId="2B09989E" w14:textId="77777777" w:rsidR="001A5870" w:rsidRDefault="00F40E1E" w:rsidP="003A7BD3">
            <w:pPr>
              <w:widowControl w:val="0"/>
              <w:jc w:val="both"/>
              <w:rPr>
                <w:rFonts w:eastAsiaTheme="minorEastAsia" w:cstheme="minorHAnsi"/>
                <w:b/>
                <w:color w:val="2F5496" w:themeColor="accent1" w:themeShade="BF"/>
              </w:rPr>
            </w:pPr>
            <w:r>
              <w:rPr>
                <w:rFonts w:eastAsiaTheme="minorEastAsia" w:cstheme="minorHAnsi"/>
                <w:b/>
                <w:color w:val="2F5496" w:themeColor="accent1" w:themeShade="BF"/>
              </w:rPr>
              <w:t>I</w:t>
            </w:r>
            <w:r w:rsidR="001A5870" w:rsidRPr="001A5870">
              <w:rPr>
                <w:rFonts w:eastAsiaTheme="minorEastAsia" w:cstheme="minorHAnsi"/>
                <w:b/>
                <w:color w:val="2F5496" w:themeColor="accent1" w:themeShade="BF"/>
              </w:rPr>
              <w:t xml:space="preserve">epriekšējos pārskatos sniegtās informācijas korekcijas </w:t>
            </w:r>
          </w:p>
          <w:p w14:paraId="6359EEB3" w14:textId="4A6BF7AE" w:rsidR="00F40E1E" w:rsidRPr="001A5870" w:rsidRDefault="00F40E1E" w:rsidP="003A7BD3">
            <w:pPr>
              <w:widowControl w:val="0"/>
              <w:jc w:val="both"/>
              <w:rPr>
                <w:rFonts w:eastAsiaTheme="minorEastAsia" w:cstheme="minorHAnsi"/>
                <w:b/>
                <w:caps/>
                <w:color w:val="2F5496" w:themeColor="accent1" w:themeShade="BF"/>
              </w:rPr>
            </w:pPr>
          </w:p>
        </w:tc>
        <w:tc>
          <w:tcPr>
            <w:tcW w:w="6520" w:type="dxa"/>
            <w:tcBorders>
              <w:top w:val="nil"/>
              <w:left w:val="nil"/>
              <w:bottom w:val="nil"/>
              <w:right w:val="nil"/>
            </w:tcBorders>
          </w:tcPr>
          <w:p w14:paraId="75D7F6FA" w14:textId="6BB80277" w:rsidR="001A5870" w:rsidRPr="00336374" w:rsidRDefault="001A5870" w:rsidP="003A7BD3">
            <w:pPr>
              <w:widowControl w:val="0"/>
              <w:jc w:val="both"/>
              <w:rPr>
                <w:rFonts w:eastAsiaTheme="minorEastAsia" w:cstheme="minorHAnsi"/>
              </w:rPr>
            </w:pPr>
            <w:r w:rsidRPr="00336374">
              <w:rPr>
                <w:rFonts w:eastAsiaTheme="minorEastAsia" w:cstheme="minorHAnsi"/>
              </w:rPr>
              <w:t>Nav</w:t>
            </w:r>
            <w:r w:rsidR="00895952" w:rsidRPr="00336374">
              <w:rPr>
                <w:rFonts w:eastAsiaTheme="minorEastAsia" w:cstheme="minorHAnsi"/>
              </w:rPr>
              <w:t xml:space="preserve"> veikta</w:t>
            </w:r>
            <w:r w:rsidR="00E825F9" w:rsidRPr="00336374">
              <w:rPr>
                <w:rFonts w:eastAsiaTheme="minorEastAsia" w:cstheme="minorHAnsi"/>
              </w:rPr>
              <w:t>s</w:t>
            </w:r>
            <w:r w:rsidRPr="00336374">
              <w:rPr>
                <w:rFonts w:eastAsiaTheme="minorEastAsia" w:cstheme="minorHAnsi"/>
              </w:rPr>
              <w:t xml:space="preserve">. </w:t>
            </w:r>
          </w:p>
          <w:p w14:paraId="4C8A2504" w14:textId="77777777" w:rsidR="001A5870" w:rsidRPr="003B03D1" w:rsidRDefault="001A5870" w:rsidP="003A7BD3">
            <w:pPr>
              <w:widowControl w:val="0"/>
              <w:jc w:val="both"/>
              <w:rPr>
                <w:rFonts w:eastAsiaTheme="minorEastAsia" w:cstheme="minorHAnsi"/>
                <w:b/>
                <w:caps/>
                <w:color w:val="00B050"/>
              </w:rPr>
            </w:pPr>
          </w:p>
          <w:p w14:paraId="0C2739B9" w14:textId="5FFEC9A2" w:rsidR="00213B0E" w:rsidRPr="003B03D1" w:rsidRDefault="00213B0E" w:rsidP="003A7BD3">
            <w:pPr>
              <w:widowControl w:val="0"/>
              <w:jc w:val="both"/>
              <w:rPr>
                <w:rFonts w:eastAsiaTheme="minorEastAsia" w:cstheme="minorHAnsi"/>
                <w:b/>
                <w:caps/>
                <w:color w:val="00B050"/>
              </w:rPr>
            </w:pPr>
          </w:p>
        </w:tc>
      </w:tr>
      <w:tr w:rsidR="001A5870" w:rsidRPr="001A5870" w14:paraId="4BAFAF7C" w14:textId="77777777" w:rsidTr="00F40E1E">
        <w:tc>
          <w:tcPr>
            <w:tcW w:w="3114" w:type="dxa"/>
            <w:tcBorders>
              <w:top w:val="nil"/>
              <w:left w:val="nil"/>
              <w:bottom w:val="nil"/>
              <w:right w:val="nil"/>
            </w:tcBorders>
          </w:tcPr>
          <w:p w14:paraId="78489658" w14:textId="351A19B2" w:rsidR="001A5870" w:rsidRPr="001A5870" w:rsidRDefault="00F40E1E" w:rsidP="003A7BD3">
            <w:pPr>
              <w:widowControl w:val="0"/>
              <w:jc w:val="both"/>
              <w:rPr>
                <w:rFonts w:eastAsiaTheme="minorEastAsia" w:cstheme="minorHAnsi"/>
                <w:caps/>
                <w:color w:val="2F5496" w:themeColor="accent1" w:themeShade="BF"/>
              </w:rPr>
            </w:pPr>
            <w:r>
              <w:rPr>
                <w:rFonts w:eastAsiaTheme="minorEastAsia" w:cstheme="minorHAnsi"/>
                <w:b/>
                <w:color w:val="2F5496" w:themeColor="accent1" w:themeShade="BF"/>
              </w:rPr>
              <w:t>I</w:t>
            </w:r>
            <w:r w:rsidR="001A5870" w:rsidRPr="001A5870">
              <w:rPr>
                <w:rFonts w:eastAsiaTheme="minorEastAsia" w:cstheme="minorHAnsi"/>
                <w:b/>
                <w:color w:val="2F5496" w:themeColor="accent1" w:themeShade="BF"/>
              </w:rPr>
              <w:t>zmaiņas ziņošanas praksē</w:t>
            </w:r>
          </w:p>
          <w:p w14:paraId="00D2FBD6" w14:textId="77777777" w:rsidR="001A5870" w:rsidRPr="001A5870" w:rsidRDefault="001A5870" w:rsidP="003A7BD3">
            <w:pPr>
              <w:widowControl w:val="0"/>
              <w:jc w:val="both"/>
              <w:rPr>
                <w:rFonts w:eastAsiaTheme="minorEastAsia" w:cstheme="minorHAnsi"/>
                <w:b/>
                <w:caps/>
                <w:color w:val="2F5496" w:themeColor="accent1" w:themeShade="BF"/>
              </w:rPr>
            </w:pPr>
          </w:p>
        </w:tc>
        <w:tc>
          <w:tcPr>
            <w:tcW w:w="6520" w:type="dxa"/>
            <w:tcBorders>
              <w:top w:val="nil"/>
              <w:left w:val="nil"/>
              <w:bottom w:val="nil"/>
              <w:right w:val="nil"/>
            </w:tcBorders>
          </w:tcPr>
          <w:p w14:paraId="5C3388AA" w14:textId="53725DAC" w:rsidR="001A5870" w:rsidRPr="00336374" w:rsidRDefault="00687B4D" w:rsidP="003A7BD3">
            <w:pPr>
              <w:widowControl w:val="0"/>
              <w:jc w:val="both"/>
              <w:rPr>
                <w:rFonts w:eastAsiaTheme="minorEastAsia"/>
              </w:rPr>
            </w:pPr>
            <w:r>
              <w:rPr>
                <w:rFonts w:eastAsiaTheme="minorEastAsia"/>
              </w:rPr>
              <w:t xml:space="preserve">Skaidrojums </w:t>
            </w:r>
            <w:r w:rsidR="00175058">
              <w:rPr>
                <w:rFonts w:eastAsiaTheme="minorEastAsia"/>
              </w:rPr>
              <w:t>sadaļ</w:t>
            </w:r>
            <w:r>
              <w:rPr>
                <w:rFonts w:eastAsiaTheme="minorEastAsia"/>
              </w:rPr>
              <w:t>ā</w:t>
            </w:r>
            <w:r w:rsidR="00175058">
              <w:rPr>
                <w:rFonts w:eastAsiaTheme="minorEastAsia"/>
              </w:rPr>
              <w:t xml:space="preserve"> “Pārskata sagatavošanas principi”</w:t>
            </w:r>
          </w:p>
          <w:p w14:paraId="3913E7C8" w14:textId="77777777" w:rsidR="001A5870" w:rsidRPr="00336374" w:rsidRDefault="001A5870" w:rsidP="003A7BD3">
            <w:pPr>
              <w:widowControl w:val="0"/>
              <w:jc w:val="both"/>
              <w:rPr>
                <w:rFonts w:eastAsiaTheme="minorEastAsia" w:cstheme="minorHAnsi"/>
                <w:b/>
                <w:caps/>
              </w:rPr>
            </w:pPr>
          </w:p>
        </w:tc>
      </w:tr>
      <w:tr w:rsidR="001A5870" w:rsidRPr="001A5870" w14:paraId="547D0F61" w14:textId="77777777" w:rsidTr="00F40E1E">
        <w:tc>
          <w:tcPr>
            <w:tcW w:w="3114" w:type="dxa"/>
            <w:tcBorders>
              <w:top w:val="nil"/>
              <w:left w:val="nil"/>
              <w:bottom w:val="nil"/>
              <w:right w:val="nil"/>
            </w:tcBorders>
          </w:tcPr>
          <w:p w14:paraId="6A0CB254" w14:textId="709DB4B3" w:rsidR="001A5870" w:rsidRPr="001A5870" w:rsidRDefault="00F40E1E" w:rsidP="003A7BD3">
            <w:pPr>
              <w:widowControl w:val="0"/>
              <w:rPr>
                <w:rFonts w:eastAsiaTheme="minorEastAsia" w:cstheme="minorHAnsi"/>
                <w:caps/>
                <w:color w:val="2F5496" w:themeColor="accent1" w:themeShade="BF"/>
              </w:rPr>
            </w:pPr>
            <w:r>
              <w:rPr>
                <w:rFonts w:eastAsiaTheme="minorEastAsia" w:cstheme="minorHAnsi"/>
                <w:b/>
                <w:color w:val="2F5496" w:themeColor="accent1" w:themeShade="BF"/>
              </w:rPr>
              <w:t>N</w:t>
            </w:r>
            <w:r w:rsidR="001A5870" w:rsidRPr="001A5870">
              <w:rPr>
                <w:rFonts w:eastAsiaTheme="minorEastAsia" w:cstheme="minorHAnsi"/>
                <w:b/>
                <w:color w:val="2F5496" w:themeColor="accent1" w:themeShade="BF"/>
              </w:rPr>
              <w:t>eatkarīga revidenta apliecinājuma ziņojums</w:t>
            </w:r>
          </w:p>
          <w:p w14:paraId="16FF081F" w14:textId="77777777" w:rsidR="001A5870" w:rsidRPr="001A5870" w:rsidRDefault="001A5870" w:rsidP="003A7BD3">
            <w:pPr>
              <w:widowControl w:val="0"/>
              <w:jc w:val="both"/>
              <w:rPr>
                <w:rFonts w:eastAsiaTheme="minorEastAsia" w:cstheme="minorHAnsi"/>
                <w:b/>
                <w:caps/>
                <w:color w:val="2F5496" w:themeColor="accent1" w:themeShade="BF"/>
              </w:rPr>
            </w:pPr>
          </w:p>
        </w:tc>
        <w:tc>
          <w:tcPr>
            <w:tcW w:w="6520" w:type="dxa"/>
            <w:tcBorders>
              <w:top w:val="nil"/>
              <w:left w:val="nil"/>
              <w:bottom w:val="nil"/>
              <w:right w:val="nil"/>
            </w:tcBorders>
          </w:tcPr>
          <w:p w14:paraId="4334CB8B" w14:textId="4F271F0D" w:rsidR="001A5870" w:rsidRPr="00B176FD" w:rsidRDefault="001A5870" w:rsidP="003A7BD3">
            <w:pPr>
              <w:widowControl w:val="0"/>
              <w:jc w:val="both"/>
              <w:rPr>
                <w:rFonts w:eastAsiaTheme="minorEastAsia" w:cstheme="minorHAnsi"/>
              </w:rPr>
            </w:pPr>
            <w:r w:rsidRPr="00175058">
              <w:rPr>
                <w:rFonts w:eastAsiaTheme="minorEastAsia" w:cstheme="minorHAnsi"/>
              </w:rPr>
              <w:t>202</w:t>
            </w:r>
            <w:r w:rsidR="003B03D1" w:rsidRPr="00175058">
              <w:rPr>
                <w:rFonts w:eastAsiaTheme="minorEastAsia" w:cstheme="minorHAnsi"/>
              </w:rPr>
              <w:t>3</w:t>
            </w:r>
            <w:r w:rsidRPr="00175058">
              <w:rPr>
                <w:rFonts w:eastAsiaTheme="minorEastAsia" w:cstheme="minorHAnsi"/>
              </w:rPr>
              <w:t>.</w:t>
            </w:r>
            <w:r w:rsidR="00AE153C">
              <w:rPr>
                <w:rFonts w:eastAsiaTheme="minorEastAsia" w:cstheme="minorHAnsi"/>
              </w:rPr>
              <w:t xml:space="preserve"> </w:t>
            </w:r>
            <w:r w:rsidRPr="00B176FD">
              <w:rPr>
                <w:rFonts w:eastAsiaTheme="minorEastAsia" w:cstheme="minorHAnsi"/>
              </w:rPr>
              <w:t xml:space="preserve">gada </w:t>
            </w:r>
            <w:r w:rsidR="00C2301F" w:rsidRPr="00B176FD">
              <w:rPr>
                <w:rFonts w:eastAsiaTheme="minorEastAsia" w:cstheme="minorHAnsi"/>
              </w:rPr>
              <w:t>i</w:t>
            </w:r>
            <w:r w:rsidRPr="00B176FD">
              <w:rPr>
                <w:rFonts w:eastAsiaTheme="minorEastAsia" w:cstheme="minorHAnsi"/>
              </w:rPr>
              <w:t>lgtspējas pārskatam nav ārēji izsniegta neatkarīga revidenta apliecinājuma.</w:t>
            </w:r>
          </w:p>
          <w:p w14:paraId="50E74CE0" w14:textId="77777777" w:rsidR="001A5870" w:rsidRPr="001A5870" w:rsidRDefault="001A5870" w:rsidP="003A7BD3">
            <w:pPr>
              <w:widowControl w:val="0"/>
              <w:jc w:val="both"/>
              <w:rPr>
                <w:rFonts w:eastAsiaTheme="minorEastAsia" w:cstheme="minorHAnsi"/>
                <w:b/>
                <w:caps/>
                <w:color w:val="2F5496" w:themeColor="accent1" w:themeShade="BF"/>
              </w:rPr>
            </w:pPr>
          </w:p>
        </w:tc>
      </w:tr>
      <w:tr w:rsidR="001A5870" w:rsidRPr="001A5870" w14:paraId="6CCCBDC9" w14:textId="77777777" w:rsidTr="00F40E1E">
        <w:tc>
          <w:tcPr>
            <w:tcW w:w="3114" w:type="dxa"/>
            <w:tcBorders>
              <w:top w:val="nil"/>
              <w:left w:val="nil"/>
              <w:bottom w:val="nil"/>
              <w:right w:val="nil"/>
            </w:tcBorders>
          </w:tcPr>
          <w:p w14:paraId="739480A3" w14:textId="06E08C42" w:rsidR="001A5870" w:rsidRPr="001A5870" w:rsidRDefault="00F40E1E" w:rsidP="003A7BD3">
            <w:pPr>
              <w:widowControl w:val="0"/>
              <w:jc w:val="both"/>
              <w:rPr>
                <w:rFonts w:eastAsiaTheme="minorEastAsia" w:cstheme="minorHAnsi"/>
                <w:caps/>
                <w:color w:val="2F5496" w:themeColor="accent1" w:themeShade="BF"/>
              </w:rPr>
            </w:pPr>
            <w:r>
              <w:rPr>
                <w:rFonts w:eastAsiaTheme="minorEastAsia" w:cstheme="minorHAnsi"/>
                <w:b/>
                <w:color w:val="2F5496" w:themeColor="accent1" w:themeShade="BF"/>
              </w:rPr>
              <w:t>P</w:t>
            </w:r>
            <w:r w:rsidR="001A5870" w:rsidRPr="001A5870">
              <w:rPr>
                <w:rFonts w:eastAsiaTheme="minorEastAsia" w:cstheme="minorHAnsi"/>
                <w:b/>
                <w:color w:val="2F5496" w:themeColor="accent1" w:themeShade="BF"/>
              </w:rPr>
              <w:t>ārskata formāts</w:t>
            </w:r>
          </w:p>
          <w:p w14:paraId="1DE3F945" w14:textId="77777777" w:rsidR="001A5870" w:rsidRPr="001A5870" w:rsidRDefault="001A5870" w:rsidP="003A7BD3">
            <w:pPr>
              <w:widowControl w:val="0"/>
              <w:jc w:val="both"/>
              <w:rPr>
                <w:rFonts w:eastAsiaTheme="minorEastAsia" w:cstheme="minorHAnsi"/>
                <w:b/>
                <w:caps/>
                <w:color w:val="2F5496" w:themeColor="accent1" w:themeShade="BF"/>
              </w:rPr>
            </w:pPr>
          </w:p>
        </w:tc>
        <w:tc>
          <w:tcPr>
            <w:tcW w:w="6520" w:type="dxa"/>
            <w:tcBorders>
              <w:top w:val="nil"/>
              <w:left w:val="nil"/>
              <w:bottom w:val="nil"/>
              <w:right w:val="nil"/>
            </w:tcBorders>
          </w:tcPr>
          <w:p w14:paraId="1FB518D5" w14:textId="77777777" w:rsidR="001A5870" w:rsidRDefault="001A5870" w:rsidP="003A7BD3">
            <w:pPr>
              <w:widowControl w:val="0"/>
              <w:jc w:val="both"/>
              <w:rPr>
                <w:rStyle w:val="Hipersaite"/>
                <w:rFonts w:eastAsiaTheme="minorEastAsia"/>
                <w:color w:val="1F3864" w:themeColor="accent1" w:themeShade="80"/>
                <w:u w:val="none"/>
              </w:rPr>
            </w:pPr>
            <w:r w:rsidRPr="00B176FD">
              <w:rPr>
                <w:rFonts w:eastAsiaTheme="minorEastAsia"/>
              </w:rPr>
              <w:t xml:space="preserve">Pārskats elektroniski pieejams latviešu un angļu valodā </w:t>
            </w:r>
            <w:r w:rsidRPr="00B176FD">
              <w:rPr>
                <w:rFonts w:eastAsiaTheme="minorEastAsia"/>
                <w:i/>
                <w:iCs/>
              </w:rPr>
              <w:t>Rīgas ūdens</w:t>
            </w:r>
            <w:r w:rsidRPr="00B176FD">
              <w:rPr>
                <w:rFonts w:eastAsiaTheme="minorEastAsia"/>
              </w:rPr>
              <w:t xml:space="preserve"> mājaslapā </w:t>
            </w:r>
            <w:hyperlink r:id="rId12">
              <w:r w:rsidRPr="2519BDD1">
                <w:rPr>
                  <w:rStyle w:val="Hipersaite"/>
                  <w:rFonts w:eastAsiaTheme="minorEastAsia"/>
                </w:rPr>
                <w:t>www.rigasudens.lv</w:t>
              </w:r>
            </w:hyperlink>
            <w:r w:rsidRPr="00C2301F">
              <w:rPr>
                <w:rStyle w:val="Hipersaite"/>
                <w:rFonts w:eastAsiaTheme="minorEastAsia"/>
                <w:color w:val="1F3864" w:themeColor="accent1" w:themeShade="80"/>
                <w:u w:val="none"/>
              </w:rPr>
              <w:t>.</w:t>
            </w:r>
          </w:p>
          <w:p w14:paraId="4DDE8623" w14:textId="6ABAEA22" w:rsidR="00213B0E" w:rsidRPr="001A5870" w:rsidRDefault="00213B0E" w:rsidP="003A7BD3">
            <w:pPr>
              <w:widowControl w:val="0"/>
              <w:jc w:val="both"/>
              <w:rPr>
                <w:rFonts w:eastAsiaTheme="minorEastAsia"/>
                <w:color w:val="000000" w:themeColor="text1"/>
              </w:rPr>
            </w:pPr>
          </w:p>
        </w:tc>
      </w:tr>
      <w:tr w:rsidR="001A5870" w:rsidRPr="001A5870" w14:paraId="47732260" w14:textId="77777777" w:rsidTr="00F40E1E">
        <w:tc>
          <w:tcPr>
            <w:tcW w:w="3114" w:type="dxa"/>
            <w:tcBorders>
              <w:top w:val="nil"/>
              <w:left w:val="nil"/>
              <w:bottom w:val="nil"/>
              <w:right w:val="nil"/>
            </w:tcBorders>
          </w:tcPr>
          <w:p w14:paraId="3DC70F1C" w14:textId="6D028AD9" w:rsidR="001A5870" w:rsidRPr="001A5870" w:rsidRDefault="00F40E1E" w:rsidP="003A7BD3">
            <w:pPr>
              <w:widowControl w:val="0"/>
              <w:jc w:val="both"/>
              <w:rPr>
                <w:rFonts w:eastAsiaTheme="minorEastAsia" w:cstheme="minorHAnsi"/>
                <w:caps/>
                <w:color w:val="2F5496" w:themeColor="accent1" w:themeShade="BF"/>
              </w:rPr>
            </w:pPr>
            <w:r>
              <w:rPr>
                <w:rFonts w:eastAsiaTheme="minorEastAsia" w:cstheme="minorHAnsi"/>
                <w:b/>
                <w:color w:val="2F5496" w:themeColor="accent1" w:themeShade="BF"/>
              </w:rPr>
              <w:t>K</w:t>
            </w:r>
            <w:r w:rsidR="001A5870" w:rsidRPr="001A5870">
              <w:rPr>
                <w:rFonts w:eastAsiaTheme="minorEastAsia" w:cstheme="minorHAnsi"/>
                <w:b/>
                <w:color w:val="2F5496" w:themeColor="accent1" w:themeShade="BF"/>
              </w:rPr>
              <w:t>ontaktinformācija</w:t>
            </w:r>
          </w:p>
          <w:p w14:paraId="15F0E465" w14:textId="77777777" w:rsidR="001A5870" w:rsidRPr="001A5870" w:rsidRDefault="001A5870" w:rsidP="003A7BD3">
            <w:pPr>
              <w:widowControl w:val="0"/>
              <w:jc w:val="both"/>
              <w:rPr>
                <w:rFonts w:eastAsiaTheme="minorEastAsia" w:cstheme="minorHAnsi"/>
                <w:b/>
                <w:caps/>
                <w:color w:val="2F5496" w:themeColor="accent1" w:themeShade="BF"/>
              </w:rPr>
            </w:pPr>
          </w:p>
        </w:tc>
        <w:tc>
          <w:tcPr>
            <w:tcW w:w="6520" w:type="dxa"/>
            <w:tcBorders>
              <w:top w:val="nil"/>
              <w:left w:val="nil"/>
              <w:bottom w:val="nil"/>
              <w:right w:val="nil"/>
            </w:tcBorders>
          </w:tcPr>
          <w:p w14:paraId="361F6A2D" w14:textId="5A5B7AE2" w:rsidR="001A5870" w:rsidRPr="001A5870" w:rsidRDefault="001A5870" w:rsidP="003A7BD3">
            <w:pPr>
              <w:widowControl w:val="0"/>
              <w:spacing w:after="160"/>
              <w:jc w:val="both"/>
              <w:rPr>
                <w:rFonts w:eastAsiaTheme="minorEastAsia"/>
                <w:color w:val="000000" w:themeColor="text1"/>
              </w:rPr>
            </w:pPr>
            <w:r w:rsidRPr="00B176FD">
              <w:rPr>
                <w:rFonts w:eastAsiaTheme="minorEastAsia"/>
              </w:rPr>
              <w:t xml:space="preserve">E-pasta adrese ierosinājumiem un jautājumiem par </w:t>
            </w:r>
            <w:r w:rsidR="00C2301F" w:rsidRPr="00B176FD">
              <w:rPr>
                <w:rFonts w:eastAsiaTheme="minorEastAsia"/>
              </w:rPr>
              <w:t>P</w:t>
            </w:r>
            <w:r w:rsidRPr="00B176FD">
              <w:rPr>
                <w:rFonts w:eastAsiaTheme="minorEastAsia"/>
              </w:rPr>
              <w:t xml:space="preserve">ārskatu: </w:t>
            </w:r>
            <w:hyperlink r:id="rId13">
              <w:r w:rsidRPr="2519BDD1">
                <w:rPr>
                  <w:rStyle w:val="Hipersaite"/>
                  <w:rFonts w:eastAsiaTheme="minorEastAsia"/>
                </w:rPr>
                <w:t>pr@rigasudens.lv</w:t>
              </w:r>
            </w:hyperlink>
            <w:r w:rsidR="00E957D4" w:rsidRPr="00E957D4">
              <w:rPr>
                <w:rStyle w:val="Hipersaite"/>
                <w:rFonts w:eastAsiaTheme="minorEastAsia"/>
                <w:color w:val="auto"/>
                <w:u w:val="none"/>
              </w:rPr>
              <w:t>.</w:t>
            </w:r>
          </w:p>
          <w:p w14:paraId="5576BE66" w14:textId="77777777" w:rsidR="001A5870" w:rsidRPr="001A5870" w:rsidRDefault="001A5870" w:rsidP="003A7BD3">
            <w:pPr>
              <w:widowControl w:val="0"/>
              <w:jc w:val="both"/>
              <w:rPr>
                <w:rFonts w:eastAsiaTheme="minorEastAsia" w:cstheme="minorHAnsi"/>
                <w:color w:val="000000" w:themeColor="text1"/>
              </w:rPr>
            </w:pPr>
          </w:p>
        </w:tc>
      </w:tr>
      <w:tr w:rsidR="007E6A92" w:rsidRPr="007E6A92" w14:paraId="72227B28" w14:textId="77777777" w:rsidTr="00F40E1E">
        <w:tc>
          <w:tcPr>
            <w:tcW w:w="3114" w:type="dxa"/>
            <w:tcBorders>
              <w:top w:val="nil"/>
              <w:left w:val="nil"/>
              <w:bottom w:val="nil"/>
              <w:right w:val="nil"/>
            </w:tcBorders>
          </w:tcPr>
          <w:p w14:paraId="02547846" w14:textId="77777777" w:rsidR="00802F98" w:rsidRPr="007E6A92" w:rsidRDefault="00802F98" w:rsidP="003A7BD3">
            <w:pPr>
              <w:widowControl w:val="0"/>
              <w:jc w:val="both"/>
              <w:rPr>
                <w:rFonts w:eastAsiaTheme="minorEastAsia"/>
                <w:color w:val="2E74B5" w:themeColor="accent5" w:themeShade="BF"/>
                <w:sz w:val="20"/>
                <w:szCs w:val="20"/>
              </w:rPr>
            </w:pPr>
            <w:r w:rsidRPr="007E6A92">
              <w:rPr>
                <w:rFonts w:eastAsiaTheme="minorEastAsia"/>
                <w:color w:val="2E74B5" w:themeColor="accent5" w:themeShade="BF"/>
                <w:sz w:val="20"/>
                <w:szCs w:val="20"/>
              </w:rPr>
              <w:t>GRI 102-14</w:t>
            </w:r>
          </w:p>
          <w:p w14:paraId="574DD5BA" w14:textId="15284D0F" w:rsidR="004E7538" w:rsidRPr="007E6A92" w:rsidRDefault="004E7538" w:rsidP="003A7BD3">
            <w:pPr>
              <w:widowControl w:val="0"/>
              <w:jc w:val="both"/>
              <w:rPr>
                <w:rFonts w:eastAsiaTheme="minorEastAsia" w:cstheme="minorHAnsi"/>
                <w:color w:val="2E74B5" w:themeColor="accent5" w:themeShade="BF"/>
                <w:sz w:val="20"/>
                <w:szCs w:val="20"/>
              </w:rPr>
            </w:pPr>
            <w:r w:rsidRPr="007E6A92">
              <w:rPr>
                <w:rFonts w:eastAsiaTheme="minorEastAsia"/>
                <w:color w:val="2E74B5" w:themeColor="accent5" w:themeShade="BF"/>
                <w:sz w:val="20"/>
                <w:szCs w:val="20"/>
              </w:rPr>
              <w:t xml:space="preserve">BP-2 </w:t>
            </w:r>
            <w:r w:rsidR="006860F8" w:rsidRPr="007E6A92">
              <w:rPr>
                <w:rFonts w:eastAsiaTheme="minorEastAsia"/>
                <w:color w:val="2E74B5" w:themeColor="accent5" w:themeShade="BF"/>
                <w:sz w:val="20"/>
                <w:szCs w:val="20"/>
              </w:rPr>
              <w:t>15</w:t>
            </w:r>
          </w:p>
        </w:tc>
        <w:tc>
          <w:tcPr>
            <w:tcW w:w="6520" w:type="dxa"/>
            <w:tcBorders>
              <w:top w:val="nil"/>
              <w:left w:val="nil"/>
              <w:bottom w:val="nil"/>
              <w:right w:val="nil"/>
            </w:tcBorders>
          </w:tcPr>
          <w:p w14:paraId="4EF83E47" w14:textId="77777777" w:rsidR="00802F98" w:rsidRPr="007E6A92" w:rsidRDefault="00802F98" w:rsidP="003A7BD3">
            <w:pPr>
              <w:widowControl w:val="0"/>
              <w:jc w:val="both"/>
              <w:rPr>
                <w:rFonts w:eastAsiaTheme="minorEastAsia" w:cstheme="minorHAnsi"/>
                <w:color w:val="2E74B5" w:themeColor="accent5" w:themeShade="BF"/>
                <w:sz w:val="20"/>
                <w:szCs w:val="20"/>
              </w:rPr>
            </w:pPr>
          </w:p>
          <w:p w14:paraId="1C1AFC1F" w14:textId="77777777" w:rsidR="00802F98" w:rsidRPr="007E6A92" w:rsidRDefault="00802F98" w:rsidP="003A7BD3">
            <w:pPr>
              <w:widowControl w:val="0"/>
              <w:jc w:val="both"/>
              <w:rPr>
                <w:rFonts w:eastAsiaTheme="minorEastAsia" w:cstheme="minorHAnsi"/>
                <w:color w:val="2E74B5" w:themeColor="accent5" w:themeShade="BF"/>
                <w:sz w:val="20"/>
                <w:szCs w:val="20"/>
              </w:rPr>
            </w:pPr>
          </w:p>
          <w:p w14:paraId="600D1D1B" w14:textId="1D247EA3" w:rsidR="005B6BE9" w:rsidRPr="007E6A92" w:rsidRDefault="005B6BE9" w:rsidP="003A7BD3">
            <w:pPr>
              <w:widowControl w:val="0"/>
              <w:jc w:val="both"/>
              <w:rPr>
                <w:rFonts w:eastAsiaTheme="minorEastAsia" w:cstheme="minorHAnsi"/>
                <w:color w:val="2E74B5" w:themeColor="accent5" w:themeShade="BF"/>
                <w:sz w:val="20"/>
                <w:szCs w:val="20"/>
              </w:rPr>
            </w:pPr>
          </w:p>
        </w:tc>
      </w:tr>
    </w:tbl>
    <w:p w14:paraId="1C9223C0" w14:textId="571C5F42" w:rsidR="008B50B4" w:rsidRDefault="000663E2" w:rsidP="003A7BD3">
      <w:pPr>
        <w:pStyle w:val="Virsraksts1"/>
        <w:keepNext w:val="0"/>
        <w:keepLines w:val="0"/>
        <w:widowControl w:val="0"/>
        <w:spacing w:line="240" w:lineRule="auto"/>
      </w:pPr>
      <w:bookmarkStart w:id="34" w:name="_Toc164859058"/>
      <w:bookmarkStart w:id="35" w:name="_Toc164930538"/>
      <w:bookmarkStart w:id="36" w:name="_Toc101436517"/>
      <w:bookmarkStart w:id="37" w:name="_Toc101772110"/>
      <w:r w:rsidRPr="00A52CE8">
        <w:lastRenderedPageBreak/>
        <w:t>03.</w:t>
      </w:r>
      <w:r w:rsidR="005D30C6" w:rsidRPr="00A52CE8">
        <w:t xml:space="preserve"> </w:t>
      </w:r>
      <w:r w:rsidR="76B4A3A0" w:rsidRPr="4AA97933">
        <w:t>Uzņēmuma</w:t>
      </w:r>
      <w:r w:rsidR="76B4A3A0" w:rsidRPr="00A52CE8">
        <w:t xml:space="preserve"> </w:t>
      </w:r>
      <w:r w:rsidR="1BBF234F">
        <w:t>profils</w:t>
      </w:r>
      <w:bookmarkEnd w:id="34"/>
      <w:bookmarkEnd w:id="35"/>
    </w:p>
    <w:p w14:paraId="58314103" w14:textId="77777777" w:rsidR="0040793B" w:rsidRDefault="0040793B" w:rsidP="003A7BD3">
      <w:pPr>
        <w:pStyle w:val="Virsraksts2"/>
        <w:keepNext w:val="0"/>
        <w:widowControl w:val="0"/>
        <w:spacing w:before="0" w:line="240" w:lineRule="auto"/>
      </w:pPr>
    </w:p>
    <w:p w14:paraId="62D4A86F" w14:textId="76A92585" w:rsidR="00DB676B" w:rsidRPr="008B50B4" w:rsidRDefault="00DB676B" w:rsidP="003A7BD3">
      <w:pPr>
        <w:pStyle w:val="Virsraksts2"/>
        <w:keepNext w:val="0"/>
        <w:widowControl w:val="0"/>
        <w:spacing w:before="0" w:line="240" w:lineRule="auto"/>
      </w:pPr>
      <w:bookmarkStart w:id="38" w:name="_Toc164859059"/>
      <w:bookmarkStart w:id="39" w:name="_Toc164930539"/>
      <w:r w:rsidRPr="00D2442D">
        <w:t>03</w:t>
      </w:r>
      <w:bookmarkStart w:id="40" w:name="_Toc101772111"/>
      <w:bookmarkEnd w:id="36"/>
      <w:bookmarkEnd w:id="37"/>
      <w:r w:rsidRPr="00D2442D">
        <w:t xml:space="preserve">.1. </w:t>
      </w:r>
      <w:r w:rsidR="00D50EEC" w:rsidRPr="00D2442D">
        <w:t xml:space="preserve">Apraksts par </w:t>
      </w:r>
      <w:r w:rsidR="008C1EEF">
        <w:t>Rīgas ūdens</w:t>
      </w:r>
      <w:r w:rsidR="00D50EEC" w:rsidRPr="00D2442D">
        <w:t xml:space="preserve"> darbību</w:t>
      </w:r>
      <w:bookmarkEnd w:id="38"/>
      <w:bookmarkEnd w:id="39"/>
      <w:bookmarkEnd w:id="40"/>
    </w:p>
    <w:p w14:paraId="5A2954F8" w14:textId="06F8E948" w:rsidR="76B4A3A0" w:rsidRPr="00996321" w:rsidRDefault="76B4A3A0" w:rsidP="003A7BD3">
      <w:pPr>
        <w:widowControl w:val="0"/>
        <w:spacing w:line="240" w:lineRule="auto"/>
        <w:jc w:val="both"/>
        <w:rPr>
          <w:rFonts w:eastAsiaTheme="minorEastAsia"/>
          <w:i/>
          <w:iCs/>
        </w:rPr>
      </w:pPr>
      <w:r w:rsidRPr="00996321">
        <w:rPr>
          <w:rFonts w:eastAsiaTheme="minorEastAsia"/>
          <w:i/>
        </w:rPr>
        <w:t xml:space="preserve">Rīgas ūdens </w:t>
      </w:r>
      <w:r w:rsidRPr="00996321">
        <w:rPr>
          <w:rFonts w:eastAsiaTheme="minorEastAsia"/>
        </w:rPr>
        <w:t xml:space="preserve">ir Rīgas </w:t>
      </w:r>
      <w:proofErr w:type="spellStart"/>
      <w:r w:rsidRPr="00996321">
        <w:rPr>
          <w:rFonts w:eastAsiaTheme="minorEastAsia"/>
        </w:rPr>
        <w:t>valstspilsētas</w:t>
      </w:r>
      <w:proofErr w:type="spellEnd"/>
      <w:r w:rsidRPr="00996321">
        <w:rPr>
          <w:rFonts w:eastAsiaTheme="minorEastAsia"/>
        </w:rPr>
        <w:t xml:space="preserve"> pašvaldībai piederošs ūdenssaimniecības uzņēmums, kura uzdevums ir nodrošināt Rīgas iedzīvotājus ar kvalitatīviem un drošiem ūdenssaimniecības pakalpojumiem. </w:t>
      </w:r>
      <w:r w:rsidRPr="00996321">
        <w:rPr>
          <w:rFonts w:eastAsiaTheme="minorEastAsia"/>
          <w:i/>
        </w:rPr>
        <w:t>Rīgas ūdens</w:t>
      </w:r>
      <w:r w:rsidRPr="00996321">
        <w:rPr>
          <w:rFonts w:eastAsiaTheme="minorEastAsia"/>
        </w:rPr>
        <w:t xml:space="preserve"> darbojas stratēģiski svarīgā nozarē, veicot pašvaldības funkciju ūdensapgādes un kanalizācijas pakalpojumu jomā, sniedzot sabiedriskos ūdenssaimniecības pakalpojumus Rīg</w:t>
      </w:r>
      <w:r w:rsidR="00046206" w:rsidRPr="00996321">
        <w:rPr>
          <w:rFonts w:eastAsiaTheme="minorEastAsia"/>
        </w:rPr>
        <w:t>ā</w:t>
      </w:r>
      <w:r w:rsidRPr="00996321">
        <w:rPr>
          <w:rFonts w:eastAsiaTheme="minorEastAsia"/>
        </w:rPr>
        <w:t xml:space="preserve"> un atsevišķās </w:t>
      </w:r>
      <w:proofErr w:type="spellStart"/>
      <w:r w:rsidR="004E1C67" w:rsidRPr="00996321">
        <w:rPr>
          <w:rFonts w:eastAsiaTheme="minorEastAsia"/>
        </w:rPr>
        <w:t>p</w:t>
      </w:r>
      <w:r w:rsidRPr="00996321">
        <w:rPr>
          <w:rFonts w:eastAsiaTheme="minorEastAsia"/>
        </w:rPr>
        <w:t>ierīgas</w:t>
      </w:r>
      <w:proofErr w:type="spellEnd"/>
      <w:r w:rsidRPr="00996321">
        <w:rPr>
          <w:rFonts w:eastAsiaTheme="minorEastAsia"/>
        </w:rPr>
        <w:t xml:space="preserve"> pašvaldībās. </w:t>
      </w:r>
    </w:p>
    <w:p w14:paraId="13CBB636" w14:textId="5B92FB7F" w:rsidR="76B4A3A0" w:rsidRPr="00996321" w:rsidRDefault="76B4A3A0" w:rsidP="003A7BD3">
      <w:pPr>
        <w:pStyle w:val="Bezatstarpm"/>
        <w:widowControl w:val="0"/>
        <w:rPr>
          <w:rFonts w:eastAsiaTheme="minorEastAsia"/>
        </w:rPr>
      </w:pPr>
      <w:r w:rsidRPr="00996321">
        <w:rPr>
          <w:rFonts w:eastAsiaTheme="minorEastAsia"/>
          <w:i/>
        </w:rPr>
        <w:t>Rīgas ūdens</w:t>
      </w:r>
      <w:r w:rsidRPr="00996321">
        <w:rPr>
          <w:rFonts w:eastAsiaTheme="minorEastAsia"/>
        </w:rPr>
        <w:t xml:space="preserve"> sniedz šādus ūdenssaimniecības sabiedriskos pakalpojumus: </w:t>
      </w:r>
    </w:p>
    <w:p w14:paraId="2468CA41" w14:textId="0A169B00" w:rsidR="76B4A3A0" w:rsidRPr="00996321" w:rsidRDefault="76B4A3A0" w:rsidP="003A7BD3">
      <w:pPr>
        <w:pStyle w:val="Bezatstarpm"/>
        <w:widowControl w:val="0"/>
        <w:numPr>
          <w:ilvl w:val="0"/>
          <w:numId w:val="13"/>
        </w:numPr>
        <w:rPr>
          <w:rFonts w:eastAsiaTheme="minorEastAsia"/>
        </w:rPr>
      </w:pPr>
      <w:r w:rsidRPr="00996321">
        <w:rPr>
          <w:rFonts w:eastAsiaTheme="minorEastAsia"/>
        </w:rPr>
        <w:t>ūdens ieguve, uzkrāšana un sagatavošana</w:t>
      </w:r>
      <w:r w:rsidR="00EE43A2" w:rsidRPr="00996321">
        <w:rPr>
          <w:rFonts w:eastAsiaTheme="minorEastAsia"/>
        </w:rPr>
        <w:t>;</w:t>
      </w:r>
    </w:p>
    <w:p w14:paraId="3DC3856F" w14:textId="2044FA3C" w:rsidR="76B4A3A0" w:rsidRPr="00996321" w:rsidRDefault="76B4A3A0" w:rsidP="003A7BD3">
      <w:pPr>
        <w:pStyle w:val="Bezatstarpm"/>
        <w:widowControl w:val="0"/>
        <w:numPr>
          <w:ilvl w:val="0"/>
          <w:numId w:val="13"/>
        </w:numPr>
        <w:rPr>
          <w:rFonts w:eastAsiaTheme="minorEastAsia"/>
        </w:rPr>
      </w:pPr>
      <w:r w:rsidRPr="00996321">
        <w:rPr>
          <w:rFonts w:eastAsiaTheme="minorEastAsia"/>
        </w:rPr>
        <w:t>ūdens piegāde</w:t>
      </w:r>
      <w:r w:rsidR="00EE43A2" w:rsidRPr="00996321">
        <w:rPr>
          <w:rFonts w:eastAsiaTheme="minorEastAsia"/>
        </w:rPr>
        <w:t>;</w:t>
      </w:r>
      <w:r w:rsidRPr="00996321">
        <w:rPr>
          <w:rFonts w:eastAsiaTheme="minorEastAsia"/>
        </w:rPr>
        <w:t xml:space="preserve"> </w:t>
      </w:r>
    </w:p>
    <w:p w14:paraId="37DAC663" w14:textId="1140A239" w:rsidR="76B4A3A0" w:rsidRPr="00996321" w:rsidRDefault="76B4A3A0" w:rsidP="003A7BD3">
      <w:pPr>
        <w:pStyle w:val="Bezatstarpm"/>
        <w:widowControl w:val="0"/>
        <w:numPr>
          <w:ilvl w:val="0"/>
          <w:numId w:val="13"/>
        </w:numPr>
        <w:rPr>
          <w:rFonts w:eastAsiaTheme="minorEastAsia"/>
        </w:rPr>
      </w:pPr>
      <w:r w:rsidRPr="00996321">
        <w:rPr>
          <w:rFonts w:eastAsiaTheme="minorEastAsia"/>
        </w:rPr>
        <w:t>notekūdeņu savākšana</w:t>
      </w:r>
      <w:r w:rsidR="00EE43A2" w:rsidRPr="00996321">
        <w:rPr>
          <w:rFonts w:eastAsiaTheme="minorEastAsia"/>
        </w:rPr>
        <w:t>;</w:t>
      </w:r>
      <w:r w:rsidRPr="00996321">
        <w:rPr>
          <w:rFonts w:eastAsiaTheme="minorEastAsia"/>
        </w:rPr>
        <w:t xml:space="preserve"> </w:t>
      </w:r>
    </w:p>
    <w:p w14:paraId="385EA143" w14:textId="56A3A8E2" w:rsidR="76B4A3A0" w:rsidRPr="00996321" w:rsidRDefault="76B4A3A0" w:rsidP="003A7BD3">
      <w:pPr>
        <w:pStyle w:val="Bezatstarpm"/>
        <w:widowControl w:val="0"/>
        <w:numPr>
          <w:ilvl w:val="0"/>
          <w:numId w:val="13"/>
        </w:numPr>
        <w:rPr>
          <w:rFonts w:eastAsiaTheme="minorEastAsia"/>
        </w:rPr>
      </w:pPr>
      <w:r w:rsidRPr="00996321">
        <w:rPr>
          <w:rFonts w:eastAsiaTheme="minorEastAsia"/>
        </w:rPr>
        <w:t>notekūdeņu attīrīšana un novadīšana vidē</w:t>
      </w:r>
      <w:r w:rsidR="00EE43A2" w:rsidRPr="00996321">
        <w:rPr>
          <w:rFonts w:eastAsiaTheme="minorEastAsia"/>
        </w:rPr>
        <w:t>.</w:t>
      </w:r>
    </w:p>
    <w:p w14:paraId="06DD90DC" w14:textId="77777777" w:rsidR="00A632AA" w:rsidRPr="00996321" w:rsidRDefault="00A632AA" w:rsidP="003A7BD3">
      <w:pPr>
        <w:pStyle w:val="Bezatstarpm"/>
        <w:widowControl w:val="0"/>
        <w:rPr>
          <w:rFonts w:eastAsiaTheme="minorEastAsia"/>
        </w:rPr>
      </w:pPr>
    </w:p>
    <w:p w14:paraId="250345CC" w14:textId="43C7B683" w:rsidR="76B4A3A0" w:rsidRPr="00996321" w:rsidRDefault="00131E93" w:rsidP="003A7BD3">
      <w:pPr>
        <w:widowControl w:val="0"/>
        <w:spacing w:after="0" w:line="240" w:lineRule="auto"/>
        <w:jc w:val="both"/>
        <w:rPr>
          <w:rFonts w:eastAsiaTheme="minorEastAsia"/>
        </w:rPr>
      </w:pPr>
      <w:r w:rsidRPr="00996321">
        <w:rPr>
          <w:rFonts w:eastAsiaTheme="minorEastAsia"/>
        </w:rPr>
        <w:t>24.07.2019.</w:t>
      </w:r>
      <w:r w:rsidR="76B4A3A0" w:rsidRPr="00996321">
        <w:rPr>
          <w:rFonts w:eastAsiaTheme="minorEastAsia"/>
        </w:rPr>
        <w:t xml:space="preserve"> Rīgas pilsētas pašvaldība un </w:t>
      </w:r>
      <w:r w:rsidR="76B4A3A0" w:rsidRPr="00996321">
        <w:rPr>
          <w:rFonts w:eastAsiaTheme="minorEastAsia"/>
          <w:i/>
        </w:rPr>
        <w:t>Rīgas ūdens</w:t>
      </w:r>
      <w:r w:rsidR="76B4A3A0" w:rsidRPr="00996321">
        <w:rPr>
          <w:rFonts w:eastAsiaTheme="minorEastAsia"/>
        </w:rPr>
        <w:t xml:space="preserve"> uz 10 gadiem (līdz </w:t>
      </w:r>
      <w:r w:rsidR="00971CE6" w:rsidRPr="00996321">
        <w:rPr>
          <w:rFonts w:eastAsiaTheme="minorEastAsia"/>
        </w:rPr>
        <w:t>23.07.2029.</w:t>
      </w:r>
      <w:r w:rsidR="76B4A3A0" w:rsidRPr="00996321">
        <w:rPr>
          <w:rFonts w:eastAsiaTheme="minorEastAsia"/>
        </w:rPr>
        <w:t>) noslēdza līgumu par šādu ūdenssaimniecības sabiedrisko pakalpojumu sniegšanu Rīgas pilsētas administratīvajā teritorijā</w:t>
      </w:r>
      <w:r w:rsidR="009706A8" w:rsidRPr="00996321">
        <w:rPr>
          <w:rFonts w:eastAsiaTheme="minorEastAsia"/>
        </w:rPr>
        <w:t xml:space="preserve"> (Līgums)</w:t>
      </w:r>
      <w:r w:rsidR="76B4A3A0" w:rsidRPr="00996321">
        <w:rPr>
          <w:rFonts w:eastAsiaTheme="minorEastAsia"/>
        </w:rPr>
        <w:t>:</w:t>
      </w:r>
    </w:p>
    <w:p w14:paraId="52BEB14B" w14:textId="54A03D03" w:rsidR="00A632AA" w:rsidRPr="00996321" w:rsidRDefault="004E1C67" w:rsidP="003A7BD3">
      <w:pPr>
        <w:pStyle w:val="Sarakstarindkopa"/>
        <w:widowControl w:val="0"/>
        <w:numPr>
          <w:ilvl w:val="0"/>
          <w:numId w:val="9"/>
        </w:numPr>
        <w:spacing w:line="240" w:lineRule="auto"/>
        <w:jc w:val="both"/>
        <w:rPr>
          <w:rFonts w:eastAsiaTheme="minorEastAsia"/>
        </w:rPr>
      </w:pPr>
      <w:r w:rsidRPr="00996321">
        <w:rPr>
          <w:rFonts w:eastAsiaTheme="minorEastAsia"/>
        </w:rPr>
        <w:t>ū</w:t>
      </w:r>
      <w:r w:rsidR="76B4A3A0" w:rsidRPr="00996321">
        <w:rPr>
          <w:rFonts w:eastAsiaTheme="minorEastAsia"/>
        </w:rPr>
        <w:t>dens ieguve, uzkrāšana un sagatavošana lietošanai līdz padevei centralizētajā ūdensvada tīklā</w:t>
      </w:r>
      <w:r w:rsidR="00A632AA" w:rsidRPr="00996321">
        <w:rPr>
          <w:rFonts w:eastAsiaTheme="minorEastAsia"/>
        </w:rPr>
        <w:t>;</w:t>
      </w:r>
    </w:p>
    <w:p w14:paraId="2A696223" w14:textId="299083DC" w:rsidR="00A632AA" w:rsidRPr="00996321" w:rsidRDefault="004E1C67" w:rsidP="003A7BD3">
      <w:pPr>
        <w:pStyle w:val="Sarakstarindkopa"/>
        <w:widowControl w:val="0"/>
        <w:numPr>
          <w:ilvl w:val="0"/>
          <w:numId w:val="9"/>
        </w:numPr>
        <w:spacing w:line="240" w:lineRule="auto"/>
        <w:jc w:val="both"/>
        <w:rPr>
          <w:rFonts w:eastAsiaTheme="minorEastAsia"/>
        </w:rPr>
      </w:pPr>
      <w:r w:rsidRPr="00996321">
        <w:rPr>
          <w:rFonts w:eastAsiaTheme="minorEastAsia"/>
        </w:rPr>
        <w:t>ū</w:t>
      </w:r>
      <w:r w:rsidR="76B4A3A0" w:rsidRPr="00996321">
        <w:rPr>
          <w:rFonts w:eastAsiaTheme="minorEastAsia"/>
        </w:rPr>
        <w:t>dens piegāde no padeves vietas centralizētajā ūdensvada tīklā līdz piederības robežai</w:t>
      </w:r>
      <w:r w:rsidR="00A632AA" w:rsidRPr="00996321">
        <w:rPr>
          <w:rFonts w:eastAsiaTheme="minorEastAsia"/>
        </w:rPr>
        <w:t>;</w:t>
      </w:r>
    </w:p>
    <w:p w14:paraId="06D4D8C8" w14:textId="55902EB4" w:rsidR="00A632AA" w:rsidRPr="00996321" w:rsidRDefault="004E1C67" w:rsidP="003A7BD3">
      <w:pPr>
        <w:pStyle w:val="Sarakstarindkopa"/>
        <w:widowControl w:val="0"/>
        <w:numPr>
          <w:ilvl w:val="0"/>
          <w:numId w:val="9"/>
        </w:numPr>
        <w:spacing w:line="240" w:lineRule="auto"/>
        <w:jc w:val="both"/>
        <w:rPr>
          <w:rFonts w:eastAsiaTheme="minorEastAsia"/>
        </w:rPr>
      </w:pPr>
      <w:r w:rsidRPr="00996321">
        <w:rPr>
          <w:rFonts w:eastAsiaTheme="minorEastAsia"/>
        </w:rPr>
        <w:t>n</w:t>
      </w:r>
      <w:r w:rsidR="76B4A3A0" w:rsidRPr="00996321">
        <w:rPr>
          <w:rFonts w:eastAsiaTheme="minorEastAsia"/>
        </w:rPr>
        <w:t>otekūdeņu savākšana centralizētajās kanalizācijas sistēmās no piederības robežas un novadīšana līdz notekūdeņu attīrīšanas iekārtām</w:t>
      </w:r>
      <w:r w:rsidR="00A632AA" w:rsidRPr="00996321">
        <w:rPr>
          <w:rFonts w:eastAsiaTheme="minorEastAsia"/>
        </w:rPr>
        <w:t>;</w:t>
      </w:r>
    </w:p>
    <w:p w14:paraId="1A4FA333" w14:textId="565F5334" w:rsidR="00A632AA" w:rsidRPr="00996321" w:rsidRDefault="004E1C67" w:rsidP="003A7BD3">
      <w:pPr>
        <w:pStyle w:val="Sarakstarindkopa"/>
        <w:widowControl w:val="0"/>
        <w:numPr>
          <w:ilvl w:val="0"/>
          <w:numId w:val="9"/>
        </w:numPr>
        <w:spacing w:line="240" w:lineRule="auto"/>
        <w:jc w:val="both"/>
        <w:rPr>
          <w:rFonts w:eastAsiaTheme="minorEastAsia"/>
        </w:rPr>
      </w:pPr>
      <w:r w:rsidRPr="00996321">
        <w:rPr>
          <w:rFonts w:eastAsiaTheme="minorEastAsia"/>
        </w:rPr>
        <w:t>n</w:t>
      </w:r>
      <w:r w:rsidR="76B4A3A0" w:rsidRPr="00996321">
        <w:rPr>
          <w:rFonts w:eastAsiaTheme="minorEastAsia"/>
        </w:rPr>
        <w:t>otekūdeņu attīrīšana un novadīšana vidē, tai skaitā virszemes ūdens objektos, izņemot notekūdeņu savākšanu lietus kanalizācijas sistēmās</w:t>
      </w:r>
      <w:r w:rsidR="003A2586" w:rsidRPr="00996321">
        <w:rPr>
          <w:rFonts w:eastAsiaTheme="minorEastAsia"/>
        </w:rPr>
        <w:t>.</w:t>
      </w:r>
    </w:p>
    <w:p w14:paraId="2E81A1C9" w14:textId="450816B1" w:rsidR="00721F06" w:rsidRPr="00996321" w:rsidRDefault="009706A8" w:rsidP="003A7BD3">
      <w:pPr>
        <w:widowControl w:val="0"/>
        <w:spacing w:line="240" w:lineRule="auto"/>
        <w:jc w:val="both"/>
        <w:rPr>
          <w:rFonts w:eastAsiaTheme="minorEastAsia"/>
        </w:rPr>
      </w:pPr>
      <w:r w:rsidRPr="00996321">
        <w:rPr>
          <w:rStyle w:val="normaltextrun"/>
          <w:rFonts w:ascii="Calibri" w:hAnsi="Calibri" w:cs="Calibri"/>
          <w:shd w:val="clear" w:color="auto" w:fill="FFFFFF"/>
        </w:rPr>
        <w:t>22.03.2023. pieņemts Rīgas domes lēmums Nr.</w:t>
      </w:r>
      <w:r w:rsidR="00F7039D" w:rsidRPr="00996321">
        <w:rPr>
          <w:rStyle w:val="normaltextrun"/>
          <w:rFonts w:ascii="Calibri" w:hAnsi="Calibri" w:cs="Calibri"/>
          <w:shd w:val="clear" w:color="auto" w:fill="FFFFFF"/>
        </w:rPr>
        <w:t xml:space="preserve"> </w:t>
      </w:r>
      <w:r w:rsidRPr="00996321">
        <w:rPr>
          <w:rStyle w:val="normaltextrun"/>
          <w:rFonts w:ascii="Calibri" w:hAnsi="Calibri" w:cs="Calibri"/>
          <w:shd w:val="clear" w:color="auto" w:fill="FFFFFF"/>
        </w:rPr>
        <w:t xml:space="preserve">363 par grozījumiem Līgumā, ietverot jaunu Sabiedrībai deleģētu uzdevumu – apsaimniekot </w:t>
      </w:r>
      <w:r w:rsidR="00014C10" w:rsidRPr="00996321">
        <w:rPr>
          <w:rStyle w:val="normaltextrun"/>
          <w:rFonts w:ascii="Calibri" w:hAnsi="Calibri" w:cs="Calibri"/>
          <w:shd w:val="clear" w:color="auto" w:fill="FFFFFF"/>
        </w:rPr>
        <w:t xml:space="preserve">pilsētas </w:t>
      </w:r>
      <w:r w:rsidRPr="00996321">
        <w:rPr>
          <w:rStyle w:val="normaltextrun"/>
          <w:rFonts w:ascii="Calibri" w:hAnsi="Calibri" w:cs="Calibri"/>
          <w:shd w:val="clear" w:color="auto" w:fill="FFFFFF"/>
        </w:rPr>
        <w:t xml:space="preserve">ugunsdzēsības hidrantus un </w:t>
      </w:r>
      <w:proofErr w:type="spellStart"/>
      <w:r w:rsidRPr="00996321">
        <w:rPr>
          <w:rStyle w:val="normaltextrun"/>
          <w:rFonts w:ascii="Calibri" w:hAnsi="Calibri" w:cs="Calibri"/>
          <w:shd w:val="clear" w:color="auto" w:fill="FFFFFF"/>
        </w:rPr>
        <w:t>brīvkrānus</w:t>
      </w:r>
      <w:proofErr w:type="spellEnd"/>
      <w:r w:rsidRPr="00996321">
        <w:rPr>
          <w:rStyle w:val="normaltextrun"/>
          <w:rFonts w:ascii="Calibri" w:hAnsi="Calibri" w:cs="Calibri"/>
          <w:shd w:val="clear" w:color="auto" w:fill="FFFFFF"/>
        </w:rPr>
        <w:t xml:space="preserve">, kā arī plānot jaunu </w:t>
      </w:r>
      <w:proofErr w:type="spellStart"/>
      <w:r w:rsidRPr="00996321">
        <w:rPr>
          <w:rStyle w:val="normaltextrun"/>
          <w:rFonts w:ascii="Calibri" w:hAnsi="Calibri" w:cs="Calibri"/>
          <w:shd w:val="clear" w:color="auto" w:fill="FFFFFF"/>
        </w:rPr>
        <w:t>brīvkrānu</w:t>
      </w:r>
      <w:proofErr w:type="spellEnd"/>
      <w:r w:rsidRPr="00996321">
        <w:rPr>
          <w:rStyle w:val="normaltextrun"/>
          <w:rFonts w:ascii="Calibri" w:hAnsi="Calibri" w:cs="Calibri"/>
          <w:shd w:val="clear" w:color="auto" w:fill="FFFFFF"/>
        </w:rPr>
        <w:t xml:space="preserve"> izbūvi, paplašinot to pieejamību Rīgas pilsētas teritorijā. </w:t>
      </w:r>
      <w:r w:rsidRPr="00996321">
        <w:rPr>
          <w:rStyle w:val="eop"/>
          <w:rFonts w:ascii="Calibri" w:hAnsi="Calibri" w:cs="Calibri"/>
          <w:shd w:val="clear" w:color="auto" w:fill="FFFFFF"/>
        </w:rPr>
        <w:t> </w:t>
      </w:r>
      <w:r w:rsidR="00721F06" w:rsidRPr="00996321">
        <w:rPr>
          <w:rFonts w:eastAsiaTheme="minorEastAsia"/>
        </w:rPr>
        <w:t xml:space="preserve"> </w:t>
      </w:r>
    </w:p>
    <w:p w14:paraId="5FF6C200" w14:textId="432ECF75" w:rsidR="76B4A3A0" w:rsidRPr="00996321" w:rsidRDefault="76B4A3A0" w:rsidP="003A7BD3">
      <w:pPr>
        <w:widowControl w:val="0"/>
        <w:spacing w:line="240" w:lineRule="auto"/>
        <w:jc w:val="both"/>
        <w:rPr>
          <w:rFonts w:eastAsiaTheme="minorEastAsia"/>
        </w:rPr>
      </w:pPr>
      <w:r w:rsidRPr="00996321">
        <w:rPr>
          <w:rFonts w:eastAsiaTheme="minorEastAsia"/>
          <w:i/>
        </w:rPr>
        <w:t xml:space="preserve">Rīgas ūdens </w:t>
      </w:r>
      <w:r w:rsidRPr="00996321">
        <w:rPr>
          <w:rFonts w:eastAsiaTheme="minorEastAsia"/>
        </w:rPr>
        <w:t xml:space="preserve">nodrošina sabiedrisko ūdenssaimniecības pakalpojumu sniegšanu arī daļā no Ķekavas </w:t>
      </w:r>
      <w:r w:rsidR="00B92777" w:rsidRPr="00996321">
        <w:br/>
      </w:r>
      <w:r w:rsidRPr="00996321">
        <w:rPr>
          <w:rFonts w:eastAsiaTheme="minorEastAsia"/>
        </w:rPr>
        <w:t>novada, Ropažu novadā</w:t>
      </w:r>
      <w:r w:rsidR="079BC4A3" w:rsidRPr="00996321">
        <w:rPr>
          <w:rFonts w:eastAsiaTheme="minorEastAsia"/>
        </w:rPr>
        <w:t>,</w:t>
      </w:r>
      <w:r w:rsidRPr="00996321">
        <w:rPr>
          <w:rFonts w:eastAsiaTheme="minorEastAsia"/>
        </w:rPr>
        <w:t xml:space="preserve"> Ādažu novadā</w:t>
      </w:r>
      <w:r w:rsidR="00360528" w:rsidRPr="00996321">
        <w:rPr>
          <w:rFonts w:eastAsiaTheme="minorEastAsia"/>
        </w:rPr>
        <w:t xml:space="preserve"> un </w:t>
      </w:r>
      <w:r w:rsidR="00B62C6D" w:rsidRPr="00996321">
        <w:rPr>
          <w:rFonts w:eastAsiaTheme="minorEastAsia"/>
        </w:rPr>
        <w:t>Mārupes novadā</w:t>
      </w:r>
      <w:r w:rsidR="59C7E3F0" w:rsidRPr="00996321">
        <w:rPr>
          <w:rFonts w:eastAsiaTheme="minorEastAsia"/>
        </w:rPr>
        <w:t xml:space="preserve"> un </w:t>
      </w:r>
      <w:r w:rsidR="307B762E" w:rsidRPr="00996321">
        <w:rPr>
          <w:rFonts w:eastAsiaTheme="minorEastAsia"/>
        </w:rPr>
        <w:t>saņem attīrīšanai</w:t>
      </w:r>
      <w:r w:rsidR="7A4639FD" w:rsidRPr="00996321">
        <w:rPr>
          <w:rFonts w:eastAsiaTheme="minorEastAsia"/>
        </w:rPr>
        <w:t xml:space="preserve"> </w:t>
      </w:r>
      <w:r w:rsidR="59C7E3F0" w:rsidRPr="00996321">
        <w:rPr>
          <w:rFonts w:eastAsiaTheme="minorEastAsia"/>
        </w:rPr>
        <w:t>daļu no Jūrmalas notekūdeņ</w:t>
      </w:r>
      <w:r w:rsidR="406B890D" w:rsidRPr="00996321">
        <w:rPr>
          <w:rFonts w:eastAsiaTheme="minorEastAsia"/>
        </w:rPr>
        <w:t xml:space="preserve">iem. </w:t>
      </w:r>
    </w:p>
    <w:p w14:paraId="591002B3" w14:textId="77777777" w:rsidR="00D6649A" w:rsidRPr="00A52CE8" w:rsidRDefault="00D6649A" w:rsidP="003A7BD3">
      <w:pPr>
        <w:widowControl w:val="0"/>
        <w:spacing w:after="0" w:line="240" w:lineRule="auto"/>
        <w:jc w:val="both"/>
        <w:rPr>
          <w:rFonts w:eastAsiaTheme="minorEastAsia"/>
          <w:color w:val="2F5496" w:themeColor="accent1" w:themeShade="BF"/>
          <w:sz w:val="20"/>
          <w:szCs w:val="20"/>
        </w:rPr>
      </w:pPr>
      <w:r w:rsidRPr="00A52CE8">
        <w:rPr>
          <w:rFonts w:eastAsiaTheme="minorEastAsia"/>
          <w:color w:val="2F5496" w:themeColor="accent1" w:themeShade="BF"/>
          <w:sz w:val="20"/>
          <w:szCs w:val="20"/>
        </w:rPr>
        <w:t>GRI 102-1</w:t>
      </w:r>
    </w:p>
    <w:p w14:paraId="56447F97" w14:textId="77777777" w:rsidR="00D6649A" w:rsidRPr="00A52CE8" w:rsidRDefault="00D6649A" w:rsidP="003A7BD3">
      <w:pPr>
        <w:widowControl w:val="0"/>
        <w:spacing w:after="0" w:line="240" w:lineRule="auto"/>
        <w:jc w:val="both"/>
        <w:rPr>
          <w:rFonts w:eastAsiaTheme="minorEastAsia"/>
          <w:color w:val="2F5496" w:themeColor="accent1" w:themeShade="BF"/>
          <w:sz w:val="20"/>
          <w:szCs w:val="20"/>
        </w:rPr>
      </w:pPr>
      <w:r w:rsidRPr="00A52CE8">
        <w:rPr>
          <w:rFonts w:eastAsiaTheme="minorEastAsia"/>
          <w:color w:val="2F5496" w:themeColor="accent1" w:themeShade="BF"/>
          <w:sz w:val="20"/>
          <w:szCs w:val="20"/>
        </w:rPr>
        <w:t>GRI 102-4</w:t>
      </w:r>
    </w:p>
    <w:p w14:paraId="1CDFB9A5" w14:textId="0E85A945" w:rsidR="00D6649A" w:rsidRPr="00A52CE8" w:rsidRDefault="00D6649A" w:rsidP="003A7BD3">
      <w:pPr>
        <w:widowControl w:val="0"/>
        <w:spacing w:after="0" w:line="240" w:lineRule="auto"/>
        <w:jc w:val="both"/>
        <w:rPr>
          <w:rFonts w:eastAsiaTheme="minorEastAsia"/>
          <w:color w:val="2F5496" w:themeColor="accent1" w:themeShade="BF"/>
          <w:sz w:val="20"/>
          <w:szCs w:val="20"/>
        </w:rPr>
      </w:pPr>
      <w:r w:rsidRPr="00A52CE8">
        <w:rPr>
          <w:rFonts w:eastAsiaTheme="minorEastAsia"/>
          <w:color w:val="2F5496" w:themeColor="accent1" w:themeShade="BF"/>
          <w:sz w:val="20"/>
          <w:szCs w:val="20"/>
        </w:rPr>
        <w:t>GRI 102-5</w:t>
      </w:r>
    </w:p>
    <w:p w14:paraId="6421C7FC" w14:textId="77777777" w:rsidR="0099279D" w:rsidRDefault="0099279D" w:rsidP="003A7BD3">
      <w:pPr>
        <w:pStyle w:val="Bezatstarpm"/>
        <w:widowControl w:val="0"/>
      </w:pPr>
    </w:p>
    <w:p w14:paraId="3E23E648" w14:textId="62BA401A" w:rsidR="008B2E36" w:rsidRPr="00A52CE8" w:rsidRDefault="00FD76E1" w:rsidP="003A7BD3">
      <w:pPr>
        <w:pStyle w:val="Virsraksts2"/>
        <w:keepNext w:val="0"/>
        <w:widowControl w:val="0"/>
        <w:spacing w:before="0" w:line="240" w:lineRule="auto"/>
        <w:rPr>
          <w:b w:val="0"/>
          <w:caps/>
          <w:color w:val="0070C0"/>
          <w:szCs w:val="24"/>
        </w:rPr>
      </w:pPr>
      <w:bookmarkStart w:id="41" w:name="_Toc101772112"/>
      <w:bookmarkStart w:id="42" w:name="_Toc164859060"/>
      <w:bookmarkStart w:id="43" w:name="_Toc164930540"/>
      <w:r w:rsidRPr="00A52CE8">
        <w:rPr>
          <w:caps/>
        </w:rPr>
        <w:t>03.</w:t>
      </w:r>
      <w:r w:rsidR="004B6316" w:rsidRPr="00A52CE8">
        <w:rPr>
          <w:caps/>
        </w:rPr>
        <w:t>2</w:t>
      </w:r>
      <w:r w:rsidRPr="00A52CE8">
        <w:rPr>
          <w:caps/>
        </w:rPr>
        <w:t>.</w:t>
      </w:r>
      <w:r w:rsidR="003B28FE" w:rsidRPr="00A52CE8">
        <w:rPr>
          <w:caps/>
        </w:rPr>
        <w:t xml:space="preserve"> </w:t>
      </w:r>
      <w:r w:rsidRPr="00A52CE8">
        <w:t>Galvenie rādītāji</w:t>
      </w:r>
      <w:bookmarkEnd w:id="41"/>
      <w:bookmarkEnd w:id="42"/>
      <w:bookmarkEnd w:id="43"/>
    </w:p>
    <w:p w14:paraId="56BCFA8E" w14:textId="625B5DC3" w:rsidR="008B2E36" w:rsidRPr="00996321" w:rsidRDefault="008B2E36" w:rsidP="003A7BD3">
      <w:pPr>
        <w:widowControl w:val="0"/>
        <w:spacing w:line="240" w:lineRule="auto"/>
        <w:jc w:val="both"/>
        <w:rPr>
          <w:rFonts w:eastAsiaTheme="minorEastAsia"/>
        </w:rPr>
      </w:pPr>
      <w:r w:rsidRPr="00996321">
        <w:rPr>
          <w:rFonts w:eastAsiaTheme="minorEastAsia"/>
        </w:rPr>
        <w:t>Rīgas ūdens</w:t>
      </w:r>
      <w:r w:rsidR="00894676" w:rsidRPr="00996321">
        <w:rPr>
          <w:rFonts w:eastAsiaTheme="minorEastAsia"/>
        </w:rPr>
        <w:t>apgādes t</w:t>
      </w:r>
      <w:r w:rsidRPr="00996321">
        <w:rPr>
          <w:rFonts w:eastAsiaTheme="minorEastAsia"/>
        </w:rPr>
        <w:t>īklā 202</w:t>
      </w:r>
      <w:r w:rsidR="0BCAECC3" w:rsidRPr="00996321">
        <w:rPr>
          <w:rFonts w:eastAsiaTheme="minorEastAsia"/>
        </w:rPr>
        <w:t>3</w:t>
      </w:r>
      <w:r w:rsidRPr="00996321">
        <w:rPr>
          <w:rFonts w:eastAsiaTheme="minorEastAsia"/>
        </w:rPr>
        <w:t>.</w:t>
      </w:r>
      <w:r w:rsidR="00F7039D" w:rsidRPr="00996321">
        <w:rPr>
          <w:rFonts w:eastAsiaTheme="minorEastAsia"/>
        </w:rPr>
        <w:t xml:space="preserve"> </w:t>
      </w:r>
      <w:r w:rsidRPr="00996321">
        <w:rPr>
          <w:rFonts w:eastAsiaTheme="minorEastAsia"/>
        </w:rPr>
        <w:t xml:space="preserve">gadā kopumā padoti </w:t>
      </w:r>
      <w:r w:rsidR="006D678F" w:rsidRPr="00996321">
        <w:rPr>
          <w:rFonts w:eastAsiaTheme="minorEastAsia"/>
        </w:rPr>
        <w:t>35,</w:t>
      </w:r>
      <w:r w:rsidR="000E2EDE" w:rsidRPr="00996321">
        <w:rPr>
          <w:rFonts w:eastAsiaTheme="minorEastAsia"/>
        </w:rPr>
        <w:t>51</w:t>
      </w:r>
      <w:r w:rsidRPr="00996321">
        <w:rPr>
          <w:rFonts w:eastAsiaTheme="minorEastAsia"/>
        </w:rPr>
        <w:t xml:space="preserve"> milj. m³ ūdens, ūdensapgādes pakalpojumu realizācijas apjoms </w:t>
      </w:r>
      <w:r w:rsidR="00DF5B94" w:rsidRPr="00996321">
        <w:rPr>
          <w:rFonts w:eastAsiaTheme="minorEastAsia"/>
        </w:rPr>
        <w:t>–</w:t>
      </w:r>
      <w:r w:rsidRPr="00996321">
        <w:rPr>
          <w:rFonts w:eastAsiaTheme="minorEastAsia"/>
        </w:rPr>
        <w:t xml:space="preserve"> 3</w:t>
      </w:r>
      <w:r w:rsidR="003A108F" w:rsidRPr="00996321">
        <w:rPr>
          <w:rFonts w:eastAsiaTheme="minorEastAsia"/>
        </w:rPr>
        <w:t>0</w:t>
      </w:r>
      <w:r w:rsidRPr="00996321">
        <w:rPr>
          <w:rFonts w:eastAsiaTheme="minorEastAsia"/>
        </w:rPr>
        <w:t>,</w:t>
      </w:r>
      <w:r w:rsidR="00986B2C" w:rsidRPr="00996321">
        <w:rPr>
          <w:rFonts w:eastAsiaTheme="minorEastAsia"/>
        </w:rPr>
        <w:t>28</w:t>
      </w:r>
      <w:r w:rsidRPr="00996321">
        <w:rPr>
          <w:rFonts w:eastAsiaTheme="minorEastAsia"/>
        </w:rPr>
        <w:t xml:space="preserve"> milj. m³</w:t>
      </w:r>
      <w:r w:rsidRPr="00996321">
        <w:rPr>
          <w:rFonts w:eastAsiaTheme="minorEastAsia"/>
          <w:sz w:val="18"/>
          <w:szCs w:val="18"/>
        </w:rPr>
        <w:t>.</w:t>
      </w:r>
      <w:r w:rsidRPr="00996321">
        <w:rPr>
          <w:rFonts w:eastAsiaTheme="minorEastAsia"/>
        </w:rPr>
        <w:t xml:space="preserve"> Bioloģiskās</w:t>
      </w:r>
      <w:r w:rsidRPr="00996321">
        <w:rPr>
          <w:rFonts w:ascii="Calibri" w:eastAsia="Calibri" w:hAnsi="Calibri" w:cs="Calibri"/>
        </w:rPr>
        <w:t xml:space="preserve"> </w:t>
      </w:r>
      <w:r w:rsidRPr="00996321">
        <w:rPr>
          <w:rFonts w:eastAsiaTheme="minorEastAsia"/>
        </w:rPr>
        <w:t xml:space="preserve">attīrīšanas stacijā “Daugavgrīva” kopumā attīrīti </w:t>
      </w:r>
      <w:r w:rsidR="008E5F53" w:rsidRPr="00996321">
        <w:rPr>
          <w:rFonts w:eastAsiaTheme="minorEastAsia"/>
        </w:rPr>
        <w:t>50</w:t>
      </w:r>
      <w:r w:rsidRPr="00996321">
        <w:rPr>
          <w:rFonts w:eastAsiaTheme="minorEastAsia"/>
        </w:rPr>
        <w:t>,</w:t>
      </w:r>
      <w:r w:rsidR="008E5F53" w:rsidRPr="00996321">
        <w:rPr>
          <w:rFonts w:eastAsiaTheme="minorEastAsia"/>
        </w:rPr>
        <w:t>48</w:t>
      </w:r>
      <w:r w:rsidRPr="00996321">
        <w:rPr>
          <w:rFonts w:eastAsiaTheme="minorEastAsia"/>
        </w:rPr>
        <w:t xml:space="preserve"> milj. m³ notekūdeņu, tai skaitā no klientiem saņemtais notekūdeņu daudzums (kanalizācijas pakalpojums) </w:t>
      </w:r>
      <w:r w:rsidR="00DF5B94" w:rsidRPr="00996321">
        <w:rPr>
          <w:rFonts w:eastAsiaTheme="minorEastAsia"/>
        </w:rPr>
        <w:t>–</w:t>
      </w:r>
      <w:r w:rsidRPr="00996321">
        <w:rPr>
          <w:rFonts w:eastAsiaTheme="minorEastAsia"/>
        </w:rPr>
        <w:t xml:space="preserve"> 36,</w:t>
      </w:r>
      <w:r w:rsidR="003312A1" w:rsidRPr="00996321">
        <w:rPr>
          <w:rFonts w:eastAsiaTheme="minorEastAsia"/>
        </w:rPr>
        <w:t>35</w:t>
      </w:r>
      <w:r w:rsidRPr="00996321">
        <w:rPr>
          <w:rFonts w:eastAsiaTheme="minorEastAsia"/>
        </w:rPr>
        <w:t xml:space="preserve"> milj. m</w:t>
      </w:r>
      <w:r w:rsidR="66A61785" w:rsidRPr="00996321">
        <w:rPr>
          <w:rFonts w:eastAsiaTheme="minorEastAsia"/>
        </w:rPr>
        <w:t>³</w:t>
      </w:r>
      <w:r w:rsidR="00E5358A" w:rsidRPr="00996321">
        <w:rPr>
          <w:rFonts w:eastAsiaTheme="minorEastAsia"/>
          <w:b/>
          <w:bCs/>
        </w:rPr>
        <w:t xml:space="preserve"> </w:t>
      </w:r>
      <w:r w:rsidR="5E8CA398" w:rsidRPr="00996321">
        <w:rPr>
          <w:rFonts w:eastAsiaTheme="minorEastAsia"/>
          <w:i/>
          <w:iCs/>
          <w:sz w:val="18"/>
          <w:szCs w:val="18"/>
        </w:rPr>
        <w:t>.</w:t>
      </w:r>
    </w:p>
    <w:p w14:paraId="1768356E" w14:textId="68C79AA6" w:rsidR="00D22626" w:rsidRPr="00996321" w:rsidRDefault="3CA23277" w:rsidP="003A7BD3">
      <w:pPr>
        <w:widowControl w:val="0"/>
        <w:spacing w:after="0" w:line="240" w:lineRule="auto"/>
        <w:jc w:val="both"/>
      </w:pPr>
      <w:r w:rsidRPr="00996321">
        <w:rPr>
          <w:i/>
          <w:iCs/>
        </w:rPr>
        <w:t>Rīgas ūdens</w:t>
      </w:r>
      <w:r w:rsidRPr="00996321">
        <w:t xml:space="preserve"> par pilsētas ūdensvada un kanalizācijas lietošanu kopumā noslēdzis</w:t>
      </w:r>
      <w:r w:rsidR="7CE35FAA" w:rsidRPr="00996321">
        <w:t xml:space="preserve"> 25 056</w:t>
      </w:r>
      <w:r w:rsidRPr="00996321">
        <w:t xml:space="preserve"> līgumus ar </w:t>
      </w:r>
      <w:r w:rsidR="5BBF29C0" w:rsidRPr="00996321">
        <w:t xml:space="preserve"> </w:t>
      </w:r>
      <w:r w:rsidRPr="00996321">
        <w:t>nekustamā īpašuma īpašniekiem, ūdenssaimniecības pakalpojumi tiek nodrošināti 23 </w:t>
      </w:r>
      <w:r w:rsidR="2D19C31A" w:rsidRPr="00996321">
        <w:t>847</w:t>
      </w:r>
      <w:r w:rsidRPr="00996321">
        <w:t xml:space="preserve"> objektos. Klientu segmentācijā </w:t>
      </w:r>
      <w:r w:rsidR="0A737BD6" w:rsidRPr="00996321">
        <w:rPr>
          <w:rFonts w:eastAsiaTheme="minorEastAsia"/>
        </w:rPr>
        <w:t>42</w:t>
      </w:r>
      <w:r w:rsidRPr="00996321">
        <w:rPr>
          <w:rFonts w:eastAsiaTheme="minorEastAsia"/>
        </w:rPr>
        <w:t>%</w:t>
      </w:r>
      <w:r w:rsidRPr="00996321">
        <w:t xml:space="preserve"> sastāda ģimenes mājas (privātmājas), </w:t>
      </w:r>
      <w:r w:rsidRPr="00996321">
        <w:rPr>
          <w:rFonts w:eastAsiaTheme="minorEastAsia"/>
        </w:rPr>
        <w:t>1</w:t>
      </w:r>
      <w:r w:rsidR="4347DDC1" w:rsidRPr="00996321">
        <w:rPr>
          <w:rFonts w:eastAsiaTheme="minorEastAsia"/>
        </w:rPr>
        <w:t>8</w:t>
      </w:r>
      <w:r w:rsidRPr="00996321">
        <w:rPr>
          <w:rFonts w:eastAsiaTheme="minorEastAsia"/>
        </w:rPr>
        <w:t>%</w:t>
      </w:r>
      <w:r w:rsidRPr="00996321">
        <w:t xml:space="preserve"> </w:t>
      </w:r>
      <w:r w:rsidR="509181BD" w:rsidRPr="00996321">
        <w:rPr>
          <w:rFonts w:eastAsiaTheme="minorEastAsia"/>
        </w:rPr>
        <w:t>–</w:t>
      </w:r>
      <w:r w:rsidRPr="00996321">
        <w:t xml:space="preserve"> nedzīvojamās telpas, </w:t>
      </w:r>
      <w:r w:rsidR="34387D60" w:rsidRPr="00996321">
        <w:rPr>
          <w:rFonts w:eastAsiaTheme="minorEastAsia"/>
        </w:rPr>
        <w:t>40</w:t>
      </w:r>
      <w:r w:rsidRPr="00996321">
        <w:rPr>
          <w:rFonts w:eastAsiaTheme="minorEastAsia"/>
        </w:rPr>
        <w:t>%</w:t>
      </w:r>
      <w:r w:rsidRPr="00996321">
        <w:t xml:space="preserve"> </w:t>
      </w:r>
      <w:r w:rsidR="034FA0D6" w:rsidRPr="00996321">
        <w:rPr>
          <w:rFonts w:eastAsiaTheme="minorEastAsia"/>
        </w:rPr>
        <w:t>–</w:t>
      </w:r>
      <w:r w:rsidRPr="00996321">
        <w:t xml:space="preserve"> daudzdzīvokļu māju īpašnieki, biedrības, kooperatīvi u.tml.</w:t>
      </w:r>
    </w:p>
    <w:p w14:paraId="67A5EB99" w14:textId="577A3D79" w:rsidR="002C5CD8" w:rsidRDefault="002C5CD8" w:rsidP="003A7BD3">
      <w:pPr>
        <w:widowControl w:val="0"/>
        <w:spacing w:after="0" w:line="240" w:lineRule="auto"/>
        <w:jc w:val="both"/>
      </w:pPr>
    </w:p>
    <w:p w14:paraId="0A6C552B" w14:textId="51FC63B8" w:rsidR="003A7BD3" w:rsidRDefault="003A7BD3" w:rsidP="003A7BD3">
      <w:pPr>
        <w:widowControl w:val="0"/>
        <w:spacing w:after="0" w:line="240" w:lineRule="auto"/>
        <w:jc w:val="both"/>
      </w:pPr>
    </w:p>
    <w:p w14:paraId="7D06437C" w14:textId="77777777" w:rsidR="002C5CD8" w:rsidRDefault="002C5CD8" w:rsidP="450ABBA8">
      <w:pPr>
        <w:widowControl w:val="0"/>
        <w:spacing w:after="0" w:line="240" w:lineRule="auto"/>
        <w:jc w:val="both"/>
      </w:pPr>
    </w:p>
    <w:p w14:paraId="6DEF2F79" w14:textId="77777777" w:rsidR="002C5CD8" w:rsidRPr="004D1A40" w:rsidRDefault="002C5CD8" w:rsidP="450ABBA8">
      <w:pPr>
        <w:widowControl w:val="0"/>
        <w:spacing w:after="0" w:line="240" w:lineRule="auto"/>
        <w:jc w:val="both"/>
      </w:pPr>
    </w:p>
    <w:p w14:paraId="7F8B317A" w14:textId="77777777" w:rsidR="00CD6DFA" w:rsidRPr="00D22626" w:rsidRDefault="00CD6DFA" w:rsidP="00804C76">
      <w:pPr>
        <w:widowControl w:val="0"/>
        <w:spacing w:after="0"/>
        <w:jc w:val="both"/>
        <w:rPr>
          <w:rFonts w:cstheme="minorHAnsi"/>
          <w:color w:val="00B050"/>
        </w:rPr>
      </w:pPr>
    </w:p>
    <w:p w14:paraId="0AE294A0" w14:textId="2A843CC1" w:rsidR="008B2E36" w:rsidRPr="00A52CE8" w:rsidRDefault="008B2E36" w:rsidP="00804C76">
      <w:pPr>
        <w:widowControl w:val="0"/>
        <w:spacing w:after="240"/>
        <w:rPr>
          <w:rFonts w:eastAsiaTheme="minorEastAsia"/>
          <w:b/>
          <w:caps/>
          <w:color w:val="2F5496" w:themeColor="accent1" w:themeShade="BF"/>
        </w:rPr>
      </w:pPr>
      <w:r w:rsidRPr="00A52CE8">
        <w:rPr>
          <w:rFonts w:eastAsiaTheme="minorEastAsia"/>
          <w:b/>
          <w:color w:val="2F5496" w:themeColor="accent1" w:themeShade="BF"/>
        </w:rPr>
        <w:lastRenderedPageBreak/>
        <w:t>Sniegto pakalpojumu apjoms</w:t>
      </w:r>
    </w:p>
    <w:p w14:paraId="3BA582AC" w14:textId="1588884F" w:rsidR="009D1676" w:rsidRDefault="00194A66" w:rsidP="003AEE72">
      <w:pPr>
        <w:widowControl w:val="0"/>
        <w:jc w:val="center"/>
        <w:rPr>
          <w:rFonts w:eastAsiaTheme="minorEastAsia"/>
          <w:color w:val="000000" w:themeColor="text1"/>
          <w:sz w:val="24"/>
          <w:szCs w:val="24"/>
        </w:rPr>
      </w:pPr>
      <w:r>
        <w:rPr>
          <w:noProof/>
        </w:rPr>
        <w:drawing>
          <wp:inline distT="0" distB="0" distL="0" distR="0" wp14:anchorId="31E20C53" wp14:editId="53641F26">
            <wp:extent cx="2751667" cy="1439333"/>
            <wp:effectExtent l="0" t="0" r="10795" b="8890"/>
            <wp:docPr id="4" name="Diagramma 4">
              <a:extLst xmlns:a="http://schemas.openxmlformats.org/drawingml/2006/main">
                <a:ext uri="{FF2B5EF4-FFF2-40B4-BE49-F238E27FC236}">
                  <a16:creationId xmlns:a16="http://schemas.microsoft.com/office/drawing/2014/main" id="{74FD955C-1D99-1E95-C065-CB3259C707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203FEDF" w14:textId="3ECD461B" w:rsidR="00A01070" w:rsidRPr="00216A17" w:rsidRDefault="00FC0A57" w:rsidP="00804C76">
      <w:pPr>
        <w:pStyle w:val="Sarakstarindkopa"/>
        <w:widowControl w:val="0"/>
        <w:jc w:val="center"/>
        <w:rPr>
          <w:rFonts w:eastAsiaTheme="minorEastAsia"/>
          <w:sz w:val="20"/>
          <w:szCs w:val="20"/>
        </w:rPr>
      </w:pPr>
      <w:r w:rsidRPr="00216A17">
        <w:rPr>
          <w:rFonts w:eastAsiaTheme="minorEastAsia"/>
          <w:sz w:val="20"/>
          <w:szCs w:val="20"/>
        </w:rPr>
        <w:t>1.</w:t>
      </w:r>
      <w:r w:rsidR="00FB75F7" w:rsidRPr="00216A17">
        <w:rPr>
          <w:rFonts w:eastAsiaTheme="minorEastAsia"/>
          <w:sz w:val="20"/>
          <w:szCs w:val="20"/>
        </w:rPr>
        <w:t>a</w:t>
      </w:r>
      <w:r w:rsidR="00DB22BC" w:rsidRPr="00216A17">
        <w:rPr>
          <w:rFonts w:eastAsiaTheme="minorEastAsia"/>
          <w:sz w:val="20"/>
          <w:szCs w:val="20"/>
        </w:rPr>
        <w:t>ttēls</w:t>
      </w:r>
      <w:r w:rsidR="0078366A">
        <w:rPr>
          <w:rFonts w:eastAsiaTheme="minorEastAsia"/>
          <w:sz w:val="20"/>
          <w:szCs w:val="20"/>
        </w:rPr>
        <w:t>.</w:t>
      </w:r>
      <w:r w:rsidR="00DB22BC" w:rsidRPr="00216A17">
        <w:rPr>
          <w:rFonts w:eastAsiaTheme="minorEastAsia"/>
          <w:sz w:val="20"/>
          <w:szCs w:val="20"/>
        </w:rPr>
        <w:t xml:space="preserve"> </w:t>
      </w:r>
      <w:r w:rsidR="004C4934" w:rsidRPr="00216A17">
        <w:rPr>
          <w:rFonts w:eastAsiaTheme="minorEastAsia"/>
          <w:sz w:val="20"/>
          <w:szCs w:val="20"/>
        </w:rPr>
        <w:t xml:space="preserve">Padotais ūdens </w:t>
      </w:r>
      <w:r w:rsidR="007835B6" w:rsidRPr="00216A17">
        <w:rPr>
          <w:rFonts w:eastAsiaTheme="minorEastAsia"/>
          <w:sz w:val="20"/>
          <w:szCs w:val="20"/>
        </w:rPr>
        <w:t>202</w:t>
      </w:r>
      <w:r w:rsidR="00A224F5" w:rsidRPr="00216A17">
        <w:rPr>
          <w:rFonts w:eastAsiaTheme="minorEastAsia"/>
          <w:sz w:val="20"/>
          <w:szCs w:val="20"/>
        </w:rPr>
        <w:t>1</w:t>
      </w:r>
      <w:r w:rsidR="00872142" w:rsidRPr="00216A17">
        <w:rPr>
          <w:rFonts w:eastAsiaTheme="minorEastAsia"/>
          <w:sz w:val="20"/>
          <w:szCs w:val="20"/>
        </w:rPr>
        <w:t xml:space="preserve">. </w:t>
      </w:r>
      <w:r w:rsidR="00872142" w:rsidRPr="00216A17">
        <w:rPr>
          <w:rFonts w:eastAsiaTheme="minorEastAsia"/>
        </w:rPr>
        <w:t xml:space="preserve">– </w:t>
      </w:r>
      <w:r w:rsidR="007835B6" w:rsidRPr="00216A17">
        <w:rPr>
          <w:rFonts w:eastAsiaTheme="minorEastAsia"/>
          <w:sz w:val="20"/>
          <w:szCs w:val="20"/>
        </w:rPr>
        <w:t>202</w:t>
      </w:r>
      <w:r w:rsidR="00A224F5" w:rsidRPr="00216A17">
        <w:rPr>
          <w:rFonts w:eastAsiaTheme="minorEastAsia"/>
          <w:sz w:val="20"/>
          <w:szCs w:val="20"/>
        </w:rPr>
        <w:t>3</w:t>
      </w:r>
      <w:r w:rsidR="00861008">
        <w:rPr>
          <w:rFonts w:eastAsiaTheme="minorEastAsia"/>
          <w:sz w:val="20"/>
          <w:szCs w:val="20"/>
        </w:rPr>
        <w:t xml:space="preserve">. gadā </w:t>
      </w:r>
      <w:r w:rsidR="004C4934" w:rsidRPr="00216A17">
        <w:rPr>
          <w:rFonts w:eastAsiaTheme="minorEastAsia"/>
          <w:sz w:val="20"/>
          <w:szCs w:val="20"/>
        </w:rPr>
        <w:t>(milj.</w:t>
      </w:r>
      <w:r w:rsidR="005F2C56" w:rsidRPr="00216A17">
        <w:rPr>
          <w:rFonts w:eastAsiaTheme="minorEastAsia"/>
          <w:sz w:val="20"/>
          <w:szCs w:val="20"/>
        </w:rPr>
        <w:t xml:space="preserve"> </w:t>
      </w:r>
      <w:r w:rsidR="004C4934" w:rsidRPr="00216A17">
        <w:rPr>
          <w:rFonts w:eastAsiaTheme="minorEastAsia"/>
          <w:sz w:val="20"/>
          <w:szCs w:val="20"/>
        </w:rPr>
        <w:t>m</w:t>
      </w:r>
      <w:r w:rsidR="004C4934" w:rsidRPr="00216A17">
        <w:rPr>
          <w:rFonts w:eastAsiaTheme="minorEastAsia"/>
          <w:sz w:val="20"/>
          <w:szCs w:val="20"/>
          <w:vertAlign w:val="superscript"/>
        </w:rPr>
        <w:t>3</w:t>
      </w:r>
      <w:r w:rsidR="004C4934" w:rsidRPr="00216A17">
        <w:rPr>
          <w:rFonts w:eastAsiaTheme="minorEastAsia"/>
          <w:sz w:val="20"/>
          <w:szCs w:val="20"/>
        </w:rPr>
        <w:t>)</w:t>
      </w:r>
      <w:r w:rsidR="0078366A">
        <w:rPr>
          <w:rFonts w:eastAsiaTheme="minorEastAsia"/>
          <w:sz w:val="20"/>
          <w:szCs w:val="20"/>
        </w:rPr>
        <w:t>.</w:t>
      </w:r>
    </w:p>
    <w:p w14:paraId="0894FA17" w14:textId="77777777" w:rsidR="00B4127E" w:rsidRDefault="00B4127E" w:rsidP="00B4127E">
      <w:pPr>
        <w:pStyle w:val="Sarakstarindkopa"/>
        <w:widowControl w:val="0"/>
        <w:spacing w:after="0"/>
        <w:jc w:val="center"/>
        <w:rPr>
          <w:rFonts w:eastAsiaTheme="minorEastAsia"/>
          <w:color w:val="00B050"/>
          <w:sz w:val="20"/>
          <w:szCs w:val="20"/>
        </w:rPr>
      </w:pPr>
    </w:p>
    <w:p w14:paraId="182D801F" w14:textId="0995A565" w:rsidR="008B2E36" w:rsidRPr="00947798" w:rsidRDefault="00A86D79" w:rsidP="003AEE72">
      <w:pPr>
        <w:widowControl w:val="0"/>
        <w:jc w:val="center"/>
        <w:rPr>
          <w:rFonts w:eastAsiaTheme="minorEastAsia"/>
          <w:color w:val="000000" w:themeColor="text1"/>
          <w:sz w:val="24"/>
          <w:szCs w:val="24"/>
        </w:rPr>
      </w:pPr>
      <w:r>
        <w:rPr>
          <w:noProof/>
        </w:rPr>
        <w:drawing>
          <wp:inline distT="0" distB="0" distL="0" distR="0" wp14:anchorId="4CF6CEA9" wp14:editId="25E6E38B">
            <wp:extent cx="2929255" cy="1524000"/>
            <wp:effectExtent l="0" t="0" r="4445" b="0"/>
            <wp:docPr id="16" name="Diagramma 16">
              <a:extLst xmlns:a="http://schemas.openxmlformats.org/drawingml/2006/main">
                <a:ext uri="{FF2B5EF4-FFF2-40B4-BE49-F238E27FC236}">
                  <a16:creationId xmlns:a16="http://schemas.microsoft.com/office/drawing/2014/main" id="{423D673C-E181-7DD7-0A76-CB01482D16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01D2DDA" w14:textId="0A1DA217" w:rsidR="00C90D68" w:rsidRDefault="00C90D68" w:rsidP="00804C76">
      <w:pPr>
        <w:widowControl w:val="0"/>
        <w:ind w:left="720"/>
        <w:contextualSpacing/>
        <w:jc w:val="center"/>
        <w:rPr>
          <w:rFonts w:eastAsiaTheme="minorEastAsia"/>
          <w:sz w:val="20"/>
          <w:szCs w:val="20"/>
        </w:rPr>
      </w:pPr>
      <w:bookmarkStart w:id="44" w:name="_Hlk100670941"/>
      <w:r w:rsidRPr="00216A17">
        <w:rPr>
          <w:rFonts w:eastAsiaTheme="minorEastAsia"/>
          <w:sz w:val="20"/>
          <w:szCs w:val="20"/>
        </w:rPr>
        <w:t>2.attēls</w:t>
      </w:r>
      <w:r w:rsidR="0078366A">
        <w:rPr>
          <w:rFonts w:eastAsiaTheme="minorEastAsia"/>
          <w:sz w:val="20"/>
          <w:szCs w:val="20"/>
        </w:rPr>
        <w:t>.</w:t>
      </w:r>
      <w:r w:rsidRPr="00216A17">
        <w:rPr>
          <w:rFonts w:eastAsiaTheme="minorEastAsia"/>
          <w:sz w:val="20"/>
          <w:szCs w:val="20"/>
        </w:rPr>
        <w:t xml:space="preserve"> Realizētais ūdens 202</w:t>
      </w:r>
      <w:r w:rsidR="00D45E03" w:rsidRPr="00216A17">
        <w:rPr>
          <w:rFonts w:eastAsiaTheme="minorEastAsia"/>
          <w:sz w:val="20"/>
          <w:szCs w:val="20"/>
        </w:rPr>
        <w:t>1</w:t>
      </w:r>
      <w:r w:rsidR="00872142" w:rsidRPr="00216A17">
        <w:rPr>
          <w:rFonts w:eastAsiaTheme="minorEastAsia"/>
          <w:sz w:val="20"/>
          <w:szCs w:val="20"/>
        </w:rPr>
        <w:t xml:space="preserve">. </w:t>
      </w:r>
      <w:r w:rsidR="004C1A88" w:rsidRPr="00216A17">
        <w:rPr>
          <w:rFonts w:eastAsiaTheme="minorEastAsia"/>
        </w:rPr>
        <w:t>–</w:t>
      </w:r>
      <w:r w:rsidR="00872142" w:rsidRPr="00216A17">
        <w:rPr>
          <w:rFonts w:eastAsiaTheme="minorEastAsia"/>
          <w:sz w:val="20"/>
          <w:szCs w:val="20"/>
        </w:rPr>
        <w:t xml:space="preserve"> </w:t>
      </w:r>
      <w:r w:rsidRPr="00216A17">
        <w:rPr>
          <w:rFonts w:eastAsiaTheme="minorEastAsia"/>
          <w:sz w:val="20"/>
          <w:szCs w:val="20"/>
        </w:rPr>
        <w:t>202</w:t>
      </w:r>
      <w:r w:rsidR="00D45E03" w:rsidRPr="00216A17">
        <w:rPr>
          <w:rFonts w:eastAsiaTheme="minorEastAsia"/>
          <w:sz w:val="20"/>
          <w:szCs w:val="20"/>
        </w:rPr>
        <w:t>3</w:t>
      </w:r>
      <w:r w:rsidR="00861008">
        <w:rPr>
          <w:rFonts w:eastAsiaTheme="minorEastAsia"/>
          <w:sz w:val="20"/>
          <w:szCs w:val="20"/>
        </w:rPr>
        <w:t xml:space="preserve">. gadā </w:t>
      </w:r>
      <w:r w:rsidRPr="00216A17">
        <w:rPr>
          <w:rFonts w:eastAsiaTheme="minorEastAsia"/>
          <w:sz w:val="20"/>
          <w:szCs w:val="20"/>
        </w:rPr>
        <w:t>(milj.</w:t>
      </w:r>
      <w:r w:rsidR="004C1A88" w:rsidRPr="00216A17">
        <w:rPr>
          <w:rFonts w:eastAsiaTheme="minorEastAsia"/>
          <w:sz w:val="20"/>
          <w:szCs w:val="20"/>
        </w:rPr>
        <w:t xml:space="preserve"> </w:t>
      </w:r>
      <w:r w:rsidRPr="00216A17">
        <w:rPr>
          <w:rFonts w:eastAsiaTheme="minorEastAsia"/>
          <w:sz w:val="20"/>
          <w:szCs w:val="20"/>
        </w:rPr>
        <w:t>m</w:t>
      </w:r>
      <w:r w:rsidRPr="00216A17">
        <w:rPr>
          <w:rFonts w:eastAsiaTheme="minorEastAsia"/>
          <w:sz w:val="20"/>
          <w:szCs w:val="20"/>
          <w:vertAlign w:val="superscript"/>
        </w:rPr>
        <w:t>3</w:t>
      </w:r>
      <w:r w:rsidRPr="00216A17">
        <w:rPr>
          <w:rFonts w:eastAsiaTheme="minorEastAsia"/>
          <w:sz w:val="20"/>
          <w:szCs w:val="20"/>
        </w:rPr>
        <w:t>)</w:t>
      </w:r>
      <w:r w:rsidR="0078366A">
        <w:rPr>
          <w:rFonts w:eastAsiaTheme="minorEastAsia"/>
          <w:sz w:val="20"/>
          <w:szCs w:val="20"/>
        </w:rPr>
        <w:t>.</w:t>
      </w:r>
    </w:p>
    <w:p w14:paraId="026A8326" w14:textId="77777777" w:rsidR="00E75E80" w:rsidRPr="00216A17" w:rsidRDefault="00E75E80" w:rsidP="00804C76">
      <w:pPr>
        <w:widowControl w:val="0"/>
        <w:ind w:left="720"/>
        <w:contextualSpacing/>
        <w:jc w:val="center"/>
        <w:rPr>
          <w:rFonts w:eastAsiaTheme="minorEastAsia"/>
          <w:sz w:val="20"/>
          <w:szCs w:val="20"/>
        </w:rPr>
      </w:pPr>
    </w:p>
    <w:bookmarkEnd w:id="44"/>
    <w:p w14:paraId="33F769E9" w14:textId="020E883A" w:rsidR="008B2E36" w:rsidRPr="00947798" w:rsidRDefault="002C5CD8" w:rsidP="00804C76">
      <w:pPr>
        <w:widowControl w:val="0"/>
        <w:jc w:val="center"/>
        <w:rPr>
          <w:rFonts w:eastAsiaTheme="minorEastAsia"/>
          <w:color w:val="000000" w:themeColor="text1"/>
          <w:sz w:val="24"/>
          <w:szCs w:val="24"/>
        </w:rPr>
      </w:pPr>
      <w:r>
        <w:rPr>
          <w:noProof/>
        </w:rPr>
        <w:drawing>
          <wp:inline distT="0" distB="0" distL="0" distR="0" wp14:anchorId="028CBF70" wp14:editId="6C98EAA9">
            <wp:extent cx="2810933" cy="1693333"/>
            <wp:effectExtent l="0" t="0" r="8890" b="2540"/>
            <wp:docPr id="1412576536" name="Diagramma 1412576536">
              <a:extLst xmlns:a="http://schemas.openxmlformats.org/drawingml/2006/main">
                <a:ext uri="{FF2B5EF4-FFF2-40B4-BE49-F238E27FC236}">
                  <a16:creationId xmlns:a16="http://schemas.microsoft.com/office/drawing/2014/main" id="{F9A2ED2A-A5A2-6D4D-E689-C294CB97F0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61D3FB1" w14:textId="054101BC" w:rsidR="00C90D68" w:rsidRPr="00216A17" w:rsidRDefault="00BB31BF" w:rsidP="009D1432">
      <w:pPr>
        <w:widowControl w:val="0"/>
        <w:spacing w:after="0"/>
        <w:ind w:left="720"/>
        <w:contextualSpacing/>
        <w:jc w:val="center"/>
        <w:rPr>
          <w:rFonts w:eastAsiaTheme="minorEastAsia"/>
          <w:sz w:val="20"/>
          <w:szCs w:val="20"/>
        </w:rPr>
      </w:pPr>
      <w:r w:rsidRPr="00216A17">
        <w:rPr>
          <w:rFonts w:eastAsiaTheme="minorEastAsia"/>
          <w:sz w:val="20"/>
          <w:szCs w:val="20"/>
        </w:rPr>
        <w:t>3.attēls</w:t>
      </w:r>
      <w:r w:rsidR="0078366A">
        <w:rPr>
          <w:rFonts w:eastAsiaTheme="minorEastAsia"/>
          <w:sz w:val="20"/>
          <w:szCs w:val="20"/>
        </w:rPr>
        <w:t>.</w:t>
      </w:r>
      <w:r w:rsidRPr="00216A17">
        <w:rPr>
          <w:rFonts w:eastAsiaTheme="minorEastAsia"/>
          <w:sz w:val="20"/>
          <w:szCs w:val="20"/>
        </w:rPr>
        <w:t xml:space="preserve"> </w:t>
      </w:r>
      <w:r w:rsidR="00B64879" w:rsidRPr="00216A17">
        <w:rPr>
          <w:rFonts w:eastAsiaTheme="minorEastAsia"/>
          <w:sz w:val="20"/>
          <w:szCs w:val="20"/>
        </w:rPr>
        <w:t>No klientiem s</w:t>
      </w:r>
      <w:r w:rsidRPr="00216A17">
        <w:rPr>
          <w:rFonts w:eastAsiaTheme="minorEastAsia"/>
          <w:sz w:val="20"/>
          <w:szCs w:val="20"/>
        </w:rPr>
        <w:t>aņemtie notekūdeņi 202</w:t>
      </w:r>
      <w:r w:rsidR="00294CC5" w:rsidRPr="00216A17">
        <w:rPr>
          <w:rFonts w:eastAsiaTheme="minorEastAsia"/>
          <w:sz w:val="20"/>
          <w:szCs w:val="20"/>
        </w:rPr>
        <w:t>1</w:t>
      </w:r>
      <w:r w:rsidR="004C1A88" w:rsidRPr="00216A17">
        <w:rPr>
          <w:rFonts w:eastAsiaTheme="minorEastAsia"/>
          <w:sz w:val="20"/>
          <w:szCs w:val="20"/>
        </w:rPr>
        <w:t xml:space="preserve">. – </w:t>
      </w:r>
      <w:r w:rsidRPr="00216A17">
        <w:rPr>
          <w:rFonts w:eastAsiaTheme="minorEastAsia"/>
          <w:sz w:val="20"/>
          <w:szCs w:val="20"/>
        </w:rPr>
        <w:t>202</w:t>
      </w:r>
      <w:r w:rsidR="00294CC5" w:rsidRPr="00216A17">
        <w:rPr>
          <w:rFonts w:eastAsiaTheme="minorEastAsia"/>
          <w:sz w:val="20"/>
          <w:szCs w:val="20"/>
        </w:rPr>
        <w:t>3</w:t>
      </w:r>
      <w:r w:rsidR="00861008">
        <w:rPr>
          <w:rFonts w:eastAsiaTheme="minorEastAsia"/>
          <w:sz w:val="20"/>
          <w:szCs w:val="20"/>
        </w:rPr>
        <w:t xml:space="preserve">. gadā </w:t>
      </w:r>
      <w:r w:rsidRPr="00216A17">
        <w:rPr>
          <w:rFonts w:eastAsiaTheme="minorEastAsia"/>
          <w:sz w:val="20"/>
          <w:szCs w:val="20"/>
        </w:rPr>
        <w:t>(milj.</w:t>
      </w:r>
      <w:r w:rsidR="004C1A88" w:rsidRPr="00216A17">
        <w:rPr>
          <w:rFonts w:eastAsiaTheme="minorEastAsia"/>
          <w:sz w:val="20"/>
          <w:szCs w:val="20"/>
        </w:rPr>
        <w:t xml:space="preserve"> </w:t>
      </w:r>
      <w:r w:rsidRPr="00216A17">
        <w:rPr>
          <w:rFonts w:eastAsiaTheme="minorEastAsia"/>
          <w:sz w:val="20"/>
          <w:szCs w:val="20"/>
        </w:rPr>
        <w:t>m</w:t>
      </w:r>
      <w:r w:rsidRPr="00216A17">
        <w:rPr>
          <w:rFonts w:eastAsiaTheme="minorEastAsia"/>
          <w:sz w:val="20"/>
          <w:szCs w:val="20"/>
          <w:vertAlign w:val="superscript"/>
        </w:rPr>
        <w:t>3</w:t>
      </w:r>
      <w:r w:rsidRPr="00216A17">
        <w:rPr>
          <w:rFonts w:eastAsiaTheme="minorEastAsia"/>
          <w:sz w:val="20"/>
          <w:szCs w:val="20"/>
        </w:rPr>
        <w:t>)</w:t>
      </w:r>
      <w:r w:rsidR="0078366A">
        <w:rPr>
          <w:rFonts w:eastAsiaTheme="minorEastAsia"/>
          <w:sz w:val="20"/>
          <w:szCs w:val="20"/>
        </w:rPr>
        <w:t>.</w:t>
      </w:r>
    </w:p>
    <w:p w14:paraId="3AD9EB06" w14:textId="77777777" w:rsidR="00561EF1" w:rsidRDefault="00561EF1" w:rsidP="00804C76">
      <w:pPr>
        <w:widowControl w:val="0"/>
        <w:jc w:val="both"/>
        <w:rPr>
          <w:rFonts w:eastAsiaTheme="minorEastAsia"/>
          <w:color w:val="000000" w:themeColor="text1"/>
          <w:sz w:val="24"/>
          <w:szCs w:val="24"/>
        </w:rPr>
      </w:pPr>
    </w:p>
    <w:p w14:paraId="57AADB53" w14:textId="0B1416D3" w:rsidR="00645117" w:rsidRDefault="007068F0" w:rsidP="003AEE72">
      <w:pPr>
        <w:widowControl w:val="0"/>
        <w:ind w:left="709"/>
        <w:jc w:val="center"/>
        <w:rPr>
          <w:rFonts w:eastAsiaTheme="minorEastAsia"/>
          <w:color w:val="000000" w:themeColor="text1"/>
          <w:sz w:val="24"/>
          <w:szCs w:val="24"/>
        </w:rPr>
      </w:pPr>
      <w:r>
        <w:rPr>
          <w:noProof/>
        </w:rPr>
        <w:drawing>
          <wp:inline distT="0" distB="0" distL="0" distR="0" wp14:anchorId="1CBC56F3" wp14:editId="6577EFF9">
            <wp:extent cx="2835910" cy="1731010"/>
            <wp:effectExtent l="0" t="0" r="2540" b="2540"/>
            <wp:docPr id="1412576537" name="Diagramma 1412576537">
              <a:extLst xmlns:a="http://schemas.openxmlformats.org/drawingml/2006/main">
                <a:ext uri="{FF2B5EF4-FFF2-40B4-BE49-F238E27FC236}">
                  <a16:creationId xmlns:a16="http://schemas.microsoft.com/office/drawing/2014/main" id="{8A6D6D75-2BE5-1092-6B99-19B8280E3E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3E65B11" w14:textId="691A901F" w:rsidR="00C90D68" w:rsidRPr="00216A17" w:rsidRDefault="00AD71DD" w:rsidP="00804C76">
      <w:pPr>
        <w:widowControl w:val="0"/>
        <w:ind w:left="720"/>
        <w:contextualSpacing/>
        <w:jc w:val="center"/>
        <w:rPr>
          <w:rFonts w:eastAsiaTheme="minorEastAsia"/>
          <w:sz w:val="20"/>
          <w:szCs w:val="20"/>
        </w:rPr>
      </w:pPr>
      <w:bookmarkStart w:id="45" w:name="_Hlk100671565"/>
      <w:r w:rsidRPr="00216A17">
        <w:rPr>
          <w:rFonts w:eastAsiaTheme="minorEastAsia"/>
          <w:sz w:val="20"/>
          <w:szCs w:val="20"/>
        </w:rPr>
        <w:t>4.attēls</w:t>
      </w:r>
      <w:r w:rsidR="0078366A">
        <w:rPr>
          <w:rFonts w:eastAsiaTheme="minorEastAsia"/>
          <w:sz w:val="20"/>
          <w:szCs w:val="20"/>
        </w:rPr>
        <w:t>.</w:t>
      </w:r>
      <w:r w:rsidRPr="00216A17">
        <w:rPr>
          <w:rFonts w:eastAsiaTheme="minorEastAsia"/>
          <w:sz w:val="20"/>
          <w:szCs w:val="20"/>
        </w:rPr>
        <w:t xml:space="preserve"> Attīrītie notekūdeņi 202</w:t>
      </w:r>
      <w:r w:rsidR="007068F0" w:rsidRPr="00216A17">
        <w:rPr>
          <w:rFonts w:eastAsiaTheme="minorEastAsia"/>
          <w:sz w:val="20"/>
          <w:szCs w:val="20"/>
        </w:rPr>
        <w:t>1</w:t>
      </w:r>
      <w:r w:rsidR="004C1A88" w:rsidRPr="00216A17">
        <w:rPr>
          <w:rFonts w:eastAsiaTheme="minorEastAsia"/>
          <w:sz w:val="20"/>
          <w:szCs w:val="20"/>
        </w:rPr>
        <w:t xml:space="preserve">. – </w:t>
      </w:r>
      <w:r w:rsidRPr="00216A17">
        <w:rPr>
          <w:rFonts w:eastAsiaTheme="minorEastAsia"/>
          <w:sz w:val="20"/>
          <w:szCs w:val="20"/>
        </w:rPr>
        <w:t>202</w:t>
      </w:r>
      <w:r w:rsidR="007068F0" w:rsidRPr="00216A17">
        <w:rPr>
          <w:rFonts w:eastAsiaTheme="minorEastAsia"/>
          <w:sz w:val="20"/>
          <w:szCs w:val="20"/>
        </w:rPr>
        <w:t>3</w:t>
      </w:r>
      <w:r w:rsidR="00861008">
        <w:rPr>
          <w:rFonts w:eastAsiaTheme="minorEastAsia"/>
          <w:sz w:val="20"/>
          <w:szCs w:val="20"/>
        </w:rPr>
        <w:t xml:space="preserve">. gadā </w:t>
      </w:r>
      <w:r w:rsidRPr="00216A17">
        <w:rPr>
          <w:rFonts w:eastAsiaTheme="minorEastAsia"/>
          <w:sz w:val="20"/>
          <w:szCs w:val="20"/>
        </w:rPr>
        <w:t>(milj.</w:t>
      </w:r>
      <w:r w:rsidR="004C1A88" w:rsidRPr="00216A17">
        <w:rPr>
          <w:rFonts w:eastAsiaTheme="minorEastAsia"/>
          <w:sz w:val="20"/>
          <w:szCs w:val="20"/>
        </w:rPr>
        <w:t xml:space="preserve"> </w:t>
      </w:r>
      <w:r w:rsidRPr="00216A17">
        <w:rPr>
          <w:rFonts w:eastAsiaTheme="minorEastAsia"/>
          <w:sz w:val="20"/>
          <w:szCs w:val="20"/>
        </w:rPr>
        <w:t>m</w:t>
      </w:r>
      <w:r w:rsidRPr="00216A17">
        <w:rPr>
          <w:rFonts w:eastAsiaTheme="minorEastAsia"/>
          <w:sz w:val="20"/>
          <w:szCs w:val="20"/>
          <w:vertAlign w:val="superscript"/>
        </w:rPr>
        <w:t>3</w:t>
      </w:r>
      <w:r w:rsidRPr="00216A17">
        <w:rPr>
          <w:rFonts w:eastAsiaTheme="minorEastAsia"/>
          <w:sz w:val="20"/>
          <w:szCs w:val="20"/>
        </w:rPr>
        <w:t>)</w:t>
      </w:r>
      <w:r w:rsidR="0078366A">
        <w:rPr>
          <w:rFonts w:eastAsiaTheme="minorEastAsia"/>
          <w:sz w:val="20"/>
          <w:szCs w:val="20"/>
        </w:rPr>
        <w:t>.</w:t>
      </w:r>
    </w:p>
    <w:bookmarkEnd w:id="45"/>
    <w:p w14:paraId="69A0952E" w14:textId="77777777" w:rsidR="004D1A40" w:rsidRDefault="004D1A40" w:rsidP="006B1152">
      <w:pPr>
        <w:widowControl w:val="0"/>
        <w:spacing w:line="240" w:lineRule="auto"/>
        <w:jc w:val="both"/>
        <w:rPr>
          <w:rFonts w:eastAsiaTheme="minorEastAsia"/>
          <w:i/>
          <w:iCs/>
        </w:rPr>
      </w:pPr>
    </w:p>
    <w:p w14:paraId="596D5A34" w14:textId="4AF1658A" w:rsidR="00D909E3" w:rsidRDefault="61E77231" w:rsidP="02524A6A">
      <w:pPr>
        <w:widowControl w:val="0"/>
        <w:spacing w:after="0" w:line="240" w:lineRule="auto"/>
        <w:jc w:val="both"/>
        <w:rPr>
          <w:rFonts w:eastAsiaTheme="minorEastAsia"/>
        </w:rPr>
      </w:pPr>
      <w:r w:rsidRPr="02524A6A">
        <w:rPr>
          <w:rFonts w:eastAsiaTheme="minorEastAsia"/>
          <w:i/>
          <w:iCs/>
        </w:rPr>
        <w:lastRenderedPageBreak/>
        <w:t>Rīgas ūdens</w:t>
      </w:r>
      <w:r w:rsidRPr="02524A6A">
        <w:rPr>
          <w:rFonts w:eastAsiaTheme="minorEastAsia"/>
        </w:rPr>
        <w:t xml:space="preserve"> neto apgrozījums </w:t>
      </w:r>
      <w:r w:rsidR="6CA28730" w:rsidRPr="02524A6A">
        <w:rPr>
          <w:rFonts w:eastAsiaTheme="minorEastAsia"/>
        </w:rPr>
        <w:t>202</w:t>
      </w:r>
      <w:r w:rsidR="003F04D0" w:rsidRPr="02524A6A">
        <w:rPr>
          <w:rFonts w:eastAsiaTheme="minorEastAsia"/>
        </w:rPr>
        <w:t>3</w:t>
      </w:r>
      <w:r w:rsidR="00861008" w:rsidRPr="02524A6A">
        <w:rPr>
          <w:rFonts w:eastAsiaTheme="minorEastAsia"/>
        </w:rPr>
        <w:t xml:space="preserve">. gadā </w:t>
      </w:r>
      <w:r w:rsidR="00AD0B4D" w:rsidRPr="02524A6A">
        <w:rPr>
          <w:rFonts w:eastAsiaTheme="minorEastAsia"/>
        </w:rPr>
        <w:t>–</w:t>
      </w:r>
      <w:r w:rsidRPr="02524A6A">
        <w:rPr>
          <w:rFonts w:eastAsiaTheme="minorEastAsia"/>
        </w:rPr>
        <w:t xml:space="preserve"> </w:t>
      </w:r>
      <w:r w:rsidR="003F04D0" w:rsidRPr="02524A6A">
        <w:rPr>
          <w:rFonts w:eastAsiaTheme="minorEastAsia"/>
        </w:rPr>
        <w:t>76</w:t>
      </w:r>
      <w:r w:rsidRPr="02524A6A">
        <w:rPr>
          <w:rFonts w:eastAsiaTheme="minorEastAsia"/>
        </w:rPr>
        <w:t>,</w:t>
      </w:r>
      <w:r w:rsidR="00AC3AFD" w:rsidRPr="02524A6A">
        <w:rPr>
          <w:rFonts w:eastAsiaTheme="minorEastAsia"/>
        </w:rPr>
        <w:t>45</w:t>
      </w:r>
      <w:r w:rsidRPr="02524A6A">
        <w:rPr>
          <w:rFonts w:eastAsiaTheme="minorEastAsia"/>
        </w:rPr>
        <w:t xml:space="preserve"> milj.</w:t>
      </w:r>
      <w:r w:rsidRPr="02524A6A">
        <w:rPr>
          <w:rFonts w:eastAsiaTheme="minorEastAsia"/>
          <w:b/>
          <w:bCs/>
        </w:rPr>
        <w:t xml:space="preserve"> </w:t>
      </w:r>
      <w:r w:rsidR="004C1A88" w:rsidRPr="02524A6A">
        <w:rPr>
          <w:rFonts w:eastAsiaTheme="minorEastAsia"/>
        </w:rPr>
        <w:t>EUR</w:t>
      </w:r>
      <w:r w:rsidRPr="02524A6A">
        <w:rPr>
          <w:rFonts w:eastAsiaTheme="minorEastAsia"/>
        </w:rPr>
        <w:t>, EBITDA (ieņēmumi pirms procentu, nodokļu, nolietojuma un amortizācijas atskaitījumiem) – 2</w:t>
      </w:r>
      <w:r w:rsidR="00381C0B" w:rsidRPr="02524A6A">
        <w:rPr>
          <w:rFonts w:eastAsiaTheme="minorEastAsia"/>
        </w:rPr>
        <w:t>3</w:t>
      </w:r>
      <w:r w:rsidRPr="02524A6A">
        <w:rPr>
          <w:rFonts w:eastAsiaTheme="minorEastAsia"/>
        </w:rPr>
        <w:t>,</w:t>
      </w:r>
      <w:r w:rsidR="00381C0B" w:rsidRPr="02524A6A">
        <w:rPr>
          <w:rFonts w:eastAsiaTheme="minorEastAsia"/>
        </w:rPr>
        <w:t>44</w:t>
      </w:r>
      <w:r w:rsidRPr="02524A6A">
        <w:rPr>
          <w:rFonts w:eastAsiaTheme="minorEastAsia"/>
        </w:rPr>
        <w:t xml:space="preserve"> milj. </w:t>
      </w:r>
      <w:r w:rsidR="004C1A88" w:rsidRPr="02524A6A">
        <w:rPr>
          <w:rFonts w:eastAsiaTheme="minorEastAsia"/>
        </w:rPr>
        <w:t>EUR</w:t>
      </w:r>
      <w:r w:rsidRPr="02524A6A">
        <w:rPr>
          <w:rFonts w:eastAsiaTheme="minorEastAsia"/>
        </w:rPr>
        <w:t>.</w:t>
      </w:r>
      <w:r w:rsidR="004871EF" w:rsidRPr="02524A6A">
        <w:rPr>
          <w:rFonts w:eastAsiaTheme="minorEastAsia"/>
        </w:rPr>
        <w:t xml:space="preserve"> </w:t>
      </w:r>
      <w:r w:rsidR="008B2E36" w:rsidRPr="02524A6A">
        <w:rPr>
          <w:rFonts w:eastAsiaTheme="minorEastAsia"/>
        </w:rPr>
        <w:t xml:space="preserve">Nodokļos valsts budžetā </w:t>
      </w:r>
      <w:r w:rsidR="008B2E36" w:rsidRPr="02524A6A">
        <w:rPr>
          <w:rFonts w:eastAsiaTheme="minorEastAsia"/>
          <w:i/>
          <w:iCs/>
        </w:rPr>
        <w:t>Rīgas ūdens</w:t>
      </w:r>
      <w:r w:rsidR="008B2E36" w:rsidRPr="02524A6A">
        <w:rPr>
          <w:rFonts w:eastAsiaTheme="minorEastAsia"/>
        </w:rPr>
        <w:t xml:space="preserve"> 202</w:t>
      </w:r>
      <w:r w:rsidR="00330A2B" w:rsidRPr="02524A6A">
        <w:rPr>
          <w:rFonts w:eastAsiaTheme="minorEastAsia"/>
        </w:rPr>
        <w:t>3</w:t>
      </w:r>
      <w:r w:rsidR="00861008" w:rsidRPr="02524A6A">
        <w:rPr>
          <w:rFonts w:eastAsiaTheme="minorEastAsia"/>
        </w:rPr>
        <w:t xml:space="preserve">. gadā </w:t>
      </w:r>
      <w:r w:rsidR="008B2E36" w:rsidRPr="02524A6A">
        <w:rPr>
          <w:rFonts w:eastAsiaTheme="minorEastAsia"/>
        </w:rPr>
        <w:t xml:space="preserve">pārskaitījis </w:t>
      </w:r>
      <w:r w:rsidR="006B0541" w:rsidRPr="02524A6A">
        <w:rPr>
          <w:rFonts w:eastAsiaTheme="minorEastAsia"/>
        </w:rPr>
        <w:t>27,69</w:t>
      </w:r>
      <w:r w:rsidR="008B2E36" w:rsidRPr="02524A6A">
        <w:rPr>
          <w:rFonts w:eastAsiaTheme="minorEastAsia"/>
        </w:rPr>
        <w:t xml:space="preserve"> milj. </w:t>
      </w:r>
      <w:r w:rsidR="00905D8E" w:rsidRPr="02524A6A">
        <w:rPr>
          <w:rFonts w:eastAsiaTheme="minorEastAsia"/>
        </w:rPr>
        <w:t>EUR</w:t>
      </w:r>
      <w:r w:rsidR="008B2E36" w:rsidRPr="02524A6A">
        <w:rPr>
          <w:rFonts w:eastAsiaTheme="minorEastAsia"/>
        </w:rPr>
        <w:t xml:space="preserve">, tostarp Valsts sociālās apdrošināšanas obligātajās iemaksās </w:t>
      </w:r>
      <w:r w:rsidR="000C6D57" w:rsidRPr="02524A6A">
        <w:rPr>
          <w:rFonts w:eastAsiaTheme="minorEastAsia"/>
        </w:rPr>
        <w:t>6</w:t>
      </w:r>
      <w:r w:rsidR="00630FB3" w:rsidRPr="02524A6A">
        <w:rPr>
          <w:rFonts w:eastAsiaTheme="minorEastAsia"/>
        </w:rPr>
        <w:t>,</w:t>
      </w:r>
      <w:r w:rsidR="000C6D57" w:rsidRPr="02524A6A">
        <w:rPr>
          <w:rFonts w:eastAsiaTheme="minorEastAsia"/>
        </w:rPr>
        <w:t>16</w:t>
      </w:r>
      <w:r w:rsidR="008B2E36" w:rsidRPr="02524A6A">
        <w:rPr>
          <w:rFonts w:eastAsiaTheme="minorEastAsia"/>
        </w:rPr>
        <w:t xml:space="preserve"> milj. </w:t>
      </w:r>
      <w:r w:rsidR="00905D8E" w:rsidRPr="02524A6A">
        <w:rPr>
          <w:rFonts w:eastAsiaTheme="minorEastAsia"/>
        </w:rPr>
        <w:t>EUR</w:t>
      </w:r>
      <w:r w:rsidR="008B2E36" w:rsidRPr="02524A6A">
        <w:rPr>
          <w:rFonts w:eastAsiaTheme="minorEastAsia"/>
        </w:rPr>
        <w:t>.</w:t>
      </w:r>
    </w:p>
    <w:p w14:paraId="55800E54" w14:textId="5C9EBD66" w:rsidR="00E95B2D" w:rsidRPr="006B1152" w:rsidRDefault="00E95B2D" w:rsidP="02524A6A">
      <w:pPr>
        <w:widowControl w:val="0"/>
        <w:spacing w:after="0" w:line="240" w:lineRule="auto"/>
        <w:jc w:val="both"/>
        <w:rPr>
          <w:rFonts w:eastAsiaTheme="minorEastAsia"/>
        </w:rPr>
      </w:pPr>
    </w:p>
    <w:p w14:paraId="35652700" w14:textId="0E85A945" w:rsidR="00905D8E" w:rsidRDefault="008B2E36" w:rsidP="003A7BD3">
      <w:pPr>
        <w:widowControl w:val="0"/>
        <w:spacing w:after="0" w:line="240" w:lineRule="auto"/>
        <w:jc w:val="both"/>
        <w:rPr>
          <w:rFonts w:eastAsiaTheme="minorEastAsia"/>
          <w:color w:val="2F5496" w:themeColor="accent1" w:themeShade="BF"/>
          <w:sz w:val="20"/>
          <w:szCs w:val="20"/>
        </w:rPr>
      </w:pPr>
      <w:r w:rsidRPr="0017636D">
        <w:rPr>
          <w:rFonts w:eastAsiaTheme="minorEastAsia"/>
          <w:color w:val="2F5496" w:themeColor="accent1" w:themeShade="BF"/>
          <w:sz w:val="20"/>
          <w:szCs w:val="20"/>
        </w:rPr>
        <w:t>GRI 102-7</w:t>
      </w:r>
    </w:p>
    <w:p w14:paraId="574FFA79" w14:textId="77777777" w:rsidR="0099279D" w:rsidRPr="00A52CE8" w:rsidRDefault="0099279D" w:rsidP="003A7BD3">
      <w:pPr>
        <w:widowControl w:val="0"/>
        <w:spacing w:after="0" w:line="240" w:lineRule="auto"/>
        <w:jc w:val="both"/>
        <w:rPr>
          <w:rFonts w:eastAsiaTheme="minorEastAsia"/>
          <w:color w:val="2F5496" w:themeColor="accent1" w:themeShade="BF"/>
        </w:rPr>
      </w:pPr>
    </w:p>
    <w:p w14:paraId="3AEC11AC" w14:textId="1C2E5924" w:rsidR="008B2E36" w:rsidRPr="00D2442D" w:rsidRDefault="000B7BCF" w:rsidP="003A7BD3">
      <w:pPr>
        <w:pStyle w:val="Virsraksts2"/>
        <w:keepNext w:val="0"/>
        <w:widowControl w:val="0"/>
        <w:spacing w:before="0" w:line="240" w:lineRule="auto"/>
        <w:rPr>
          <w:rFonts w:eastAsiaTheme="minorEastAsia" w:cstheme="minorHAnsi"/>
          <w:b w:val="0"/>
        </w:rPr>
      </w:pPr>
      <w:bookmarkStart w:id="46" w:name="_Toc101772113"/>
      <w:bookmarkStart w:id="47" w:name="_Toc164859061"/>
      <w:bookmarkStart w:id="48" w:name="_Toc164930541"/>
      <w:r w:rsidRPr="00D2442D">
        <w:t>03.</w:t>
      </w:r>
      <w:r w:rsidR="004B6316">
        <w:t>3</w:t>
      </w:r>
      <w:r w:rsidRPr="00D2442D">
        <w:t xml:space="preserve">. </w:t>
      </w:r>
      <w:r w:rsidR="008B2E36" w:rsidRPr="00D2442D">
        <w:t>Pakalpojumu pieejamība</w:t>
      </w:r>
      <w:bookmarkEnd w:id="46"/>
      <w:bookmarkEnd w:id="47"/>
      <w:bookmarkEnd w:id="48"/>
    </w:p>
    <w:p w14:paraId="7C971A91" w14:textId="57D8B54C" w:rsidR="008B2E36" w:rsidRPr="006B1152" w:rsidRDefault="008B2E36" w:rsidP="003A7BD3">
      <w:pPr>
        <w:widowControl w:val="0"/>
        <w:spacing w:line="240" w:lineRule="auto"/>
        <w:jc w:val="both"/>
        <w:rPr>
          <w:rFonts w:eastAsiaTheme="minorEastAsia"/>
        </w:rPr>
      </w:pPr>
      <w:r w:rsidRPr="006B1152">
        <w:rPr>
          <w:rFonts w:eastAsiaTheme="minorEastAsia"/>
        </w:rPr>
        <w:t xml:space="preserve">Centralizētie kanalizācijas pakalpojumi pieejami </w:t>
      </w:r>
      <w:r w:rsidR="00E02AA3" w:rsidRPr="006B1152">
        <w:rPr>
          <w:rFonts w:eastAsiaTheme="minorEastAsia"/>
        </w:rPr>
        <w:t>98,0</w:t>
      </w:r>
      <w:r w:rsidR="001863E4" w:rsidRPr="006B1152">
        <w:rPr>
          <w:rFonts w:eastAsiaTheme="minorEastAsia"/>
        </w:rPr>
        <w:t>8</w:t>
      </w:r>
      <w:r w:rsidRPr="006B1152">
        <w:rPr>
          <w:rFonts w:eastAsiaTheme="minorEastAsia"/>
        </w:rPr>
        <w:t>% un centralizētie ūdens apgādes pakalpojumi 9</w:t>
      </w:r>
      <w:r w:rsidR="00E86E46" w:rsidRPr="006B1152">
        <w:rPr>
          <w:rFonts w:eastAsiaTheme="minorEastAsia"/>
        </w:rPr>
        <w:t>8,03</w:t>
      </w:r>
      <w:r w:rsidRPr="006B1152">
        <w:rPr>
          <w:rFonts w:eastAsiaTheme="minorEastAsia"/>
        </w:rPr>
        <w:t>% Rīgas pilsētas ūdenssaimniecības aglomerācijas teritorijas iedzīvotāju (dati uz 01.01.202</w:t>
      </w:r>
      <w:r w:rsidR="00E86E46" w:rsidRPr="006B1152">
        <w:rPr>
          <w:rFonts w:eastAsiaTheme="minorEastAsia"/>
        </w:rPr>
        <w:t>4</w:t>
      </w:r>
      <w:r w:rsidRPr="006B1152">
        <w:rPr>
          <w:rFonts w:eastAsiaTheme="minorEastAsia"/>
        </w:rPr>
        <w:t xml:space="preserve">.). </w:t>
      </w:r>
    </w:p>
    <w:p w14:paraId="7A3F3224" w14:textId="1AE1ADA5" w:rsidR="008B2E36" w:rsidRPr="00A52CE8" w:rsidRDefault="574FEF4D" w:rsidP="003A7BD3">
      <w:pPr>
        <w:widowControl w:val="0"/>
        <w:spacing w:after="0" w:line="240" w:lineRule="auto"/>
        <w:rPr>
          <w:rFonts w:eastAsiaTheme="minorEastAsia"/>
          <w:b/>
          <w:caps/>
          <w:color w:val="2F5496" w:themeColor="accent1" w:themeShade="BF"/>
        </w:rPr>
      </w:pPr>
      <w:r w:rsidRPr="00A52CE8">
        <w:rPr>
          <w:rFonts w:eastAsiaTheme="minorEastAsia"/>
          <w:b/>
          <w:color w:val="2F5496" w:themeColor="accent1" w:themeShade="BF"/>
        </w:rPr>
        <w:t>Galvenie objekti</w:t>
      </w:r>
      <w:r w:rsidR="7360CA5B" w:rsidRPr="00A52CE8">
        <w:rPr>
          <w:rFonts w:eastAsiaTheme="minorEastAsia"/>
          <w:b/>
          <w:color w:val="2F5496" w:themeColor="accent1" w:themeShade="BF"/>
        </w:rPr>
        <w:t>:</w:t>
      </w:r>
    </w:p>
    <w:p w14:paraId="54B45C8C" w14:textId="1C1D7AF6" w:rsidR="00110C87" w:rsidRPr="006B1152" w:rsidRDefault="008B2E36" w:rsidP="003A7BD3">
      <w:pPr>
        <w:pStyle w:val="Sarakstarindkopa"/>
        <w:widowControl w:val="0"/>
        <w:numPr>
          <w:ilvl w:val="0"/>
          <w:numId w:val="10"/>
        </w:numPr>
        <w:spacing w:line="240" w:lineRule="auto"/>
        <w:ind w:left="681" w:hanging="284"/>
        <w:jc w:val="both"/>
        <w:rPr>
          <w:rFonts w:eastAsiaTheme="minorEastAsia"/>
        </w:rPr>
      </w:pPr>
      <w:r w:rsidRPr="006B1152">
        <w:rPr>
          <w:rFonts w:eastAsiaTheme="minorEastAsia"/>
        </w:rPr>
        <w:t xml:space="preserve">Pazemes </w:t>
      </w:r>
      <w:proofErr w:type="spellStart"/>
      <w:r w:rsidRPr="006B1152">
        <w:rPr>
          <w:rFonts w:eastAsiaTheme="minorEastAsia"/>
        </w:rPr>
        <w:t>ūdensgūt</w:t>
      </w:r>
      <w:r w:rsidR="2ECFB5D4" w:rsidRPr="006B1152">
        <w:rPr>
          <w:rFonts w:eastAsiaTheme="minorEastAsia"/>
        </w:rPr>
        <w:t>n</w:t>
      </w:r>
      <w:r w:rsidRPr="006B1152">
        <w:rPr>
          <w:rFonts w:eastAsiaTheme="minorEastAsia"/>
        </w:rPr>
        <w:t>e</w:t>
      </w:r>
      <w:r w:rsidR="00D35255" w:rsidRPr="006B1152">
        <w:rPr>
          <w:rFonts w:eastAsiaTheme="minorEastAsia"/>
        </w:rPr>
        <w:t>s</w:t>
      </w:r>
      <w:proofErr w:type="spellEnd"/>
      <w:r w:rsidRPr="006B1152">
        <w:rPr>
          <w:rFonts w:eastAsiaTheme="minorEastAsia"/>
        </w:rPr>
        <w:t xml:space="preserve"> </w:t>
      </w:r>
      <w:r w:rsidR="00AD0B4D" w:rsidRPr="006B1152">
        <w:rPr>
          <w:rFonts w:eastAsiaTheme="minorEastAsia"/>
        </w:rPr>
        <w:t>“</w:t>
      </w:r>
      <w:r w:rsidRPr="006B1152">
        <w:rPr>
          <w:rFonts w:eastAsiaTheme="minorEastAsia"/>
        </w:rPr>
        <w:t>Baltezers – Zaķumuiža</w:t>
      </w:r>
      <w:r w:rsidR="00AD0B4D" w:rsidRPr="006B1152">
        <w:rPr>
          <w:rFonts w:eastAsiaTheme="minorEastAsia"/>
        </w:rPr>
        <w:t>”</w:t>
      </w:r>
      <w:r w:rsidR="00110C87" w:rsidRPr="006B1152">
        <w:rPr>
          <w:rFonts w:eastAsiaTheme="minorEastAsia"/>
        </w:rPr>
        <w:t xml:space="preserve"> </w:t>
      </w:r>
      <w:r w:rsidRPr="006B1152">
        <w:rPr>
          <w:rFonts w:eastAsiaTheme="minorEastAsia"/>
        </w:rPr>
        <w:t>Ādažu un Garkalnes (Ropažu novada) administratīvā teritorija</w:t>
      </w:r>
    </w:p>
    <w:p w14:paraId="2D0019D8" w14:textId="11115CA8" w:rsidR="00110C87" w:rsidRPr="006B1152" w:rsidRDefault="008B2E36" w:rsidP="003A7BD3">
      <w:pPr>
        <w:pStyle w:val="Sarakstarindkopa"/>
        <w:widowControl w:val="0"/>
        <w:numPr>
          <w:ilvl w:val="0"/>
          <w:numId w:val="10"/>
        </w:numPr>
        <w:spacing w:line="240" w:lineRule="auto"/>
        <w:ind w:left="681" w:hanging="284"/>
        <w:jc w:val="both"/>
        <w:rPr>
          <w:rFonts w:eastAsiaTheme="minorEastAsia"/>
        </w:rPr>
      </w:pPr>
      <w:r w:rsidRPr="006B1152">
        <w:rPr>
          <w:rFonts w:eastAsiaTheme="minorEastAsia"/>
        </w:rPr>
        <w:t xml:space="preserve">Virszemes </w:t>
      </w:r>
      <w:proofErr w:type="spellStart"/>
      <w:r w:rsidRPr="006B1152">
        <w:rPr>
          <w:rFonts w:eastAsiaTheme="minorEastAsia"/>
        </w:rPr>
        <w:t>ūdensgūt</w:t>
      </w:r>
      <w:r w:rsidR="0019444D" w:rsidRPr="006B1152">
        <w:rPr>
          <w:rFonts w:eastAsiaTheme="minorEastAsia"/>
        </w:rPr>
        <w:t>n</w:t>
      </w:r>
      <w:r w:rsidRPr="006B1152">
        <w:rPr>
          <w:rFonts w:eastAsiaTheme="minorEastAsia"/>
        </w:rPr>
        <w:t>e</w:t>
      </w:r>
      <w:proofErr w:type="spellEnd"/>
      <w:r w:rsidRPr="006B1152">
        <w:rPr>
          <w:rFonts w:eastAsiaTheme="minorEastAsia"/>
        </w:rPr>
        <w:t xml:space="preserve"> </w:t>
      </w:r>
      <w:r w:rsidR="00AD0B4D" w:rsidRPr="006B1152">
        <w:rPr>
          <w:rFonts w:eastAsiaTheme="minorEastAsia"/>
        </w:rPr>
        <w:t>“</w:t>
      </w:r>
      <w:r w:rsidRPr="006B1152">
        <w:rPr>
          <w:rFonts w:eastAsiaTheme="minorEastAsia"/>
        </w:rPr>
        <w:t>Daugava</w:t>
      </w:r>
      <w:r w:rsidR="00AD0B4D" w:rsidRPr="006B1152">
        <w:rPr>
          <w:rFonts w:eastAsiaTheme="minorEastAsia"/>
        </w:rPr>
        <w:t>”</w:t>
      </w:r>
      <w:r w:rsidR="00110C87" w:rsidRPr="006B1152">
        <w:rPr>
          <w:rFonts w:eastAsiaTheme="minorEastAsia"/>
        </w:rPr>
        <w:t xml:space="preserve"> </w:t>
      </w:r>
      <w:r w:rsidRPr="006B1152">
        <w:rPr>
          <w:rFonts w:eastAsiaTheme="minorEastAsia"/>
        </w:rPr>
        <w:t xml:space="preserve">Ķekavas novads, </w:t>
      </w:r>
      <w:r w:rsidR="00455CD5" w:rsidRPr="006B1152">
        <w:rPr>
          <w:rFonts w:eastAsiaTheme="minorEastAsia"/>
        </w:rPr>
        <w:t>“</w:t>
      </w:r>
      <w:r w:rsidRPr="006B1152">
        <w:rPr>
          <w:rFonts w:eastAsiaTheme="minorEastAsia"/>
        </w:rPr>
        <w:t>Sūkņi</w:t>
      </w:r>
      <w:r w:rsidR="00455CD5" w:rsidRPr="006B1152">
        <w:rPr>
          <w:rFonts w:eastAsiaTheme="minorEastAsia"/>
        </w:rPr>
        <w:t>”</w:t>
      </w:r>
    </w:p>
    <w:p w14:paraId="2A125396" w14:textId="7BADE2AA" w:rsidR="00A817BC" w:rsidRPr="006B1152" w:rsidRDefault="00A817BC" w:rsidP="003A7BD3">
      <w:pPr>
        <w:pStyle w:val="Sarakstarindkopa"/>
        <w:widowControl w:val="0"/>
        <w:numPr>
          <w:ilvl w:val="0"/>
          <w:numId w:val="10"/>
        </w:numPr>
        <w:spacing w:line="240" w:lineRule="auto"/>
        <w:ind w:left="681" w:hanging="284"/>
        <w:jc w:val="both"/>
        <w:rPr>
          <w:rFonts w:eastAsiaTheme="minorEastAsia"/>
        </w:rPr>
      </w:pPr>
      <w:r w:rsidRPr="006B1152">
        <w:rPr>
          <w:rFonts w:eastAsiaTheme="minorEastAsia"/>
        </w:rPr>
        <w:t>Ūdens</w:t>
      </w:r>
      <w:r w:rsidR="00A62B31" w:rsidRPr="006B1152">
        <w:rPr>
          <w:rFonts w:eastAsiaTheme="minorEastAsia"/>
        </w:rPr>
        <w:t xml:space="preserve"> sagatavošanas stacija “Daugava”, Bauskas iela 209, Rīg</w:t>
      </w:r>
      <w:r w:rsidR="00416D27" w:rsidRPr="006B1152">
        <w:rPr>
          <w:rFonts w:eastAsiaTheme="minorEastAsia"/>
        </w:rPr>
        <w:t>a</w:t>
      </w:r>
    </w:p>
    <w:p w14:paraId="01C7B853" w14:textId="43DBE038" w:rsidR="00154176" w:rsidRPr="006B1152" w:rsidRDefault="008B2E36" w:rsidP="003A7BD3">
      <w:pPr>
        <w:pStyle w:val="Sarakstarindkopa"/>
        <w:widowControl w:val="0"/>
        <w:numPr>
          <w:ilvl w:val="0"/>
          <w:numId w:val="10"/>
        </w:numPr>
        <w:spacing w:line="240" w:lineRule="auto"/>
        <w:ind w:left="681" w:hanging="284"/>
        <w:jc w:val="both"/>
        <w:rPr>
          <w:rFonts w:eastAsiaTheme="minorEastAsia"/>
        </w:rPr>
      </w:pPr>
      <w:r w:rsidRPr="006B1152">
        <w:rPr>
          <w:rFonts w:eastAsiaTheme="minorEastAsia"/>
        </w:rPr>
        <w:t>Ūdensvada un kanalizācijas tīklu dienests</w:t>
      </w:r>
      <w:r w:rsidR="00110C87" w:rsidRPr="006B1152">
        <w:rPr>
          <w:rFonts w:eastAsiaTheme="minorEastAsia"/>
        </w:rPr>
        <w:t xml:space="preserve"> </w:t>
      </w:r>
      <w:r w:rsidR="009620EB" w:rsidRPr="006B1152">
        <w:rPr>
          <w:rFonts w:eastAsiaTheme="minorEastAsia"/>
        </w:rPr>
        <w:t xml:space="preserve">Ziepniekkalna </w:t>
      </w:r>
      <w:r w:rsidR="00303125" w:rsidRPr="006B1152">
        <w:rPr>
          <w:rFonts w:eastAsiaTheme="minorEastAsia"/>
        </w:rPr>
        <w:t xml:space="preserve">iela </w:t>
      </w:r>
      <w:r w:rsidR="008829F8" w:rsidRPr="006B1152">
        <w:rPr>
          <w:rFonts w:eastAsiaTheme="minorEastAsia"/>
        </w:rPr>
        <w:t>70</w:t>
      </w:r>
      <w:r w:rsidR="00A62B31" w:rsidRPr="006B1152">
        <w:rPr>
          <w:rFonts w:eastAsiaTheme="minorEastAsia"/>
        </w:rPr>
        <w:t>, Rīg</w:t>
      </w:r>
      <w:r w:rsidR="00416D27" w:rsidRPr="006B1152">
        <w:rPr>
          <w:rFonts w:eastAsiaTheme="minorEastAsia"/>
        </w:rPr>
        <w:t>a</w:t>
      </w:r>
    </w:p>
    <w:p w14:paraId="6DC66D24" w14:textId="3202DE33" w:rsidR="1CFAA80C" w:rsidRPr="006B1152" w:rsidRDefault="1CFAA80C" w:rsidP="003A7BD3">
      <w:pPr>
        <w:pStyle w:val="Sarakstarindkopa"/>
        <w:widowControl w:val="0"/>
        <w:numPr>
          <w:ilvl w:val="0"/>
          <w:numId w:val="10"/>
        </w:numPr>
        <w:spacing w:line="240" w:lineRule="auto"/>
        <w:ind w:left="681" w:hanging="284"/>
        <w:jc w:val="both"/>
        <w:rPr>
          <w:rFonts w:eastAsiaTheme="minorEastAsia"/>
        </w:rPr>
      </w:pPr>
      <w:r w:rsidRPr="006B1152">
        <w:rPr>
          <w:rFonts w:eastAsiaTheme="minorEastAsia"/>
        </w:rPr>
        <w:t>Kanalizācijas</w:t>
      </w:r>
      <w:r w:rsidR="71F410FC" w:rsidRPr="006B1152">
        <w:rPr>
          <w:rFonts w:eastAsiaTheme="minorEastAsia"/>
        </w:rPr>
        <w:t xml:space="preserve"> tīkla</w:t>
      </w:r>
      <w:r w:rsidRPr="006B1152">
        <w:rPr>
          <w:rFonts w:eastAsiaTheme="minorEastAsia"/>
        </w:rPr>
        <w:t xml:space="preserve"> sūkņu staciju </w:t>
      </w:r>
      <w:r w:rsidR="6BD756C9" w:rsidRPr="006B1152">
        <w:rPr>
          <w:rFonts w:eastAsiaTheme="minorEastAsia"/>
        </w:rPr>
        <w:t>dienests</w:t>
      </w:r>
      <w:r w:rsidR="75E66DCB" w:rsidRPr="006B1152">
        <w:rPr>
          <w:rFonts w:eastAsiaTheme="minorEastAsia"/>
        </w:rPr>
        <w:t xml:space="preserve"> Ilzenes iela 1E, Rīga</w:t>
      </w:r>
      <w:r w:rsidR="6BD756C9" w:rsidRPr="006B1152">
        <w:rPr>
          <w:rFonts w:eastAsiaTheme="minorEastAsia"/>
        </w:rPr>
        <w:t xml:space="preserve"> </w:t>
      </w:r>
    </w:p>
    <w:p w14:paraId="5732C67E" w14:textId="00E6D4FB" w:rsidR="00110C87" w:rsidRPr="006B1152" w:rsidRDefault="008B2E36" w:rsidP="003A7BD3">
      <w:pPr>
        <w:pStyle w:val="Sarakstarindkopa"/>
        <w:widowControl w:val="0"/>
        <w:numPr>
          <w:ilvl w:val="0"/>
          <w:numId w:val="10"/>
        </w:numPr>
        <w:spacing w:line="240" w:lineRule="auto"/>
        <w:ind w:left="681" w:hanging="284"/>
        <w:jc w:val="both"/>
        <w:rPr>
          <w:rFonts w:eastAsiaTheme="minorEastAsia"/>
        </w:rPr>
      </w:pPr>
      <w:r w:rsidRPr="006B1152">
        <w:rPr>
          <w:rFonts w:eastAsiaTheme="minorEastAsia"/>
        </w:rPr>
        <w:t xml:space="preserve">Bioloģiskās attīrīšanas stacija </w:t>
      </w:r>
      <w:r w:rsidR="00AD0B4D" w:rsidRPr="006B1152">
        <w:rPr>
          <w:rFonts w:eastAsiaTheme="minorEastAsia"/>
        </w:rPr>
        <w:t>“</w:t>
      </w:r>
      <w:r w:rsidRPr="006B1152">
        <w:rPr>
          <w:rFonts w:eastAsiaTheme="minorEastAsia"/>
        </w:rPr>
        <w:t>Daugavgrīva</w:t>
      </w:r>
      <w:r w:rsidR="00AD0B4D" w:rsidRPr="006B1152">
        <w:rPr>
          <w:rFonts w:eastAsiaTheme="minorEastAsia"/>
        </w:rPr>
        <w:t>”</w:t>
      </w:r>
      <w:r w:rsidR="00110C87" w:rsidRPr="006B1152">
        <w:rPr>
          <w:rFonts w:eastAsiaTheme="minorEastAsia"/>
        </w:rPr>
        <w:t xml:space="preserve"> </w:t>
      </w:r>
      <w:r w:rsidRPr="006B1152">
        <w:rPr>
          <w:rFonts w:eastAsiaTheme="minorEastAsia"/>
        </w:rPr>
        <w:t>Dzintara iela 60, Rīga</w:t>
      </w:r>
    </w:p>
    <w:p w14:paraId="6BD6C0CA" w14:textId="7DAC7B3E" w:rsidR="00110C87" w:rsidRPr="006B1152" w:rsidRDefault="008B2E36" w:rsidP="003A7BD3">
      <w:pPr>
        <w:pStyle w:val="Sarakstarindkopa"/>
        <w:widowControl w:val="0"/>
        <w:numPr>
          <w:ilvl w:val="0"/>
          <w:numId w:val="10"/>
        </w:numPr>
        <w:spacing w:line="240" w:lineRule="auto"/>
        <w:ind w:left="681" w:hanging="284"/>
        <w:jc w:val="both"/>
        <w:rPr>
          <w:rFonts w:eastAsiaTheme="minorEastAsia"/>
        </w:rPr>
      </w:pPr>
      <w:r w:rsidRPr="006B1152">
        <w:rPr>
          <w:rFonts w:eastAsiaTheme="minorEastAsia"/>
        </w:rPr>
        <w:t>Klientu apkalpošanas centrs</w:t>
      </w:r>
      <w:r w:rsidR="00110C87" w:rsidRPr="006B1152">
        <w:rPr>
          <w:rFonts w:eastAsiaTheme="minorEastAsia"/>
        </w:rPr>
        <w:t xml:space="preserve"> </w:t>
      </w:r>
      <w:r w:rsidRPr="006B1152">
        <w:rPr>
          <w:rFonts w:eastAsiaTheme="minorEastAsia"/>
        </w:rPr>
        <w:t>Brīvības iela 49/53, Rīga</w:t>
      </w:r>
    </w:p>
    <w:p w14:paraId="3E59209F" w14:textId="5D00FD3F" w:rsidR="008B2E36" w:rsidRPr="006B1152" w:rsidRDefault="008B2E36" w:rsidP="003A7BD3">
      <w:pPr>
        <w:pStyle w:val="Sarakstarindkopa"/>
        <w:widowControl w:val="0"/>
        <w:numPr>
          <w:ilvl w:val="0"/>
          <w:numId w:val="10"/>
        </w:numPr>
        <w:spacing w:line="240" w:lineRule="auto"/>
        <w:ind w:left="681" w:hanging="284"/>
        <w:jc w:val="both"/>
        <w:rPr>
          <w:rFonts w:eastAsiaTheme="minorEastAsia"/>
        </w:rPr>
      </w:pPr>
      <w:r w:rsidRPr="006B1152">
        <w:rPr>
          <w:rFonts w:eastAsiaTheme="minorEastAsia"/>
        </w:rPr>
        <w:t>Administratīvais korpuss – galvenā mītne</w:t>
      </w:r>
      <w:r w:rsidR="00110C87" w:rsidRPr="006B1152">
        <w:rPr>
          <w:rFonts w:eastAsiaTheme="minorEastAsia"/>
        </w:rPr>
        <w:t xml:space="preserve"> </w:t>
      </w:r>
      <w:r w:rsidRPr="006B1152">
        <w:rPr>
          <w:rFonts w:eastAsiaTheme="minorEastAsia"/>
        </w:rPr>
        <w:t>Zigfrīda Annas Meierovica bulvāris 1, Rīga</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626"/>
      </w:tblGrid>
      <w:tr w:rsidR="000B7BCF" w14:paraId="653B7A3E" w14:textId="77777777" w:rsidTr="1CF28A73">
        <w:tc>
          <w:tcPr>
            <w:tcW w:w="4390" w:type="dxa"/>
          </w:tcPr>
          <w:p w14:paraId="16F4594B" w14:textId="77777777" w:rsidR="000B7BCF" w:rsidRPr="00A52CE8" w:rsidRDefault="000B7BCF" w:rsidP="003A7BD3">
            <w:pPr>
              <w:widowControl w:val="0"/>
              <w:rPr>
                <w:rFonts w:eastAsiaTheme="minorEastAsia"/>
                <w:b/>
                <w:caps/>
                <w:color w:val="2F5496" w:themeColor="accent1" w:themeShade="BF"/>
              </w:rPr>
            </w:pPr>
            <w:r w:rsidRPr="00A52CE8">
              <w:rPr>
                <w:rFonts w:eastAsiaTheme="minorEastAsia"/>
                <w:b/>
                <w:color w:val="2F5496" w:themeColor="accent1" w:themeShade="BF"/>
              </w:rPr>
              <w:t>Ūdensapgāde:</w:t>
            </w:r>
          </w:p>
          <w:p w14:paraId="3758B8AA" w14:textId="77777777" w:rsidR="000B7BCF" w:rsidRDefault="000B7BCF" w:rsidP="003A7BD3">
            <w:pPr>
              <w:widowControl w:val="0"/>
              <w:rPr>
                <w:rFonts w:eastAsiaTheme="minorEastAsia"/>
                <w:color w:val="2F5496" w:themeColor="accent1" w:themeShade="BF"/>
                <w:sz w:val="20"/>
                <w:szCs w:val="20"/>
              </w:rPr>
            </w:pPr>
          </w:p>
        </w:tc>
        <w:tc>
          <w:tcPr>
            <w:tcW w:w="4626" w:type="dxa"/>
          </w:tcPr>
          <w:p w14:paraId="16D629A3" w14:textId="77777777" w:rsidR="000B7BCF" w:rsidRPr="00A52CE8" w:rsidRDefault="000B7BCF" w:rsidP="003A7BD3">
            <w:pPr>
              <w:widowControl w:val="0"/>
              <w:rPr>
                <w:rFonts w:eastAsiaTheme="minorEastAsia"/>
                <w:b/>
                <w:caps/>
                <w:color w:val="2F5496" w:themeColor="accent1" w:themeShade="BF"/>
              </w:rPr>
            </w:pPr>
            <w:r w:rsidRPr="00A52CE8">
              <w:rPr>
                <w:rFonts w:eastAsiaTheme="minorEastAsia"/>
                <w:b/>
                <w:color w:val="2F5496" w:themeColor="accent1" w:themeShade="BF"/>
              </w:rPr>
              <w:t>Sadzīves notekūdeņu savākšana:</w:t>
            </w:r>
          </w:p>
          <w:p w14:paraId="61B12DEB" w14:textId="77777777" w:rsidR="000B7BCF" w:rsidRDefault="000B7BCF" w:rsidP="003A7BD3">
            <w:pPr>
              <w:widowControl w:val="0"/>
              <w:rPr>
                <w:rFonts w:eastAsiaTheme="minorEastAsia"/>
                <w:color w:val="2F5496" w:themeColor="accent1" w:themeShade="BF"/>
                <w:sz w:val="20"/>
                <w:szCs w:val="20"/>
              </w:rPr>
            </w:pPr>
          </w:p>
        </w:tc>
      </w:tr>
      <w:tr w:rsidR="006B1152" w:rsidRPr="006B1152" w14:paraId="0F9D8A0D" w14:textId="77777777" w:rsidTr="1CF28A73">
        <w:tc>
          <w:tcPr>
            <w:tcW w:w="4390" w:type="dxa"/>
          </w:tcPr>
          <w:p w14:paraId="630A85A6" w14:textId="3EC4627B" w:rsidR="000B7BCF" w:rsidRPr="006B1152" w:rsidRDefault="000B7BCF" w:rsidP="003A7BD3">
            <w:pPr>
              <w:pStyle w:val="Sarakstarindkopa"/>
              <w:widowControl w:val="0"/>
              <w:numPr>
                <w:ilvl w:val="0"/>
                <w:numId w:val="11"/>
              </w:numPr>
              <w:ind w:left="681" w:hanging="284"/>
              <w:rPr>
                <w:rFonts w:eastAsiaTheme="minorEastAsia"/>
              </w:rPr>
            </w:pPr>
            <w:r w:rsidRPr="006B1152">
              <w:rPr>
                <w:rFonts w:eastAsiaTheme="minorEastAsia"/>
              </w:rPr>
              <w:t>1</w:t>
            </w:r>
            <w:r w:rsidR="4A21618D" w:rsidRPr="006B1152">
              <w:rPr>
                <w:rFonts w:eastAsiaTheme="minorEastAsia"/>
              </w:rPr>
              <w:t>51</w:t>
            </w:r>
            <w:r w:rsidR="5E4AB3F7" w:rsidRPr="006B1152">
              <w:rPr>
                <w:rFonts w:eastAsiaTheme="minorEastAsia"/>
              </w:rPr>
              <w:t>8</w:t>
            </w:r>
            <w:r w:rsidRPr="006B1152">
              <w:rPr>
                <w:rFonts w:eastAsiaTheme="minorEastAsia"/>
              </w:rPr>
              <w:t xml:space="preserve"> km ūdensvada tīkli;</w:t>
            </w:r>
          </w:p>
          <w:p w14:paraId="573D54ED" w14:textId="41E60F7B" w:rsidR="000B7BCF" w:rsidRPr="006B1152" w:rsidRDefault="000B7BCF" w:rsidP="003A7BD3">
            <w:pPr>
              <w:pStyle w:val="Sarakstarindkopa"/>
              <w:widowControl w:val="0"/>
              <w:numPr>
                <w:ilvl w:val="0"/>
                <w:numId w:val="11"/>
              </w:numPr>
              <w:ind w:left="681" w:hanging="284"/>
              <w:rPr>
                <w:rFonts w:eastAsiaTheme="minorEastAsia"/>
                <w:b/>
                <w:caps/>
              </w:rPr>
            </w:pPr>
            <w:r w:rsidRPr="006B1152">
              <w:rPr>
                <w:rFonts w:eastAsiaTheme="minorEastAsia"/>
              </w:rPr>
              <w:t xml:space="preserve">6 </w:t>
            </w:r>
            <w:proofErr w:type="spellStart"/>
            <w:r w:rsidRPr="006B1152">
              <w:rPr>
                <w:rFonts w:eastAsiaTheme="minorEastAsia"/>
              </w:rPr>
              <w:t>ūdensgūt</w:t>
            </w:r>
            <w:r w:rsidR="5C1F144E" w:rsidRPr="006B1152">
              <w:rPr>
                <w:rFonts w:eastAsiaTheme="minorEastAsia"/>
              </w:rPr>
              <w:t>ne</w:t>
            </w:r>
            <w:r w:rsidRPr="006B1152">
              <w:rPr>
                <w:rFonts w:eastAsiaTheme="minorEastAsia"/>
              </w:rPr>
              <w:t>s</w:t>
            </w:r>
            <w:proofErr w:type="spellEnd"/>
            <w:r w:rsidRPr="006B1152">
              <w:rPr>
                <w:rFonts w:eastAsiaTheme="minorEastAsia"/>
              </w:rPr>
              <w:t>;</w:t>
            </w:r>
          </w:p>
          <w:p w14:paraId="66EFF2CB" w14:textId="6246858F" w:rsidR="000B7BCF" w:rsidRPr="006B1152" w:rsidRDefault="000B7BCF" w:rsidP="003A7BD3">
            <w:pPr>
              <w:pStyle w:val="Sarakstarindkopa"/>
              <w:widowControl w:val="0"/>
              <w:numPr>
                <w:ilvl w:val="0"/>
                <w:numId w:val="11"/>
              </w:numPr>
              <w:ind w:left="681" w:hanging="284"/>
              <w:rPr>
                <w:rFonts w:eastAsiaTheme="minorEastAsia"/>
              </w:rPr>
            </w:pPr>
            <w:r w:rsidRPr="006B1152">
              <w:rPr>
                <w:rFonts w:eastAsiaTheme="minorEastAsia"/>
              </w:rPr>
              <w:t>1</w:t>
            </w:r>
            <w:r w:rsidR="5087F7F1" w:rsidRPr="006B1152">
              <w:rPr>
                <w:rFonts w:eastAsiaTheme="minorEastAsia"/>
              </w:rPr>
              <w:t xml:space="preserve">1 </w:t>
            </w:r>
            <w:r w:rsidR="084AAF86" w:rsidRPr="006B1152">
              <w:rPr>
                <w:rFonts w:eastAsiaTheme="minorEastAsia"/>
              </w:rPr>
              <w:t>540</w:t>
            </w:r>
            <w:r w:rsidRPr="006B1152">
              <w:rPr>
                <w:rFonts w:eastAsiaTheme="minorEastAsia"/>
              </w:rPr>
              <w:t xml:space="preserve"> aizbīdņi</w:t>
            </w:r>
            <w:r w:rsidR="41993F23" w:rsidRPr="006B1152">
              <w:rPr>
                <w:rFonts w:eastAsiaTheme="minorEastAsia"/>
              </w:rPr>
              <w:t xml:space="preserve"> </w:t>
            </w:r>
            <w:r w:rsidR="41993F23" w:rsidRPr="006B1152">
              <w:rPr>
                <w:rFonts w:ascii="Calibri" w:eastAsia="Calibri" w:hAnsi="Calibri" w:cs="Calibri"/>
              </w:rPr>
              <w:t>(≥D100)</w:t>
            </w:r>
            <w:r w:rsidRPr="006B1152">
              <w:rPr>
                <w:rFonts w:eastAsiaTheme="minorEastAsia"/>
              </w:rPr>
              <w:t>;</w:t>
            </w:r>
          </w:p>
          <w:p w14:paraId="1E4248C3" w14:textId="094CE23E" w:rsidR="000B7BCF" w:rsidRPr="006B1152" w:rsidRDefault="000B7BCF" w:rsidP="003A7BD3">
            <w:pPr>
              <w:pStyle w:val="Sarakstarindkopa"/>
              <w:widowControl w:val="0"/>
              <w:numPr>
                <w:ilvl w:val="0"/>
                <w:numId w:val="11"/>
              </w:numPr>
              <w:ind w:left="681" w:hanging="284"/>
              <w:rPr>
                <w:rFonts w:eastAsiaTheme="minorEastAsia"/>
                <w:b/>
                <w:caps/>
              </w:rPr>
            </w:pPr>
            <w:r w:rsidRPr="006B1152">
              <w:rPr>
                <w:rFonts w:eastAsiaTheme="minorEastAsia"/>
              </w:rPr>
              <w:t>1</w:t>
            </w:r>
            <w:r w:rsidR="004D1A40">
              <w:rPr>
                <w:rFonts w:eastAsiaTheme="minorEastAsia"/>
              </w:rPr>
              <w:t>7</w:t>
            </w:r>
            <w:r w:rsidRPr="006B1152">
              <w:rPr>
                <w:rFonts w:eastAsiaTheme="minorEastAsia"/>
              </w:rPr>
              <w:t xml:space="preserve"> ūdens spiediena paaugstināšanas sūkņu stacijas;</w:t>
            </w:r>
          </w:p>
          <w:p w14:paraId="6FEE33B5" w14:textId="77777777" w:rsidR="000B7BCF" w:rsidRPr="006B1152" w:rsidRDefault="000B7BCF" w:rsidP="003A7BD3">
            <w:pPr>
              <w:pStyle w:val="Sarakstarindkopa"/>
              <w:widowControl w:val="0"/>
              <w:numPr>
                <w:ilvl w:val="0"/>
                <w:numId w:val="11"/>
              </w:numPr>
              <w:ind w:left="681" w:hanging="284"/>
              <w:rPr>
                <w:rFonts w:eastAsiaTheme="minorEastAsia"/>
                <w:b/>
                <w:caps/>
              </w:rPr>
            </w:pPr>
            <w:r w:rsidRPr="006B1152">
              <w:rPr>
                <w:rFonts w:eastAsiaTheme="minorEastAsia"/>
              </w:rPr>
              <w:t>5 ūdens rezervuāri;</w:t>
            </w:r>
          </w:p>
          <w:p w14:paraId="2042A2EA" w14:textId="13D46D5C" w:rsidR="000B7BCF" w:rsidRPr="006B1152" w:rsidRDefault="5D6D22A3" w:rsidP="003A7BD3">
            <w:pPr>
              <w:pStyle w:val="Sarakstarindkopa"/>
              <w:widowControl w:val="0"/>
              <w:numPr>
                <w:ilvl w:val="0"/>
                <w:numId w:val="11"/>
              </w:numPr>
              <w:ind w:left="681" w:hanging="284"/>
              <w:rPr>
                <w:rFonts w:eastAsiaTheme="minorEastAsia"/>
                <w:b/>
                <w:caps/>
              </w:rPr>
            </w:pPr>
            <w:r w:rsidRPr="006B1152">
              <w:rPr>
                <w:rFonts w:eastAsiaTheme="minorEastAsia"/>
              </w:rPr>
              <w:t>4</w:t>
            </w:r>
            <w:r w:rsidR="00736152">
              <w:rPr>
                <w:rFonts w:eastAsiaTheme="minorEastAsia"/>
              </w:rPr>
              <w:t xml:space="preserve"> </w:t>
            </w:r>
            <w:r w:rsidRPr="006B1152">
              <w:rPr>
                <w:rFonts w:eastAsiaTheme="minorEastAsia"/>
              </w:rPr>
              <w:t>165</w:t>
            </w:r>
            <w:r w:rsidR="000B7BCF" w:rsidRPr="006B1152">
              <w:rPr>
                <w:rFonts w:eastAsiaTheme="minorEastAsia"/>
              </w:rPr>
              <w:t xml:space="preserve"> </w:t>
            </w:r>
            <w:proofErr w:type="spellStart"/>
            <w:r w:rsidR="000B7BCF" w:rsidRPr="006B1152">
              <w:rPr>
                <w:rFonts w:eastAsiaTheme="minorEastAsia"/>
              </w:rPr>
              <w:t>skatakas</w:t>
            </w:r>
            <w:proofErr w:type="spellEnd"/>
            <w:r w:rsidR="000B7BCF" w:rsidRPr="006B1152">
              <w:rPr>
                <w:rFonts w:eastAsiaTheme="minorEastAsia"/>
              </w:rPr>
              <w:t>;</w:t>
            </w:r>
          </w:p>
          <w:p w14:paraId="37709DBC" w14:textId="67B4880E" w:rsidR="000B7BCF" w:rsidRPr="006B1152" w:rsidRDefault="3C2620A8" w:rsidP="003A7BD3">
            <w:pPr>
              <w:pStyle w:val="Sarakstarindkopa"/>
              <w:widowControl w:val="0"/>
              <w:numPr>
                <w:ilvl w:val="0"/>
                <w:numId w:val="11"/>
              </w:numPr>
              <w:ind w:left="681" w:hanging="284"/>
              <w:rPr>
                <w:rFonts w:eastAsiaTheme="minorEastAsia"/>
                <w:b/>
                <w:caps/>
              </w:rPr>
            </w:pPr>
            <w:r w:rsidRPr="006B1152">
              <w:rPr>
                <w:rFonts w:eastAsiaTheme="minorEastAsia"/>
              </w:rPr>
              <w:t>7</w:t>
            </w:r>
            <w:r w:rsidR="00736152">
              <w:rPr>
                <w:rFonts w:eastAsiaTheme="minorEastAsia"/>
              </w:rPr>
              <w:t xml:space="preserve"> </w:t>
            </w:r>
            <w:r w:rsidR="43707DE8" w:rsidRPr="006B1152">
              <w:rPr>
                <w:rFonts w:eastAsiaTheme="minorEastAsia"/>
              </w:rPr>
              <w:t>606</w:t>
            </w:r>
            <w:r w:rsidRPr="006B1152">
              <w:rPr>
                <w:rFonts w:eastAsiaTheme="minorEastAsia"/>
              </w:rPr>
              <w:t xml:space="preserve"> hidranti</w:t>
            </w:r>
            <w:r w:rsidR="6AB532E9" w:rsidRPr="006B1152">
              <w:rPr>
                <w:rFonts w:eastAsiaTheme="minorEastAsia"/>
              </w:rPr>
              <w:t>.</w:t>
            </w:r>
          </w:p>
          <w:p w14:paraId="35CD8F9D" w14:textId="77777777" w:rsidR="000B7BCF" w:rsidRPr="006B1152" w:rsidRDefault="000B7BCF" w:rsidP="003A7BD3">
            <w:pPr>
              <w:pStyle w:val="Sarakstarindkopa"/>
              <w:widowControl w:val="0"/>
              <w:rPr>
                <w:rFonts w:eastAsiaTheme="minorEastAsia"/>
                <w:sz w:val="20"/>
                <w:szCs w:val="20"/>
              </w:rPr>
            </w:pPr>
          </w:p>
        </w:tc>
        <w:tc>
          <w:tcPr>
            <w:tcW w:w="4626" w:type="dxa"/>
          </w:tcPr>
          <w:p w14:paraId="32D6D326" w14:textId="545F5108" w:rsidR="000B7BCF" w:rsidRPr="006B1152" w:rsidRDefault="3C2620A8" w:rsidP="003A7BD3">
            <w:pPr>
              <w:pStyle w:val="Sarakstarindkopa"/>
              <w:widowControl w:val="0"/>
              <w:numPr>
                <w:ilvl w:val="0"/>
                <w:numId w:val="12"/>
              </w:numPr>
              <w:ind w:left="641" w:hanging="284"/>
              <w:rPr>
                <w:rFonts w:eastAsiaTheme="minorEastAsia"/>
              </w:rPr>
            </w:pPr>
            <w:r w:rsidRPr="006B1152">
              <w:rPr>
                <w:rFonts w:eastAsiaTheme="minorEastAsia"/>
              </w:rPr>
              <w:t>1</w:t>
            </w:r>
            <w:r w:rsidR="00736152">
              <w:rPr>
                <w:rFonts w:eastAsiaTheme="minorEastAsia"/>
              </w:rPr>
              <w:t xml:space="preserve"> </w:t>
            </w:r>
            <w:r w:rsidR="6BD53A7A" w:rsidRPr="006B1152">
              <w:rPr>
                <w:rFonts w:eastAsiaTheme="minorEastAsia"/>
              </w:rPr>
              <w:t>2</w:t>
            </w:r>
            <w:r w:rsidR="2384A155" w:rsidRPr="006B1152">
              <w:rPr>
                <w:rFonts w:eastAsiaTheme="minorEastAsia"/>
              </w:rPr>
              <w:t>60</w:t>
            </w:r>
            <w:r w:rsidRPr="006B1152">
              <w:rPr>
                <w:rFonts w:eastAsiaTheme="minorEastAsia"/>
              </w:rPr>
              <w:t xml:space="preserve"> km kanalizācijas tīkli</w:t>
            </w:r>
            <w:r w:rsidR="19B0D301" w:rsidRPr="006B1152">
              <w:rPr>
                <w:rFonts w:eastAsiaTheme="minorEastAsia"/>
              </w:rPr>
              <w:t>;</w:t>
            </w:r>
          </w:p>
          <w:p w14:paraId="231EF3CE" w14:textId="2EF76963" w:rsidR="000B7BCF" w:rsidRPr="006B1152" w:rsidRDefault="000B7BCF" w:rsidP="003A7BD3">
            <w:pPr>
              <w:pStyle w:val="Sarakstarindkopa"/>
              <w:widowControl w:val="0"/>
              <w:numPr>
                <w:ilvl w:val="0"/>
                <w:numId w:val="12"/>
              </w:numPr>
              <w:ind w:left="641" w:hanging="284"/>
              <w:rPr>
                <w:rFonts w:eastAsiaTheme="minorEastAsia"/>
                <w:b/>
                <w:caps/>
              </w:rPr>
            </w:pPr>
            <w:r w:rsidRPr="006B1152">
              <w:rPr>
                <w:rFonts w:eastAsiaTheme="minorEastAsia"/>
              </w:rPr>
              <w:t>3</w:t>
            </w:r>
            <w:r w:rsidR="397C979B" w:rsidRPr="006B1152">
              <w:rPr>
                <w:rFonts w:eastAsiaTheme="minorEastAsia"/>
              </w:rPr>
              <w:t>6</w:t>
            </w:r>
            <w:r w:rsidRPr="006B1152">
              <w:rPr>
                <w:rFonts w:eastAsiaTheme="minorEastAsia"/>
              </w:rPr>
              <w:t xml:space="preserve"> </w:t>
            </w:r>
            <w:r w:rsidR="397C979B" w:rsidRPr="006B1152">
              <w:rPr>
                <w:rFonts w:eastAsiaTheme="minorEastAsia"/>
              </w:rPr>
              <w:t>522</w:t>
            </w:r>
            <w:r w:rsidRPr="006B1152">
              <w:rPr>
                <w:rFonts w:eastAsiaTheme="minorEastAsia"/>
              </w:rPr>
              <w:t xml:space="preserve"> kanalizācijas </w:t>
            </w:r>
            <w:proofErr w:type="spellStart"/>
            <w:r w:rsidRPr="006B1152">
              <w:rPr>
                <w:rFonts w:eastAsiaTheme="minorEastAsia"/>
              </w:rPr>
              <w:t>skatakas</w:t>
            </w:r>
            <w:proofErr w:type="spellEnd"/>
            <w:r w:rsidRPr="006B1152">
              <w:rPr>
                <w:rFonts w:eastAsiaTheme="minorEastAsia"/>
              </w:rPr>
              <w:t>;</w:t>
            </w:r>
          </w:p>
          <w:p w14:paraId="757BEBE4" w14:textId="590B6D9A" w:rsidR="000B7BCF" w:rsidRPr="006B1152" w:rsidRDefault="6DF7F459" w:rsidP="003A7BD3">
            <w:pPr>
              <w:pStyle w:val="Sarakstarindkopa"/>
              <w:widowControl w:val="0"/>
              <w:numPr>
                <w:ilvl w:val="0"/>
                <w:numId w:val="12"/>
              </w:numPr>
              <w:ind w:left="641" w:hanging="284"/>
              <w:rPr>
                <w:rFonts w:eastAsiaTheme="minorEastAsia"/>
              </w:rPr>
            </w:pPr>
            <w:r w:rsidRPr="006B1152">
              <w:rPr>
                <w:rFonts w:eastAsiaTheme="minorEastAsia"/>
              </w:rPr>
              <w:t>106</w:t>
            </w:r>
            <w:r w:rsidR="000B7BCF" w:rsidRPr="006B1152">
              <w:rPr>
                <w:rFonts w:eastAsiaTheme="minorEastAsia"/>
              </w:rPr>
              <w:t xml:space="preserve"> kanalizācijas sūkņu stacijas;</w:t>
            </w:r>
          </w:p>
          <w:p w14:paraId="2E1583AA" w14:textId="03AD699E" w:rsidR="000B7BCF" w:rsidRPr="006B1152" w:rsidRDefault="3C2620A8" w:rsidP="003A7BD3">
            <w:pPr>
              <w:pStyle w:val="Sarakstarindkopa"/>
              <w:widowControl w:val="0"/>
              <w:numPr>
                <w:ilvl w:val="0"/>
                <w:numId w:val="12"/>
              </w:numPr>
              <w:ind w:left="641" w:hanging="284"/>
              <w:rPr>
                <w:rFonts w:eastAsiaTheme="minorEastAsia"/>
                <w:b/>
                <w:caps/>
              </w:rPr>
            </w:pPr>
            <w:r w:rsidRPr="006B1152">
              <w:rPr>
                <w:rFonts w:eastAsiaTheme="minorEastAsia"/>
              </w:rPr>
              <w:t>Bioloģiskās attīrīšanas stacija</w:t>
            </w:r>
            <w:r w:rsidR="00736152">
              <w:rPr>
                <w:rFonts w:eastAsiaTheme="minorEastAsia"/>
              </w:rPr>
              <w:t xml:space="preserve"> </w:t>
            </w:r>
            <w:r w:rsidRPr="006B1152">
              <w:rPr>
                <w:rFonts w:eastAsiaTheme="minorEastAsia"/>
              </w:rPr>
              <w:t>“Daugavgrīva”</w:t>
            </w:r>
            <w:r w:rsidR="2274645D" w:rsidRPr="006B1152">
              <w:rPr>
                <w:rFonts w:eastAsiaTheme="minorEastAsia"/>
              </w:rPr>
              <w:t>.</w:t>
            </w:r>
          </w:p>
          <w:p w14:paraId="0A68D1B9" w14:textId="2601506F" w:rsidR="000B7BCF" w:rsidRPr="006B1152" w:rsidRDefault="000B7BCF" w:rsidP="003A7BD3">
            <w:pPr>
              <w:pStyle w:val="Sarakstarindkopa"/>
              <w:widowControl w:val="0"/>
              <w:rPr>
                <w:rFonts w:eastAsiaTheme="minorEastAsia"/>
                <w:b/>
                <w:caps/>
                <w:strike/>
              </w:rPr>
            </w:pPr>
          </w:p>
          <w:p w14:paraId="2A0B53E0" w14:textId="77777777" w:rsidR="000B7BCF" w:rsidRPr="006B1152" w:rsidRDefault="000B7BCF" w:rsidP="003A7BD3">
            <w:pPr>
              <w:widowControl w:val="0"/>
              <w:jc w:val="both"/>
              <w:rPr>
                <w:rFonts w:eastAsiaTheme="minorEastAsia"/>
                <w:sz w:val="20"/>
                <w:szCs w:val="20"/>
              </w:rPr>
            </w:pPr>
          </w:p>
        </w:tc>
      </w:tr>
    </w:tbl>
    <w:p w14:paraId="03AE264A" w14:textId="6959291A" w:rsidR="000B7BCF" w:rsidRPr="007C36BF" w:rsidRDefault="000B7BCF" w:rsidP="003A7BD3">
      <w:pPr>
        <w:widowControl w:val="0"/>
        <w:spacing w:after="0" w:line="240" w:lineRule="auto"/>
        <w:jc w:val="both"/>
        <w:rPr>
          <w:rFonts w:eastAsiaTheme="minorEastAsia"/>
          <w:color w:val="2F5496" w:themeColor="accent1" w:themeShade="BF"/>
          <w:sz w:val="20"/>
          <w:szCs w:val="20"/>
        </w:rPr>
      </w:pPr>
      <w:r w:rsidRPr="007C36BF">
        <w:rPr>
          <w:rFonts w:eastAsiaTheme="minorEastAsia"/>
          <w:color w:val="2F5496" w:themeColor="accent1" w:themeShade="BF"/>
          <w:sz w:val="20"/>
          <w:szCs w:val="20"/>
        </w:rPr>
        <w:t>GRI 102</w:t>
      </w:r>
      <w:r>
        <w:rPr>
          <w:rFonts w:eastAsiaTheme="minorEastAsia"/>
          <w:color w:val="2F5496" w:themeColor="accent1" w:themeShade="BF"/>
          <w:sz w:val="20"/>
          <w:szCs w:val="20"/>
        </w:rPr>
        <w:t>-</w:t>
      </w:r>
      <w:r w:rsidRPr="007C36BF">
        <w:rPr>
          <w:rFonts w:eastAsiaTheme="minorEastAsia"/>
          <w:color w:val="2F5496" w:themeColor="accent1" w:themeShade="BF"/>
          <w:sz w:val="20"/>
          <w:szCs w:val="20"/>
        </w:rPr>
        <w:t xml:space="preserve">3 </w:t>
      </w:r>
    </w:p>
    <w:p w14:paraId="4AFF9D14" w14:textId="1C8AA9C2" w:rsidR="000B7BCF" w:rsidRDefault="000B7BCF" w:rsidP="003A7BD3">
      <w:pPr>
        <w:widowControl w:val="0"/>
        <w:spacing w:after="0" w:line="240" w:lineRule="auto"/>
        <w:jc w:val="both"/>
        <w:rPr>
          <w:rFonts w:eastAsiaTheme="minorEastAsia"/>
          <w:color w:val="2F5496" w:themeColor="accent1" w:themeShade="BF"/>
          <w:sz w:val="20"/>
          <w:szCs w:val="20"/>
        </w:rPr>
      </w:pPr>
      <w:r w:rsidRPr="007C36BF">
        <w:rPr>
          <w:rFonts w:eastAsiaTheme="minorEastAsia"/>
          <w:color w:val="2F5496" w:themeColor="accent1" w:themeShade="BF"/>
          <w:sz w:val="20"/>
          <w:szCs w:val="20"/>
        </w:rPr>
        <w:t>GRI 102</w:t>
      </w:r>
      <w:r w:rsidR="00C45B31">
        <w:rPr>
          <w:rFonts w:eastAsiaTheme="minorEastAsia"/>
          <w:color w:val="2F5496" w:themeColor="accent1" w:themeShade="BF"/>
          <w:sz w:val="20"/>
          <w:szCs w:val="20"/>
        </w:rPr>
        <w:t>-</w:t>
      </w:r>
      <w:r w:rsidRPr="007C36BF">
        <w:rPr>
          <w:rFonts w:eastAsiaTheme="minorEastAsia"/>
          <w:color w:val="2F5496" w:themeColor="accent1" w:themeShade="BF"/>
          <w:sz w:val="20"/>
          <w:szCs w:val="20"/>
        </w:rPr>
        <w:t>6</w:t>
      </w:r>
    </w:p>
    <w:p w14:paraId="681DDBE6" w14:textId="2D59E3A2" w:rsidR="00C45B31" w:rsidRPr="007C36BF" w:rsidRDefault="00C45B31" w:rsidP="003A7BD3">
      <w:pPr>
        <w:widowControl w:val="0"/>
        <w:spacing w:after="0" w:line="240" w:lineRule="auto"/>
        <w:jc w:val="both"/>
        <w:rPr>
          <w:rFonts w:eastAsiaTheme="minorEastAsia"/>
          <w:color w:val="2F5496" w:themeColor="accent1" w:themeShade="BF"/>
          <w:sz w:val="20"/>
          <w:szCs w:val="20"/>
        </w:rPr>
      </w:pPr>
      <w:r>
        <w:rPr>
          <w:rFonts w:eastAsiaTheme="minorEastAsia"/>
          <w:color w:val="2F5496" w:themeColor="accent1" w:themeShade="BF"/>
          <w:sz w:val="20"/>
          <w:szCs w:val="20"/>
        </w:rPr>
        <w:t>GRI 102-7</w:t>
      </w:r>
    </w:p>
    <w:p w14:paraId="237812A6" w14:textId="799426D1" w:rsidR="00381479" w:rsidRPr="00A52CE8" w:rsidRDefault="00381479" w:rsidP="003A7BD3">
      <w:pPr>
        <w:pStyle w:val="Sarakstarindkopa"/>
        <w:widowControl w:val="0"/>
        <w:spacing w:after="0" w:line="240" w:lineRule="auto"/>
        <w:rPr>
          <w:rFonts w:eastAsiaTheme="minorEastAsia"/>
          <w:b/>
          <w:caps/>
          <w:color w:val="2F5496" w:themeColor="accent1" w:themeShade="BF"/>
        </w:rPr>
      </w:pPr>
    </w:p>
    <w:p w14:paraId="1507BA2A" w14:textId="5EB13A04" w:rsidR="008B2E36" w:rsidRPr="00D2442D" w:rsidRDefault="00152035" w:rsidP="003A7BD3">
      <w:pPr>
        <w:pStyle w:val="Virsraksts2"/>
        <w:keepNext w:val="0"/>
        <w:widowControl w:val="0"/>
        <w:spacing w:before="0" w:line="240" w:lineRule="auto"/>
        <w:rPr>
          <w:rFonts w:eastAsiaTheme="minorEastAsia" w:cstheme="minorHAnsi"/>
          <w:b w:val="0"/>
        </w:rPr>
      </w:pPr>
      <w:bookmarkStart w:id="49" w:name="_Toc101772114"/>
      <w:bookmarkStart w:id="50" w:name="_Toc164859062"/>
      <w:bookmarkStart w:id="51" w:name="_Toc164930542"/>
      <w:r w:rsidRPr="00D2442D">
        <w:t>03.</w:t>
      </w:r>
      <w:r w:rsidR="004B6316">
        <w:t>4</w:t>
      </w:r>
      <w:r w:rsidRPr="00D2442D">
        <w:t>.</w:t>
      </w:r>
      <w:r w:rsidR="003B28FE">
        <w:t xml:space="preserve"> </w:t>
      </w:r>
      <w:r w:rsidRPr="00D2442D">
        <w:t>I</w:t>
      </w:r>
      <w:r w:rsidR="008B2E36" w:rsidRPr="00A73B3B">
        <w:rPr>
          <w:rFonts w:eastAsiaTheme="minorEastAsia" w:cstheme="minorHAnsi"/>
        </w:rPr>
        <w:t>eņēmu</w:t>
      </w:r>
      <w:r w:rsidRPr="00A73B3B">
        <w:rPr>
          <w:rFonts w:eastAsiaTheme="minorEastAsia" w:cstheme="minorHAnsi"/>
        </w:rPr>
        <w:t>mu un</w:t>
      </w:r>
      <w:r w:rsidR="008B2E36" w:rsidRPr="00A73B3B">
        <w:rPr>
          <w:rFonts w:eastAsiaTheme="minorEastAsia" w:cstheme="minorHAnsi"/>
        </w:rPr>
        <w:t xml:space="preserve"> izdevumu struktūra</w:t>
      </w:r>
      <w:bookmarkEnd w:id="49"/>
      <w:bookmarkEnd w:id="50"/>
      <w:bookmarkEnd w:id="51"/>
    </w:p>
    <w:p w14:paraId="30343788" w14:textId="77777777" w:rsidR="00E03E3B" w:rsidRPr="00996321" w:rsidRDefault="00E03E3B" w:rsidP="003A7BD3">
      <w:pPr>
        <w:pStyle w:val="Bezatstarpm"/>
        <w:spacing w:after="160"/>
        <w:jc w:val="both"/>
        <w:rPr>
          <w:rFonts w:ascii="Calibri" w:hAnsi="Calibri" w:cs="Calibri"/>
        </w:rPr>
      </w:pPr>
      <w:r w:rsidRPr="00996321">
        <w:rPr>
          <w:i/>
          <w:iCs/>
        </w:rPr>
        <w:t>Rīgas ūdens</w:t>
      </w:r>
      <w:r w:rsidRPr="00996321">
        <w:t xml:space="preserve"> ieņēmumus galvenokārt veido ienākumi no ūdenssaimniecības sabiedrisko pakalpojumu sniegšanas. </w:t>
      </w:r>
    </w:p>
    <w:p w14:paraId="5E432BFB" w14:textId="7172167A" w:rsidR="00E03E3B" w:rsidRPr="00996321" w:rsidRDefault="00E03E3B" w:rsidP="003A7BD3">
      <w:pPr>
        <w:pStyle w:val="Bezatstarpm"/>
        <w:spacing w:after="120"/>
        <w:jc w:val="both"/>
        <w:rPr>
          <w:rFonts w:ascii="Times New Roman" w:hAnsi="Times New Roman" w:cs="Times New Roman"/>
          <w:sz w:val="24"/>
          <w:szCs w:val="24"/>
          <w:lang w:eastAsia="lv-LV"/>
        </w:rPr>
      </w:pPr>
      <w:r w:rsidRPr="00996321">
        <w:t>Sabiedrībai 2023</w:t>
      </w:r>
      <w:r w:rsidR="00861008" w:rsidRPr="00996321">
        <w:t xml:space="preserve">. gadā </w:t>
      </w:r>
      <w:r w:rsidRPr="00996321">
        <w:t>bija spēkā 2 dažādi ūdenssaimniecības pakalpojuma tarifi:</w:t>
      </w:r>
    </w:p>
    <w:p w14:paraId="51FB1247" w14:textId="5785E6ED" w:rsidR="00E03E3B" w:rsidRPr="00996321" w:rsidRDefault="00E03E3B" w:rsidP="003A7BD3">
      <w:pPr>
        <w:pStyle w:val="Bezatstarpm"/>
        <w:numPr>
          <w:ilvl w:val="0"/>
          <w:numId w:val="50"/>
        </w:numPr>
        <w:spacing w:after="160"/>
        <w:ind w:left="363" w:hanging="363"/>
        <w:jc w:val="both"/>
        <w:rPr>
          <w:sz w:val="20"/>
          <w:szCs w:val="20"/>
        </w:rPr>
      </w:pPr>
      <w:r w:rsidRPr="00996321">
        <w:t>Ūdenssaimniecības pakalpojumu tarifi, kas apstiprināti ar S</w:t>
      </w:r>
      <w:r w:rsidR="00FC5E45" w:rsidRPr="00996321">
        <w:t>PRK</w:t>
      </w:r>
      <w:r w:rsidRPr="00996321">
        <w:t xml:space="preserve"> padomes 25.08.2022. lēmumu Nr.</w:t>
      </w:r>
      <w:r w:rsidR="00FD417B" w:rsidRPr="00996321">
        <w:t xml:space="preserve"> </w:t>
      </w:r>
      <w:r w:rsidRPr="00996321">
        <w:t>127 “Par sabiedrības ar ierobežotu atbildību “Rīgas ūdens” ūdenssaimniecības pakalpojumu tarifiem”, bija spēkā no 01.10.2022. līdz 31.05.2023.</w:t>
      </w:r>
    </w:p>
    <w:p w14:paraId="27F8FC52" w14:textId="77777777" w:rsidR="00E03E3B" w:rsidRPr="00996321" w:rsidRDefault="00E03E3B" w:rsidP="003A7BD3">
      <w:pPr>
        <w:pStyle w:val="Bezatstarpm"/>
        <w:jc w:val="both"/>
      </w:pPr>
      <w:r w:rsidRPr="00996321">
        <w:t>Ūdenssaimniecības pakalpojuma tarifi (bez PVN) par 1 m³:</w:t>
      </w:r>
    </w:p>
    <w:p w14:paraId="15F4970E" w14:textId="27341E9E" w:rsidR="00E03E3B" w:rsidRPr="00996321" w:rsidRDefault="00E03E3B" w:rsidP="003A7BD3">
      <w:pPr>
        <w:pStyle w:val="Bezatstarpm"/>
        <w:numPr>
          <w:ilvl w:val="0"/>
          <w:numId w:val="51"/>
        </w:numPr>
        <w:ind w:left="681" w:hanging="284"/>
        <w:jc w:val="both"/>
      </w:pPr>
      <w:r w:rsidRPr="00996321">
        <w:t>Ūdensapgāde                                                     1,20 EUR</w:t>
      </w:r>
    </w:p>
    <w:p w14:paraId="6353AF94" w14:textId="77777777" w:rsidR="00E03E3B" w:rsidRPr="00996321" w:rsidRDefault="00E03E3B" w:rsidP="003A7BD3">
      <w:pPr>
        <w:pStyle w:val="Bezatstarpm"/>
        <w:numPr>
          <w:ilvl w:val="0"/>
          <w:numId w:val="51"/>
        </w:numPr>
        <w:ind w:left="681" w:hanging="284"/>
        <w:jc w:val="both"/>
      </w:pPr>
      <w:r w:rsidRPr="00996321">
        <w:t>Kanalizācija                                                         1,21 EUR</w:t>
      </w:r>
    </w:p>
    <w:p w14:paraId="1C83A326" w14:textId="5FF386E3" w:rsidR="00E03E3B" w:rsidRPr="00996321" w:rsidRDefault="00E03E3B" w:rsidP="02524A6A">
      <w:pPr>
        <w:pStyle w:val="Bezatstarpm"/>
        <w:numPr>
          <w:ilvl w:val="0"/>
          <w:numId w:val="51"/>
        </w:numPr>
        <w:spacing w:after="160"/>
        <w:jc w:val="both"/>
      </w:pPr>
      <w:r w:rsidRPr="00996321">
        <w:t xml:space="preserve">Ūdensapgāde un kanalizācija kopā </w:t>
      </w:r>
      <w:r w:rsidRPr="00996321">
        <w:tab/>
      </w:r>
      <w:r w:rsidR="003A7BD3" w:rsidRPr="00996321">
        <w:t xml:space="preserve">     </w:t>
      </w:r>
      <w:r w:rsidRPr="00996321">
        <w:t>2,41 EUR</w:t>
      </w:r>
    </w:p>
    <w:p w14:paraId="5E4D871B" w14:textId="2A0086F3" w:rsidR="00E03E3B" w:rsidRPr="00996321" w:rsidRDefault="00E03E3B" w:rsidP="00344C68">
      <w:pPr>
        <w:pStyle w:val="Bezatstarpm"/>
        <w:numPr>
          <w:ilvl w:val="0"/>
          <w:numId w:val="50"/>
        </w:numPr>
        <w:spacing w:after="160"/>
        <w:ind w:left="363" w:hanging="363"/>
        <w:jc w:val="both"/>
        <w:rPr>
          <w:rFonts w:eastAsia="Times New Roman"/>
          <w:sz w:val="24"/>
          <w:szCs w:val="24"/>
        </w:rPr>
      </w:pPr>
      <w:r w:rsidRPr="00996321">
        <w:lastRenderedPageBreak/>
        <w:t>Ūdenssaimniecības pakalpojumu tarifi, kas apstiprināti ar S</w:t>
      </w:r>
      <w:r w:rsidR="00DE7090" w:rsidRPr="00996321">
        <w:t xml:space="preserve">PRK </w:t>
      </w:r>
      <w:r w:rsidRPr="00996321">
        <w:t>padomes 27.04.2023. lēmumu Nr.</w:t>
      </w:r>
      <w:r w:rsidR="00FD417B" w:rsidRPr="00996321">
        <w:t xml:space="preserve"> </w:t>
      </w:r>
      <w:r w:rsidRPr="00996321">
        <w:t>57 “Par sabiedrības ar ierobežotu atbildību “Rīgas ūdens” ūdenssaimniecības pakalpojumu tarifiem”, ir spēkā no 01.06.2023.</w:t>
      </w:r>
    </w:p>
    <w:p w14:paraId="5F450FBE" w14:textId="77777777" w:rsidR="00E03E3B" w:rsidRPr="00996321" w:rsidRDefault="00E03E3B" w:rsidP="00E03E3B">
      <w:pPr>
        <w:pStyle w:val="Bezatstarpm"/>
        <w:jc w:val="both"/>
        <w:rPr>
          <w:sz w:val="20"/>
          <w:szCs w:val="20"/>
          <w:lang w:eastAsia="lv-LV"/>
        </w:rPr>
      </w:pPr>
      <w:r w:rsidRPr="00996321">
        <w:t>Ūdenssaimniecības pakalpojuma tarifi (bez PVN) par 1 m³:</w:t>
      </w:r>
    </w:p>
    <w:p w14:paraId="7779D7C4" w14:textId="177A67AC" w:rsidR="00E03E3B" w:rsidRPr="00996321" w:rsidRDefault="00E03E3B" w:rsidP="003A7BD3">
      <w:pPr>
        <w:pStyle w:val="Bezatstarpm"/>
        <w:numPr>
          <w:ilvl w:val="0"/>
          <w:numId w:val="52"/>
        </w:numPr>
        <w:ind w:left="681" w:hanging="284"/>
        <w:jc w:val="both"/>
      </w:pPr>
      <w:r w:rsidRPr="00996321">
        <w:t>Ūdensapgāde                                                   1,16 EUR</w:t>
      </w:r>
    </w:p>
    <w:p w14:paraId="1857820D" w14:textId="211B0BD5" w:rsidR="00E03E3B" w:rsidRPr="00996321" w:rsidRDefault="00E03E3B" w:rsidP="003A7BD3">
      <w:pPr>
        <w:pStyle w:val="Bezatstarpm"/>
        <w:numPr>
          <w:ilvl w:val="0"/>
          <w:numId w:val="52"/>
        </w:numPr>
        <w:ind w:left="681" w:hanging="284"/>
        <w:jc w:val="both"/>
      </w:pPr>
      <w:r w:rsidRPr="00996321">
        <w:t>Kanalizācija                                                       0,94 EUR</w:t>
      </w:r>
    </w:p>
    <w:p w14:paraId="7024EC56" w14:textId="0C95C22D" w:rsidR="00E03E3B" w:rsidRPr="00996321" w:rsidRDefault="00E03E3B" w:rsidP="003A7BD3">
      <w:pPr>
        <w:pStyle w:val="Bezatstarpm"/>
        <w:numPr>
          <w:ilvl w:val="0"/>
          <w:numId w:val="52"/>
        </w:numPr>
        <w:ind w:left="681" w:hanging="284"/>
        <w:jc w:val="both"/>
      </w:pPr>
      <w:r w:rsidRPr="00996321">
        <w:t>Ūdensapgāde un kanalizācija kopā              2,10 EUR</w:t>
      </w:r>
    </w:p>
    <w:p w14:paraId="538B813F" w14:textId="77777777" w:rsidR="00E03E3B" w:rsidRPr="006D2E42" w:rsidRDefault="00E03E3B" w:rsidP="00E03E3B">
      <w:pPr>
        <w:pStyle w:val="Bezatstarpm"/>
        <w:jc w:val="both"/>
      </w:pPr>
    </w:p>
    <w:p w14:paraId="1B0A13D3" w14:textId="424ADA4F" w:rsidR="005C54C5" w:rsidRDefault="00741199" w:rsidP="00804C76">
      <w:pPr>
        <w:widowControl w:val="0"/>
        <w:jc w:val="center"/>
        <w:rPr>
          <w:sz w:val="20"/>
          <w:szCs w:val="20"/>
        </w:rPr>
      </w:pPr>
      <w:r>
        <w:rPr>
          <w:noProof/>
        </w:rPr>
        <w:drawing>
          <wp:inline distT="0" distB="0" distL="0" distR="0" wp14:anchorId="4CA5EA8E" wp14:editId="37A424EA">
            <wp:extent cx="3589867" cy="2675467"/>
            <wp:effectExtent l="0" t="0" r="10795" b="10795"/>
            <wp:docPr id="1412576538" name="Diagramma 1412576538">
              <a:extLst xmlns:a="http://schemas.openxmlformats.org/drawingml/2006/main">
                <a:ext uri="{FF2B5EF4-FFF2-40B4-BE49-F238E27FC236}">
                  <a16:creationId xmlns:a16="http://schemas.microsoft.com/office/drawing/2014/main" id="{56C8429A-0BB5-61ED-B81F-59F72A1EE3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2A369E7" w14:textId="0D673D43" w:rsidR="00717C40" w:rsidRPr="006D2E42" w:rsidRDefault="00F810DC" w:rsidP="00804C76">
      <w:pPr>
        <w:widowControl w:val="0"/>
        <w:spacing w:after="0"/>
        <w:jc w:val="center"/>
        <w:rPr>
          <w:sz w:val="20"/>
          <w:szCs w:val="20"/>
        </w:rPr>
      </w:pPr>
      <w:r w:rsidRPr="006D2E42">
        <w:rPr>
          <w:sz w:val="20"/>
          <w:szCs w:val="20"/>
        </w:rPr>
        <w:t>5</w:t>
      </w:r>
      <w:r w:rsidR="000C3F5F" w:rsidRPr="006D2E42">
        <w:rPr>
          <w:sz w:val="20"/>
          <w:szCs w:val="20"/>
        </w:rPr>
        <w:t xml:space="preserve">.attēls. </w:t>
      </w:r>
      <w:r w:rsidR="00DE5AE7" w:rsidRPr="006D2E42">
        <w:rPr>
          <w:sz w:val="20"/>
          <w:szCs w:val="20"/>
        </w:rPr>
        <w:t>Ieņēmumu struktūra 202</w:t>
      </w:r>
      <w:r w:rsidR="00741199" w:rsidRPr="006D2E42">
        <w:rPr>
          <w:sz w:val="20"/>
          <w:szCs w:val="20"/>
        </w:rPr>
        <w:t>1</w:t>
      </w:r>
      <w:r w:rsidR="00DE5AE7" w:rsidRPr="006D2E42">
        <w:rPr>
          <w:sz w:val="20"/>
          <w:szCs w:val="20"/>
        </w:rPr>
        <w:t xml:space="preserve">. </w:t>
      </w:r>
      <w:r w:rsidR="005C6951" w:rsidRPr="006D2E42">
        <w:rPr>
          <w:sz w:val="20"/>
          <w:szCs w:val="20"/>
        </w:rPr>
        <w:t>–</w:t>
      </w:r>
      <w:r w:rsidR="00DE5AE7" w:rsidRPr="006D2E42">
        <w:rPr>
          <w:sz w:val="20"/>
          <w:szCs w:val="20"/>
        </w:rPr>
        <w:t xml:space="preserve"> 202</w:t>
      </w:r>
      <w:r w:rsidR="00741199" w:rsidRPr="006D2E42">
        <w:rPr>
          <w:sz w:val="20"/>
          <w:szCs w:val="20"/>
        </w:rPr>
        <w:t>3</w:t>
      </w:r>
      <w:r w:rsidR="00861008">
        <w:rPr>
          <w:sz w:val="20"/>
          <w:szCs w:val="20"/>
        </w:rPr>
        <w:t xml:space="preserve">. gadā </w:t>
      </w:r>
      <w:r w:rsidR="00AD19E3" w:rsidRPr="006D2E42">
        <w:rPr>
          <w:sz w:val="20"/>
          <w:szCs w:val="20"/>
        </w:rPr>
        <w:t xml:space="preserve">(milj. </w:t>
      </w:r>
      <w:r w:rsidR="00987412" w:rsidRPr="006D2E42">
        <w:rPr>
          <w:sz w:val="20"/>
          <w:szCs w:val="20"/>
        </w:rPr>
        <w:t>EUR</w:t>
      </w:r>
      <w:r w:rsidR="00AD19E3" w:rsidRPr="006D2E42">
        <w:rPr>
          <w:sz w:val="20"/>
          <w:szCs w:val="20"/>
        </w:rPr>
        <w:t>)</w:t>
      </w:r>
      <w:r w:rsidR="00B73B45">
        <w:rPr>
          <w:sz w:val="20"/>
          <w:szCs w:val="20"/>
        </w:rPr>
        <w:t>.</w:t>
      </w:r>
    </w:p>
    <w:p w14:paraId="66BDD5AC" w14:textId="51D8148E" w:rsidR="00145096" w:rsidRPr="00996321" w:rsidRDefault="007458A5" w:rsidP="003A7BD3">
      <w:pPr>
        <w:widowControl w:val="0"/>
        <w:spacing w:before="120" w:after="0" w:line="240" w:lineRule="auto"/>
        <w:jc w:val="both"/>
      </w:pPr>
      <w:r w:rsidRPr="00996321">
        <w:t xml:space="preserve">2023. gadā </w:t>
      </w:r>
      <w:r w:rsidR="00867CB6" w:rsidRPr="00996321">
        <w:t xml:space="preserve">kopējie </w:t>
      </w:r>
      <w:r w:rsidRPr="00996321">
        <w:t>ieņēmumi no</w:t>
      </w:r>
      <w:r w:rsidR="00B039FE" w:rsidRPr="00996321">
        <w:t xml:space="preserve"> pamatpakalpojumiem</w:t>
      </w:r>
      <w:r w:rsidR="00472022" w:rsidRPr="00996321">
        <w:t xml:space="preserve"> bija 73,1</w:t>
      </w:r>
      <w:r w:rsidR="00F46FF1" w:rsidRPr="00996321">
        <w:t>4</w:t>
      </w:r>
      <w:r w:rsidR="00472022" w:rsidRPr="00996321">
        <w:t xml:space="preserve"> milj. EUR</w:t>
      </w:r>
      <w:r w:rsidR="0048047A" w:rsidRPr="00996321">
        <w:t>, kur ieņēmumi no</w:t>
      </w:r>
      <w:r w:rsidRPr="00996321">
        <w:t xml:space="preserve"> ūdensapgādes realizācijas </w:t>
      </w:r>
      <w:r w:rsidR="00A95A55" w:rsidRPr="00996321">
        <w:t>sasniedza</w:t>
      </w:r>
      <w:r w:rsidRPr="00996321">
        <w:t xml:space="preserve"> </w:t>
      </w:r>
      <w:r w:rsidR="00B93F1D" w:rsidRPr="00996321">
        <w:t>35,63 milj. EUR</w:t>
      </w:r>
      <w:r w:rsidR="00B57739" w:rsidRPr="00996321">
        <w:t xml:space="preserve"> un ieņēmumi no </w:t>
      </w:r>
      <w:r w:rsidR="00B93F1D" w:rsidRPr="00996321">
        <w:t>kanalizācijas apgādes 37,51 milj. EUR</w:t>
      </w:r>
      <w:r w:rsidR="00566742" w:rsidRPr="00996321">
        <w:t>. Papildus ieņēmumus</w:t>
      </w:r>
      <w:r w:rsidR="0017125E" w:rsidRPr="00996321">
        <w:t xml:space="preserve"> 3,31 milj. EUR apmērā</w:t>
      </w:r>
      <w:r w:rsidR="00566742" w:rsidRPr="00996321">
        <w:t xml:space="preserve"> </w:t>
      </w:r>
      <w:r w:rsidR="0024785B" w:rsidRPr="00996321">
        <w:t>Sabiedrība guva no papildpakalpojumiem</w:t>
      </w:r>
      <w:r w:rsidR="002B0450" w:rsidRPr="00996321">
        <w:t>,</w:t>
      </w:r>
      <w:r w:rsidR="00B5594A" w:rsidRPr="00996321">
        <w:t xml:space="preserve"> kur lielāko</w:t>
      </w:r>
      <w:r w:rsidR="00185FF2" w:rsidRPr="00996321">
        <w:t xml:space="preserve"> </w:t>
      </w:r>
      <w:r w:rsidR="00772097" w:rsidRPr="00996321">
        <w:t xml:space="preserve">ieņēmumu </w:t>
      </w:r>
      <w:r w:rsidR="00185FF2" w:rsidRPr="00996321">
        <w:t>daļu</w:t>
      </w:r>
      <w:r w:rsidR="00B5594A" w:rsidRPr="00996321">
        <w:t xml:space="preserve"> </w:t>
      </w:r>
      <w:r w:rsidR="004C377C" w:rsidRPr="00996321">
        <w:t>veido</w:t>
      </w:r>
      <w:r w:rsidR="00B5594A" w:rsidRPr="00996321">
        <w:t>:</w:t>
      </w:r>
    </w:p>
    <w:p w14:paraId="41FBBCCF" w14:textId="53A90DC4" w:rsidR="00187712" w:rsidRPr="00996321" w:rsidRDefault="0092269F" w:rsidP="003A7BD3">
      <w:pPr>
        <w:pStyle w:val="Sarakstarindkopa"/>
        <w:widowControl w:val="0"/>
        <w:numPr>
          <w:ilvl w:val="0"/>
          <w:numId w:val="53"/>
        </w:numPr>
        <w:spacing w:before="120" w:after="0" w:line="240" w:lineRule="auto"/>
        <w:ind w:left="681" w:hanging="284"/>
      </w:pPr>
      <w:r w:rsidRPr="00996321">
        <w:t>1,6</w:t>
      </w:r>
      <w:r w:rsidR="004447B8" w:rsidRPr="00996321">
        <w:t>1</w:t>
      </w:r>
      <w:r w:rsidRPr="00996321">
        <w:t xml:space="preserve"> mil</w:t>
      </w:r>
      <w:r w:rsidR="00FB4884" w:rsidRPr="00996321">
        <w:t xml:space="preserve">j. EUR </w:t>
      </w:r>
      <w:r w:rsidR="00AD08C4" w:rsidRPr="00996321">
        <w:t>–</w:t>
      </w:r>
      <w:r w:rsidR="00FB4884" w:rsidRPr="00996321">
        <w:t xml:space="preserve"> kanalizācijas papildpakalpojumi;</w:t>
      </w:r>
    </w:p>
    <w:p w14:paraId="57A33CDE" w14:textId="77777777" w:rsidR="00736B45" w:rsidRPr="00996321" w:rsidRDefault="00672E46" w:rsidP="003A7BD3">
      <w:pPr>
        <w:pStyle w:val="Sarakstarindkopa"/>
        <w:widowControl w:val="0"/>
        <w:numPr>
          <w:ilvl w:val="0"/>
          <w:numId w:val="53"/>
        </w:numPr>
        <w:spacing w:before="120" w:after="0" w:line="240" w:lineRule="auto"/>
        <w:ind w:left="681" w:hanging="284"/>
      </w:pPr>
      <w:r w:rsidRPr="00996321">
        <w:t>0,62 mil</w:t>
      </w:r>
      <w:r w:rsidR="00F126B6" w:rsidRPr="00996321">
        <w:t>j. EUR</w:t>
      </w:r>
      <w:r w:rsidR="00736B45" w:rsidRPr="00996321">
        <w:t xml:space="preserve"> – jauno </w:t>
      </w:r>
      <w:proofErr w:type="spellStart"/>
      <w:r w:rsidR="00736B45" w:rsidRPr="00996321">
        <w:t>pieslēgumu</w:t>
      </w:r>
      <w:proofErr w:type="spellEnd"/>
      <w:r w:rsidR="00736B45" w:rsidRPr="00996321">
        <w:t xml:space="preserve"> būvniecība;</w:t>
      </w:r>
    </w:p>
    <w:p w14:paraId="6A0BFEBD" w14:textId="77777777" w:rsidR="007E6681" w:rsidRPr="00996321" w:rsidRDefault="00EA64FB" w:rsidP="003A7BD3">
      <w:pPr>
        <w:pStyle w:val="Sarakstarindkopa"/>
        <w:widowControl w:val="0"/>
        <w:numPr>
          <w:ilvl w:val="0"/>
          <w:numId w:val="53"/>
        </w:numPr>
        <w:spacing w:before="120" w:after="0" w:line="240" w:lineRule="auto"/>
        <w:ind w:left="681" w:hanging="284"/>
      </w:pPr>
      <w:r w:rsidRPr="00996321">
        <w:t>0,5</w:t>
      </w:r>
      <w:r w:rsidR="00693AAE" w:rsidRPr="00996321">
        <w:t xml:space="preserve">4 milj. EUR </w:t>
      </w:r>
      <w:r w:rsidR="00347E07" w:rsidRPr="00996321">
        <w:t>–</w:t>
      </w:r>
      <w:r w:rsidR="00693AAE" w:rsidRPr="00996321">
        <w:t xml:space="preserve"> </w:t>
      </w:r>
      <w:r w:rsidR="00347E07" w:rsidRPr="00996321">
        <w:t>ieņēmumi par biogāzi</w:t>
      </w:r>
      <w:r w:rsidR="007E6681" w:rsidRPr="00996321">
        <w:t>;</w:t>
      </w:r>
    </w:p>
    <w:p w14:paraId="271E1CA3" w14:textId="77777777" w:rsidR="00F70737" w:rsidRPr="00996321" w:rsidRDefault="007E6681" w:rsidP="003A7BD3">
      <w:pPr>
        <w:pStyle w:val="Sarakstarindkopa"/>
        <w:widowControl w:val="0"/>
        <w:numPr>
          <w:ilvl w:val="0"/>
          <w:numId w:val="53"/>
        </w:numPr>
        <w:spacing w:before="120" w:after="0" w:line="240" w:lineRule="auto"/>
        <w:ind w:left="681" w:hanging="284"/>
      </w:pPr>
      <w:r w:rsidRPr="00996321">
        <w:t xml:space="preserve">0,40 milj. EUR </w:t>
      </w:r>
      <w:r w:rsidR="00D86A83" w:rsidRPr="00996321">
        <w:t>–</w:t>
      </w:r>
      <w:r w:rsidRPr="00996321">
        <w:t xml:space="preserve"> </w:t>
      </w:r>
      <w:r w:rsidR="00D86A83" w:rsidRPr="00996321">
        <w:t xml:space="preserve">notekūdeņu utilizācija. </w:t>
      </w:r>
    </w:p>
    <w:p w14:paraId="5A775AE4" w14:textId="77777777" w:rsidR="00B5594A" w:rsidRPr="00010BE7" w:rsidRDefault="00B5594A" w:rsidP="00503EF4">
      <w:pPr>
        <w:widowControl w:val="0"/>
        <w:spacing w:before="120" w:after="0"/>
        <w:jc w:val="center"/>
        <w:rPr>
          <w:color w:val="00B050"/>
          <w:sz w:val="20"/>
          <w:szCs w:val="20"/>
        </w:rPr>
      </w:pPr>
    </w:p>
    <w:p w14:paraId="6BE54DF9" w14:textId="0AC484E9" w:rsidR="00986616" w:rsidRDefault="00EF39EA" w:rsidP="00804C76">
      <w:pPr>
        <w:widowControl w:val="0"/>
        <w:jc w:val="center"/>
        <w:rPr>
          <w:sz w:val="20"/>
          <w:szCs w:val="20"/>
        </w:rPr>
      </w:pPr>
      <w:r>
        <w:rPr>
          <w:noProof/>
        </w:rPr>
        <w:drawing>
          <wp:inline distT="0" distB="0" distL="0" distR="0" wp14:anchorId="302BA3CE" wp14:editId="59238F8E">
            <wp:extent cx="3268133" cy="1786467"/>
            <wp:effectExtent l="0" t="0" r="8890" b="4445"/>
            <wp:docPr id="1412576539" name="Diagramma 1412576539">
              <a:extLst xmlns:a="http://schemas.openxmlformats.org/drawingml/2006/main">
                <a:ext uri="{FF2B5EF4-FFF2-40B4-BE49-F238E27FC236}">
                  <a16:creationId xmlns:a16="http://schemas.microsoft.com/office/drawing/2014/main" id="{A26D0E70-D1F8-9448-8BF2-130F1BAEF4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C7D5A86" w14:textId="5636BAF0" w:rsidR="00986616" w:rsidRPr="006D2E42" w:rsidRDefault="00986616" w:rsidP="00804C76">
      <w:pPr>
        <w:widowControl w:val="0"/>
        <w:spacing w:after="0"/>
        <w:jc w:val="center"/>
        <w:rPr>
          <w:sz w:val="20"/>
          <w:szCs w:val="20"/>
        </w:rPr>
      </w:pPr>
      <w:r w:rsidRPr="006D2E42">
        <w:rPr>
          <w:sz w:val="20"/>
          <w:szCs w:val="20"/>
        </w:rPr>
        <w:t xml:space="preserve">6.attēls. Neto apgrozījums </w:t>
      </w:r>
      <w:r w:rsidR="00504D1E" w:rsidRPr="006D2E42">
        <w:rPr>
          <w:sz w:val="20"/>
          <w:szCs w:val="20"/>
        </w:rPr>
        <w:t>202</w:t>
      </w:r>
      <w:r w:rsidR="009A0943" w:rsidRPr="006D2E42">
        <w:rPr>
          <w:sz w:val="20"/>
          <w:szCs w:val="20"/>
        </w:rPr>
        <w:t>1</w:t>
      </w:r>
      <w:r w:rsidR="00504D1E" w:rsidRPr="006D2E42">
        <w:rPr>
          <w:sz w:val="20"/>
          <w:szCs w:val="20"/>
        </w:rPr>
        <w:t xml:space="preserve">. </w:t>
      </w:r>
      <w:r w:rsidR="005C6951" w:rsidRPr="006D2E42">
        <w:rPr>
          <w:sz w:val="20"/>
          <w:szCs w:val="20"/>
        </w:rPr>
        <w:t>–</w:t>
      </w:r>
      <w:r w:rsidR="00504D1E" w:rsidRPr="006D2E42">
        <w:rPr>
          <w:sz w:val="20"/>
          <w:szCs w:val="20"/>
        </w:rPr>
        <w:t xml:space="preserve"> 202</w:t>
      </w:r>
      <w:r w:rsidR="009A0943" w:rsidRPr="006D2E42">
        <w:rPr>
          <w:sz w:val="20"/>
          <w:szCs w:val="20"/>
        </w:rPr>
        <w:t>3</w:t>
      </w:r>
      <w:r w:rsidR="00861008">
        <w:rPr>
          <w:sz w:val="20"/>
          <w:szCs w:val="20"/>
        </w:rPr>
        <w:t xml:space="preserve">. gadā </w:t>
      </w:r>
      <w:r w:rsidR="00504D1E" w:rsidRPr="006D2E42">
        <w:rPr>
          <w:sz w:val="20"/>
          <w:szCs w:val="20"/>
        </w:rPr>
        <w:t xml:space="preserve">(milj. </w:t>
      </w:r>
      <w:r w:rsidR="00987412" w:rsidRPr="006D2E42">
        <w:rPr>
          <w:sz w:val="20"/>
          <w:szCs w:val="20"/>
        </w:rPr>
        <w:t>EUR</w:t>
      </w:r>
      <w:r w:rsidR="00504D1E" w:rsidRPr="006D2E42">
        <w:rPr>
          <w:sz w:val="20"/>
          <w:szCs w:val="20"/>
        </w:rPr>
        <w:t>)</w:t>
      </w:r>
    </w:p>
    <w:p w14:paraId="705C9CC1" w14:textId="48A81E8C" w:rsidR="00145096" w:rsidRPr="00010BE7" w:rsidRDefault="5ECF0836" w:rsidP="00804C76">
      <w:pPr>
        <w:widowControl w:val="0"/>
        <w:spacing w:after="0"/>
        <w:jc w:val="center"/>
      </w:pPr>
      <w:r>
        <w:rPr>
          <w:noProof/>
        </w:rPr>
        <w:lastRenderedPageBreak/>
        <w:drawing>
          <wp:inline distT="0" distB="0" distL="0" distR="0" wp14:anchorId="4C0C8F3F" wp14:editId="495546F9">
            <wp:extent cx="5209309" cy="3259069"/>
            <wp:effectExtent l="0" t="0" r="0" b="0"/>
            <wp:docPr id="725560672" name="Attēls 725560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237540" cy="3276731"/>
                    </a:xfrm>
                    <a:prstGeom prst="rect">
                      <a:avLst/>
                    </a:prstGeom>
                  </pic:spPr>
                </pic:pic>
              </a:graphicData>
            </a:graphic>
          </wp:inline>
        </w:drawing>
      </w:r>
    </w:p>
    <w:p w14:paraId="7FEA059E" w14:textId="11E7DC8C" w:rsidR="00673B97" w:rsidRDefault="00D4600F" w:rsidP="00B172A6">
      <w:pPr>
        <w:widowControl w:val="0"/>
        <w:jc w:val="center"/>
        <w:rPr>
          <w:sz w:val="20"/>
          <w:szCs w:val="20"/>
        </w:rPr>
      </w:pPr>
      <w:r w:rsidRPr="003B1057">
        <w:rPr>
          <w:sz w:val="20"/>
          <w:szCs w:val="20"/>
        </w:rPr>
        <w:t xml:space="preserve">7.attēls. </w:t>
      </w:r>
      <w:r w:rsidR="271A0BAD" w:rsidRPr="5265F153">
        <w:rPr>
          <w:sz w:val="20"/>
          <w:szCs w:val="20"/>
        </w:rPr>
        <w:t>Izmaksu struktūra pa pakalpojumu veidiem</w:t>
      </w:r>
      <w:r w:rsidR="00717C40" w:rsidRPr="5265F153">
        <w:rPr>
          <w:sz w:val="20"/>
          <w:szCs w:val="20"/>
        </w:rPr>
        <w:t xml:space="preserve"> 202</w:t>
      </w:r>
      <w:r w:rsidR="00141E04" w:rsidRPr="5265F153">
        <w:rPr>
          <w:sz w:val="20"/>
          <w:szCs w:val="20"/>
        </w:rPr>
        <w:t>1</w:t>
      </w:r>
      <w:r w:rsidR="00717C40" w:rsidRPr="5265F153">
        <w:rPr>
          <w:sz w:val="20"/>
          <w:szCs w:val="20"/>
        </w:rPr>
        <w:t xml:space="preserve">. </w:t>
      </w:r>
      <w:r w:rsidR="005C6951" w:rsidRPr="003B1057">
        <w:rPr>
          <w:sz w:val="20"/>
          <w:szCs w:val="20"/>
        </w:rPr>
        <w:t>–</w:t>
      </w:r>
      <w:r w:rsidR="00717C40" w:rsidRPr="003B1057">
        <w:rPr>
          <w:sz w:val="20"/>
          <w:szCs w:val="20"/>
        </w:rPr>
        <w:t xml:space="preserve"> 202</w:t>
      </w:r>
      <w:r w:rsidR="00141E04" w:rsidRPr="003B1057">
        <w:rPr>
          <w:sz w:val="20"/>
          <w:szCs w:val="20"/>
        </w:rPr>
        <w:t>3</w:t>
      </w:r>
      <w:r w:rsidR="00861008">
        <w:rPr>
          <w:sz w:val="20"/>
          <w:szCs w:val="20"/>
        </w:rPr>
        <w:t xml:space="preserve">. gadā </w:t>
      </w:r>
      <w:r w:rsidR="00717C40" w:rsidRPr="003B1057">
        <w:rPr>
          <w:sz w:val="20"/>
          <w:szCs w:val="20"/>
        </w:rPr>
        <w:t>(milj.</w:t>
      </w:r>
      <w:r w:rsidR="76718A2B" w:rsidRPr="003B1057">
        <w:rPr>
          <w:sz w:val="20"/>
          <w:szCs w:val="20"/>
        </w:rPr>
        <w:t xml:space="preserve"> </w:t>
      </w:r>
      <w:r w:rsidR="005C6951" w:rsidRPr="003B1057">
        <w:rPr>
          <w:sz w:val="20"/>
          <w:szCs w:val="20"/>
        </w:rPr>
        <w:t>EUR</w:t>
      </w:r>
      <w:r w:rsidR="00717C40" w:rsidRPr="003B1057">
        <w:rPr>
          <w:sz w:val="20"/>
          <w:szCs w:val="20"/>
        </w:rPr>
        <w:t>)</w:t>
      </w:r>
      <w:r w:rsidR="008B3CC5">
        <w:rPr>
          <w:sz w:val="20"/>
          <w:szCs w:val="20"/>
        </w:rPr>
        <w:t>.</w:t>
      </w:r>
    </w:p>
    <w:p w14:paraId="4CE83A4E" w14:textId="0704A02F" w:rsidR="10E23473" w:rsidRPr="00996321" w:rsidRDefault="10E23473" w:rsidP="009C27FD">
      <w:pPr>
        <w:widowControl w:val="0"/>
        <w:spacing w:before="120" w:after="0" w:line="240" w:lineRule="auto"/>
        <w:jc w:val="both"/>
      </w:pPr>
      <w:bookmarkStart w:id="52" w:name="_Hlk164864937"/>
      <w:r w:rsidRPr="00996321">
        <w:t>2023.</w:t>
      </w:r>
      <w:r w:rsidR="008B3CC5" w:rsidRPr="00996321">
        <w:t xml:space="preserve"> </w:t>
      </w:r>
      <w:r w:rsidRPr="00996321">
        <w:t xml:space="preserve">gadā uz sabiedriskajiem </w:t>
      </w:r>
      <w:r w:rsidR="0E64CF43" w:rsidRPr="00996321">
        <w:t>pakalpojumiem attiecināmās ūdens pakalpojumu izmaksas pieauga par 15,3% un veidoja 34,2</w:t>
      </w:r>
      <w:r w:rsidR="58517B34" w:rsidRPr="00996321">
        <w:t>3</w:t>
      </w:r>
      <w:r w:rsidR="0E64CF43" w:rsidRPr="00996321">
        <w:t xml:space="preserve"> milj.</w:t>
      </w:r>
      <w:r w:rsidR="7074A7D6" w:rsidRPr="00996321">
        <w:t xml:space="preserve"> </w:t>
      </w:r>
      <w:r w:rsidR="0E64CF43" w:rsidRPr="00996321">
        <w:t>EU</w:t>
      </w:r>
      <w:r w:rsidR="4711E6BA" w:rsidRPr="00996321">
        <w:t>R, savukārt kanalizācijas pakalpojumu</w:t>
      </w:r>
      <w:r w:rsidR="6121E302" w:rsidRPr="00996321">
        <w:t xml:space="preserve"> izmaksas pieauga par 6% un veidoja 32,</w:t>
      </w:r>
      <w:r w:rsidR="02819B0B" w:rsidRPr="00996321">
        <w:t xml:space="preserve">28 milj. EUR. </w:t>
      </w:r>
    </w:p>
    <w:p w14:paraId="700C80AE" w14:textId="3751340B" w:rsidR="02819B0B" w:rsidRPr="00996321" w:rsidRDefault="02819B0B" w:rsidP="009C27FD">
      <w:pPr>
        <w:widowControl w:val="0"/>
        <w:spacing w:before="120" w:after="120" w:line="240" w:lineRule="auto"/>
        <w:jc w:val="both"/>
      </w:pPr>
      <w:r w:rsidRPr="00996321">
        <w:t xml:space="preserve">Uz sabiedriskajiem pakalpojumiem neattiecināmās izmaksas </w:t>
      </w:r>
      <w:r w:rsidR="503D1377" w:rsidRPr="00996321">
        <w:t xml:space="preserve">jeb pārējās izmaksas </w:t>
      </w:r>
      <w:r w:rsidRPr="00996321">
        <w:t>2023.</w:t>
      </w:r>
      <w:r w:rsidR="00C07C3C" w:rsidRPr="00996321">
        <w:t xml:space="preserve"> </w:t>
      </w:r>
      <w:r w:rsidRPr="00996321">
        <w:t>gadā pieauga par 36,7</w:t>
      </w:r>
      <w:r w:rsidR="73A0D67B" w:rsidRPr="00996321">
        <w:t xml:space="preserve">% un veidoja 7,78 milj. EUR. Izmaksu pieaugumu galvenokārt veidoja kredīta procentu maksājumu </w:t>
      </w:r>
      <w:r w:rsidR="61757793" w:rsidRPr="00996321">
        <w:t>izmaksas, kas 2023.</w:t>
      </w:r>
      <w:r w:rsidR="00C07C3C" w:rsidRPr="00996321">
        <w:t xml:space="preserve"> </w:t>
      </w:r>
      <w:r w:rsidR="61757793" w:rsidRPr="00996321">
        <w:t>gadā pieauga par 0,98 milj. EUR</w:t>
      </w:r>
      <w:r w:rsidR="62558670" w:rsidRPr="00996321">
        <w:t xml:space="preserve"> un veidoja 1,28 milj. EUR</w:t>
      </w:r>
      <w:r w:rsidR="561F77B9" w:rsidRPr="00996321">
        <w:t>.</w:t>
      </w:r>
      <w:r w:rsidR="61757793" w:rsidRPr="00996321">
        <w:t xml:space="preserve"> </w:t>
      </w:r>
      <w:r w:rsidR="197C34B1" w:rsidRPr="00996321">
        <w:t>Pārējās izmaksas 2023.</w:t>
      </w:r>
      <w:r w:rsidR="00C07C3C" w:rsidRPr="00996321">
        <w:t xml:space="preserve"> </w:t>
      </w:r>
      <w:r w:rsidR="197C34B1" w:rsidRPr="00996321">
        <w:t>gadā veidoja 1</w:t>
      </w:r>
      <w:r w:rsidR="112F868D" w:rsidRPr="00996321">
        <w:t>0</w:t>
      </w:r>
      <w:r w:rsidR="197C34B1" w:rsidRPr="00996321">
        <w:t>,</w:t>
      </w:r>
      <w:r w:rsidR="5B9A6843" w:rsidRPr="00996321">
        <w:t>5</w:t>
      </w:r>
      <w:r w:rsidR="197C34B1" w:rsidRPr="00996321">
        <w:t>%</w:t>
      </w:r>
      <w:r w:rsidR="6B770546" w:rsidRPr="00996321">
        <w:t xml:space="preserve"> no</w:t>
      </w:r>
      <w:r w:rsidR="3358FEC1" w:rsidRPr="00996321">
        <w:t xml:space="preserve"> kopējām Sabiedrības 2023.</w:t>
      </w:r>
      <w:r w:rsidR="00C07C3C" w:rsidRPr="00996321">
        <w:t xml:space="preserve"> </w:t>
      </w:r>
      <w:r w:rsidR="3358FEC1" w:rsidRPr="00996321">
        <w:t>gada izmaksām.</w:t>
      </w:r>
      <w:r w:rsidR="6B770546" w:rsidRPr="00996321">
        <w:t xml:space="preserve"> </w:t>
      </w:r>
    </w:p>
    <w:p w14:paraId="7F671A78" w14:textId="2A5F2155" w:rsidR="00B172A6" w:rsidRDefault="0040505D" w:rsidP="0040505D">
      <w:pPr>
        <w:widowControl w:val="0"/>
        <w:spacing w:before="120" w:after="0"/>
        <w:jc w:val="center"/>
      </w:pPr>
      <w:r>
        <w:rPr>
          <w:noProof/>
        </w:rPr>
        <w:drawing>
          <wp:inline distT="0" distB="0" distL="0" distR="0" wp14:anchorId="1007925B" wp14:editId="152CDBD4">
            <wp:extent cx="4667250" cy="2999674"/>
            <wp:effectExtent l="0" t="0" r="0" b="0"/>
            <wp:docPr id="1412576535" name="Attēls 1412576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00945" cy="3021330"/>
                    </a:xfrm>
                    <a:prstGeom prst="rect">
                      <a:avLst/>
                    </a:prstGeom>
                    <a:noFill/>
                  </pic:spPr>
                </pic:pic>
              </a:graphicData>
            </a:graphic>
          </wp:inline>
        </w:drawing>
      </w:r>
    </w:p>
    <w:bookmarkEnd w:id="52"/>
    <w:p w14:paraId="72F8617F" w14:textId="3D3F0AEF" w:rsidR="00EA76CF" w:rsidRPr="00EA76CF" w:rsidRDefault="00EA76CF" w:rsidP="009C27FD">
      <w:pPr>
        <w:widowControl w:val="0"/>
        <w:spacing w:before="120"/>
        <w:jc w:val="center"/>
        <w:rPr>
          <w:sz w:val="20"/>
          <w:szCs w:val="20"/>
        </w:rPr>
      </w:pPr>
      <w:r w:rsidRPr="00EA76CF">
        <w:rPr>
          <w:sz w:val="20"/>
          <w:szCs w:val="20"/>
        </w:rPr>
        <w:t>8.attēls. Izmaksu struktūra 2023.</w:t>
      </w:r>
      <w:r w:rsidR="00AA7DD1">
        <w:rPr>
          <w:sz w:val="20"/>
          <w:szCs w:val="20"/>
        </w:rPr>
        <w:t xml:space="preserve"> </w:t>
      </w:r>
      <w:r w:rsidRPr="00EA76CF">
        <w:rPr>
          <w:sz w:val="20"/>
          <w:szCs w:val="20"/>
        </w:rPr>
        <w:t>gadā (</w:t>
      </w:r>
      <w:proofErr w:type="spellStart"/>
      <w:r w:rsidRPr="00EA76CF">
        <w:rPr>
          <w:sz w:val="20"/>
          <w:szCs w:val="20"/>
        </w:rPr>
        <w:t>milj.EUR</w:t>
      </w:r>
      <w:proofErr w:type="spellEnd"/>
      <w:r w:rsidRPr="00EA76CF">
        <w:rPr>
          <w:sz w:val="20"/>
          <w:szCs w:val="20"/>
        </w:rPr>
        <w:t>)</w:t>
      </w:r>
      <w:r w:rsidR="00E550AA">
        <w:rPr>
          <w:sz w:val="20"/>
          <w:szCs w:val="20"/>
        </w:rPr>
        <w:t>.</w:t>
      </w:r>
    </w:p>
    <w:p w14:paraId="4A510096" w14:textId="0B84A136" w:rsidR="008403A5" w:rsidRPr="007C36BF" w:rsidRDefault="008403A5" w:rsidP="00804C76">
      <w:pPr>
        <w:widowControl w:val="0"/>
        <w:spacing w:after="0"/>
        <w:jc w:val="both"/>
        <w:rPr>
          <w:rFonts w:eastAsiaTheme="minorEastAsia"/>
          <w:color w:val="2F5496" w:themeColor="accent1" w:themeShade="BF"/>
          <w:sz w:val="20"/>
          <w:szCs w:val="20"/>
        </w:rPr>
      </w:pPr>
      <w:r w:rsidRPr="007C36BF">
        <w:rPr>
          <w:rFonts w:eastAsiaTheme="minorEastAsia"/>
          <w:color w:val="2F5496" w:themeColor="accent1" w:themeShade="BF"/>
          <w:sz w:val="20"/>
          <w:szCs w:val="20"/>
        </w:rPr>
        <w:t>GRI 102</w:t>
      </w:r>
      <w:r>
        <w:rPr>
          <w:rFonts w:eastAsiaTheme="minorEastAsia"/>
          <w:color w:val="2F5496" w:themeColor="accent1" w:themeShade="BF"/>
          <w:sz w:val="20"/>
          <w:szCs w:val="20"/>
        </w:rPr>
        <w:t>-</w:t>
      </w:r>
      <w:r w:rsidRPr="007C36BF">
        <w:rPr>
          <w:rFonts w:eastAsiaTheme="minorEastAsia"/>
          <w:color w:val="2F5496" w:themeColor="accent1" w:themeShade="BF"/>
          <w:sz w:val="20"/>
          <w:szCs w:val="20"/>
        </w:rPr>
        <w:t xml:space="preserve">3 </w:t>
      </w:r>
    </w:p>
    <w:p w14:paraId="2090535C" w14:textId="36FA7DEE" w:rsidR="008403A5" w:rsidRDefault="008403A5" w:rsidP="00804C76">
      <w:pPr>
        <w:widowControl w:val="0"/>
        <w:spacing w:after="0"/>
        <w:jc w:val="both"/>
        <w:rPr>
          <w:rFonts w:eastAsiaTheme="minorEastAsia"/>
          <w:color w:val="2F5496" w:themeColor="accent1" w:themeShade="BF"/>
          <w:sz w:val="20"/>
          <w:szCs w:val="20"/>
        </w:rPr>
      </w:pPr>
      <w:r w:rsidRPr="007C36BF">
        <w:rPr>
          <w:rFonts w:eastAsiaTheme="minorEastAsia"/>
          <w:color w:val="2F5496" w:themeColor="accent1" w:themeShade="BF"/>
          <w:sz w:val="20"/>
          <w:szCs w:val="20"/>
        </w:rPr>
        <w:t>GRI 102</w:t>
      </w:r>
      <w:r w:rsidR="00916089">
        <w:rPr>
          <w:rFonts w:eastAsiaTheme="minorEastAsia"/>
          <w:color w:val="2F5496" w:themeColor="accent1" w:themeShade="BF"/>
          <w:sz w:val="20"/>
          <w:szCs w:val="20"/>
        </w:rPr>
        <w:t>-</w:t>
      </w:r>
      <w:r w:rsidRPr="007C36BF">
        <w:rPr>
          <w:rFonts w:eastAsiaTheme="minorEastAsia"/>
          <w:color w:val="2F5496" w:themeColor="accent1" w:themeShade="BF"/>
          <w:sz w:val="20"/>
          <w:szCs w:val="20"/>
        </w:rPr>
        <w:t>6</w:t>
      </w:r>
    </w:p>
    <w:p w14:paraId="250CD028" w14:textId="39B02EA7" w:rsidR="00916089" w:rsidRDefault="00916089" w:rsidP="00804C76">
      <w:pPr>
        <w:widowControl w:val="0"/>
        <w:spacing w:after="0"/>
        <w:jc w:val="both"/>
        <w:rPr>
          <w:rFonts w:eastAsiaTheme="minorEastAsia"/>
          <w:color w:val="2F5496" w:themeColor="accent1" w:themeShade="BF"/>
          <w:sz w:val="20"/>
          <w:szCs w:val="20"/>
        </w:rPr>
      </w:pPr>
      <w:r>
        <w:rPr>
          <w:rFonts w:eastAsiaTheme="minorEastAsia"/>
          <w:color w:val="2F5496" w:themeColor="accent1" w:themeShade="BF"/>
          <w:sz w:val="20"/>
          <w:szCs w:val="20"/>
        </w:rPr>
        <w:t>GRI 102-7</w:t>
      </w:r>
    </w:p>
    <w:p w14:paraId="6AF19373" w14:textId="67838335" w:rsidR="00610A2D" w:rsidRPr="00D2442D" w:rsidRDefault="00306F85" w:rsidP="00804C76">
      <w:pPr>
        <w:pStyle w:val="Virsraksts2"/>
        <w:keepNext w:val="0"/>
        <w:widowControl w:val="0"/>
        <w:spacing w:before="0"/>
        <w:rPr>
          <w:rFonts w:eastAsiaTheme="minorEastAsia" w:cstheme="minorHAnsi"/>
          <w:b w:val="0"/>
        </w:rPr>
      </w:pPr>
      <w:bookmarkStart w:id="53" w:name="_Toc101772115"/>
      <w:bookmarkStart w:id="54" w:name="_Toc164859063"/>
      <w:bookmarkStart w:id="55" w:name="_Toc164930543"/>
      <w:r w:rsidRPr="00D2442D">
        <w:lastRenderedPageBreak/>
        <w:t>03.</w:t>
      </w:r>
      <w:r w:rsidR="004B6316">
        <w:t>5</w:t>
      </w:r>
      <w:r w:rsidR="003B28FE">
        <w:t>.</w:t>
      </w:r>
      <w:r w:rsidR="00394459">
        <w:t xml:space="preserve"> </w:t>
      </w:r>
      <w:r w:rsidR="007F4154" w:rsidRPr="00D2442D">
        <w:t>Pārvaldes institūcijas</w:t>
      </w:r>
      <w:bookmarkEnd w:id="53"/>
      <w:bookmarkEnd w:id="54"/>
      <w:bookmarkEnd w:id="55"/>
      <w:r w:rsidR="007F4154" w:rsidRPr="00D2442D">
        <w:t xml:space="preserve"> </w:t>
      </w:r>
    </w:p>
    <w:p w14:paraId="7003D066" w14:textId="1E5DAE36" w:rsidR="00610A2D" w:rsidRPr="00996321" w:rsidRDefault="00610A2D" w:rsidP="00804C76">
      <w:pPr>
        <w:widowControl w:val="0"/>
        <w:spacing w:line="240" w:lineRule="auto"/>
        <w:jc w:val="both"/>
        <w:textAlignment w:val="baseline"/>
        <w:rPr>
          <w:rFonts w:eastAsiaTheme="minorEastAsia"/>
        </w:rPr>
      </w:pPr>
      <w:r w:rsidRPr="00463008">
        <w:rPr>
          <w:rFonts w:eastAsiaTheme="minorEastAsia"/>
          <w:i/>
        </w:rPr>
        <w:t xml:space="preserve">Rīgas ūdens </w:t>
      </w:r>
      <w:r w:rsidRPr="00463008">
        <w:rPr>
          <w:rFonts w:eastAsiaTheme="minorEastAsia"/>
        </w:rPr>
        <w:t xml:space="preserve">korporatīvās pārvaldības modelis ir veidots saskaņā ar labas </w:t>
      </w:r>
      <w:r w:rsidR="00210827" w:rsidRPr="00463008">
        <w:rPr>
          <w:rFonts w:eastAsiaTheme="minorEastAsia"/>
        </w:rPr>
        <w:t xml:space="preserve">korporatīvās </w:t>
      </w:r>
      <w:r w:rsidRPr="00463008">
        <w:rPr>
          <w:rFonts w:eastAsiaTheme="minorEastAsia"/>
        </w:rPr>
        <w:t>pārvaldības praksi un vadlīnijām.  </w:t>
      </w:r>
      <w:r w:rsidRPr="00463008">
        <w:rPr>
          <w:rFonts w:eastAsiaTheme="minorEastAsia"/>
          <w:i/>
        </w:rPr>
        <w:t>Rīgas ūdens</w:t>
      </w:r>
      <w:r w:rsidRPr="00463008">
        <w:rPr>
          <w:rFonts w:eastAsiaTheme="minorEastAsia"/>
        </w:rPr>
        <w:t xml:space="preserve"> pārvaldi īsteno Rīgas dome, dalībnieku sapulce, kuras funkcijas pilda kapitāla daļu turētāja pārstāvis </w:t>
      </w:r>
      <w:r w:rsidR="00145096" w:rsidRPr="00463008">
        <w:rPr>
          <w:rFonts w:eastAsiaTheme="minorEastAsia"/>
        </w:rPr>
        <w:t>–</w:t>
      </w:r>
      <w:r w:rsidRPr="00463008">
        <w:rPr>
          <w:rFonts w:eastAsiaTheme="minorEastAsia"/>
        </w:rPr>
        <w:t xml:space="preserve"> Rīgas pilsētas izpilddirektors, </w:t>
      </w:r>
      <w:r w:rsidR="00493FA3" w:rsidRPr="00463008">
        <w:rPr>
          <w:rFonts w:eastAsiaTheme="minorEastAsia"/>
        </w:rPr>
        <w:t>Uzņēmuma</w:t>
      </w:r>
      <w:r w:rsidRPr="00463008">
        <w:rPr>
          <w:rFonts w:eastAsiaTheme="minorEastAsia"/>
        </w:rPr>
        <w:t xml:space="preserve"> padome un valde. Pārvaldības institūciju lomas, pienākumi un atbildība ir noteikta ārējos un iekšējos dokumentos, galvenie no kuriem ir </w:t>
      </w:r>
      <w:r w:rsidR="00493FA3" w:rsidRPr="0058374B">
        <w:rPr>
          <w:rFonts w:eastAsiaTheme="minorEastAsia"/>
          <w:i/>
          <w:iCs/>
        </w:rPr>
        <w:t>Rīgas ūdens</w:t>
      </w:r>
      <w:r w:rsidRPr="00463008">
        <w:rPr>
          <w:rFonts w:eastAsiaTheme="minorEastAsia"/>
        </w:rPr>
        <w:t xml:space="preserve"> statūti un pārvaldības institūciju nolikumi, kas publicēti </w:t>
      </w:r>
      <w:r w:rsidR="00493FA3" w:rsidRPr="00463008">
        <w:rPr>
          <w:rFonts w:eastAsiaTheme="minorEastAsia"/>
        </w:rPr>
        <w:t>U</w:t>
      </w:r>
      <w:r w:rsidRPr="00463008">
        <w:rPr>
          <w:rFonts w:eastAsiaTheme="minorEastAsia"/>
        </w:rPr>
        <w:t xml:space="preserve">zņēmuma </w:t>
      </w:r>
      <w:r w:rsidRPr="00996321">
        <w:rPr>
          <w:rFonts w:eastAsiaTheme="minorEastAsia"/>
        </w:rPr>
        <w:t>mājaslapā. </w:t>
      </w:r>
    </w:p>
    <w:p w14:paraId="39E4F5A4" w14:textId="69EA7ABA" w:rsidR="00FC7392" w:rsidRPr="00996321" w:rsidRDefault="000F69D0" w:rsidP="00804C76">
      <w:pPr>
        <w:widowControl w:val="0"/>
        <w:spacing w:line="240" w:lineRule="auto"/>
        <w:jc w:val="both"/>
        <w:textAlignment w:val="baseline"/>
        <w:rPr>
          <w:rFonts w:eastAsiaTheme="minorEastAsia"/>
        </w:rPr>
      </w:pPr>
      <w:r w:rsidRPr="00996321">
        <w:rPr>
          <w:rFonts w:eastAsiaTheme="minorEastAsia"/>
        </w:rPr>
        <w:t xml:space="preserve">Uzņēmuma </w:t>
      </w:r>
      <w:r w:rsidR="00610A2D" w:rsidRPr="00996321">
        <w:rPr>
          <w:rFonts w:eastAsiaTheme="minorEastAsia"/>
        </w:rPr>
        <w:t>operatīvo vadību nodrošina valde</w:t>
      </w:r>
      <w:r w:rsidR="004871EF" w:rsidRPr="00996321">
        <w:rPr>
          <w:rFonts w:eastAsiaTheme="minorEastAsia"/>
        </w:rPr>
        <w:t xml:space="preserve"> trīs valdes locekļu sastāvā</w:t>
      </w:r>
      <w:r w:rsidR="00610A2D" w:rsidRPr="00996321">
        <w:rPr>
          <w:rFonts w:eastAsiaTheme="minorEastAsia"/>
        </w:rPr>
        <w:t xml:space="preserve">, kura pieņem lēmumus visos </w:t>
      </w:r>
      <w:r w:rsidR="00610A2D" w:rsidRPr="00996321">
        <w:rPr>
          <w:rFonts w:eastAsiaTheme="minorEastAsia"/>
          <w:i/>
        </w:rPr>
        <w:t>Rīgas ūdens</w:t>
      </w:r>
      <w:r w:rsidR="00610A2D" w:rsidRPr="00996321">
        <w:rPr>
          <w:rFonts w:eastAsiaTheme="minorEastAsia"/>
        </w:rPr>
        <w:t xml:space="preserve"> darbības jautājumos, izņemot jautājumus, kuros lēmumus saskaņā ar Publiskas personas kapitāla daļu un kapitālsabiedrību pārvaldības likumu, </w:t>
      </w:r>
      <w:r w:rsidRPr="00996321">
        <w:rPr>
          <w:rFonts w:eastAsiaTheme="minorEastAsia"/>
          <w:i/>
          <w:iCs/>
        </w:rPr>
        <w:t>Rīgas ūdens</w:t>
      </w:r>
      <w:r w:rsidR="00610A2D" w:rsidRPr="00996321">
        <w:rPr>
          <w:rFonts w:eastAsiaTheme="minorEastAsia"/>
        </w:rPr>
        <w:t xml:space="preserve"> statūtiem un Rīgas domes 21.08.2020. </w:t>
      </w:r>
      <w:r w:rsidR="00145096" w:rsidRPr="00996321">
        <w:rPr>
          <w:rFonts w:eastAsiaTheme="minorEastAsia"/>
        </w:rPr>
        <w:t>i</w:t>
      </w:r>
      <w:r w:rsidR="00610A2D" w:rsidRPr="00996321">
        <w:rPr>
          <w:rFonts w:eastAsiaTheme="minorEastAsia"/>
        </w:rPr>
        <w:t>ekšējiem noteikumiem Nr.4 “</w:t>
      </w:r>
      <w:r w:rsidR="00610A2D" w:rsidRPr="00996321">
        <w:rPr>
          <w:rFonts w:eastAsiaTheme="minorEastAsia"/>
          <w:i/>
          <w:iCs/>
        </w:rPr>
        <w:t>Rīgas pilsētas pašvaldībai piederošo kapitāla daļu un kapitālsabiedrību pārvaldības kārtīb</w:t>
      </w:r>
      <w:r w:rsidRPr="00996321">
        <w:rPr>
          <w:rFonts w:eastAsiaTheme="minorEastAsia"/>
          <w:i/>
          <w:iCs/>
        </w:rPr>
        <w:t>a</w:t>
      </w:r>
      <w:r w:rsidR="00610A2D" w:rsidRPr="00996321">
        <w:rPr>
          <w:rFonts w:eastAsiaTheme="minorEastAsia"/>
        </w:rPr>
        <w:t xml:space="preserve">” pieņem dalībnieku sapulce un padome.  Valdes galvenie uzdevumi ir nodrošināt </w:t>
      </w:r>
      <w:r w:rsidRPr="00996321">
        <w:rPr>
          <w:rFonts w:eastAsiaTheme="minorEastAsia"/>
        </w:rPr>
        <w:t xml:space="preserve">Uzņēmuma </w:t>
      </w:r>
      <w:r w:rsidR="00610A2D" w:rsidRPr="00996321">
        <w:rPr>
          <w:rFonts w:eastAsiaTheme="minorEastAsia"/>
        </w:rPr>
        <w:t>ikdienas komercdarbību, stratēģijas, attīstības plānu, mērķu un politiku īstenošanu, kā arī budžeta sagatavošanu un izpildi. Sabiedrības darbības nodrošināšanai un operatīvai lēmumu pieņemšanai valde ir apstiprinājusi valdes locekļu pārvaldības jomas.  </w:t>
      </w:r>
    </w:p>
    <w:p w14:paraId="14702B51" w14:textId="4D3F55D5" w:rsidR="004B34A1" w:rsidRPr="00996321" w:rsidRDefault="004B34A1" w:rsidP="00B565DE">
      <w:pPr>
        <w:pStyle w:val="Bezatstarpm"/>
        <w:spacing w:after="160"/>
        <w:jc w:val="both"/>
        <w:rPr>
          <w:lang w:eastAsia="lv-LV"/>
        </w:rPr>
      </w:pPr>
      <w:r w:rsidRPr="00996321">
        <w:rPr>
          <w:i/>
          <w:lang w:eastAsia="lv-LV"/>
        </w:rPr>
        <w:t>Rīgas ūdens</w:t>
      </w:r>
      <w:r w:rsidRPr="00996321">
        <w:rPr>
          <w:lang w:eastAsia="lv-LV"/>
        </w:rPr>
        <w:t xml:space="preserve"> padome </w:t>
      </w:r>
      <w:r w:rsidRPr="00996321">
        <w:rPr>
          <w:rFonts w:eastAsiaTheme="minorEastAsia"/>
        </w:rPr>
        <w:t>trīs padomes locekļu sastāvā</w:t>
      </w:r>
      <w:r w:rsidRPr="00996321">
        <w:rPr>
          <w:lang w:eastAsia="lv-LV"/>
        </w:rPr>
        <w:t xml:space="preserve"> pārstāv dalībnieka intereses dalībnieku sapulces starplaikos un pārrauga valdes darbību, iesaistās Uzņēmuma stratēģiskās attīstības plānošanā, kā arī finanšu</w:t>
      </w:r>
      <w:r w:rsidR="0067691F" w:rsidRPr="00996321">
        <w:rPr>
          <w:lang w:eastAsia="lv-LV"/>
        </w:rPr>
        <w:t>,</w:t>
      </w:r>
      <w:r w:rsidRPr="00996321">
        <w:rPr>
          <w:lang w:eastAsia="lv-LV"/>
        </w:rPr>
        <w:t xml:space="preserve"> risku pārvaldības</w:t>
      </w:r>
      <w:r w:rsidR="0067691F" w:rsidRPr="00996321">
        <w:rPr>
          <w:lang w:eastAsia="lv-LV"/>
        </w:rPr>
        <w:t xml:space="preserve"> un iekšējās kontroles</w:t>
      </w:r>
      <w:r w:rsidRPr="00996321">
        <w:rPr>
          <w:lang w:eastAsia="lv-LV"/>
        </w:rPr>
        <w:t xml:space="preserve"> sistēmas uzraudzībā.</w:t>
      </w:r>
    </w:p>
    <w:p w14:paraId="131A987B" w14:textId="341D4028" w:rsidR="004B34A1" w:rsidRPr="00996321" w:rsidRDefault="004B34A1" w:rsidP="004B34A1">
      <w:pPr>
        <w:pStyle w:val="Bezatstarpm"/>
        <w:jc w:val="both"/>
        <w:rPr>
          <w:lang w:eastAsia="lv-LV"/>
        </w:rPr>
      </w:pPr>
      <w:r w:rsidRPr="00996321">
        <w:rPr>
          <w:i/>
          <w:lang w:eastAsia="lv-LV"/>
        </w:rPr>
        <w:t>Rīgas ūdens</w:t>
      </w:r>
      <w:r w:rsidRPr="00996321">
        <w:rPr>
          <w:lang w:eastAsia="lv-LV"/>
        </w:rPr>
        <w:t xml:space="preserve"> padomes darbības principus un atbildību regulē normatīvie akti, kā arī galvenos pienākumus nosaka Uzņēmuma statūti un padomes reglaments. Padome nepieņem lēmumus par jautājumiem, kas ir Rīgas ūdens valdes kompetencē.</w:t>
      </w:r>
    </w:p>
    <w:p w14:paraId="6769C3D1" w14:textId="77777777" w:rsidR="004B34A1" w:rsidRDefault="004B34A1" w:rsidP="02524A6A">
      <w:pPr>
        <w:widowControl w:val="0"/>
        <w:spacing w:after="0" w:line="240" w:lineRule="auto"/>
        <w:jc w:val="both"/>
        <w:textAlignment w:val="baseline"/>
        <w:rPr>
          <w:rFonts w:eastAsiaTheme="minorEastAsia"/>
        </w:rPr>
      </w:pPr>
    </w:p>
    <w:p w14:paraId="5B5CDA40" w14:textId="60109EA3" w:rsidR="00E95B2D" w:rsidRPr="00463008" w:rsidRDefault="00E95B2D" w:rsidP="02524A6A">
      <w:pPr>
        <w:widowControl w:val="0"/>
        <w:spacing w:after="0" w:line="240" w:lineRule="auto"/>
        <w:jc w:val="both"/>
        <w:textAlignment w:val="baseline"/>
        <w:rPr>
          <w:rFonts w:eastAsiaTheme="minorEastAsia"/>
        </w:rPr>
      </w:pPr>
    </w:p>
    <w:p w14:paraId="7971F334" w14:textId="2A0E1427" w:rsidR="007F4154" w:rsidRPr="006E52BA" w:rsidRDefault="00AE5D7A" w:rsidP="00804C76">
      <w:pPr>
        <w:widowControl w:val="0"/>
        <w:spacing w:after="0" w:line="240" w:lineRule="auto"/>
        <w:jc w:val="both"/>
        <w:textAlignment w:val="baseline"/>
        <w:rPr>
          <w:rFonts w:eastAsiaTheme="minorEastAsia"/>
          <w:color w:val="2F5496" w:themeColor="accent1" w:themeShade="BF"/>
          <w:sz w:val="20"/>
          <w:szCs w:val="20"/>
        </w:rPr>
      </w:pPr>
      <w:r w:rsidRPr="006E52BA">
        <w:rPr>
          <w:rFonts w:eastAsiaTheme="minorEastAsia"/>
          <w:color w:val="2F5496" w:themeColor="accent1" w:themeShade="BF"/>
          <w:sz w:val="20"/>
          <w:szCs w:val="20"/>
        </w:rPr>
        <w:t xml:space="preserve">GRI </w:t>
      </w:r>
      <w:r w:rsidR="00D619FB" w:rsidRPr="006E52BA">
        <w:rPr>
          <w:rFonts w:eastAsiaTheme="minorEastAsia"/>
          <w:color w:val="2F5496" w:themeColor="accent1" w:themeShade="BF"/>
          <w:sz w:val="20"/>
          <w:szCs w:val="20"/>
        </w:rPr>
        <w:t>102-</w:t>
      </w:r>
      <w:r w:rsidRPr="006E52BA">
        <w:rPr>
          <w:rFonts w:eastAsiaTheme="minorEastAsia"/>
          <w:color w:val="2F5496" w:themeColor="accent1" w:themeShade="BF"/>
          <w:sz w:val="20"/>
          <w:szCs w:val="20"/>
        </w:rPr>
        <w:t>8</w:t>
      </w:r>
    </w:p>
    <w:p w14:paraId="11ECA91E" w14:textId="799426D1" w:rsidR="00AE5D7A" w:rsidRDefault="00AE5D7A" w:rsidP="00804C76">
      <w:pPr>
        <w:widowControl w:val="0"/>
        <w:spacing w:after="0" w:line="240" w:lineRule="auto"/>
        <w:jc w:val="both"/>
        <w:textAlignment w:val="baseline"/>
        <w:rPr>
          <w:rFonts w:eastAsiaTheme="minorEastAsia"/>
          <w:color w:val="2F5496" w:themeColor="accent1" w:themeShade="BF"/>
          <w:sz w:val="20"/>
          <w:szCs w:val="20"/>
        </w:rPr>
      </w:pPr>
      <w:r w:rsidRPr="006E52BA">
        <w:rPr>
          <w:rFonts w:eastAsiaTheme="minorEastAsia"/>
          <w:color w:val="2F5496" w:themeColor="accent1" w:themeShade="BF"/>
          <w:sz w:val="20"/>
          <w:szCs w:val="20"/>
        </w:rPr>
        <w:t>GRI 102-18</w:t>
      </w:r>
    </w:p>
    <w:p w14:paraId="4FB624C1" w14:textId="5198D72D" w:rsidR="000057A7" w:rsidRDefault="000057A7" w:rsidP="00804C76">
      <w:pPr>
        <w:widowControl w:val="0"/>
        <w:spacing w:after="0" w:line="240" w:lineRule="auto"/>
        <w:jc w:val="both"/>
        <w:textAlignment w:val="baseline"/>
        <w:rPr>
          <w:rFonts w:eastAsiaTheme="minorEastAsia"/>
          <w:color w:val="2F5496" w:themeColor="accent1" w:themeShade="BF"/>
          <w:sz w:val="20"/>
          <w:szCs w:val="20"/>
        </w:rPr>
      </w:pPr>
      <w:r>
        <w:rPr>
          <w:rFonts w:eastAsiaTheme="minorEastAsia"/>
          <w:color w:val="2F5496" w:themeColor="accent1" w:themeShade="BF"/>
          <w:sz w:val="20"/>
          <w:szCs w:val="20"/>
        </w:rPr>
        <w:t>GOV-1</w:t>
      </w:r>
      <w:r w:rsidR="00B33A08">
        <w:rPr>
          <w:rFonts w:eastAsiaTheme="minorEastAsia"/>
          <w:color w:val="2F5496" w:themeColor="accent1" w:themeShade="BF"/>
          <w:sz w:val="20"/>
          <w:szCs w:val="20"/>
        </w:rPr>
        <w:t xml:space="preserve"> 22</w:t>
      </w:r>
    </w:p>
    <w:p w14:paraId="6FD711F6" w14:textId="1C3950B8" w:rsidR="00FC58D3" w:rsidRDefault="00FC58D3" w:rsidP="00804C76">
      <w:pPr>
        <w:widowControl w:val="0"/>
        <w:spacing w:after="0" w:line="240" w:lineRule="auto"/>
        <w:jc w:val="both"/>
        <w:textAlignment w:val="baseline"/>
        <w:rPr>
          <w:rFonts w:eastAsiaTheme="minorEastAsia"/>
          <w:color w:val="2F5496" w:themeColor="accent1" w:themeShade="BF"/>
          <w:sz w:val="20"/>
          <w:szCs w:val="20"/>
        </w:rPr>
      </w:pPr>
      <w:r>
        <w:rPr>
          <w:rFonts w:eastAsiaTheme="minorEastAsia"/>
          <w:color w:val="2F5496" w:themeColor="accent1" w:themeShade="BF"/>
          <w:sz w:val="20"/>
          <w:szCs w:val="20"/>
        </w:rPr>
        <w:t>S1-9</w:t>
      </w:r>
      <w:r w:rsidR="00EF765D">
        <w:rPr>
          <w:rFonts w:eastAsiaTheme="minorEastAsia"/>
          <w:color w:val="2F5496" w:themeColor="accent1" w:themeShade="BF"/>
          <w:sz w:val="20"/>
          <w:szCs w:val="20"/>
        </w:rPr>
        <w:t xml:space="preserve"> 66a</w:t>
      </w:r>
    </w:p>
    <w:p w14:paraId="61D07185" w14:textId="77777777" w:rsidR="00754455" w:rsidRDefault="00754455" w:rsidP="00804C76">
      <w:pPr>
        <w:widowControl w:val="0"/>
        <w:spacing w:after="0" w:line="240" w:lineRule="auto"/>
        <w:jc w:val="both"/>
        <w:textAlignment w:val="baseline"/>
        <w:rPr>
          <w:rFonts w:eastAsiaTheme="minorEastAsia"/>
          <w:color w:val="2F5496" w:themeColor="accent1" w:themeShade="BF"/>
          <w:sz w:val="20"/>
          <w:szCs w:val="20"/>
        </w:rPr>
      </w:pPr>
    </w:p>
    <w:p w14:paraId="53B86615" w14:textId="77777777" w:rsidR="00754455" w:rsidRDefault="00754455" w:rsidP="00804C76">
      <w:pPr>
        <w:widowControl w:val="0"/>
        <w:spacing w:after="0" w:line="240" w:lineRule="auto"/>
        <w:jc w:val="both"/>
        <w:textAlignment w:val="baseline"/>
        <w:rPr>
          <w:rFonts w:eastAsiaTheme="minorEastAsia"/>
          <w:color w:val="2F5496" w:themeColor="accent1" w:themeShade="BF"/>
          <w:sz w:val="20"/>
          <w:szCs w:val="20"/>
        </w:rPr>
      </w:pPr>
    </w:p>
    <w:p w14:paraId="048AF940" w14:textId="73BA31AA" w:rsidR="007F4154" w:rsidRPr="00D2442D" w:rsidRDefault="007F4154" w:rsidP="00804C76">
      <w:pPr>
        <w:pStyle w:val="Virsraksts2"/>
        <w:keepNext w:val="0"/>
        <w:widowControl w:val="0"/>
        <w:spacing w:before="0"/>
        <w:rPr>
          <w:rFonts w:eastAsiaTheme="minorEastAsia" w:cstheme="minorHAnsi"/>
          <w:b w:val="0"/>
        </w:rPr>
      </w:pPr>
      <w:bookmarkStart w:id="56" w:name="_Toc164859064"/>
      <w:bookmarkStart w:id="57" w:name="_Toc164930544"/>
      <w:bookmarkStart w:id="58" w:name="_Toc101772116"/>
      <w:r w:rsidRPr="00D2442D">
        <w:t>03.</w:t>
      </w:r>
      <w:r w:rsidR="004B6316">
        <w:t>6</w:t>
      </w:r>
      <w:r w:rsidR="003B28FE">
        <w:t>.</w:t>
      </w:r>
      <w:r w:rsidR="00394459">
        <w:t xml:space="preserve"> </w:t>
      </w:r>
      <w:r w:rsidRPr="00D2442D">
        <w:t>Organizatoriskā struktūra</w:t>
      </w:r>
      <w:bookmarkEnd w:id="56"/>
      <w:bookmarkEnd w:id="57"/>
      <w:r w:rsidRPr="00D2442D">
        <w:t xml:space="preserve"> </w:t>
      </w:r>
      <w:bookmarkEnd w:id="58"/>
    </w:p>
    <w:p w14:paraId="6DD4D85F" w14:textId="77777777" w:rsidR="007F4154" w:rsidRDefault="007F4154" w:rsidP="00804C76">
      <w:pPr>
        <w:widowControl w:val="0"/>
        <w:spacing w:after="0" w:line="240" w:lineRule="auto"/>
        <w:jc w:val="both"/>
        <w:textAlignment w:val="baseline"/>
        <w:rPr>
          <w:rFonts w:eastAsiaTheme="minorEastAsia"/>
          <w:color w:val="000000" w:themeColor="text1"/>
        </w:rPr>
      </w:pPr>
    </w:p>
    <w:p w14:paraId="13A8081F" w14:textId="154FBD48" w:rsidR="00384795" w:rsidRPr="00385F30" w:rsidRDefault="001C156F" w:rsidP="791591FD">
      <w:pPr>
        <w:widowControl w:val="0"/>
        <w:spacing w:after="0" w:line="240" w:lineRule="auto"/>
        <w:jc w:val="both"/>
        <w:textAlignment w:val="baseline"/>
        <w:rPr>
          <w:rFonts w:eastAsiaTheme="minorEastAsia"/>
          <w:color w:val="1F4E79" w:themeColor="accent5" w:themeShade="80"/>
        </w:rPr>
      </w:pPr>
      <w:r w:rsidRPr="00385F30">
        <w:rPr>
          <w:rFonts w:eastAsiaTheme="minorEastAsia"/>
          <w:color w:val="1F4E79" w:themeColor="accent5" w:themeShade="80"/>
        </w:rPr>
        <w:t>Skat. 1</w:t>
      </w:r>
      <w:r w:rsidR="00385F30" w:rsidRPr="00385F30">
        <w:rPr>
          <w:rFonts w:eastAsiaTheme="minorEastAsia"/>
          <w:color w:val="1F4E79" w:themeColor="accent5" w:themeShade="80"/>
        </w:rPr>
        <w:t>5</w:t>
      </w:r>
      <w:r w:rsidRPr="00385F30">
        <w:rPr>
          <w:rFonts w:eastAsiaTheme="minorEastAsia"/>
          <w:color w:val="1F4E79" w:themeColor="accent5" w:themeShade="80"/>
        </w:rPr>
        <w:t>.lpp</w:t>
      </w:r>
    </w:p>
    <w:p w14:paraId="501F0617" w14:textId="77777777" w:rsidR="004871EF" w:rsidRPr="001C156F" w:rsidRDefault="004871EF" w:rsidP="791591FD">
      <w:pPr>
        <w:widowControl w:val="0"/>
        <w:spacing w:after="0" w:line="240" w:lineRule="auto"/>
        <w:jc w:val="both"/>
        <w:textAlignment w:val="baseline"/>
        <w:rPr>
          <w:rFonts w:eastAsiaTheme="minorEastAsia"/>
          <w:color w:val="538135" w:themeColor="accent6" w:themeShade="BF"/>
        </w:rPr>
      </w:pPr>
    </w:p>
    <w:p w14:paraId="2761C732" w14:textId="77777777" w:rsidR="004871EF" w:rsidRDefault="004871EF" w:rsidP="791591FD">
      <w:pPr>
        <w:widowControl w:val="0"/>
        <w:spacing w:after="0" w:line="240" w:lineRule="auto"/>
        <w:jc w:val="both"/>
        <w:textAlignment w:val="baseline"/>
        <w:rPr>
          <w:rFonts w:eastAsiaTheme="minorEastAsia"/>
          <w:i/>
          <w:iCs/>
          <w:color w:val="538135" w:themeColor="accent6" w:themeShade="BF"/>
        </w:rPr>
      </w:pPr>
    </w:p>
    <w:p w14:paraId="6BCE30F5" w14:textId="1C62D618" w:rsidR="00AE5D7A" w:rsidRPr="006E52BA" w:rsidRDefault="00AE5D7A" w:rsidP="00804C76">
      <w:pPr>
        <w:widowControl w:val="0"/>
        <w:spacing w:after="0" w:line="240" w:lineRule="auto"/>
        <w:jc w:val="both"/>
        <w:textAlignment w:val="baseline"/>
        <w:rPr>
          <w:rFonts w:eastAsiaTheme="minorEastAsia"/>
          <w:color w:val="2F5496" w:themeColor="accent1" w:themeShade="BF"/>
          <w:sz w:val="20"/>
          <w:szCs w:val="20"/>
        </w:rPr>
      </w:pPr>
      <w:r w:rsidRPr="006E52BA">
        <w:rPr>
          <w:rFonts w:eastAsiaTheme="minorEastAsia"/>
          <w:color w:val="2F5496" w:themeColor="accent1" w:themeShade="BF"/>
          <w:sz w:val="20"/>
          <w:szCs w:val="20"/>
        </w:rPr>
        <w:t>GRI 102-</w:t>
      </w:r>
      <w:r w:rsidR="00E07468" w:rsidRPr="006E52BA">
        <w:rPr>
          <w:rFonts w:eastAsiaTheme="minorEastAsia"/>
          <w:color w:val="2F5496" w:themeColor="accent1" w:themeShade="BF"/>
          <w:sz w:val="20"/>
          <w:szCs w:val="20"/>
        </w:rPr>
        <w:t>7</w:t>
      </w:r>
    </w:p>
    <w:p w14:paraId="603915BF" w14:textId="799426D1" w:rsidR="00AE5D7A" w:rsidRPr="006E52BA" w:rsidRDefault="00AE5D7A" w:rsidP="00804C76">
      <w:pPr>
        <w:widowControl w:val="0"/>
        <w:spacing w:after="0" w:line="240" w:lineRule="auto"/>
        <w:jc w:val="both"/>
        <w:textAlignment w:val="baseline"/>
        <w:rPr>
          <w:rFonts w:eastAsiaTheme="minorEastAsia"/>
          <w:color w:val="2F5496" w:themeColor="accent1" w:themeShade="BF"/>
          <w:sz w:val="20"/>
          <w:szCs w:val="20"/>
        </w:rPr>
      </w:pPr>
      <w:r w:rsidRPr="006E52BA">
        <w:rPr>
          <w:rFonts w:eastAsiaTheme="minorEastAsia"/>
          <w:color w:val="2F5496" w:themeColor="accent1" w:themeShade="BF"/>
          <w:sz w:val="20"/>
          <w:szCs w:val="20"/>
        </w:rPr>
        <w:t>GRI 102-8</w:t>
      </w:r>
    </w:p>
    <w:p w14:paraId="72DF9CF1" w14:textId="5DDFC1E1" w:rsidR="00401B1C" w:rsidRDefault="008B1604" w:rsidP="00804C76">
      <w:pPr>
        <w:widowControl w:val="0"/>
        <w:spacing w:after="0" w:line="240" w:lineRule="auto"/>
        <w:jc w:val="both"/>
        <w:textAlignment w:val="baseline"/>
        <w:rPr>
          <w:rFonts w:eastAsiaTheme="minorEastAsia"/>
          <w:color w:val="2F5496" w:themeColor="accent1" w:themeShade="BF"/>
          <w:sz w:val="20"/>
          <w:szCs w:val="20"/>
        </w:rPr>
        <w:sectPr w:rsidR="00401B1C" w:rsidSect="00E71F89">
          <w:footerReference w:type="default" r:id="rId22"/>
          <w:pgSz w:w="11906" w:h="16838"/>
          <w:pgMar w:top="1440" w:right="1440" w:bottom="1440" w:left="1440" w:header="567" w:footer="567" w:gutter="0"/>
          <w:pgNumType w:start="1"/>
          <w:cols w:space="720"/>
          <w:titlePg/>
          <w:docGrid w:linePitch="360"/>
        </w:sectPr>
      </w:pPr>
      <w:r>
        <w:rPr>
          <w:rFonts w:eastAsiaTheme="minorEastAsia"/>
          <w:color w:val="2F5496" w:themeColor="accent1" w:themeShade="BF"/>
          <w:sz w:val="20"/>
          <w:szCs w:val="20"/>
        </w:rPr>
        <w:t>GOV-1 22</w:t>
      </w:r>
    </w:p>
    <w:p w14:paraId="3A5E0AC9" w14:textId="47DA639F" w:rsidR="00562C22" w:rsidRPr="006E52BA" w:rsidRDefault="00562C22" w:rsidP="791591FD">
      <w:pPr>
        <w:widowControl w:val="0"/>
        <w:spacing w:after="0" w:line="240" w:lineRule="auto"/>
        <w:jc w:val="both"/>
        <w:textAlignment w:val="baseline"/>
        <w:rPr>
          <w:rFonts w:eastAsiaTheme="minorEastAsia"/>
          <w:color w:val="2F5496" w:themeColor="accent1" w:themeShade="BF"/>
          <w:sz w:val="20"/>
          <w:szCs w:val="20"/>
        </w:rPr>
      </w:pPr>
    </w:p>
    <w:p w14:paraId="6743D81D" w14:textId="7BA2059B" w:rsidR="0094709E" w:rsidRDefault="67EC0A68" w:rsidP="791591FD">
      <w:pPr>
        <w:widowControl w:val="0"/>
        <w:spacing w:after="0" w:line="240" w:lineRule="auto"/>
        <w:jc w:val="center"/>
        <w:textAlignment w:val="baseline"/>
      </w:pPr>
      <w:r>
        <w:rPr>
          <w:noProof/>
        </w:rPr>
        <w:drawing>
          <wp:inline distT="0" distB="0" distL="0" distR="0" wp14:anchorId="36EF6D68" wp14:editId="495E8302">
            <wp:extent cx="8127086" cy="5824215"/>
            <wp:effectExtent l="0" t="0" r="0" b="0"/>
            <wp:docPr id="252277571" name="Attēls 252277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8127086" cy="5824215"/>
                    </a:xfrm>
                    <a:prstGeom prst="rect">
                      <a:avLst/>
                    </a:prstGeom>
                  </pic:spPr>
                </pic:pic>
              </a:graphicData>
            </a:graphic>
          </wp:inline>
        </w:drawing>
      </w:r>
    </w:p>
    <w:p w14:paraId="5DEA5B18" w14:textId="77777777" w:rsidR="00D0257C" w:rsidRPr="00E95B2D" w:rsidRDefault="00D0257C" w:rsidP="00616246">
      <w:pPr>
        <w:spacing w:before="240"/>
        <w:ind w:left="720"/>
        <w:contextualSpacing/>
        <w:jc w:val="center"/>
        <w:rPr>
          <w:rFonts w:eastAsiaTheme="minorEastAsia"/>
          <w:sz w:val="20"/>
          <w:szCs w:val="20"/>
        </w:rPr>
      </w:pPr>
    </w:p>
    <w:p w14:paraId="14D49425" w14:textId="266DB589" w:rsidR="0094709E" w:rsidRPr="00E95B2D" w:rsidRDefault="00FB232F" w:rsidP="00D0257C">
      <w:pPr>
        <w:ind w:left="720"/>
        <w:contextualSpacing/>
        <w:jc w:val="center"/>
        <w:rPr>
          <w:rFonts w:eastAsiaTheme="minorEastAsia"/>
          <w:sz w:val="20"/>
          <w:szCs w:val="20"/>
        </w:rPr>
        <w:sectPr w:rsidR="0094709E" w:rsidRPr="00E95B2D" w:rsidSect="00616246">
          <w:footerReference w:type="default" r:id="rId24"/>
          <w:pgSz w:w="16838" w:h="11906" w:orient="landscape"/>
          <w:pgMar w:top="851" w:right="1134" w:bottom="851" w:left="1134" w:header="567" w:footer="567" w:gutter="0"/>
          <w:cols w:space="720"/>
          <w:titlePg/>
          <w:docGrid w:linePitch="360"/>
        </w:sectPr>
      </w:pPr>
      <w:r>
        <w:rPr>
          <w:rFonts w:eastAsiaTheme="minorEastAsia"/>
          <w:sz w:val="20"/>
          <w:szCs w:val="20"/>
        </w:rPr>
        <w:t>9</w:t>
      </w:r>
      <w:r w:rsidR="00616246" w:rsidRPr="00E95B2D">
        <w:rPr>
          <w:rFonts w:eastAsiaTheme="minorEastAsia"/>
          <w:sz w:val="20"/>
          <w:szCs w:val="20"/>
        </w:rPr>
        <w:t>.attēls</w:t>
      </w:r>
      <w:r w:rsidR="00E95B2D">
        <w:rPr>
          <w:rFonts w:eastAsiaTheme="minorEastAsia"/>
          <w:sz w:val="20"/>
          <w:szCs w:val="20"/>
        </w:rPr>
        <w:t>.</w:t>
      </w:r>
      <w:r w:rsidR="00616246" w:rsidRPr="00E95B2D">
        <w:rPr>
          <w:rFonts w:eastAsiaTheme="minorEastAsia"/>
          <w:sz w:val="20"/>
          <w:szCs w:val="20"/>
        </w:rPr>
        <w:t xml:space="preserve"> </w:t>
      </w:r>
      <w:r w:rsidR="00616246" w:rsidRPr="00E95B2D">
        <w:rPr>
          <w:rFonts w:eastAsiaTheme="minorEastAsia"/>
          <w:i/>
          <w:iCs/>
          <w:sz w:val="20"/>
          <w:szCs w:val="20"/>
        </w:rPr>
        <w:t>Rīgas ūdens</w:t>
      </w:r>
      <w:r w:rsidR="00616246" w:rsidRPr="00E95B2D">
        <w:rPr>
          <w:rFonts w:eastAsiaTheme="minorEastAsia"/>
          <w:sz w:val="20"/>
          <w:szCs w:val="20"/>
        </w:rPr>
        <w:t xml:space="preserve"> organizatoriskā struktūra</w:t>
      </w:r>
      <w:r w:rsidR="00754455" w:rsidRPr="00E95B2D">
        <w:rPr>
          <w:rFonts w:eastAsiaTheme="minorEastAsia"/>
          <w:sz w:val="20"/>
          <w:szCs w:val="20"/>
        </w:rPr>
        <w:t xml:space="preserve"> uz 01.01.2024.</w:t>
      </w:r>
    </w:p>
    <w:p w14:paraId="3AE77C29" w14:textId="51A03E42" w:rsidR="00F67863" w:rsidRPr="00D2442D" w:rsidRDefault="00F67863" w:rsidP="00CE1E4A">
      <w:pPr>
        <w:pStyle w:val="Virsraksts2"/>
        <w:keepNext w:val="0"/>
        <w:widowControl w:val="0"/>
        <w:spacing w:before="0" w:line="240" w:lineRule="auto"/>
        <w:rPr>
          <w:rFonts w:eastAsiaTheme="minorEastAsia" w:cstheme="minorHAnsi"/>
          <w:b w:val="0"/>
        </w:rPr>
      </w:pPr>
      <w:bookmarkStart w:id="59" w:name="_Toc101772117"/>
      <w:bookmarkStart w:id="60" w:name="_Toc164859065"/>
      <w:bookmarkStart w:id="61" w:name="_Toc164930545"/>
      <w:r w:rsidRPr="00D2442D">
        <w:lastRenderedPageBreak/>
        <w:t>03.7</w:t>
      </w:r>
      <w:r w:rsidR="003B28FE">
        <w:t>.</w:t>
      </w:r>
      <w:r w:rsidR="007B0E2B">
        <w:t xml:space="preserve"> </w:t>
      </w:r>
      <w:r w:rsidRPr="00D2442D">
        <w:t>Personāls</w:t>
      </w:r>
      <w:bookmarkEnd w:id="59"/>
      <w:bookmarkEnd w:id="60"/>
      <w:bookmarkEnd w:id="61"/>
    </w:p>
    <w:p w14:paraId="6E500D42" w14:textId="3A6D15E8" w:rsidR="00610A2D" w:rsidRPr="00EB0D8E" w:rsidRDefault="00610A2D" w:rsidP="00CE1E4A">
      <w:pPr>
        <w:widowControl w:val="0"/>
        <w:spacing w:line="240" w:lineRule="auto"/>
        <w:jc w:val="both"/>
        <w:textAlignment w:val="baseline"/>
        <w:rPr>
          <w:rFonts w:eastAsiaTheme="minorEastAsia"/>
          <w:b/>
          <w:bCs/>
        </w:rPr>
      </w:pPr>
      <w:r w:rsidRPr="00EB0D8E">
        <w:rPr>
          <w:rFonts w:eastAsiaTheme="minorEastAsia"/>
          <w:i/>
          <w:iCs/>
        </w:rPr>
        <w:t>Rīgas ūdens</w:t>
      </w:r>
      <w:r w:rsidRPr="00EB0D8E">
        <w:rPr>
          <w:rFonts w:eastAsiaTheme="minorEastAsia"/>
        </w:rPr>
        <w:t xml:space="preserve"> nodrošina vienlīdzīgu iespēju amatus ieņemt gan sievietēm, gan vīriešiem. Ņemot vērā </w:t>
      </w:r>
      <w:r w:rsidRPr="00EB0D8E">
        <w:rPr>
          <w:rFonts w:eastAsiaTheme="minorEastAsia"/>
          <w:i/>
          <w:iCs/>
        </w:rPr>
        <w:t>Rīgas ūdens</w:t>
      </w:r>
      <w:r w:rsidRPr="00EB0D8E">
        <w:rPr>
          <w:rFonts w:eastAsiaTheme="minorEastAsia"/>
        </w:rPr>
        <w:t xml:space="preserve"> darbības specifiku un to, ka lielākā daļa no amatiem paredz fiziska darba veikšanu, lielākoties strādāt uzņēmumā izvēlas vīrieši.</w:t>
      </w:r>
      <w:r w:rsidR="00B15EB0" w:rsidRPr="00EB0D8E">
        <w:rPr>
          <w:rFonts w:eastAsiaTheme="minorEastAsia"/>
        </w:rPr>
        <w:t xml:space="preserve"> </w:t>
      </w:r>
      <w:r w:rsidR="2B5E910D" w:rsidRPr="00EB0D8E">
        <w:rPr>
          <w:rFonts w:eastAsiaTheme="minorEastAsia"/>
        </w:rPr>
        <w:t>Uz 31.12.</w:t>
      </w:r>
      <w:r w:rsidR="00B15EB0" w:rsidRPr="00EB0D8E">
        <w:rPr>
          <w:rFonts w:eastAsiaTheme="minorEastAsia"/>
        </w:rPr>
        <w:t>202</w:t>
      </w:r>
      <w:r w:rsidR="145464EE" w:rsidRPr="00EB0D8E">
        <w:rPr>
          <w:rFonts w:eastAsiaTheme="minorEastAsia"/>
        </w:rPr>
        <w:t>3</w:t>
      </w:r>
      <w:r w:rsidR="00B15EB0" w:rsidRPr="00EB0D8E">
        <w:rPr>
          <w:rFonts w:eastAsiaTheme="minorEastAsia"/>
        </w:rPr>
        <w:t xml:space="preserve">. </w:t>
      </w:r>
      <w:r w:rsidR="006449E8" w:rsidRPr="00EB0D8E">
        <w:rPr>
          <w:rFonts w:eastAsiaTheme="minorEastAsia"/>
        </w:rPr>
        <w:t>uzņēmumā</w:t>
      </w:r>
      <w:r w:rsidR="00B15EB0" w:rsidRPr="00EB0D8E">
        <w:rPr>
          <w:rFonts w:eastAsiaTheme="minorEastAsia"/>
        </w:rPr>
        <w:t xml:space="preserve"> </w:t>
      </w:r>
      <w:r w:rsidR="4C905096" w:rsidRPr="00EB0D8E">
        <w:rPr>
          <w:rFonts w:eastAsiaTheme="minorEastAsia"/>
        </w:rPr>
        <w:t>strādāja 758 darbinieki,</w:t>
      </w:r>
      <w:r w:rsidR="00FB653B" w:rsidRPr="00EB0D8E">
        <w:rPr>
          <w:rFonts w:eastAsiaTheme="minorEastAsia"/>
        </w:rPr>
        <w:t xml:space="preserve"> no </w:t>
      </w:r>
      <w:r w:rsidR="4C905096" w:rsidRPr="00EB0D8E">
        <w:rPr>
          <w:rFonts w:eastAsiaTheme="minorEastAsia"/>
        </w:rPr>
        <w:t xml:space="preserve">kuriem </w:t>
      </w:r>
      <w:r w:rsidR="0CB27792" w:rsidRPr="00EB0D8E">
        <w:rPr>
          <w:rFonts w:eastAsiaTheme="minorEastAsia"/>
        </w:rPr>
        <w:t>3</w:t>
      </w:r>
      <w:r w:rsidR="78717483" w:rsidRPr="00EB0D8E">
        <w:rPr>
          <w:rFonts w:eastAsiaTheme="minorEastAsia"/>
        </w:rPr>
        <w:t>5</w:t>
      </w:r>
      <w:r w:rsidR="3E38E7C7" w:rsidRPr="00EB0D8E">
        <w:rPr>
          <w:rFonts w:eastAsiaTheme="minorEastAsia"/>
        </w:rPr>
        <w:t>%</w:t>
      </w:r>
      <w:r w:rsidR="00FB653B" w:rsidRPr="00EB0D8E">
        <w:rPr>
          <w:rFonts w:eastAsiaTheme="minorEastAsia"/>
          <w:b/>
          <w:bCs/>
        </w:rPr>
        <w:t xml:space="preserve"> </w:t>
      </w:r>
      <w:r w:rsidR="00FB653B" w:rsidRPr="00EB0D8E">
        <w:rPr>
          <w:rFonts w:eastAsiaTheme="minorEastAsia"/>
        </w:rPr>
        <w:t>bija</w:t>
      </w:r>
      <w:r w:rsidR="00FB653B" w:rsidRPr="00EB0D8E">
        <w:rPr>
          <w:rFonts w:eastAsiaTheme="minorEastAsia"/>
          <w:b/>
          <w:bCs/>
        </w:rPr>
        <w:t xml:space="preserve"> </w:t>
      </w:r>
      <w:r w:rsidR="004144B4" w:rsidRPr="00EB0D8E">
        <w:rPr>
          <w:rFonts w:eastAsiaTheme="minorEastAsia"/>
        </w:rPr>
        <w:t>sievietes, bet</w:t>
      </w:r>
      <w:r w:rsidR="00FB653B" w:rsidRPr="00EB0D8E">
        <w:rPr>
          <w:rFonts w:eastAsiaTheme="minorEastAsia"/>
        </w:rPr>
        <w:t xml:space="preserve"> </w:t>
      </w:r>
      <w:r w:rsidR="43F525E5" w:rsidRPr="00EB0D8E">
        <w:rPr>
          <w:rFonts w:eastAsiaTheme="minorEastAsia"/>
        </w:rPr>
        <w:t>6</w:t>
      </w:r>
      <w:r w:rsidR="027CFD9D" w:rsidRPr="00EB0D8E">
        <w:rPr>
          <w:rFonts w:eastAsiaTheme="minorEastAsia"/>
        </w:rPr>
        <w:t>5</w:t>
      </w:r>
      <w:r w:rsidR="004144B4" w:rsidRPr="00EB0D8E">
        <w:rPr>
          <w:rFonts w:eastAsiaTheme="minorEastAsia"/>
        </w:rPr>
        <w:t>%</w:t>
      </w:r>
      <w:r w:rsidR="004144B4" w:rsidRPr="00EB0D8E">
        <w:rPr>
          <w:rFonts w:eastAsiaTheme="minorEastAsia"/>
          <w:b/>
          <w:bCs/>
        </w:rPr>
        <w:t xml:space="preserve"> </w:t>
      </w:r>
      <w:r w:rsidR="00AE1DB7" w:rsidRPr="00EB0D8E">
        <w:rPr>
          <w:rFonts w:eastAsiaTheme="minorEastAsia"/>
        </w:rPr>
        <w:t>–</w:t>
      </w:r>
      <w:r w:rsidR="004144B4" w:rsidRPr="00EB0D8E">
        <w:rPr>
          <w:rFonts w:eastAsiaTheme="minorEastAsia"/>
          <w:b/>
          <w:bCs/>
        </w:rPr>
        <w:t xml:space="preserve"> </w:t>
      </w:r>
      <w:r w:rsidR="00C3515E" w:rsidRPr="00EB0D8E">
        <w:rPr>
          <w:rFonts w:eastAsiaTheme="minorEastAsia"/>
        </w:rPr>
        <w:t>v</w:t>
      </w:r>
      <w:r w:rsidR="006839DD" w:rsidRPr="00EB0D8E">
        <w:rPr>
          <w:rFonts w:eastAsiaTheme="minorEastAsia"/>
        </w:rPr>
        <w:t>īrieši</w:t>
      </w:r>
      <w:r w:rsidR="004144B4" w:rsidRPr="00EB0D8E">
        <w:rPr>
          <w:rFonts w:eastAsiaTheme="minorEastAsia"/>
          <w:b/>
          <w:bCs/>
        </w:rPr>
        <w:t>.</w:t>
      </w:r>
    </w:p>
    <w:p w14:paraId="09B2BBBF" w14:textId="7037A2F7" w:rsidR="002838A9" w:rsidRPr="00EB0D8E" w:rsidRDefault="556EF975" w:rsidP="00CE1E4A">
      <w:pPr>
        <w:widowControl w:val="0"/>
        <w:spacing w:line="240" w:lineRule="auto"/>
        <w:jc w:val="both"/>
        <w:textAlignment w:val="baseline"/>
        <w:rPr>
          <w:rFonts w:eastAsiaTheme="minorEastAsia"/>
        </w:rPr>
      </w:pPr>
      <w:r w:rsidRPr="00EB0D8E">
        <w:rPr>
          <w:rFonts w:eastAsiaTheme="minorEastAsia"/>
        </w:rPr>
        <w:t xml:space="preserve">78% no visiem </w:t>
      </w:r>
      <w:r w:rsidR="00610A2D" w:rsidRPr="00EB0D8E">
        <w:rPr>
          <w:rFonts w:eastAsiaTheme="minorEastAsia"/>
          <w:i/>
          <w:iCs/>
        </w:rPr>
        <w:t>Rīgas ūdens</w:t>
      </w:r>
      <w:r w:rsidR="00610A2D" w:rsidRPr="00EB0D8E">
        <w:rPr>
          <w:rFonts w:eastAsiaTheme="minorEastAsia"/>
        </w:rPr>
        <w:t xml:space="preserve"> </w:t>
      </w:r>
      <w:r w:rsidR="570AC9D6" w:rsidRPr="00EB0D8E">
        <w:rPr>
          <w:rFonts w:eastAsiaTheme="minorEastAsia"/>
        </w:rPr>
        <w:t>darbiniekiem</w:t>
      </w:r>
      <w:r w:rsidR="00610A2D" w:rsidRPr="00EB0D8E">
        <w:rPr>
          <w:rFonts w:eastAsiaTheme="minorEastAsia"/>
        </w:rPr>
        <w:t xml:space="preserve"> veido ražošanas personāls, </w:t>
      </w:r>
      <w:r w:rsidR="11CF16CB" w:rsidRPr="00EB0D8E">
        <w:rPr>
          <w:rFonts w:eastAsiaTheme="minorEastAsia"/>
        </w:rPr>
        <w:t>12</w:t>
      </w:r>
      <w:r w:rsidR="5FBC44F6" w:rsidRPr="00EB0D8E">
        <w:rPr>
          <w:rFonts w:eastAsiaTheme="minorEastAsia"/>
        </w:rPr>
        <w:t>,</w:t>
      </w:r>
      <w:r w:rsidR="2B2156A6" w:rsidRPr="00EB0D8E">
        <w:rPr>
          <w:rFonts w:eastAsiaTheme="minorEastAsia"/>
        </w:rPr>
        <w:t>8</w:t>
      </w:r>
      <w:r w:rsidR="00610A2D" w:rsidRPr="00EB0D8E">
        <w:rPr>
          <w:rFonts w:eastAsiaTheme="minorEastAsia"/>
        </w:rPr>
        <w:t>% administrācija</w:t>
      </w:r>
      <w:r w:rsidR="7680260A" w:rsidRPr="00EB0D8E">
        <w:rPr>
          <w:rFonts w:eastAsiaTheme="minorEastAsia"/>
        </w:rPr>
        <w:t>s</w:t>
      </w:r>
      <w:r w:rsidR="00610A2D" w:rsidRPr="00EB0D8E">
        <w:rPr>
          <w:rFonts w:eastAsiaTheme="minorEastAsia"/>
        </w:rPr>
        <w:t xml:space="preserve"> un </w:t>
      </w:r>
      <w:r w:rsidR="6ED2693B" w:rsidRPr="00EB0D8E">
        <w:rPr>
          <w:rFonts w:eastAsiaTheme="minorEastAsia"/>
        </w:rPr>
        <w:t>9</w:t>
      </w:r>
      <w:r w:rsidR="060CCAE2" w:rsidRPr="00EB0D8E">
        <w:rPr>
          <w:rFonts w:eastAsiaTheme="minorEastAsia"/>
        </w:rPr>
        <w:t>,</w:t>
      </w:r>
      <w:r w:rsidR="34D27120" w:rsidRPr="00EB0D8E">
        <w:rPr>
          <w:rFonts w:eastAsiaTheme="minorEastAsia"/>
        </w:rPr>
        <w:t>2</w:t>
      </w:r>
      <w:r w:rsidR="00610A2D" w:rsidRPr="00EB0D8E">
        <w:rPr>
          <w:rFonts w:eastAsiaTheme="minorEastAsia"/>
        </w:rPr>
        <w:t>% pārdošanas personāls. 202</w:t>
      </w:r>
      <w:r w:rsidR="005E9AD7" w:rsidRPr="00EB0D8E">
        <w:rPr>
          <w:rFonts w:eastAsiaTheme="minorEastAsia"/>
        </w:rPr>
        <w:t>3</w:t>
      </w:r>
      <w:r w:rsidR="00610A2D" w:rsidRPr="00EB0D8E">
        <w:rPr>
          <w:rFonts w:eastAsiaTheme="minorEastAsia"/>
        </w:rPr>
        <w:t>.</w:t>
      </w:r>
      <w:r w:rsidR="00E95C62">
        <w:rPr>
          <w:rFonts w:eastAsiaTheme="minorEastAsia"/>
        </w:rPr>
        <w:t xml:space="preserve"> </w:t>
      </w:r>
      <w:r w:rsidR="00610A2D" w:rsidRPr="00EB0D8E">
        <w:rPr>
          <w:rFonts w:eastAsiaTheme="minorEastAsia"/>
        </w:rPr>
        <w:t>gad</w:t>
      </w:r>
      <w:r w:rsidR="0CA1AAA4" w:rsidRPr="00EB0D8E">
        <w:rPr>
          <w:rFonts w:eastAsiaTheme="minorEastAsia"/>
        </w:rPr>
        <w:t>a beigās</w:t>
      </w:r>
      <w:r w:rsidR="00610A2D" w:rsidRPr="00EB0D8E">
        <w:rPr>
          <w:rFonts w:eastAsiaTheme="minorEastAsia"/>
        </w:rPr>
        <w:t xml:space="preserve"> </w:t>
      </w:r>
      <w:r w:rsidR="63D02481" w:rsidRPr="00EB0D8E">
        <w:rPr>
          <w:rFonts w:eastAsiaTheme="minorEastAsia"/>
          <w:i/>
          <w:iCs/>
        </w:rPr>
        <w:t xml:space="preserve">Rīgas ūdens </w:t>
      </w:r>
      <w:r w:rsidR="00610A2D" w:rsidRPr="00EB0D8E">
        <w:rPr>
          <w:rFonts w:eastAsiaTheme="minorEastAsia"/>
        </w:rPr>
        <w:t xml:space="preserve">darbinieku vidējais vecums </w:t>
      </w:r>
      <w:r w:rsidR="49507D48" w:rsidRPr="00EB0D8E">
        <w:rPr>
          <w:rFonts w:eastAsiaTheme="minorEastAsia"/>
        </w:rPr>
        <w:t>tāpat kā iepriekšēj</w:t>
      </w:r>
      <w:r w:rsidR="1473497A" w:rsidRPr="00EB0D8E">
        <w:rPr>
          <w:rFonts w:eastAsiaTheme="minorEastAsia"/>
        </w:rPr>
        <w:t>ā</w:t>
      </w:r>
      <w:r w:rsidR="49507D48" w:rsidRPr="00EB0D8E">
        <w:rPr>
          <w:rFonts w:eastAsiaTheme="minorEastAsia"/>
        </w:rPr>
        <w:t xml:space="preserve"> gad</w:t>
      </w:r>
      <w:r w:rsidR="2F55B715" w:rsidRPr="00EB0D8E">
        <w:rPr>
          <w:rFonts w:eastAsiaTheme="minorEastAsia"/>
        </w:rPr>
        <w:t>ā</w:t>
      </w:r>
      <w:r w:rsidR="49507D48" w:rsidRPr="00EB0D8E">
        <w:rPr>
          <w:rFonts w:eastAsiaTheme="minorEastAsia"/>
        </w:rPr>
        <w:t xml:space="preserve"> </w:t>
      </w:r>
      <w:r w:rsidR="00610A2D" w:rsidRPr="00EB0D8E">
        <w:rPr>
          <w:rFonts w:eastAsiaTheme="minorEastAsia"/>
        </w:rPr>
        <w:t>bija 49</w:t>
      </w:r>
      <w:r w:rsidR="0C46CA50" w:rsidRPr="00EB0D8E">
        <w:rPr>
          <w:rFonts w:eastAsiaTheme="minorEastAsia"/>
        </w:rPr>
        <w:t>,6</w:t>
      </w:r>
      <w:r w:rsidR="00610A2D" w:rsidRPr="00EB0D8E">
        <w:rPr>
          <w:rFonts w:eastAsiaTheme="minorEastAsia"/>
        </w:rPr>
        <w:t xml:space="preserve"> gadi.</w:t>
      </w:r>
    </w:p>
    <w:p w14:paraId="43DB9183" w14:textId="0C8A9421" w:rsidR="00275694" w:rsidRPr="00EB0D8E" w:rsidRDefault="00275694" w:rsidP="00CE1E4A">
      <w:pPr>
        <w:pStyle w:val="Bezatstarpm"/>
        <w:widowControl w:val="0"/>
        <w:jc w:val="both"/>
        <w:rPr>
          <w:bCs/>
        </w:rPr>
      </w:pPr>
      <w:r w:rsidRPr="00EB0D8E">
        <w:rPr>
          <w:bCs/>
        </w:rPr>
        <w:t>Darbinieku kopējā mainība</w:t>
      </w:r>
      <w:r w:rsidR="6983F30C" w:rsidRPr="00EB0D8E">
        <w:rPr>
          <w:bCs/>
        </w:rPr>
        <w:t>, %</w:t>
      </w:r>
      <w:r w:rsidRPr="00EB0D8E">
        <w:rPr>
          <w:bCs/>
        </w:rPr>
        <w:t xml:space="preserve"> (</w:t>
      </w:r>
      <w:r w:rsidR="3B1A8B70" w:rsidRPr="00EB0D8E">
        <w:rPr>
          <w:bCs/>
        </w:rPr>
        <w:t>darbinieku skaits</w:t>
      </w:r>
      <w:r w:rsidRPr="00EB0D8E">
        <w:rPr>
          <w:bCs/>
        </w:rPr>
        <w:t xml:space="preserve">, kas pārtraukuši </w:t>
      </w:r>
      <w:r w:rsidR="179AC51F" w:rsidRPr="00EB0D8E">
        <w:rPr>
          <w:bCs/>
        </w:rPr>
        <w:t>darba tiesiskās attiecības,</w:t>
      </w:r>
      <w:r w:rsidRPr="00EB0D8E">
        <w:rPr>
          <w:bCs/>
        </w:rPr>
        <w:t xml:space="preserve"> pret vidējo darbinieku skaitu </w:t>
      </w:r>
      <w:r w:rsidR="4CC8DCBD" w:rsidRPr="00EB0D8E">
        <w:rPr>
          <w:bCs/>
        </w:rPr>
        <w:t>pārskata</w:t>
      </w:r>
      <w:r w:rsidRPr="00EB0D8E">
        <w:rPr>
          <w:bCs/>
        </w:rPr>
        <w:t xml:space="preserve"> periodā):</w:t>
      </w:r>
    </w:p>
    <w:p w14:paraId="26E18938" w14:textId="66128CDB" w:rsidR="00275694" w:rsidRPr="00EB0D8E" w:rsidRDefault="00275694" w:rsidP="00CE1E4A">
      <w:pPr>
        <w:pStyle w:val="Sarakstarindkopa"/>
        <w:widowControl w:val="0"/>
        <w:numPr>
          <w:ilvl w:val="0"/>
          <w:numId w:val="37"/>
        </w:numPr>
        <w:spacing w:after="0" w:line="240" w:lineRule="auto"/>
        <w:ind w:left="681" w:hanging="284"/>
        <w:jc w:val="both"/>
        <w:textAlignment w:val="baseline"/>
        <w:rPr>
          <w:rFonts w:eastAsiaTheme="minorEastAsia"/>
        </w:rPr>
      </w:pPr>
      <w:r w:rsidRPr="00EB0D8E">
        <w:rPr>
          <w:rFonts w:eastAsiaTheme="minorEastAsia"/>
        </w:rPr>
        <w:t>2021</w:t>
      </w:r>
      <w:r w:rsidR="00861008">
        <w:rPr>
          <w:rFonts w:eastAsiaTheme="minorEastAsia"/>
        </w:rPr>
        <w:t xml:space="preserve">. gadā </w:t>
      </w:r>
      <w:r w:rsidRPr="00EB0D8E">
        <w:rPr>
          <w:rFonts w:eastAsiaTheme="minorEastAsia"/>
        </w:rPr>
        <w:t>= 8</w:t>
      </w:r>
      <w:r w:rsidR="0F04AC11" w:rsidRPr="00EB0D8E">
        <w:rPr>
          <w:rFonts w:eastAsiaTheme="minorEastAsia"/>
        </w:rPr>
        <w:t>,</w:t>
      </w:r>
      <w:r w:rsidRPr="00EB0D8E">
        <w:rPr>
          <w:rFonts w:eastAsiaTheme="minorEastAsia"/>
        </w:rPr>
        <w:t>45% (= 63 / 745</w:t>
      </w:r>
      <w:r w:rsidR="00392683" w:rsidRPr="00EB0D8E">
        <w:rPr>
          <w:rFonts w:eastAsiaTheme="minorEastAsia"/>
        </w:rPr>
        <w:t>,</w:t>
      </w:r>
      <w:r w:rsidRPr="00EB0D8E">
        <w:rPr>
          <w:rFonts w:eastAsiaTheme="minorEastAsia"/>
        </w:rPr>
        <w:t>83)</w:t>
      </w:r>
    </w:p>
    <w:p w14:paraId="30B62B83" w14:textId="0DB33234" w:rsidR="00275694" w:rsidRPr="00EB0D8E" w:rsidRDefault="3EA58431" w:rsidP="00CE1E4A">
      <w:pPr>
        <w:pStyle w:val="Sarakstarindkopa"/>
        <w:widowControl w:val="0"/>
        <w:numPr>
          <w:ilvl w:val="0"/>
          <w:numId w:val="37"/>
        </w:numPr>
        <w:spacing w:line="240" w:lineRule="auto"/>
        <w:ind w:left="681" w:hanging="284"/>
        <w:jc w:val="both"/>
        <w:rPr>
          <w:rFonts w:eastAsiaTheme="minorEastAsia"/>
        </w:rPr>
      </w:pPr>
      <w:r w:rsidRPr="00EB0D8E">
        <w:rPr>
          <w:rFonts w:eastAsiaTheme="minorEastAsia"/>
        </w:rPr>
        <w:t>2022</w:t>
      </w:r>
      <w:r w:rsidR="00861008">
        <w:rPr>
          <w:rFonts w:eastAsiaTheme="minorEastAsia"/>
        </w:rPr>
        <w:t xml:space="preserve">. gadā </w:t>
      </w:r>
      <w:r w:rsidRPr="00EB0D8E">
        <w:rPr>
          <w:rFonts w:eastAsiaTheme="minorEastAsia"/>
        </w:rPr>
        <w:t>= 9</w:t>
      </w:r>
      <w:r w:rsidR="009C18E5" w:rsidRPr="00EB0D8E">
        <w:rPr>
          <w:rFonts w:eastAsiaTheme="minorEastAsia"/>
        </w:rPr>
        <w:t>,</w:t>
      </w:r>
      <w:r w:rsidRPr="00EB0D8E">
        <w:rPr>
          <w:rFonts w:eastAsiaTheme="minorEastAsia"/>
        </w:rPr>
        <w:t>78% (= 73 / 746</w:t>
      </w:r>
      <w:r w:rsidR="00392683" w:rsidRPr="00EB0D8E">
        <w:rPr>
          <w:rFonts w:eastAsiaTheme="minorEastAsia"/>
        </w:rPr>
        <w:t>,</w:t>
      </w:r>
      <w:r w:rsidRPr="00EB0D8E">
        <w:rPr>
          <w:rFonts w:eastAsiaTheme="minorEastAsia"/>
        </w:rPr>
        <w:t>20)</w:t>
      </w:r>
    </w:p>
    <w:p w14:paraId="01A5CE02" w14:textId="5689BF14" w:rsidR="00275694" w:rsidRPr="00EB0D8E" w:rsidRDefault="2A54F116" w:rsidP="00CE1E4A">
      <w:pPr>
        <w:pStyle w:val="Sarakstarindkopa"/>
        <w:widowControl w:val="0"/>
        <w:numPr>
          <w:ilvl w:val="0"/>
          <w:numId w:val="37"/>
        </w:numPr>
        <w:spacing w:line="240" w:lineRule="auto"/>
        <w:ind w:left="681" w:hanging="284"/>
        <w:jc w:val="both"/>
        <w:rPr>
          <w:rFonts w:eastAsiaTheme="minorEastAsia"/>
        </w:rPr>
      </w:pPr>
      <w:r w:rsidRPr="00EB0D8E">
        <w:rPr>
          <w:rFonts w:ascii="Calibri" w:eastAsia="Calibri" w:hAnsi="Calibri" w:cs="Calibri"/>
        </w:rPr>
        <w:t>2023</w:t>
      </w:r>
      <w:r w:rsidR="00861008">
        <w:rPr>
          <w:rFonts w:ascii="Calibri" w:eastAsia="Calibri" w:hAnsi="Calibri" w:cs="Calibri"/>
        </w:rPr>
        <w:t xml:space="preserve">. gadā </w:t>
      </w:r>
      <w:r w:rsidRPr="00EB0D8E">
        <w:rPr>
          <w:rFonts w:ascii="Calibri" w:eastAsia="Calibri" w:hAnsi="Calibri" w:cs="Calibri"/>
        </w:rPr>
        <w:t>= 8,91% (= 68 / 762,90)</w:t>
      </w:r>
    </w:p>
    <w:p w14:paraId="5747C505" w14:textId="136518B6" w:rsidR="00275694" w:rsidRPr="00EB0D8E" w:rsidRDefault="00275694" w:rsidP="00CE1E4A">
      <w:pPr>
        <w:pStyle w:val="Bezatstarpm"/>
        <w:widowControl w:val="0"/>
        <w:jc w:val="both"/>
      </w:pPr>
      <w:r w:rsidRPr="00EB0D8E">
        <w:t>Darbinieku mainības rādītājs pēc dzimuma 202</w:t>
      </w:r>
      <w:r w:rsidR="5DE6A240" w:rsidRPr="00EB0D8E">
        <w:t>3</w:t>
      </w:r>
      <w:r w:rsidRPr="00EB0D8E">
        <w:t>.gadā</w:t>
      </w:r>
      <w:r w:rsidR="140BC977" w:rsidRPr="00EB0D8E">
        <w:t>, % (vīriešu/sieviešu skaits, kas pārtraukuši darba tiesiskās attiecības, pret vidējo darbinieku vīriešu/sieviešu skaitu)</w:t>
      </w:r>
      <w:r w:rsidRPr="00EB0D8E">
        <w:t>:</w:t>
      </w:r>
    </w:p>
    <w:p w14:paraId="02C72B5A" w14:textId="40CB0838" w:rsidR="1325CEAD" w:rsidRPr="00EB0D8E" w:rsidRDefault="1325CEAD" w:rsidP="00CE1E4A">
      <w:pPr>
        <w:pStyle w:val="Sarakstarindkopa"/>
        <w:widowControl w:val="0"/>
        <w:numPr>
          <w:ilvl w:val="0"/>
          <w:numId w:val="38"/>
        </w:numPr>
        <w:spacing w:line="240" w:lineRule="auto"/>
        <w:ind w:left="681" w:hanging="284"/>
        <w:jc w:val="both"/>
        <w:rPr>
          <w:rFonts w:ascii="Calibri" w:eastAsia="Calibri" w:hAnsi="Calibri" w:cs="Calibri"/>
        </w:rPr>
      </w:pPr>
      <w:r w:rsidRPr="00EB0D8E">
        <w:rPr>
          <w:rFonts w:ascii="Calibri" w:eastAsia="Calibri" w:hAnsi="Calibri" w:cs="Calibri"/>
        </w:rPr>
        <w:t>Vīrieši = 6,29% (= 31 / 492,7)</w:t>
      </w:r>
    </w:p>
    <w:p w14:paraId="27019BA0" w14:textId="48072270" w:rsidR="1325CEAD" w:rsidRPr="00EB0D8E" w:rsidRDefault="1325CEAD" w:rsidP="00CE1E4A">
      <w:pPr>
        <w:pStyle w:val="Sarakstarindkopa"/>
        <w:numPr>
          <w:ilvl w:val="0"/>
          <w:numId w:val="38"/>
        </w:numPr>
        <w:spacing w:line="240" w:lineRule="auto"/>
        <w:ind w:left="681" w:right="-20" w:hanging="284"/>
        <w:jc w:val="both"/>
        <w:rPr>
          <w:rFonts w:ascii="Calibri" w:eastAsia="Calibri" w:hAnsi="Calibri" w:cs="Calibri"/>
        </w:rPr>
      </w:pPr>
      <w:r w:rsidRPr="00EB0D8E">
        <w:rPr>
          <w:rFonts w:ascii="Calibri" w:eastAsia="Calibri" w:hAnsi="Calibri" w:cs="Calibri"/>
        </w:rPr>
        <w:t>Sievietes = 13,95% (= 37 / 265,3)</w:t>
      </w:r>
    </w:p>
    <w:p w14:paraId="5B91F0EB" w14:textId="737AE46C" w:rsidR="00275694" w:rsidRPr="00EB0D8E" w:rsidRDefault="00275694" w:rsidP="00CE1E4A">
      <w:pPr>
        <w:pStyle w:val="Bezatstarpm"/>
        <w:widowControl w:val="0"/>
        <w:jc w:val="both"/>
        <w:rPr>
          <w:bCs/>
        </w:rPr>
      </w:pPr>
      <w:r w:rsidRPr="00EB0D8E">
        <w:t>Jaunie darbinieki (uzsākuši darba tiesiskās attiecības)</w:t>
      </w:r>
      <w:r w:rsidR="00F905E8" w:rsidRPr="00EB0D8E">
        <w:t>:</w:t>
      </w:r>
    </w:p>
    <w:p w14:paraId="27F55D00" w14:textId="7303FD82" w:rsidR="7B05D051" w:rsidRPr="00EB0D8E" w:rsidRDefault="7B05D051" w:rsidP="00CE1E4A">
      <w:pPr>
        <w:pStyle w:val="Sarakstarindkopa"/>
        <w:widowControl w:val="0"/>
        <w:numPr>
          <w:ilvl w:val="0"/>
          <w:numId w:val="39"/>
        </w:numPr>
        <w:spacing w:line="240" w:lineRule="auto"/>
        <w:ind w:left="681" w:hanging="284"/>
        <w:jc w:val="both"/>
        <w:rPr>
          <w:rFonts w:ascii="Calibri" w:eastAsia="Calibri" w:hAnsi="Calibri" w:cs="Calibri"/>
        </w:rPr>
      </w:pPr>
      <w:r w:rsidRPr="00EB0D8E">
        <w:rPr>
          <w:rFonts w:ascii="Calibri" w:eastAsia="Calibri" w:hAnsi="Calibri" w:cs="Calibri"/>
        </w:rPr>
        <w:t>2023</w:t>
      </w:r>
      <w:r w:rsidR="00861008">
        <w:rPr>
          <w:rFonts w:ascii="Calibri" w:eastAsia="Calibri" w:hAnsi="Calibri" w:cs="Calibri"/>
        </w:rPr>
        <w:t xml:space="preserve">. gadā </w:t>
      </w:r>
      <w:r w:rsidRPr="00EB0D8E">
        <w:rPr>
          <w:rFonts w:ascii="Calibri" w:eastAsia="Calibri" w:hAnsi="Calibri" w:cs="Calibri"/>
        </w:rPr>
        <w:t>= 66 darbinieki</w:t>
      </w:r>
    </w:p>
    <w:p w14:paraId="2F8B5889" w14:textId="7971A5B3" w:rsidR="7B05D051" w:rsidRPr="00EB0D8E" w:rsidRDefault="7B05D051" w:rsidP="00CE1E4A">
      <w:pPr>
        <w:pStyle w:val="Sarakstarindkopa"/>
        <w:numPr>
          <w:ilvl w:val="0"/>
          <w:numId w:val="39"/>
        </w:numPr>
        <w:spacing w:after="0" w:line="240" w:lineRule="auto"/>
        <w:ind w:left="681" w:right="-20" w:hanging="284"/>
        <w:jc w:val="both"/>
        <w:rPr>
          <w:rFonts w:ascii="Calibri" w:eastAsia="Calibri" w:hAnsi="Calibri" w:cs="Calibri"/>
        </w:rPr>
      </w:pPr>
      <w:r w:rsidRPr="00EB0D8E">
        <w:rPr>
          <w:rFonts w:ascii="Calibri" w:eastAsia="Calibri" w:hAnsi="Calibri" w:cs="Calibri"/>
        </w:rPr>
        <w:t>Vīrieši = 40 jeb 60,61%</w:t>
      </w:r>
    </w:p>
    <w:p w14:paraId="5D0637A4" w14:textId="17EEC1C3" w:rsidR="7B05D051" w:rsidRPr="00EB0D8E" w:rsidRDefault="7B05D051" w:rsidP="00CE1E4A">
      <w:pPr>
        <w:pStyle w:val="Sarakstarindkopa"/>
        <w:numPr>
          <w:ilvl w:val="0"/>
          <w:numId w:val="39"/>
        </w:numPr>
        <w:spacing w:line="240" w:lineRule="auto"/>
        <w:ind w:left="681" w:right="-20" w:hanging="284"/>
        <w:jc w:val="both"/>
        <w:rPr>
          <w:rFonts w:ascii="Calibri" w:eastAsia="Calibri" w:hAnsi="Calibri" w:cs="Calibri"/>
        </w:rPr>
      </w:pPr>
      <w:r w:rsidRPr="00EB0D8E">
        <w:rPr>
          <w:rFonts w:ascii="Calibri" w:eastAsia="Calibri" w:hAnsi="Calibri" w:cs="Calibri"/>
        </w:rPr>
        <w:t>Sievietes = 26 jeb 39,39%</w:t>
      </w:r>
    </w:p>
    <w:p w14:paraId="6CFEF47B" w14:textId="5A9D2B63" w:rsidR="005208E2" w:rsidRPr="00EB0D8E" w:rsidRDefault="00275694" w:rsidP="00CE1E4A">
      <w:pPr>
        <w:pStyle w:val="Bezatstarpm"/>
        <w:widowControl w:val="0"/>
        <w:jc w:val="both"/>
        <w:rPr>
          <w:bCs/>
        </w:rPr>
      </w:pPr>
      <w:r w:rsidRPr="00EB0D8E">
        <w:rPr>
          <w:bCs/>
        </w:rPr>
        <w:t>Darba stāžs Rīgas ūdenī:</w:t>
      </w:r>
    </w:p>
    <w:p w14:paraId="5206D1EF" w14:textId="3D8C0186" w:rsidR="00275694" w:rsidRPr="00EB0D8E" w:rsidRDefault="00275694" w:rsidP="00CE1E4A">
      <w:pPr>
        <w:pStyle w:val="Sarakstarindkopa"/>
        <w:widowControl w:val="0"/>
        <w:numPr>
          <w:ilvl w:val="0"/>
          <w:numId w:val="40"/>
        </w:numPr>
        <w:spacing w:after="0" w:line="240" w:lineRule="auto"/>
        <w:ind w:left="681" w:hanging="284"/>
        <w:jc w:val="both"/>
        <w:textAlignment w:val="baseline"/>
        <w:rPr>
          <w:rFonts w:eastAsiaTheme="minorEastAsia"/>
        </w:rPr>
      </w:pPr>
      <w:r w:rsidRPr="00EB0D8E">
        <w:rPr>
          <w:rFonts w:eastAsiaTheme="minorEastAsia"/>
        </w:rPr>
        <w:t>uz 31.12.2021</w:t>
      </w:r>
      <w:r w:rsidR="00D242E8" w:rsidRPr="00EB0D8E">
        <w:rPr>
          <w:rFonts w:eastAsiaTheme="minorEastAsia"/>
        </w:rPr>
        <w:t>.</w:t>
      </w:r>
      <w:r w:rsidRPr="00EB0D8E">
        <w:rPr>
          <w:rFonts w:eastAsiaTheme="minorEastAsia"/>
        </w:rPr>
        <w:t xml:space="preserve"> vidējais </w:t>
      </w:r>
      <w:r w:rsidR="09C0488A" w:rsidRPr="00EB0D8E">
        <w:rPr>
          <w:rFonts w:eastAsiaTheme="minorEastAsia"/>
        </w:rPr>
        <w:t xml:space="preserve">darba </w:t>
      </w:r>
      <w:r w:rsidRPr="00EB0D8E">
        <w:rPr>
          <w:rFonts w:eastAsiaTheme="minorEastAsia"/>
        </w:rPr>
        <w:t>stāžs = 13 gadi un 3 mēneši</w:t>
      </w:r>
    </w:p>
    <w:p w14:paraId="33629C26" w14:textId="3F23478C" w:rsidR="005208E2" w:rsidRPr="00EB0D8E" w:rsidRDefault="54BC650F" w:rsidP="00CE1E4A">
      <w:pPr>
        <w:pStyle w:val="Sarakstarindkopa"/>
        <w:widowControl w:val="0"/>
        <w:numPr>
          <w:ilvl w:val="0"/>
          <w:numId w:val="40"/>
        </w:numPr>
        <w:spacing w:line="240" w:lineRule="auto"/>
        <w:ind w:left="681" w:hanging="284"/>
        <w:jc w:val="both"/>
        <w:rPr>
          <w:rFonts w:eastAsiaTheme="minorEastAsia"/>
        </w:rPr>
      </w:pPr>
      <w:r w:rsidRPr="00EB0D8E">
        <w:rPr>
          <w:rFonts w:eastAsiaTheme="minorEastAsia"/>
        </w:rPr>
        <w:t xml:space="preserve">uz 31.12.2022. vidējais </w:t>
      </w:r>
      <w:r w:rsidR="4813D9FE" w:rsidRPr="00EB0D8E">
        <w:rPr>
          <w:rFonts w:eastAsiaTheme="minorEastAsia"/>
        </w:rPr>
        <w:t xml:space="preserve">darba </w:t>
      </w:r>
      <w:r w:rsidRPr="00EB0D8E">
        <w:rPr>
          <w:rFonts w:eastAsiaTheme="minorEastAsia"/>
        </w:rPr>
        <w:t>stāžs = 12 gadi un 11 mēneši</w:t>
      </w:r>
    </w:p>
    <w:p w14:paraId="4949EF8C" w14:textId="477CA5D8" w:rsidR="005208E2" w:rsidRPr="00EB0D8E" w:rsidRDefault="775628E0" w:rsidP="00CE1E4A">
      <w:pPr>
        <w:pStyle w:val="Sarakstarindkopa"/>
        <w:widowControl w:val="0"/>
        <w:numPr>
          <w:ilvl w:val="0"/>
          <w:numId w:val="40"/>
        </w:numPr>
        <w:spacing w:line="240" w:lineRule="auto"/>
        <w:ind w:left="681" w:hanging="284"/>
        <w:jc w:val="both"/>
        <w:rPr>
          <w:rFonts w:eastAsiaTheme="minorEastAsia"/>
        </w:rPr>
      </w:pPr>
      <w:r w:rsidRPr="00EB0D8E">
        <w:rPr>
          <w:rFonts w:ascii="Calibri" w:eastAsia="Calibri" w:hAnsi="Calibri" w:cs="Calibri"/>
        </w:rPr>
        <w:t>uz 31.12.2023. vidējais darba stāžs = 13 gadi un 1 mēnesis</w:t>
      </w:r>
    </w:p>
    <w:p w14:paraId="0C8E801A" w14:textId="270DAB9E" w:rsidR="005208E2" w:rsidRPr="00EB0D8E" w:rsidRDefault="00275694" w:rsidP="00CE1E4A">
      <w:pPr>
        <w:pStyle w:val="Bezatstarpm"/>
        <w:widowControl w:val="0"/>
        <w:jc w:val="both"/>
      </w:pPr>
      <w:r w:rsidRPr="00EB0D8E">
        <w:t>Darbinieku vecum</w:t>
      </w:r>
      <w:r w:rsidR="005208E2" w:rsidRPr="00EB0D8E">
        <w:t>s</w:t>
      </w:r>
      <w:r w:rsidRPr="00EB0D8E">
        <w:t>:</w:t>
      </w:r>
    </w:p>
    <w:p w14:paraId="5CBA772A" w14:textId="13F31D19" w:rsidR="00FB6B9D" w:rsidRPr="00EB0D8E" w:rsidRDefault="00275694" w:rsidP="00CE1E4A">
      <w:pPr>
        <w:pStyle w:val="Sarakstarindkopa"/>
        <w:widowControl w:val="0"/>
        <w:numPr>
          <w:ilvl w:val="0"/>
          <w:numId w:val="41"/>
        </w:numPr>
        <w:spacing w:after="0" w:line="240" w:lineRule="auto"/>
        <w:ind w:left="681" w:hanging="284"/>
        <w:jc w:val="both"/>
        <w:textAlignment w:val="baseline"/>
        <w:rPr>
          <w:rFonts w:eastAsiaTheme="minorEastAsia"/>
        </w:rPr>
      </w:pPr>
      <w:r w:rsidRPr="00EB0D8E">
        <w:rPr>
          <w:rFonts w:eastAsiaTheme="minorEastAsia"/>
        </w:rPr>
        <w:t>uz 31.12.2021</w:t>
      </w:r>
      <w:r w:rsidR="00D242E8" w:rsidRPr="00EB0D8E">
        <w:rPr>
          <w:rFonts w:eastAsiaTheme="minorEastAsia"/>
        </w:rPr>
        <w:t>.</w:t>
      </w:r>
      <w:r w:rsidRPr="00EB0D8E">
        <w:rPr>
          <w:rFonts w:eastAsiaTheme="minorEastAsia"/>
        </w:rPr>
        <w:t xml:space="preserve"> vecākais darbinieks = 80 gadi, jaunākais = 20 gadi</w:t>
      </w:r>
    </w:p>
    <w:p w14:paraId="247AE2E9" w14:textId="70B00273" w:rsidR="4BBD575A" w:rsidRPr="00EB0D8E" w:rsidRDefault="4BBD575A" w:rsidP="00CE1E4A">
      <w:pPr>
        <w:pStyle w:val="Sarakstarindkopa"/>
        <w:widowControl w:val="0"/>
        <w:numPr>
          <w:ilvl w:val="0"/>
          <w:numId w:val="41"/>
        </w:numPr>
        <w:spacing w:line="240" w:lineRule="auto"/>
        <w:ind w:left="681" w:hanging="284"/>
        <w:jc w:val="both"/>
        <w:rPr>
          <w:rFonts w:eastAsiaTheme="minorEastAsia"/>
        </w:rPr>
      </w:pPr>
      <w:r w:rsidRPr="00EB0D8E">
        <w:rPr>
          <w:rFonts w:eastAsiaTheme="minorEastAsia"/>
        </w:rPr>
        <w:t>uz 31.12.2022. vecākais darbinieks = 81 gads, jaunākais = 19 gadi</w:t>
      </w:r>
    </w:p>
    <w:p w14:paraId="5941ADD3" w14:textId="40746FCA" w:rsidR="2B760793" w:rsidRPr="00EB0D8E" w:rsidRDefault="2B760793" w:rsidP="00CE1E4A">
      <w:pPr>
        <w:pStyle w:val="Sarakstarindkopa"/>
        <w:widowControl w:val="0"/>
        <w:numPr>
          <w:ilvl w:val="0"/>
          <w:numId w:val="41"/>
        </w:numPr>
        <w:spacing w:line="240" w:lineRule="auto"/>
        <w:ind w:left="681" w:hanging="284"/>
        <w:jc w:val="both"/>
        <w:rPr>
          <w:rFonts w:eastAsiaTheme="minorEastAsia"/>
        </w:rPr>
      </w:pPr>
      <w:r w:rsidRPr="00EB0D8E">
        <w:rPr>
          <w:rFonts w:ascii="Calibri" w:eastAsia="Calibri" w:hAnsi="Calibri" w:cs="Calibri"/>
        </w:rPr>
        <w:t>uz 31.12.2023. vecākais darbinieks = 82 gadi, jaunākais = 21 gad</w:t>
      </w:r>
      <w:r w:rsidR="00F21F25">
        <w:rPr>
          <w:rFonts w:ascii="Calibri" w:eastAsia="Calibri" w:hAnsi="Calibri" w:cs="Calibri"/>
        </w:rPr>
        <w:t>s</w:t>
      </w:r>
    </w:p>
    <w:p w14:paraId="0476450D" w14:textId="0FA76E2E" w:rsidR="4E78A953" w:rsidRPr="00EB0D8E" w:rsidRDefault="4E78A953" w:rsidP="00CE1E4A">
      <w:pPr>
        <w:pStyle w:val="Bezatstarpm"/>
        <w:ind w:left="-20" w:right="-20"/>
        <w:jc w:val="both"/>
        <w:rPr>
          <w:rFonts w:ascii="Calibri" w:eastAsia="Calibri" w:hAnsi="Calibri" w:cs="Calibri"/>
        </w:rPr>
      </w:pPr>
      <w:r w:rsidRPr="00EB0D8E">
        <w:rPr>
          <w:rFonts w:ascii="Calibri" w:eastAsia="Calibri" w:hAnsi="Calibri" w:cs="Calibri"/>
        </w:rPr>
        <w:t>Darbinieku vecuma struktūra uz 31.12.2023.:</w:t>
      </w:r>
    </w:p>
    <w:p w14:paraId="589D2322" w14:textId="6DED7026" w:rsidR="4E78A953" w:rsidRPr="00EB0D8E" w:rsidRDefault="4E78A953" w:rsidP="00CE1E4A">
      <w:pPr>
        <w:pStyle w:val="Sarakstarindkopa"/>
        <w:numPr>
          <w:ilvl w:val="0"/>
          <w:numId w:val="1"/>
        </w:numPr>
        <w:spacing w:after="0" w:line="240" w:lineRule="auto"/>
        <w:ind w:left="737" w:hanging="340"/>
        <w:jc w:val="both"/>
        <w:rPr>
          <w:rFonts w:ascii="Calibri" w:eastAsia="Calibri" w:hAnsi="Calibri" w:cs="Calibri"/>
        </w:rPr>
      </w:pPr>
      <w:r w:rsidRPr="00EB0D8E">
        <w:rPr>
          <w:rFonts w:ascii="Calibri" w:eastAsia="Calibri" w:hAnsi="Calibri" w:cs="Calibri"/>
        </w:rPr>
        <w:t xml:space="preserve">līdz 29 gadiem </w:t>
      </w:r>
      <w:r w:rsidR="00AD08C4">
        <w:rPr>
          <w:rFonts w:ascii="Calibri" w:eastAsia="Calibri" w:hAnsi="Calibri" w:cs="Calibri"/>
        </w:rPr>
        <w:t>–</w:t>
      </w:r>
      <w:r w:rsidRPr="00EB0D8E">
        <w:rPr>
          <w:rFonts w:ascii="Calibri" w:eastAsia="Calibri" w:hAnsi="Calibri" w:cs="Calibri"/>
        </w:rPr>
        <w:t xml:space="preserve"> 4,5%</w:t>
      </w:r>
    </w:p>
    <w:p w14:paraId="71A9E8B7" w14:textId="627D772E" w:rsidR="4E78A953" w:rsidRPr="00EB0D8E" w:rsidRDefault="4E78A953" w:rsidP="00CE1E4A">
      <w:pPr>
        <w:pStyle w:val="Sarakstarindkopa"/>
        <w:numPr>
          <w:ilvl w:val="0"/>
          <w:numId w:val="1"/>
        </w:numPr>
        <w:spacing w:after="0" w:line="240" w:lineRule="auto"/>
        <w:ind w:left="737" w:hanging="340"/>
        <w:jc w:val="both"/>
        <w:rPr>
          <w:rFonts w:ascii="Calibri" w:eastAsia="Calibri" w:hAnsi="Calibri" w:cs="Calibri"/>
        </w:rPr>
      </w:pPr>
      <w:r w:rsidRPr="00EB0D8E">
        <w:rPr>
          <w:rFonts w:ascii="Calibri" w:eastAsia="Calibri" w:hAnsi="Calibri" w:cs="Calibri"/>
        </w:rPr>
        <w:t xml:space="preserve">no 30 līdz 39 gadiem </w:t>
      </w:r>
      <w:r w:rsidR="00AD08C4">
        <w:rPr>
          <w:rFonts w:ascii="Calibri" w:eastAsia="Calibri" w:hAnsi="Calibri" w:cs="Calibri"/>
        </w:rPr>
        <w:t>–</w:t>
      </w:r>
      <w:r w:rsidRPr="00EB0D8E">
        <w:rPr>
          <w:rFonts w:ascii="Calibri" w:eastAsia="Calibri" w:hAnsi="Calibri" w:cs="Calibri"/>
        </w:rPr>
        <w:t xml:space="preserve"> 21,6%</w:t>
      </w:r>
    </w:p>
    <w:p w14:paraId="79C68DF2" w14:textId="1E6C418F" w:rsidR="4E78A953" w:rsidRPr="00EB0D8E" w:rsidRDefault="4E78A953" w:rsidP="00CE1E4A">
      <w:pPr>
        <w:pStyle w:val="Sarakstarindkopa"/>
        <w:numPr>
          <w:ilvl w:val="0"/>
          <w:numId w:val="1"/>
        </w:numPr>
        <w:spacing w:after="0" w:line="240" w:lineRule="auto"/>
        <w:ind w:left="737" w:hanging="340"/>
        <w:jc w:val="both"/>
        <w:rPr>
          <w:rFonts w:ascii="Calibri" w:eastAsia="Calibri" w:hAnsi="Calibri" w:cs="Calibri"/>
        </w:rPr>
      </w:pPr>
      <w:r w:rsidRPr="00EB0D8E">
        <w:rPr>
          <w:rFonts w:ascii="Calibri" w:eastAsia="Calibri" w:hAnsi="Calibri" w:cs="Calibri"/>
        </w:rPr>
        <w:t xml:space="preserve">no 40 līdz 49 gadiem </w:t>
      </w:r>
      <w:r w:rsidR="00AD08C4">
        <w:rPr>
          <w:rFonts w:ascii="Calibri" w:eastAsia="Calibri" w:hAnsi="Calibri" w:cs="Calibri"/>
        </w:rPr>
        <w:t>–</w:t>
      </w:r>
      <w:r w:rsidRPr="00EB0D8E">
        <w:rPr>
          <w:rFonts w:ascii="Calibri" w:eastAsia="Calibri" w:hAnsi="Calibri" w:cs="Calibri"/>
        </w:rPr>
        <w:t xml:space="preserve"> 24,3%</w:t>
      </w:r>
    </w:p>
    <w:p w14:paraId="69B89568" w14:textId="598FB44B" w:rsidR="4E78A953" w:rsidRPr="00EB0D8E" w:rsidRDefault="4E78A953" w:rsidP="00CE1E4A">
      <w:pPr>
        <w:pStyle w:val="Sarakstarindkopa"/>
        <w:numPr>
          <w:ilvl w:val="0"/>
          <w:numId w:val="1"/>
        </w:numPr>
        <w:spacing w:after="0" w:line="240" w:lineRule="auto"/>
        <w:ind w:left="737" w:hanging="340"/>
        <w:jc w:val="both"/>
        <w:rPr>
          <w:rFonts w:ascii="Calibri" w:eastAsia="Calibri" w:hAnsi="Calibri" w:cs="Calibri"/>
        </w:rPr>
      </w:pPr>
      <w:r w:rsidRPr="00EB0D8E">
        <w:rPr>
          <w:rFonts w:ascii="Calibri" w:eastAsia="Calibri" w:hAnsi="Calibri" w:cs="Calibri"/>
        </w:rPr>
        <w:t xml:space="preserve">no 50 līdz 59 gadiem </w:t>
      </w:r>
      <w:r w:rsidR="00AD08C4">
        <w:rPr>
          <w:rFonts w:ascii="Calibri" w:eastAsia="Calibri" w:hAnsi="Calibri" w:cs="Calibri"/>
        </w:rPr>
        <w:t>–</w:t>
      </w:r>
      <w:r w:rsidRPr="00EB0D8E">
        <w:rPr>
          <w:rFonts w:ascii="Calibri" w:eastAsia="Calibri" w:hAnsi="Calibri" w:cs="Calibri"/>
        </w:rPr>
        <w:t xml:space="preserve"> 25,6%</w:t>
      </w:r>
    </w:p>
    <w:p w14:paraId="06FA8E06" w14:textId="3B5D5364" w:rsidR="4E78A953" w:rsidRPr="00EB0D8E" w:rsidRDefault="4E78A953" w:rsidP="00CE1E4A">
      <w:pPr>
        <w:pStyle w:val="Sarakstarindkopa"/>
        <w:numPr>
          <w:ilvl w:val="0"/>
          <w:numId w:val="1"/>
        </w:numPr>
        <w:spacing w:line="240" w:lineRule="auto"/>
        <w:ind w:left="737" w:hanging="340"/>
        <w:jc w:val="both"/>
        <w:rPr>
          <w:rFonts w:ascii="Calibri" w:eastAsia="Calibri" w:hAnsi="Calibri" w:cs="Calibri"/>
        </w:rPr>
      </w:pPr>
      <w:r w:rsidRPr="00EB0D8E">
        <w:rPr>
          <w:rFonts w:ascii="Calibri" w:eastAsia="Calibri" w:hAnsi="Calibri" w:cs="Calibri"/>
        </w:rPr>
        <w:t xml:space="preserve">virs 60 gadu vecuma </w:t>
      </w:r>
      <w:r w:rsidR="00AD08C4">
        <w:rPr>
          <w:rFonts w:ascii="Calibri" w:eastAsia="Calibri" w:hAnsi="Calibri" w:cs="Calibri"/>
        </w:rPr>
        <w:t>–</w:t>
      </w:r>
      <w:r w:rsidRPr="00EB0D8E">
        <w:rPr>
          <w:rFonts w:ascii="Calibri" w:eastAsia="Calibri" w:hAnsi="Calibri" w:cs="Calibri"/>
        </w:rPr>
        <w:t xml:space="preserve"> 24,0%</w:t>
      </w:r>
    </w:p>
    <w:p w14:paraId="53F98DF6" w14:textId="799426D1" w:rsidR="00FB6B9D" w:rsidRDefault="00FB6B9D" w:rsidP="00CE1E4A">
      <w:pPr>
        <w:widowControl w:val="0"/>
        <w:spacing w:after="0" w:line="240" w:lineRule="auto"/>
        <w:jc w:val="both"/>
        <w:textAlignment w:val="baseline"/>
        <w:rPr>
          <w:rFonts w:eastAsiaTheme="minorEastAsia"/>
          <w:color w:val="2F5496" w:themeColor="accent1" w:themeShade="BF"/>
          <w:sz w:val="20"/>
          <w:szCs w:val="20"/>
        </w:rPr>
      </w:pPr>
      <w:r w:rsidRPr="791591FD">
        <w:rPr>
          <w:rFonts w:eastAsiaTheme="minorEastAsia"/>
          <w:color w:val="2F5496" w:themeColor="accent1" w:themeShade="BF"/>
          <w:sz w:val="20"/>
          <w:szCs w:val="20"/>
        </w:rPr>
        <w:t>GRI 102-7</w:t>
      </w:r>
    </w:p>
    <w:p w14:paraId="40275B42" w14:textId="5065D2CD" w:rsidR="00BD04D9" w:rsidRDefault="00271501" w:rsidP="00CE1E4A">
      <w:pPr>
        <w:widowControl w:val="0"/>
        <w:spacing w:after="0" w:line="240" w:lineRule="auto"/>
        <w:jc w:val="both"/>
        <w:textAlignment w:val="baseline"/>
        <w:rPr>
          <w:rFonts w:eastAsiaTheme="minorEastAsia"/>
          <w:color w:val="2F5496" w:themeColor="accent1" w:themeShade="BF"/>
          <w:sz w:val="20"/>
          <w:szCs w:val="20"/>
        </w:rPr>
      </w:pPr>
      <w:r>
        <w:rPr>
          <w:rFonts w:eastAsiaTheme="minorEastAsia"/>
          <w:color w:val="2F5496" w:themeColor="accent1" w:themeShade="BF"/>
          <w:sz w:val="20"/>
          <w:szCs w:val="20"/>
        </w:rPr>
        <w:t>S1-6</w:t>
      </w:r>
      <w:r w:rsidR="003168DC">
        <w:rPr>
          <w:rFonts w:eastAsiaTheme="minorEastAsia"/>
          <w:color w:val="2F5496" w:themeColor="accent1" w:themeShade="BF"/>
          <w:sz w:val="20"/>
          <w:szCs w:val="20"/>
        </w:rPr>
        <w:t xml:space="preserve"> 50a</w:t>
      </w:r>
      <w:r w:rsidR="0088155E">
        <w:rPr>
          <w:rFonts w:eastAsiaTheme="minorEastAsia"/>
          <w:color w:val="2F5496" w:themeColor="accent1" w:themeShade="BF"/>
          <w:sz w:val="20"/>
          <w:szCs w:val="20"/>
        </w:rPr>
        <w:t xml:space="preserve">, 50b, </w:t>
      </w:r>
      <w:r w:rsidR="00A459F7">
        <w:rPr>
          <w:rFonts w:eastAsiaTheme="minorEastAsia"/>
          <w:color w:val="2F5496" w:themeColor="accent1" w:themeShade="BF"/>
          <w:sz w:val="20"/>
          <w:szCs w:val="20"/>
        </w:rPr>
        <w:t>50c</w:t>
      </w:r>
    </w:p>
    <w:p w14:paraId="6E12DE06" w14:textId="2BAD167E" w:rsidR="00671ACD" w:rsidRDefault="00671ACD" w:rsidP="00CE1E4A">
      <w:pPr>
        <w:widowControl w:val="0"/>
        <w:spacing w:after="0" w:line="240" w:lineRule="auto"/>
        <w:jc w:val="both"/>
        <w:textAlignment w:val="baseline"/>
        <w:rPr>
          <w:rFonts w:eastAsiaTheme="minorEastAsia"/>
          <w:color w:val="2F5496" w:themeColor="accent1" w:themeShade="BF"/>
          <w:sz w:val="20"/>
          <w:szCs w:val="20"/>
        </w:rPr>
      </w:pPr>
      <w:r>
        <w:rPr>
          <w:rFonts w:eastAsiaTheme="minorEastAsia"/>
          <w:color w:val="2F5496" w:themeColor="accent1" w:themeShade="BF"/>
          <w:sz w:val="20"/>
          <w:szCs w:val="20"/>
        </w:rPr>
        <w:t>S1-</w:t>
      </w:r>
      <w:r w:rsidR="009F0E2E">
        <w:rPr>
          <w:rFonts w:eastAsiaTheme="minorEastAsia"/>
          <w:color w:val="2F5496" w:themeColor="accent1" w:themeShade="BF"/>
          <w:sz w:val="20"/>
          <w:szCs w:val="20"/>
        </w:rPr>
        <w:t>6 52</w:t>
      </w:r>
      <w:r w:rsidR="00177675">
        <w:rPr>
          <w:rFonts w:eastAsiaTheme="minorEastAsia"/>
          <w:color w:val="2F5496" w:themeColor="accent1" w:themeShade="BF"/>
          <w:sz w:val="20"/>
          <w:szCs w:val="20"/>
        </w:rPr>
        <w:t>a</w:t>
      </w:r>
    </w:p>
    <w:p w14:paraId="09CF7D4A" w14:textId="11F4ED70" w:rsidR="00F83DC2" w:rsidRDefault="00F83DC2" w:rsidP="00CE1E4A">
      <w:pPr>
        <w:widowControl w:val="0"/>
        <w:spacing w:after="0" w:line="240" w:lineRule="auto"/>
        <w:jc w:val="both"/>
        <w:textAlignment w:val="baseline"/>
        <w:rPr>
          <w:rFonts w:eastAsiaTheme="minorEastAsia"/>
          <w:color w:val="2F5496" w:themeColor="accent1" w:themeShade="BF"/>
          <w:sz w:val="20"/>
          <w:szCs w:val="20"/>
        </w:rPr>
      </w:pPr>
      <w:r>
        <w:rPr>
          <w:rFonts w:eastAsiaTheme="minorEastAsia"/>
          <w:color w:val="2F5496" w:themeColor="accent1" w:themeShade="BF"/>
          <w:sz w:val="20"/>
          <w:szCs w:val="20"/>
        </w:rPr>
        <w:t>S1-9 66</w:t>
      </w:r>
      <w:r w:rsidR="00FF2AAC">
        <w:rPr>
          <w:rFonts w:eastAsiaTheme="minorEastAsia"/>
          <w:color w:val="2F5496" w:themeColor="accent1" w:themeShade="BF"/>
          <w:sz w:val="20"/>
          <w:szCs w:val="20"/>
        </w:rPr>
        <w:t>b</w:t>
      </w:r>
    </w:p>
    <w:p w14:paraId="4B4513BD" w14:textId="543A0138" w:rsidR="0016444C" w:rsidRPr="007D3840" w:rsidRDefault="007D3840" w:rsidP="007D3840">
      <w:pPr>
        <w:widowControl w:val="0"/>
        <w:spacing w:after="0" w:line="240" w:lineRule="auto"/>
        <w:jc w:val="both"/>
        <w:textAlignment w:val="baseline"/>
        <w:rPr>
          <w:b/>
          <w:bCs/>
          <w:color w:val="2F5496" w:themeColor="accent1" w:themeShade="BF"/>
        </w:rPr>
      </w:pPr>
      <w:r>
        <w:rPr>
          <w:rFonts w:eastAsiaTheme="minorEastAsia"/>
          <w:color w:val="2F5496" w:themeColor="accent1" w:themeShade="BF"/>
          <w:sz w:val="20"/>
          <w:szCs w:val="20"/>
        </w:rPr>
        <w:t xml:space="preserve">  </w:t>
      </w:r>
    </w:p>
    <w:p w14:paraId="565CAB9B" w14:textId="195A6CF9" w:rsidR="0085647A" w:rsidRPr="009D13A8" w:rsidRDefault="0085647A" w:rsidP="00AB6509">
      <w:pPr>
        <w:pStyle w:val="Virsraksts2"/>
        <w:keepNext w:val="0"/>
        <w:widowControl w:val="0"/>
        <w:spacing w:before="0" w:line="240" w:lineRule="auto"/>
        <w:rPr>
          <w:b w:val="0"/>
          <w:szCs w:val="24"/>
        </w:rPr>
      </w:pPr>
      <w:bookmarkStart w:id="62" w:name="_Toc164859066"/>
      <w:bookmarkStart w:id="63" w:name="_Toc164930546"/>
      <w:bookmarkStart w:id="64" w:name="_Toc101772118"/>
      <w:r w:rsidRPr="009D13A8">
        <w:t>03.8.</w:t>
      </w:r>
      <w:r w:rsidR="007B0E2B">
        <w:rPr>
          <w:bCs/>
        </w:rPr>
        <w:t xml:space="preserve"> </w:t>
      </w:r>
      <w:r w:rsidR="00BD2027" w:rsidRPr="00F87A89">
        <w:t xml:space="preserve">Uzņēmuma atbalstītie </w:t>
      </w:r>
      <w:r w:rsidR="002C1C5A">
        <w:t>ilgtspējīgas attīstības</w:t>
      </w:r>
      <w:r w:rsidR="00BD2027" w:rsidRPr="00A73B3B">
        <w:rPr>
          <w:szCs w:val="24"/>
        </w:rPr>
        <w:t xml:space="preserve"> principi</w:t>
      </w:r>
      <w:bookmarkEnd w:id="62"/>
      <w:bookmarkEnd w:id="63"/>
      <w:r w:rsidR="00BD2027" w:rsidRPr="00A73B3B">
        <w:rPr>
          <w:szCs w:val="24"/>
        </w:rPr>
        <w:t xml:space="preserve"> </w:t>
      </w:r>
      <w:bookmarkEnd w:id="64"/>
    </w:p>
    <w:p w14:paraId="10420EA0" w14:textId="3D1355D0" w:rsidR="00BD2027" w:rsidRPr="009B3E0E" w:rsidRDefault="00100C87" w:rsidP="00AB6509">
      <w:pPr>
        <w:pStyle w:val="Bezatstarpm"/>
        <w:widowControl w:val="0"/>
        <w:jc w:val="both"/>
      </w:pPr>
      <w:r w:rsidRPr="009B3E0E">
        <w:rPr>
          <w:i/>
        </w:rPr>
        <w:t xml:space="preserve">Rīgas ūdens </w:t>
      </w:r>
      <w:r w:rsidR="00BD2027" w:rsidRPr="009B3E0E">
        <w:t>ir izvēlējies</w:t>
      </w:r>
      <w:r w:rsidR="00F4030B" w:rsidRPr="009B3E0E">
        <w:t xml:space="preserve"> savā darbībā piemērot </w:t>
      </w:r>
      <w:r w:rsidR="00BD2027" w:rsidRPr="009B3E0E">
        <w:t>se</w:t>
      </w:r>
      <w:r w:rsidR="00C306B9" w:rsidRPr="009B3E0E">
        <w:t>šus</w:t>
      </w:r>
      <w:r w:rsidR="00BD2027" w:rsidRPr="009B3E0E">
        <w:t xml:space="preserve"> A</w:t>
      </w:r>
      <w:r w:rsidR="00F4030B" w:rsidRPr="009B3E0E">
        <w:t xml:space="preserve">pvienoto </w:t>
      </w:r>
      <w:r w:rsidR="00BD2027" w:rsidRPr="009B3E0E">
        <w:t>N</w:t>
      </w:r>
      <w:r w:rsidR="00F4030B" w:rsidRPr="009B3E0E">
        <w:t xml:space="preserve">āciju </w:t>
      </w:r>
      <w:r w:rsidR="00BD2027" w:rsidRPr="009B3E0E">
        <w:t>O</w:t>
      </w:r>
      <w:r w:rsidR="00F4030B" w:rsidRPr="009B3E0E">
        <w:t>rganizācijas</w:t>
      </w:r>
      <w:r w:rsidR="00BD2027" w:rsidRPr="009B3E0E">
        <w:t xml:space="preserve"> </w:t>
      </w:r>
      <w:r w:rsidR="00F4030B" w:rsidRPr="009B3E0E">
        <w:t>(ANO)</w:t>
      </w:r>
      <w:r w:rsidR="00BD2027" w:rsidRPr="009B3E0E">
        <w:t xml:space="preserve"> ilgtspējīgas attīstības mērķus: </w:t>
      </w:r>
    </w:p>
    <w:p w14:paraId="4CA32980" w14:textId="210D4854" w:rsidR="00B521B2" w:rsidRPr="009B3E0E" w:rsidRDefault="00A00B2A" w:rsidP="00AB6509">
      <w:pPr>
        <w:pStyle w:val="Bezatstarpm"/>
        <w:widowControl w:val="0"/>
        <w:numPr>
          <w:ilvl w:val="0"/>
          <w:numId w:val="14"/>
        </w:numPr>
        <w:ind w:left="681" w:hanging="284"/>
        <w:jc w:val="both"/>
        <w:rPr>
          <w:rFonts w:eastAsiaTheme="minorEastAsia"/>
          <w:b/>
        </w:rPr>
      </w:pPr>
      <w:r w:rsidRPr="009B3E0E">
        <w:rPr>
          <w:b/>
        </w:rPr>
        <w:t>Tīrs ūdens un sanitārija</w:t>
      </w:r>
      <w:r w:rsidR="00BD2027" w:rsidRPr="009B3E0E">
        <w:rPr>
          <w:b/>
        </w:rPr>
        <w:t>:</w:t>
      </w:r>
    </w:p>
    <w:p w14:paraId="2E8DA0C8" w14:textId="2A7BFF19" w:rsidR="000A5E4A" w:rsidRPr="009B3E0E" w:rsidRDefault="00BD2027" w:rsidP="00AB6509">
      <w:pPr>
        <w:pStyle w:val="Bezatstarpm"/>
        <w:widowControl w:val="0"/>
        <w:ind w:left="681"/>
        <w:jc w:val="both"/>
      </w:pPr>
      <w:r w:rsidRPr="009B3E0E">
        <w:t>Nodrošināt ūdens un sanitārijas pieejamību visiem un ilgtspējīgu pārvaldību (6.mērķis);</w:t>
      </w:r>
    </w:p>
    <w:p w14:paraId="0D742946" w14:textId="77777777" w:rsidR="00B521B2" w:rsidRPr="009B3E0E" w:rsidRDefault="00A00B2A" w:rsidP="00AB6509">
      <w:pPr>
        <w:pStyle w:val="Bezatstarpm"/>
        <w:widowControl w:val="0"/>
        <w:numPr>
          <w:ilvl w:val="0"/>
          <w:numId w:val="14"/>
        </w:numPr>
        <w:ind w:left="681" w:hanging="284"/>
        <w:jc w:val="both"/>
        <w:rPr>
          <w:b/>
        </w:rPr>
      </w:pPr>
      <w:r w:rsidRPr="009B3E0E">
        <w:rPr>
          <w:b/>
        </w:rPr>
        <w:t>Cienīgs darbs un ekonomiskā izaugsme</w:t>
      </w:r>
      <w:r w:rsidR="00BD2027" w:rsidRPr="009B3E0E">
        <w:rPr>
          <w:b/>
        </w:rPr>
        <w:t>:</w:t>
      </w:r>
    </w:p>
    <w:p w14:paraId="51B6BD9A" w14:textId="3C601681" w:rsidR="000A5E4A" w:rsidRPr="009B3E0E" w:rsidRDefault="00BD2027" w:rsidP="00AB6509">
      <w:pPr>
        <w:pStyle w:val="Bezatstarpm"/>
        <w:widowControl w:val="0"/>
        <w:ind w:left="681"/>
        <w:jc w:val="both"/>
      </w:pPr>
      <w:r w:rsidRPr="009B3E0E">
        <w:lastRenderedPageBreak/>
        <w:t>Veicināt noturīgu, iekļaujošu un ilgtspējīgu ekonomikas izaugsmi, pilnīgu un produktīvu nodarbinātību, kā arī cilvēka cienīgu darbu visiem (8.mērķis);</w:t>
      </w:r>
    </w:p>
    <w:p w14:paraId="7FBD5727" w14:textId="77777777" w:rsidR="00B521B2" w:rsidRPr="009B3E0E" w:rsidRDefault="00B24A59" w:rsidP="00AB6509">
      <w:pPr>
        <w:pStyle w:val="Bezatstarpm"/>
        <w:widowControl w:val="0"/>
        <w:numPr>
          <w:ilvl w:val="0"/>
          <w:numId w:val="14"/>
        </w:numPr>
        <w:ind w:left="681" w:hanging="284"/>
        <w:jc w:val="both"/>
        <w:rPr>
          <w:b/>
          <w:caps/>
        </w:rPr>
      </w:pPr>
      <w:r w:rsidRPr="009B3E0E">
        <w:rPr>
          <w:b/>
        </w:rPr>
        <w:t>Ražošana, inovācijas un infrastruktūra</w:t>
      </w:r>
      <w:r w:rsidR="00BD2027" w:rsidRPr="009B3E0E">
        <w:rPr>
          <w:b/>
          <w:caps/>
        </w:rPr>
        <w:t>:</w:t>
      </w:r>
    </w:p>
    <w:p w14:paraId="607239D0" w14:textId="1DC56AC2" w:rsidR="000A5E4A" w:rsidRPr="009B3E0E" w:rsidRDefault="00BD2027" w:rsidP="00AB6509">
      <w:pPr>
        <w:pStyle w:val="Bezatstarpm"/>
        <w:widowControl w:val="0"/>
        <w:ind w:left="681"/>
        <w:jc w:val="both"/>
      </w:pPr>
      <w:r w:rsidRPr="009B3E0E">
        <w:t>Veidot noturīgu infrastruktūru, veicināt iekļaujošu un ilgtspējīgu industrializāciju un sekmēt inovācijas (9.mērķis);</w:t>
      </w:r>
    </w:p>
    <w:p w14:paraId="718379B6" w14:textId="77777777" w:rsidR="00B521B2" w:rsidRPr="009B3E0E" w:rsidRDefault="00AA6F2F" w:rsidP="00AB6509">
      <w:pPr>
        <w:pStyle w:val="Bezatstarpm"/>
        <w:widowControl w:val="0"/>
        <w:numPr>
          <w:ilvl w:val="0"/>
          <w:numId w:val="14"/>
        </w:numPr>
        <w:ind w:left="681" w:hanging="284"/>
        <w:jc w:val="both"/>
      </w:pPr>
      <w:r w:rsidRPr="009B3E0E">
        <w:rPr>
          <w:b/>
        </w:rPr>
        <w:t>Atbildīgs patēriņš un ražošana</w:t>
      </w:r>
      <w:r w:rsidR="00BD2027" w:rsidRPr="009B3E0E">
        <w:rPr>
          <w:b/>
          <w:caps/>
        </w:rPr>
        <w:t>:</w:t>
      </w:r>
    </w:p>
    <w:p w14:paraId="184F17A0" w14:textId="6911F8D2" w:rsidR="005C19B9" w:rsidRPr="009B3E0E" w:rsidRDefault="00BD2027" w:rsidP="00AB6509">
      <w:pPr>
        <w:pStyle w:val="Bezatstarpm"/>
        <w:widowControl w:val="0"/>
        <w:ind w:left="681"/>
        <w:jc w:val="both"/>
      </w:pPr>
      <w:r w:rsidRPr="009B3E0E">
        <w:t xml:space="preserve">Nodrošināt ilgtspējīgus patēriņa paradumus un ražošanas modeļus (12.mērķis); </w:t>
      </w:r>
    </w:p>
    <w:p w14:paraId="68324731" w14:textId="77777777" w:rsidR="00B521B2" w:rsidRPr="009B3E0E" w:rsidRDefault="00AA6F2F" w:rsidP="00AB6509">
      <w:pPr>
        <w:pStyle w:val="Bezatstarpm"/>
        <w:widowControl w:val="0"/>
        <w:numPr>
          <w:ilvl w:val="0"/>
          <w:numId w:val="14"/>
        </w:numPr>
        <w:ind w:left="681" w:hanging="284"/>
        <w:jc w:val="both"/>
      </w:pPr>
      <w:r w:rsidRPr="009B3E0E">
        <w:rPr>
          <w:rFonts w:eastAsiaTheme="minorEastAsia"/>
          <w:b/>
        </w:rPr>
        <w:t>Rīcība klimata jomā</w:t>
      </w:r>
      <w:r w:rsidRPr="009B3E0E">
        <w:rPr>
          <w:b/>
        </w:rPr>
        <w:t>:</w:t>
      </w:r>
      <w:r w:rsidRPr="009B3E0E">
        <w:t xml:space="preserve"> </w:t>
      </w:r>
    </w:p>
    <w:p w14:paraId="0BD15247" w14:textId="5BE12AC2" w:rsidR="005C19B9" w:rsidRPr="009B3E0E" w:rsidRDefault="00BD2027" w:rsidP="00AB6509">
      <w:pPr>
        <w:pStyle w:val="Bezatstarpm"/>
        <w:widowControl w:val="0"/>
        <w:ind w:left="681"/>
        <w:jc w:val="both"/>
      </w:pPr>
      <w:r w:rsidRPr="009B3E0E">
        <w:t xml:space="preserve">Veikt steidzamus pasākumus, lai cīnītos pret klimata pārmaiņām un to ietekmi (13.mērķis); </w:t>
      </w:r>
    </w:p>
    <w:p w14:paraId="13E8B8E1" w14:textId="77777777" w:rsidR="009671D9" w:rsidRPr="009B3E0E" w:rsidRDefault="00AA6F2F" w:rsidP="00AB6509">
      <w:pPr>
        <w:pStyle w:val="Bezatstarpm"/>
        <w:widowControl w:val="0"/>
        <w:numPr>
          <w:ilvl w:val="0"/>
          <w:numId w:val="14"/>
        </w:numPr>
        <w:ind w:left="681" w:hanging="284"/>
        <w:jc w:val="both"/>
      </w:pPr>
      <w:r w:rsidRPr="009B3E0E">
        <w:rPr>
          <w:b/>
        </w:rPr>
        <w:t>Dzīvība ūdenī:</w:t>
      </w:r>
      <w:r w:rsidRPr="009B3E0E">
        <w:t xml:space="preserve"> </w:t>
      </w:r>
    </w:p>
    <w:p w14:paraId="4ACD4A48" w14:textId="6FF13770" w:rsidR="008F5A2D" w:rsidRPr="009B3E0E" w:rsidRDefault="00BD2027" w:rsidP="00AB6509">
      <w:pPr>
        <w:pStyle w:val="Bezatstarpm"/>
        <w:widowControl w:val="0"/>
        <w:ind w:left="681"/>
        <w:jc w:val="both"/>
      </w:pPr>
      <w:r w:rsidRPr="009B3E0E">
        <w:t>Saglabāt un ilgtspējīgi izmantot okeānus, jūras un to resursus, lai nodrošinātu ilgtspējīgu attīstību (14.mērķis).</w:t>
      </w:r>
    </w:p>
    <w:p w14:paraId="56E9657D" w14:textId="799426D1" w:rsidR="00224A83" w:rsidRDefault="00224A83" w:rsidP="00F67FC1">
      <w:pPr>
        <w:widowControl w:val="0"/>
        <w:spacing w:after="0" w:line="276" w:lineRule="auto"/>
        <w:jc w:val="both"/>
      </w:pPr>
    </w:p>
    <w:p w14:paraId="75847C8A" w14:textId="2DB71A47" w:rsidR="008F5A2D" w:rsidRPr="005069A0" w:rsidRDefault="00077A0E" w:rsidP="00AB6509">
      <w:pPr>
        <w:pStyle w:val="Virsraksts2"/>
        <w:keepNext w:val="0"/>
        <w:widowControl w:val="0"/>
        <w:spacing w:before="0" w:line="240" w:lineRule="auto"/>
        <w:rPr>
          <w:rFonts w:ascii="Calibri" w:eastAsia="Times New Roman" w:hAnsi="Calibri" w:cs="Calibri"/>
          <w:caps/>
          <w:szCs w:val="24"/>
          <w:lang w:eastAsia="lv-LV"/>
        </w:rPr>
      </w:pPr>
      <w:bookmarkStart w:id="65" w:name="_Toc101772119"/>
      <w:bookmarkStart w:id="66" w:name="_Toc164859067"/>
      <w:bookmarkStart w:id="67" w:name="_Toc164930547"/>
      <w:r>
        <w:rPr>
          <w:caps/>
          <w:lang w:eastAsia="lv-LV"/>
        </w:rPr>
        <w:t>03.9.</w:t>
      </w:r>
      <w:r w:rsidR="007B0E2B">
        <w:rPr>
          <w:caps/>
          <w:lang w:eastAsia="lv-LV"/>
        </w:rPr>
        <w:t xml:space="preserve"> </w:t>
      </w:r>
      <w:r w:rsidR="008F5A2D" w:rsidRPr="004E21DC">
        <w:t>D</w:t>
      </w:r>
      <w:r w:rsidR="008F5A2D" w:rsidRPr="00A73B3B">
        <w:rPr>
          <w:rFonts w:ascii="Calibri" w:eastAsia="Times New Roman" w:hAnsi="Calibri" w:cs="Calibri"/>
          <w:szCs w:val="24"/>
          <w:lang w:eastAsia="lv-LV"/>
        </w:rPr>
        <w:t>alība asociācijās</w:t>
      </w:r>
      <w:r w:rsidR="00195FD7" w:rsidRPr="00A73B3B">
        <w:rPr>
          <w:rFonts w:ascii="Calibri" w:eastAsia="Times New Roman" w:hAnsi="Calibri" w:cs="Calibri"/>
          <w:szCs w:val="24"/>
          <w:lang w:eastAsia="lv-LV"/>
        </w:rPr>
        <w:t>,</w:t>
      </w:r>
      <w:r w:rsidR="008F5A2D" w:rsidRPr="00A73B3B">
        <w:rPr>
          <w:rFonts w:ascii="Calibri" w:eastAsia="Times New Roman" w:hAnsi="Calibri" w:cs="Calibri"/>
          <w:szCs w:val="24"/>
          <w:lang w:eastAsia="lv-LV"/>
        </w:rPr>
        <w:t xml:space="preserve"> organizācijās</w:t>
      </w:r>
      <w:r w:rsidR="00195FD7" w:rsidRPr="00A73B3B">
        <w:rPr>
          <w:rFonts w:ascii="Calibri" w:eastAsia="Times New Roman" w:hAnsi="Calibri" w:cs="Calibri"/>
          <w:szCs w:val="24"/>
          <w:lang w:eastAsia="lv-LV"/>
        </w:rPr>
        <w:t xml:space="preserve"> un iniciatīvās</w:t>
      </w:r>
      <w:bookmarkEnd w:id="65"/>
      <w:bookmarkEnd w:id="66"/>
      <w:bookmarkEnd w:id="67"/>
    </w:p>
    <w:p w14:paraId="0AF970E1" w14:textId="4808C4E2" w:rsidR="008F5A2D" w:rsidRPr="00996321" w:rsidRDefault="0023DBE0" w:rsidP="00AB6509">
      <w:pPr>
        <w:pStyle w:val="Bezatstarpm"/>
        <w:widowControl w:val="0"/>
        <w:spacing w:after="160"/>
        <w:jc w:val="both"/>
        <w:rPr>
          <w:lang w:eastAsia="lv-LV"/>
        </w:rPr>
      </w:pPr>
      <w:r w:rsidRPr="00996321">
        <w:rPr>
          <w:i/>
          <w:iCs/>
          <w:lang w:eastAsia="lv-LV"/>
        </w:rPr>
        <w:t xml:space="preserve">Rīgas ūdens </w:t>
      </w:r>
      <w:r w:rsidR="6BBF2ED7" w:rsidRPr="00996321">
        <w:rPr>
          <w:lang w:eastAsia="lv-LV"/>
        </w:rPr>
        <w:t>202</w:t>
      </w:r>
      <w:r w:rsidR="00FA1938" w:rsidRPr="00996321">
        <w:rPr>
          <w:lang w:eastAsia="lv-LV"/>
        </w:rPr>
        <w:t>3</w:t>
      </w:r>
      <w:r w:rsidR="00861008" w:rsidRPr="00996321">
        <w:rPr>
          <w:lang w:eastAsia="lv-LV"/>
        </w:rPr>
        <w:t xml:space="preserve">. gadā </w:t>
      </w:r>
      <w:r w:rsidR="00FA1938" w:rsidRPr="00996321">
        <w:rPr>
          <w:lang w:eastAsia="lv-LV"/>
        </w:rPr>
        <w:t xml:space="preserve">turpināja darbību </w:t>
      </w:r>
      <w:r w:rsidR="6BBF2ED7" w:rsidRPr="00996321">
        <w:rPr>
          <w:lang w:eastAsia="lv-LV"/>
        </w:rPr>
        <w:t xml:space="preserve">biedrībās </w:t>
      </w:r>
      <w:r w:rsidRPr="00996321">
        <w:rPr>
          <w:lang w:eastAsia="lv-LV"/>
        </w:rPr>
        <w:t>“Biznesa efektivitātes asociācija”</w:t>
      </w:r>
      <w:r w:rsidR="00F07948" w:rsidRPr="00996321">
        <w:rPr>
          <w:lang w:eastAsia="lv-LV"/>
        </w:rPr>
        <w:t>,</w:t>
      </w:r>
      <w:r w:rsidRPr="00996321">
        <w:rPr>
          <w:lang w:eastAsia="lv-LV"/>
        </w:rPr>
        <w:t xml:space="preserve"> </w:t>
      </w:r>
      <w:r w:rsidR="00012DCA" w:rsidRPr="00996321">
        <w:rPr>
          <w:lang w:eastAsia="lv-LV"/>
        </w:rPr>
        <w:t>“</w:t>
      </w:r>
      <w:r w:rsidRPr="00996321">
        <w:rPr>
          <w:lang w:eastAsia="lv-LV"/>
        </w:rPr>
        <w:t>Latvijas Personāla vadīšanas asociācija</w:t>
      </w:r>
      <w:r w:rsidR="00012DCA" w:rsidRPr="00996321">
        <w:rPr>
          <w:lang w:eastAsia="lv-LV"/>
        </w:rPr>
        <w:t>”</w:t>
      </w:r>
      <w:r w:rsidR="00FA1938" w:rsidRPr="00996321">
        <w:rPr>
          <w:lang w:eastAsia="lv-LV"/>
        </w:rPr>
        <w:t xml:space="preserve">. </w:t>
      </w:r>
      <w:r w:rsidR="7CE97420" w:rsidRPr="00996321">
        <w:rPr>
          <w:i/>
          <w:iCs/>
          <w:lang w:eastAsia="lv-LV"/>
        </w:rPr>
        <w:t xml:space="preserve">Rīgas ūdens </w:t>
      </w:r>
      <w:r w:rsidR="00C269B8" w:rsidRPr="00996321">
        <w:rPr>
          <w:lang w:eastAsia="lv-LV"/>
        </w:rPr>
        <w:t>ir</w:t>
      </w:r>
      <w:r w:rsidR="00C269B8" w:rsidRPr="00996321">
        <w:rPr>
          <w:i/>
          <w:iCs/>
          <w:lang w:eastAsia="lv-LV"/>
        </w:rPr>
        <w:t xml:space="preserve"> </w:t>
      </w:r>
      <w:r w:rsidR="7CE97420" w:rsidRPr="00996321">
        <w:rPr>
          <w:lang w:eastAsia="lv-LV"/>
        </w:rPr>
        <w:t>biedr</w:t>
      </w:r>
      <w:r w:rsidR="00DB1E30" w:rsidRPr="00996321">
        <w:rPr>
          <w:lang w:eastAsia="lv-LV"/>
        </w:rPr>
        <w:t>s</w:t>
      </w:r>
      <w:r w:rsidR="7CE97420" w:rsidRPr="00996321">
        <w:rPr>
          <w:lang w:eastAsia="lv-LV"/>
        </w:rPr>
        <w:t xml:space="preserve"> “Latvijas Ūdensapgādes un kanalizācijas uzņēmumu asociācij</w:t>
      </w:r>
      <w:r w:rsidR="00DB1E30" w:rsidRPr="00996321">
        <w:rPr>
          <w:lang w:eastAsia="lv-LV"/>
        </w:rPr>
        <w:t>ā</w:t>
      </w:r>
      <w:r w:rsidR="7CE97420" w:rsidRPr="00996321">
        <w:rPr>
          <w:lang w:eastAsia="lv-LV"/>
        </w:rPr>
        <w:t>”, kurā apvienoj</w:t>
      </w:r>
      <w:r w:rsidR="009B3E0E" w:rsidRPr="00996321">
        <w:rPr>
          <w:lang w:eastAsia="lv-LV"/>
        </w:rPr>
        <w:t>ušies</w:t>
      </w:r>
      <w:r w:rsidR="7CE97420" w:rsidRPr="00996321">
        <w:rPr>
          <w:lang w:eastAsia="lv-LV"/>
        </w:rPr>
        <w:t xml:space="preserve"> ūdenssaimniecības nozares uzņēmumi ar mērķi nodrošināt Latvijas ūdenssaimniecības </w:t>
      </w:r>
      <w:r w:rsidR="004E6107" w:rsidRPr="00996321">
        <w:rPr>
          <w:lang w:eastAsia="lv-LV"/>
        </w:rPr>
        <w:t xml:space="preserve">nozares ekspertu pārstāvību </w:t>
      </w:r>
      <w:r w:rsidR="7CE97420" w:rsidRPr="00996321">
        <w:rPr>
          <w:lang w:eastAsia="lv-LV"/>
        </w:rPr>
        <w:t>dažādās organizācijās, iesaistīties normatīvo aktu izstrādē un pilnveidošanā, kā arī kopīgi veicināt ūdensapgādes un kanalizācijas uzņēmumu attīstību.</w:t>
      </w:r>
      <w:r w:rsidR="00265DFD" w:rsidRPr="00996321">
        <w:rPr>
          <w:lang w:eastAsia="lv-LV"/>
        </w:rPr>
        <w:t xml:space="preserve"> </w:t>
      </w:r>
    </w:p>
    <w:p w14:paraId="1229A062" w14:textId="3028345C" w:rsidR="00195B81" w:rsidRPr="00996321" w:rsidRDefault="58BFC294" w:rsidP="00AB6509">
      <w:pPr>
        <w:widowControl w:val="0"/>
        <w:spacing w:line="240" w:lineRule="auto"/>
        <w:jc w:val="both"/>
        <w:rPr>
          <w:rFonts w:ascii="Calibri" w:eastAsia="Calibri" w:hAnsi="Calibri" w:cs="Calibri"/>
        </w:rPr>
      </w:pPr>
      <w:r w:rsidRPr="00996321">
        <w:rPr>
          <w:rFonts w:ascii="Calibri" w:eastAsia="Calibri" w:hAnsi="Calibri" w:cs="Calibri"/>
          <w:i/>
          <w:iCs/>
        </w:rPr>
        <w:t>Rīgas ūdens</w:t>
      </w:r>
      <w:r w:rsidRPr="00996321">
        <w:rPr>
          <w:rFonts w:ascii="Calibri" w:eastAsia="Calibri" w:hAnsi="Calibri" w:cs="Calibri"/>
        </w:rPr>
        <w:t xml:space="preserve"> ir pārstāvēts Biznesa tīklošanas organizācijā BNI Latvija, kas ir pasaules vadošā biznesa komunikācijas</w:t>
      </w:r>
      <w:r w:rsidR="007E3143" w:rsidRPr="00996321">
        <w:rPr>
          <w:rFonts w:ascii="Calibri" w:eastAsia="Calibri" w:hAnsi="Calibri" w:cs="Calibri"/>
        </w:rPr>
        <w:t xml:space="preserve"> </w:t>
      </w:r>
      <w:r w:rsidRPr="00996321">
        <w:rPr>
          <w:rFonts w:ascii="Calibri" w:eastAsia="Calibri" w:hAnsi="Calibri" w:cs="Calibri"/>
        </w:rPr>
        <w:t>/</w:t>
      </w:r>
      <w:r w:rsidR="007E3143" w:rsidRPr="00996321">
        <w:rPr>
          <w:rFonts w:ascii="Calibri" w:eastAsia="Calibri" w:hAnsi="Calibri" w:cs="Calibri"/>
        </w:rPr>
        <w:t xml:space="preserve"> </w:t>
      </w:r>
      <w:r w:rsidRPr="00996321">
        <w:rPr>
          <w:rFonts w:ascii="Calibri" w:eastAsia="Calibri" w:hAnsi="Calibri" w:cs="Calibri"/>
        </w:rPr>
        <w:t xml:space="preserve">tīklošanas un ieteikumu organizācija. </w:t>
      </w:r>
      <w:r w:rsidRPr="00996321">
        <w:rPr>
          <w:rFonts w:ascii="Calibri" w:eastAsia="Calibri" w:hAnsi="Calibri" w:cs="Calibri"/>
          <w:i/>
          <w:iCs/>
        </w:rPr>
        <w:t xml:space="preserve">Rīgas ūdens </w:t>
      </w:r>
      <w:r w:rsidRPr="00996321">
        <w:rPr>
          <w:rFonts w:ascii="Calibri" w:eastAsia="Calibri" w:hAnsi="Calibri" w:cs="Calibri"/>
        </w:rPr>
        <w:t xml:space="preserve">dalība tajā sniedz iespējas saņemt profesionāļu ieteikumus attīstībai un attīstīt biznesa kontaktu tīklu. </w:t>
      </w:r>
      <w:r w:rsidR="0082525A" w:rsidRPr="00996321">
        <w:rPr>
          <w:rFonts w:ascii="Calibri" w:eastAsia="Calibri" w:hAnsi="Calibri" w:cs="Calibri"/>
        </w:rPr>
        <w:t>2023</w:t>
      </w:r>
      <w:r w:rsidR="00861008" w:rsidRPr="00996321">
        <w:rPr>
          <w:rFonts w:ascii="Calibri" w:eastAsia="Calibri" w:hAnsi="Calibri" w:cs="Calibri"/>
        </w:rPr>
        <w:t xml:space="preserve">. gadā </w:t>
      </w:r>
      <w:r w:rsidR="0082525A" w:rsidRPr="00996321">
        <w:rPr>
          <w:rFonts w:ascii="Calibri" w:eastAsia="Calibri" w:hAnsi="Calibri" w:cs="Calibri"/>
          <w:i/>
          <w:iCs/>
        </w:rPr>
        <w:t>Rīgas ūdens</w:t>
      </w:r>
      <w:r w:rsidR="0082525A" w:rsidRPr="00996321">
        <w:rPr>
          <w:rFonts w:ascii="Calibri" w:eastAsia="Calibri" w:hAnsi="Calibri" w:cs="Calibri"/>
        </w:rPr>
        <w:t xml:space="preserve"> ir kļuvis par Latvijas Darba devēju konfederācijas</w:t>
      </w:r>
      <w:r w:rsidR="001D65CB" w:rsidRPr="00996321">
        <w:rPr>
          <w:rFonts w:ascii="Calibri" w:eastAsia="Calibri" w:hAnsi="Calibri" w:cs="Calibri"/>
        </w:rPr>
        <w:t xml:space="preserve"> biedru</w:t>
      </w:r>
      <w:r w:rsidR="00AB60F8" w:rsidRPr="00996321">
        <w:rPr>
          <w:rFonts w:ascii="Calibri" w:eastAsia="Calibri" w:hAnsi="Calibri" w:cs="Calibri"/>
        </w:rPr>
        <w:t xml:space="preserve">. </w:t>
      </w:r>
    </w:p>
    <w:p w14:paraId="07E89F6F" w14:textId="50C3E3AC" w:rsidR="481B3DE5" w:rsidRPr="00996321" w:rsidRDefault="0023DBE0" w:rsidP="00AB6509">
      <w:pPr>
        <w:widowControl w:val="0"/>
        <w:spacing w:after="0" w:line="240" w:lineRule="auto"/>
        <w:jc w:val="both"/>
        <w:textAlignment w:val="baseline"/>
        <w:rPr>
          <w:rFonts w:ascii="Segoe UI" w:eastAsia="Times New Roman" w:hAnsi="Segoe UI" w:cs="Segoe UI"/>
          <w:lang w:eastAsia="lv-LV"/>
        </w:rPr>
      </w:pPr>
      <w:r w:rsidRPr="00996321">
        <w:rPr>
          <w:rFonts w:ascii="Calibri" w:eastAsia="Times New Roman" w:hAnsi="Calibri" w:cs="Calibri"/>
          <w:i/>
          <w:lang w:eastAsia="lv-LV"/>
        </w:rPr>
        <w:t xml:space="preserve">Rīgas ūdens </w:t>
      </w:r>
      <w:r w:rsidRPr="00996321">
        <w:rPr>
          <w:rFonts w:ascii="Calibri" w:eastAsia="Times New Roman" w:hAnsi="Calibri" w:cs="Calibri"/>
          <w:lang w:eastAsia="lv-LV"/>
        </w:rPr>
        <w:t>pievienojas aktivitātēm, kas veicina visas sabiedrības ilgtspējīgu attīstību, ekonomisko izaugsmi un ikviena rīdzinieka labklājību</w:t>
      </w:r>
      <w:r w:rsidR="00D122F1" w:rsidRPr="00996321">
        <w:rPr>
          <w:rFonts w:ascii="Calibri" w:eastAsia="Times New Roman" w:hAnsi="Calibri" w:cs="Calibri"/>
          <w:lang w:eastAsia="lv-LV"/>
        </w:rPr>
        <w:t xml:space="preserve">. </w:t>
      </w:r>
      <w:r w:rsidR="00012DCA" w:rsidRPr="00996321">
        <w:rPr>
          <w:rFonts w:ascii="Calibri" w:eastAsia="Times New Roman" w:hAnsi="Calibri" w:cs="Calibri"/>
          <w:i/>
          <w:lang w:eastAsia="lv-LV"/>
        </w:rPr>
        <w:t>Rīgas ūdens</w:t>
      </w:r>
      <w:r w:rsidR="00D122F1" w:rsidRPr="00996321">
        <w:rPr>
          <w:rFonts w:ascii="Calibri" w:eastAsia="Times New Roman" w:hAnsi="Calibri" w:cs="Calibri"/>
          <w:lang w:eastAsia="lv-LV"/>
        </w:rPr>
        <w:t xml:space="preserve"> pārstāvji ir deleģēti darbībai vairākās Rīgas </w:t>
      </w:r>
      <w:proofErr w:type="spellStart"/>
      <w:r w:rsidR="00D122F1" w:rsidRPr="00996321">
        <w:rPr>
          <w:rFonts w:ascii="Calibri" w:eastAsia="Times New Roman" w:hAnsi="Calibri" w:cs="Calibri"/>
          <w:lang w:eastAsia="lv-LV"/>
        </w:rPr>
        <w:t>valstspilsētas</w:t>
      </w:r>
      <w:proofErr w:type="spellEnd"/>
      <w:r w:rsidR="00D122F1" w:rsidRPr="00996321">
        <w:rPr>
          <w:rFonts w:ascii="Calibri" w:eastAsia="Times New Roman" w:hAnsi="Calibri" w:cs="Calibri"/>
          <w:lang w:eastAsia="lv-LV"/>
        </w:rPr>
        <w:t xml:space="preserve"> </w:t>
      </w:r>
      <w:r w:rsidR="000267AF" w:rsidRPr="00996321">
        <w:rPr>
          <w:rFonts w:ascii="Calibri" w:eastAsia="Times New Roman" w:hAnsi="Calibri" w:cs="Calibri"/>
          <w:lang w:eastAsia="lv-LV"/>
        </w:rPr>
        <w:t xml:space="preserve">iniciētās </w:t>
      </w:r>
      <w:r w:rsidR="00742E48" w:rsidRPr="00996321">
        <w:rPr>
          <w:rFonts w:ascii="Calibri" w:eastAsia="Times New Roman" w:hAnsi="Calibri" w:cs="Calibri"/>
          <w:lang w:eastAsia="lv-LV"/>
        </w:rPr>
        <w:t xml:space="preserve">darba grupās </w:t>
      </w:r>
      <w:r w:rsidR="004F7449" w:rsidRPr="00996321">
        <w:rPr>
          <w:rFonts w:ascii="Calibri" w:eastAsia="Times New Roman" w:hAnsi="Calibri" w:cs="Calibri"/>
          <w:lang w:eastAsia="lv-LV"/>
        </w:rPr>
        <w:t>un padomēs</w:t>
      </w:r>
      <w:r w:rsidR="003504BF" w:rsidRPr="00996321">
        <w:rPr>
          <w:rFonts w:ascii="Calibri" w:eastAsia="Times New Roman" w:hAnsi="Calibri" w:cs="Calibri"/>
          <w:lang w:eastAsia="lv-LV"/>
        </w:rPr>
        <w:t>:</w:t>
      </w:r>
    </w:p>
    <w:p w14:paraId="6C920696" w14:textId="0602124F" w:rsidR="00854CAA" w:rsidRPr="00996321" w:rsidRDefault="00854CAA" w:rsidP="00AB6509">
      <w:pPr>
        <w:pStyle w:val="Bezatstarpm"/>
        <w:widowControl w:val="0"/>
        <w:numPr>
          <w:ilvl w:val="0"/>
          <w:numId w:val="14"/>
        </w:numPr>
        <w:jc w:val="both"/>
      </w:pPr>
      <w:r w:rsidRPr="00996321">
        <w:t>Rīgas domes Pilsētbūvniecības padom</w:t>
      </w:r>
      <w:r w:rsidR="006D25F8" w:rsidRPr="00996321">
        <w:t>ē</w:t>
      </w:r>
      <w:r w:rsidRPr="00996321">
        <w:t>, kuras sastāvā iekļauta arī Inženieru padome  </w:t>
      </w:r>
    </w:p>
    <w:p w14:paraId="24F2CBCF" w14:textId="1885057E" w:rsidR="00754ADC" w:rsidRPr="00996321" w:rsidRDefault="00754ADC" w:rsidP="00AB6509">
      <w:pPr>
        <w:pStyle w:val="Bezatstarpm"/>
        <w:widowControl w:val="0"/>
        <w:numPr>
          <w:ilvl w:val="0"/>
          <w:numId w:val="14"/>
        </w:numPr>
        <w:jc w:val="both"/>
      </w:pPr>
      <w:r w:rsidRPr="00996321">
        <w:rPr>
          <w:bCs/>
        </w:rPr>
        <w:t>“</w:t>
      </w:r>
      <w:r w:rsidRPr="00996321">
        <w:t xml:space="preserve">Rail </w:t>
      </w:r>
      <w:proofErr w:type="spellStart"/>
      <w:r w:rsidRPr="00996321">
        <w:t>Baltica</w:t>
      </w:r>
      <w:proofErr w:type="spellEnd"/>
      <w:r w:rsidRPr="00996321">
        <w:t>” Rīgas Centrālās stacijas izbūves saistītās infrastruktūras projekta un Atveseļošanas un noturības mehānisma projektu būvniecības ieceres dokumentācijas sagatavošana</w:t>
      </w:r>
      <w:r w:rsidR="007A08B3" w:rsidRPr="00996321">
        <w:t>s projekta</w:t>
      </w:r>
      <w:r w:rsidRPr="00996321">
        <w:t xml:space="preserve"> īstenošanai izveidotajās darba grupās</w:t>
      </w:r>
    </w:p>
    <w:p w14:paraId="5E7B01BB" w14:textId="42306D5E" w:rsidR="00200FC0" w:rsidRPr="00996321" w:rsidRDefault="00200FC0" w:rsidP="00AB6509">
      <w:pPr>
        <w:pStyle w:val="Bezatstarpm"/>
        <w:widowControl w:val="0"/>
        <w:numPr>
          <w:ilvl w:val="0"/>
          <w:numId w:val="14"/>
        </w:numPr>
        <w:jc w:val="both"/>
      </w:pPr>
      <w:r w:rsidRPr="00996321">
        <w:t>P</w:t>
      </w:r>
      <w:r w:rsidR="006D25F8" w:rsidRPr="00996321">
        <w:t xml:space="preserve">ilsētas attīstības departamenta </w:t>
      </w:r>
      <w:r w:rsidR="00A046CB" w:rsidRPr="00996321">
        <w:t xml:space="preserve">Rīgas </w:t>
      </w:r>
      <w:r w:rsidRPr="00996321">
        <w:t xml:space="preserve">Publiskās </w:t>
      </w:r>
      <w:proofErr w:type="spellStart"/>
      <w:r w:rsidRPr="00996321">
        <w:t>ārtelpas</w:t>
      </w:r>
      <w:proofErr w:type="spellEnd"/>
      <w:r w:rsidRPr="00996321">
        <w:t xml:space="preserve"> un pilsētvides komisijā</w:t>
      </w:r>
    </w:p>
    <w:p w14:paraId="4052DC66" w14:textId="18794720" w:rsidR="00854CAA" w:rsidRPr="00996321" w:rsidRDefault="00564F29" w:rsidP="00AB6509">
      <w:pPr>
        <w:pStyle w:val="Bezatstarpm"/>
        <w:widowControl w:val="0"/>
        <w:numPr>
          <w:ilvl w:val="0"/>
          <w:numId w:val="14"/>
        </w:numPr>
        <w:jc w:val="both"/>
      </w:pPr>
      <w:r w:rsidRPr="00996321">
        <w:t xml:space="preserve">Rīgas </w:t>
      </w:r>
      <w:r w:rsidR="0016424A" w:rsidRPr="00996321">
        <w:t>attīstības stratēģijas izpildes uzraudzībai veidotajās tematiskajās darba grupās atbilstoši kompetencei</w:t>
      </w:r>
    </w:p>
    <w:p w14:paraId="39A11518" w14:textId="77777777" w:rsidR="00925EF1" w:rsidRPr="00996321" w:rsidRDefault="00925EF1" w:rsidP="00AB6509">
      <w:pPr>
        <w:numPr>
          <w:ilvl w:val="0"/>
          <w:numId w:val="14"/>
        </w:numPr>
        <w:spacing w:before="100" w:beforeAutospacing="1" w:after="100" w:afterAutospacing="1" w:line="240" w:lineRule="auto"/>
        <w:rPr>
          <w:rFonts w:eastAsia="Times New Roman" w:cstheme="minorHAnsi"/>
          <w:lang w:eastAsia="lv-LV"/>
        </w:rPr>
      </w:pPr>
      <w:r w:rsidRPr="00996321">
        <w:rPr>
          <w:rFonts w:eastAsia="Times New Roman" w:cstheme="minorHAnsi"/>
          <w:lang w:eastAsia="lv-LV"/>
        </w:rPr>
        <w:t xml:space="preserve">Rīgas Centra un Brasas apkaimes publiskās </w:t>
      </w:r>
      <w:proofErr w:type="spellStart"/>
      <w:r w:rsidRPr="00996321">
        <w:rPr>
          <w:rFonts w:eastAsia="Times New Roman" w:cstheme="minorHAnsi"/>
          <w:lang w:eastAsia="lv-LV"/>
        </w:rPr>
        <w:t>ārtelpas</w:t>
      </w:r>
      <w:proofErr w:type="spellEnd"/>
      <w:r w:rsidRPr="00996321">
        <w:rPr>
          <w:rFonts w:eastAsia="Times New Roman" w:cstheme="minorHAnsi"/>
          <w:lang w:eastAsia="lv-LV"/>
        </w:rPr>
        <w:t xml:space="preserve"> attīstības un pieejamības veicināšanas darba grupā</w:t>
      </w:r>
    </w:p>
    <w:p w14:paraId="44E89C9E" w14:textId="2273EEC0" w:rsidR="000C4F64" w:rsidRPr="009B3E0E" w:rsidRDefault="000C4F64" w:rsidP="00AB6509">
      <w:pPr>
        <w:numPr>
          <w:ilvl w:val="0"/>
          <w:numId w:val="14"/>
        </w:numPr>
        <w:spacing w:before="100" w:beforeAutospacing="1" w:after="100" w:afterAutospacing="1" w:line="240" w:lineRule="auto"/>
        <w:rPr>
          <w:rFonts w:eastAsia="Times New Roman" w:cstheme="minorHAnsi"/>
          <w:lang w:eastAsia="lv-LV"/>
        </w:rPr>
      </w:pPr>
      <w:r w:rsidRPr="009B3E0E">
        <w:rPr>
          <w:rStyle w:val="ui-provider"/>
        </w:rPr>
        <w:t xml:space="preserve">Rīgas </w:t>
      </w:r>
      <w:proofErr w:type="spellStart"/>
      <w:r w:rsidRPr="009B3E0E">
        <w:rPr>
          <w:rStyle w:val="ui-provider"/>
        </w:rPr>
        <w:t>valstspilsētas</w:t>
      </w:r>
      <w:proofErr w:type="spellEnd"/>
      <w:r w:rsidRPr="009B3E0E">
        <w:rPr>
          <w:rStyle w:val="ui-provider"/>
        </w:rPr>
        <w:t xml:space="preserve"> pašvaldības civilās aizsardzības un katastrofu pārvaldības darba grupā</w:t>
      </w:r>
    </w:p>
    <w:p w14:paraId="05C31850" w14:textId="26D8BA83" w:rsidR="003948D5" w:rsidRDefault="008F5A2D" w:rsidP="00AB6509">
      <w:pPr>
        <w:widowControl w:val="0"/>
        <w:spacing w:after="0" w:line="240" w:lineRule="auto"/>
        <w:textAlignment w:val="baseline"/>
        <w:rPr>
          <w:rFonts w:ascii="Calibri" w:eastAsia="Times New Roman" w:hAnsi="Calibri" w:cs="Calibri"/>
          <w:color w:val="2F5496" w:themeColor="accent1" w:themeShade="BF"/>
          <w:sz w:val="20"/>
          <w:szCs w:val="20"/>
          <w:lang w:eastAsia="lv-LV"/>
        </w:rPr>
      </w:pPr>
      <w:r w:rsidRPr="008F5A2D">
        <w:rPr>
          <w:rFonts w:ascii="Calibri" w:eastAsia="Times New Roman" w:hAnsi="Calibri" w:cs="Calibri"/>
          <w:sz w:val="26"/>
          <w:szCs w:val="26"/>
          <w:lang w:eastAsia="lv-LV"/>
        </w:rPr>
        <w:t> </w:t>
      </w:r>
      <w:r w:rsidRPr="008F5A2D">
        <w:rPr>
          <w:rFonts w:ascii="Calibri" w:eastAsia="Times New Roman" w:hAnsi="Calibri" w:cs="Calibri"/>
          <w:color w:val="2F5496" w:themeColor="accent1" w:themeShade="BF"/>
          <w:sz w:val="20"/>
          <w:szCs w:val="20"/>
          <w:lang w:eastAsia="lv-LV"/>
        </w:rPr>
        <w:t>GRI 102-13</w:t>
      </w:r>
    </w:p>
    <w:p w14:paraId="3AC3E72B" w14:textId="77777777" w:rsidR="00C12B67" w:rsidRDefault="00C12B67" w:rsidP="00AB6509">
      <w:pPr>
        <w:widowControl w:val="0"/>
        <w:spacing w:after="0" w:line="240" w:lineRule="auto"/>
        <w:textAlignment w:val="baseline"/>
        <w:rPr>
          <w:rFonts w:ascii="Calibri" w:eastAsia="Times New Roman" w:hAnsi="Calibri" w:cs="Calibri"/>
          <w:color w:val="2F5496" w:themeColor="accent1" w:themeShade="BF"/>
          <w:sz w:val="20"/>
          <w:szCs w:val="20"/>
          <w:lang w:eastAsia="lv-LV"/>
        </w:rPr>
      </w:pPr>
    </w:p>
    <w:p w14:paraId="4C69AA32" w14:textId="77777777" w:rsidR="007D3840" w:rsidRDefault="007D3840" w:rsidP="00804C76">
      <w:pPr>
        <w:widowControl w:val="0"/>
        <w:spacing w:after="0" w:line="240" w:lineRule="auto"/>
        <w:textAlignment w:val="baseline"/>
        <w:rPr>
          <w:rFonts w:ascii="Calibri" w:eastAsia="Times New Roman" w:hAnsi="Calibri" w:cs="Calibri"/>
          <w:color w:val="2F5496" w:themeColor="accent1" w:themeShade="BF"/>
          <w:sz w:val="20"/>
          <w:szCs w:val="20"/>
          <w:lang w:eastAsia="lv-LV"/>
        </w:rPr>
      </w:pPr>
    </w:p>
    <w:p w14:paraId="00E84666" w14:textId="77777777" w:rsidR="007D3840" w:rsidRDefault="007D3840" w:rsidP="00804C76">
      <w:pPr>
        <w:widowControl w:val="0"/>
        <w:spacing w:after="0" w:line="240" w:lineRule="auto"/>
        <w:textAlignment w:val="baseline"/>
        <w:rPr>
          <w:rFonts w:ascii="Calibri" w:eastAsia="Times New Roman" w:hAnsi="Calibri" w:cs="Calibri"/>
          <w:color w:val="2F5496" w:themeColor="accent1" w:themeShade="BF"/>
          <w:sz w:val="20"/>
          <w:szCs w:val="20"/>
          <w:lang w:eastAsia="lv-LV"/>
        </w:rPr>
      </w:pPr>
    </w:p>
    <w:p w14:paraId="066D8458" w14:textId="77777777" w:rsidR="007D3840" w:rsidRDefault="007D3840" w:rsidP="00804C76">
      <w:pPr>
        <w:widowControl w:val="0"/>
        <w:spacing w:after="0" w:line="240" w:lineRule="auto"/>
        <w:textAlignment w:val="baseline"/>
        <w:rPr>
          <w:rFonts w:ascii="Calibri" w:eastAsia="Times New Roman" w:hAnsi="Calibri" w:cs="Calibri"/>
          <w:color w:val="2F5496" w:themeColor="accent1" w:themeShade="BF"/>
          <w:sz w:val="20"/>
          <w:szCs w:val="20"/>
          <w:lang w:eastAsia="lv-LV"/>
        </w:rPr>
      </w:pPr>
    </w:p>
    <w:p w14:paraId="2D71648B" w14:textId="2350D7D1" w:rsidR="007D3840" w:rsidRDefault="007D3840" w:rsidP="00804C76">
      <w:pPr>
        <w:widowControl w:val="0"/>
        <w:spacing w:after="0" w:line="240" w:lineRule="auto"/>
        <w:textAlignment w:val="baseline"/>
        <w:rPr>
          <w:rFonts w:ascii="Calibri" w:eastAsia="Times New Roman" w:hAnsi="Calibri" w:cs="Calibri"/>
          <w:color w:val="2F5496" w:themeColor="accent1" w:themeShade="BF"/>
          <w:sz w:val="20"/>
          <w:szCs w:val="20"/>
          <w:lang w:eastAsia="lv-LV"/>
        </w:rPr>
      </w:pPr>
    </w:p>
    <w:p w14:paraId="3AE46F85" w14:textId="4F15ADD3" w:rsidR="00E95B2D" w:rsidRDefault="00E95B2D" w:rsidP="00804C76">
      <w:pPr>
        <w:widowControl w:val="0"/>
        <w:spacing w:after="0" w:line="240" w:lineRule="auto"/>
        <w:textAlignment w:val="baseline"/>
        <w:rPr>
          <w:rFonts w:ascii="Calibri" w:eastAsia="Times New Roman" w:hAnsi="Calibri" w:cs="Calibri"/>
          <w:color w:val="2F5496" w:themeColor="accent1" w:themeShade="BF"/>
          <w:sz w:val="20"/>
          <w:szCs w:val="20"/>
          <w:lang w:eastAsia="lv-LV"/>
        </w:rPr>
      </w:pPr>
    </w:p>
    <w:p w14:paraId="77308CF9" w14:textId="77777777" w:rsidR="007D3840" w:rsidRDefault="007D3840" w:rsidP="00804C76">
      <w:pPr>
        <w:widowControl w:val="0"/>
        <w:spacing w:after="0" w:line="240" w:lineRule="auto"/>
        <w:textAlignment w:val="baseline"/>
        <w:rPr>
          <w:rFonts w:ascii="Calibri" w:eastAsia="Times New Roman" w:hAnsi="Calibri" w:cs="Calibri"/>
          <w:color w:val="2F5496" w:themeColor="accent1" w:themeShade="BF"/>
          <w:sz w:val="20"/>
          <w:szCs w:val="20"/>
          <w:lang w:eastAsia="lv-LV"/>
        </w:rPr>
      </w:pPr>
    </w:p>
    <w:p w14:paraId="7F3360BC" w14:textId="1C667ED0" w:rsidR="004F7449" w:rsidRDefault="004F7449" w:rsidP="00804C76">
      <w:pPr>
        <w:widowControl w:val="0"/>
        <w:spacing w:after="0" w:line="240" w:lineRule="auto"/>
        <w:textAlignment w:val="baseline"/>
        <w:rPr>
          <w:rFonts w:ascii="Calibri" w:eastAsia="Times New Roman" w:hAnsi="Calibri" w:cs="Calibri"/>
          <w:color w:val="2F5496" w:themeColor="accent1" w:themeShade="BF"/>
          <w:sz w:val="20"/>
          <w:szCs w:val="20"/>
          <w:lang w:eastAsia="lv-LV"/>
        </w:rPr>
      </w:pPr>
    </w:p>
    <w:p w14:paraId="50DD7BE5" w14:textId="26068753" w:rsidR="00AB6509" w:rsidRDefault="00AB6509" w:rsidP="00804C76">
      <w:pPr>
        <w:widowControl w:val="0"/>
        <w:spacing w:after="0" w:line="240" w:lineRule="auto"/>
        <w:textAlignment w:val="baseline"/>
        <w:rPr>
          <w:rFonts w:ascii="Calibri" w:eastAsia="Times New Roman" w:hAnsi="Calibri" w:cs="Calibri"/>
          <w:color w:val="2F5496" w:themeColor="accent1" w:themeShade="BF"/>
          <w:sz w:val="20"/>
          <w:szCs w:val="20"/>
          <w:lang w:eastAsia="lv-LV"/>
        </w:rPr>
      </w:pPr>
    </w:p>
    <w:p w14:paraId="4338ABB7" w14:textId="4A6763B5" w:rsidR="00AB6509" w:rsidRDefault="00AB6509" w:rsidP="00804C76">
      <w:pPr>
        <w:widowControl w:val="0"/>
        <w:spacing w:after="0" w:line="240" w:lineRule="auto"/>
        <w:textAlignment w:val="baseline"/>
        <w:rPr>
          <w:rFonts w:ascii="Calibri" w:eastAsia="Times New Roman" w:hAnsi="Calibri" w:cs="Calibri"/>
          <w:color w:val="2F5496" w:themeColor="accent1" w:themeShade="BF"/>
          <w:sz w:val="20"/>
          <w:szCs w:val="20"/>
          <w:lang w:eastAsia="lv-LV"/>
        </w:rPr>
      </w:pPr>
    </w:p>
    <w:p w14:paraId="7DA82308" w14:textId="571C5F42" w:rsidR="008B50B4" w:rsidRPr="005B09AF" w:rsidRDefault="1246C989" w:rsidP="00E95B2D">
      <w:pPr>
        <w:pStyle w:val="Virsraksts1"/>
        <w:spacing w:before="0"/>
        <w:rPr>
          <w:rStyle w:val="Virsraksts1Rakstz"/>
          <w:b/>
          <w:bCs/>
          <w:caps/>
        </w:rPr>
      </w:pPr>
      <w:r w:rsidRPr="23E0DA53">
        <w:rPr>
          <w:rStyle w:val="normaltextrun"/>
        </w:rPr>
        <w:lastRenderedPageBreak/>
        <w:t xml:space="preserve"> </w:t>
      </w:r>
      <w:bookmarkStart w:id="68" w:name="_Toc101795360"/>
      <w:bookmarkStart w:id="69" w:name="_Toc164859068"/>
      <w:bookmarkStart w:id="70" w:name="_Toc164930548"/>
      <w:r w:rsidR="77B629BF" w:rsidRPr="23E0DA53">
        <w:rPr>
          <w:rStyle w:val="normaltextrun"/>
        </w:rPr>
        <w:t xml:space="preserve">04. </w:t>
      </w:r>
      <w:r w:rsidR="77B629BF" w:rsidRPr="23E0DA53">
        <w:rPr>
          <w:rStyle w:val="Virsraksts1Rakstz"/>
          <w:b/>
          <w:bCs/>
          <w:caps/>
        </w:rPr>
        <w:t>Ētikas principi uzņēmuma darbībā</w:t>
      </w:r>
      <w:bookmarkEnd w:id="68"/>
      <w:bookmarkEnd w:id="69"/>
      <w:bookmarkEnd w:id="70"/>
    </w:p>
    <w:p w14:paraId="63F41715" w14:textId="77777777" w:rsidR="00E769FF" w:rsidRPr="00E95B2D" w:rsidRDefault="00E769FF" w:rsidP="00804C76">
      <w:pPr>
        <w:pStyle w:val="paragraph"/>
        <w:widowControl w:val="0"/>
        <w:spacing w:before="0" w:beforeAutospacing="0" w:after="0" w:afterAutospacing="0" w:line="276" w:lineRule="auto"/>
        <w:textAlignment w:val="baseline"/>
        <w:rPr>
          <w:rFonts w:ascii="Segoe UI" w:hAnsi="Segoe UI" w:cs="Segoe UI"/>
          <w:sz w:val="22"/>
          <w:szCs w:val="22"/>
        </w:rPr>
      </w:pPr>
      <w:r>
        <w:rPr>
          <w:rStyle w:val="eop"/>
          <w:rFonts w:ascii="Calibri" w:hAnsi="Calibri" w:cs="Calibri"/>
          <w:color w:val="002060"/>
        </w:rPr>
        <w:t> </w:t>
      </w:r>
    </w:p>
    <w:p w14:paraId="02AEE1BE" w14:textId="30A763DC" w:rsidR="00260790" w:rsidRPr="00060C7A" w:rsidRDefault="4772DFEF" w:rsidP="00AB6509">
      <w:pPr>
        <w:pStyle w:val="Virsraksts2"/>
        <w:keepNext w:val="0"/>
        <w:widowControl w:val="0"/>
        <w:spacing w:before="0" w:line="240" w:lineRule="auto"/>
        <w:rPr>
          <w:rFonts w:ascii="Segoe UI" w:hAnsi="Segoe UI" w:cs="Segoe UI"/>
          <w:b w:val="0"/>
          <w:caps/>
          <w:sz w:val="18"/>
          <w:szCs w:val="18"/>
        </w:rPr>
      </w:pPr>
      <w:bookmarkStart w:id="71" w:name="_Toc101772121"/>
      <w:bookmarkStart w:id="72" w:name="_Toc164859069"/>
      <w:bookmarkStart w:id="73" w:name="_Toc164930549"/>
      <w:r w:rsidRPr="481B3DE5">
        <w:rPr>
          <w:rStyle w:val="normaltextrun"/>
          <w:rFonts w:ascii="Calibri" w:hAnsi="Calibri" w:cs="Calibri"/>
          <w:caps/>
        </w:rPr>
        <w:t>04.1.</w:t>
      </w:r>
      <w:r w:rsidR="798B316D" w:rsidRPr="481B3DE5">
        <w:rPr>
          <w:rStyle w:val="normaltextrun"/>
          <w:rFonts w:ascii="Calibri" w:hAnsi="Calibri" w:cs="Calibri"/>
          <w:b w:val="0"/>
          <w:caps/>
        </w:rPr>
        <w:t xml:space="preserve"> </w:t>
      </w:r>
      <w:r>
        <w:t>Profesionālās ētikas pamatprincipi</w:t>
      </w:r>
      <w:bookmarkEnd w:id="71"/>
      <w:bookmarkEnd w:id="72"/>
      <w:bookmarkEnd w:id="73"/>
    </w:p>
    <w:p w14:paraId="050C87D8" w14:textId="73037624" w:rsidR="006E08DA" w:rsidRPr="00996321" w:rsidRDefault="006E08DA" w:rsidP="00AB6509">
      <w:pPr>
        <w:pStyle w:val="text-align-justify"/>
        <w:spacing w:beforeAutospacing="0" w:after="225" w:afterAutospacing="0" w:line="240" w:lineRule="auto"/>
        <w:jc w:val="both"/>
        <w:textAlignment w:val="baseline"/>
        <w:rPr>
          <w:rFonts w:asciiTheme="minorHAnsi" w:hAnsiTheme="minorHAnsi" w:cstheme="minorHAnsi"/>
        </w:rPr>
      </w:pPr>
      <w:r w:rsidRPr="00996321">
        <w:rPr>
          <w:rFonts w:asciiTheme="minorHAnsi" w:hAnsiTheme="minorHAnsi" w:cstheme="minorHAnsi"/>
        </w:rPr>
        <w:t>Lai veicinātu darbinieku likumīgu un godprātīgu darbību kapitālsabiedrības interesēs, nodrošinātu</w:t>
      </w:r>
      <w:r w:rsidR="00B614C3" w:rsidRPr="00996321">
        <w:rPr>
          <w:rFonts w:asciiTheme="minorHAnsi" w:hAnsiTheme="minorHAnsi" w:cstheme="minorHAnsi"/>
        </w:rPr>
        <w:t xml:space="preserve"> </w:t>
      </w:r>
      <w:r w:rsidRPr="00996321">
        <w:rPr>
          <w:rFonts w:asciiTheme="minorHAnsi" w:hAnsiTheme="minorHAnsi" w:cstheme="minorHAnsi"/>
        </w:rPr>
        <w:t>vienotu</w:t>
      </w:r>
      <w:r w:rsidR="00094431" w:rsidRPr="00996321">
        <w:rPr>
          <w:rFonts w:asciiTheme="minorHAnsi" w:hAnsiTheme="minorHAnsi" w:cstheme="minorHAnsi"/>
        </w:rPr>
        <w:t xml:space="preserve"> </w:t>
      </w:r>
      <w:r w:rsidRPr="00996321">
        <w:rPr>
          <w:rFonts w:asciiTheme="minorHAnsi" w:hAnsiTheme="minorHAnsi" w:cstheme="minorHAnsi"/>
        </w:rPr>
        <w:t>izpratni par darbinieku profesionālās ētikas pamatprincipiem attiecībās un saskarsmē ar klientiem, sadarbības partneriem un citām trešajām personām, kā arī lai definētu darbinieku</w:t>
      </w:r>
      <w:r w:rsidR="00CE572B" w:rsidRPr="00996321">
        <w:rPr>
          <w:rFonts w:asciiTheme="minorHAnsi" w:hAnsiTheme="minorHAnsi" w:cstheme="minorHAnsi"/>
        </w:rPr>
        <w:t xml:space="preserve"> </w:t>
      </w:r>
      <w:r w:rsidRPr="00996321">
        <w:rPr>
          <w:rFonts w:asciiTheme="minorHAnsi" w:hAnsiTheme="minorHAnsi" w:cstheme="minorHAnsi"/>
        </w:rPr>
        <w:t>saskarsmes pamatprincipus ar kolēģiem un novērstu darbinieku jebkādas personiskas ieinteresētības</w:t>
      </w:r>
      <w:r w:rsidR="00B614C3" w:rsidRPr="00996321">
        <w:rPr>
          <w:rFonts w:asciiTheme="minorHAnsi" w:hAnsiTheme="minorHAnsi" w:cstheme="minorHAnsi"/>
        </w:rPr>
        <w:t xml:space="preserve"> </w:t>
      </w:r>
      <w:r w:rsidRPr="00996321">
        <w:rPr>
          <w:rFonts w:asciiTheme="minorHAnsi" w:hAnsiTheme="minorHAnsi" w:cstheme="minorHAnsi"/>
        </w:rPr>
        <w:t xml:space="preserve">ietekmi, pildot darba pienākumus, </w:t>
      </w:r>
      <w:r w:rsidRPr="00996321">
        <w:rPr>
          <w:rFonts w:asciiTheme="minorHAnsi" w:hAnsiTheme="minorHAnsi" w:cstheme="minorHAnsi"/>
          <w:i/>
          <w:iCs/>
        </w:rPr>
        <w:t>Rīgas ūdens</w:t>
      </w:r>
      <w:r w:rsidRPr="00996321">
        <w:rPr>
          <w:rFonts w:asciiTheme="minorHAnsi" w:hAnsiTheme="minorHAnsi" w:cstheme="minorHAnsi"/>
        </w:rPr>
        <w:t> ir apkopojis rīcības normas Ētikas kodeksā.</w:t>
      </w:r>
    </w:p>
    <w:p w14:paraId="1AA880D0" w14:textId="6766607A" w:rsidR="006E08DA" w:rsidRPr="00996321" w:rsidRDefault="006E08DA" w:rsidP="00AB6509">
      <w:pPr>
        <w:pStyle w:val="text-align-justify"/>
        <w:spacing w:beforeAutospacing="0" w:after="0" w:afterAutospacing="0" w:line="240" w:lineRule="auto"/>
        <w:jc w:val="both"/>
        <w:textAlignment w:val="baseline"/>
        <w:rPr>
          <w:rFonts w:asciiTheme="minorHAnsi" w:hAnsiTheme="minorHAnsi" w:cstheme="minorHAnsi"/>
        </w:rPr>
      </w:pPr>
      <w:r w:rsidRPr="00996321">
        <w:rPr>
          <w:rFonts w:asciiTheme="minorHAnsi" w:hAnsiTheme="minorHAnsi" w:cstheme="minorHAnsi"/>
        </w:rPr>
        <w:t xml:space="preserve">Vērtības un principi, ko ievēro </w:t>
      </w:r>
      <w:r w:rsidRPr="00996321">
        <w:rPr>
          <w:rFonts w:asciiTheme="minorHAnsi" w:hAnsiTheme="minorHAnsi" w:cstheme="minorHAnsi"/>
          <w:i/>
          <w:iCs/>
        </w:rPr>
        <w:t>Rīgas ūdens</w:t>
      </w:r>
      <w:r w:rsidRPr="00996321">
        <w:rPr>
          <w:rStyle w:val="Izclums"/>
          <w:rFonts w:asciiTheme="minorHAnsi" w:hAnsiTheme="minorHAnsi" w:cstheme="minorHAnsi"/>
          <w:bdr w:val="none" w:sz="0" w:space="0" w:color="auto" w:frame="1"/>
        </w:rPr>
        <w:t>,</w:t>
      </w:r>
      <w:r w:rsidRPr="00996321">
        <w:rPr>
          <w:rFonts w:asciiTheme="minorHAnsi" w:hAnsiTheme="minorHAnsi" w:cstheme="minorHAnsi"/>
        </w:rPr>
        <w:t> ir lojalitāte</w:t>
      </w:r>
      <w:r w:rsidR="004F7449" w:rsidRPr="00996321">
        <w:rPr>
          <w:rFonts w:asciiTheme="minorHAnsi" w:hAnsiTheme="minorHAnsi" w:cstheme="minorHAnsi"/>
        </w:rPr>
        <w:t xml:space="preserve">, </w:t>
      </w:r>
      <w:r w:rsidRPr="00996321">
        <w:rPr>
          <w:rFonts w:asciiTheme="minorHAnsi" w:hAnsiTheme="minorHAnsi" w:cstheme="minorHAnsi"/>
        </w:rPr>
        <w:t>profesionalitāte, efektivitāte, atbildība un godprātība.</w:t>
      </w:r>
      <w:r w:rsidR="000B0DCB" w:rsidRPr="00996321">
        <w:rPr>
          <w:rFonts w:asciiTheme="minorHAnsi" w:hAnsiTheme="minorHAnsi" w:cstheme="minorHAnsi"/>
        </w:rPr>
        <w:t xml:space="preserve"> </w:t>
      </w:r>
      <w:r w:rsidRPr="00996321">
        <w:rPr>
          <w:rFonts w:asciiTheme="minorHAnsi" w:hAnsiTheme="minorHAnsi" w:cstheme="minorHAnsi"/>
        </w:rPr>
        <w:t xml:space="preserve">Lai ievērotu noteiktos principus un vērtības, </w:t>
      </w:r>
      <w:r w:rsidRPr="00996321">
        <w:rPr>
          <w:rFonts w:asciiTheme="minorHAnsi" w:hAnsiTheme="minorHAnsi" w:cstheme="minorHAnsi"/>
          <w:i/>
          <w:iCs/>
        </w:rPr>
        <w:t>Rīgas ūdens</w:t>
      </w:r>
      <w:r w:rsidRPr="00996321">
        <w:rPr>
          <w:rFonts w:asciiTheme="minorHAnsi" w:hAnsiTheme="minorHAnsi" w:cstheme="minorHAnsi"/>
        </w:rPr>
        <w:t xml:space="preserve"> iekšējo normatīvo aktu noteiktajā kārtībā nodrošina:</w:t>
      </w:r>
    </w:p>
    <w:p w14:paraId="4D626C3A" w14:textId="5B198A2F" w:rsidR="006E08DA" w:rsidRPr="00996321" w:rsidRDefault="006E08DA" w:rsidP="00AB6509">
      <w:pPr>
        <w:pStyle w:val="Bezatstarpm"/>
        <w:numPr>
          <w:ilvl w:val="0"/>
          <w:numId w:val="58"/>
        </w:numPr>
        <w:ind w:left="681" w:hanging="284"/>
      </w:pPr>
      <w:r w:rsidRPr="00996321">
        <w:t>ētiskas savstarpējās saskarsmes ievērošanu</w:t>
      </w:r>
    </w:p>
    <w:p w14:paraId="53DEBD8B" w14:textId="7DD720E9" w:rsidR="006E08DA" w:rsidRPr="00996321" w:rsidRDefault="006E08DA" w:rsidP="00AB6509">
      <w:pPr>
        <w:pStyle w:val="Bezatstarpm"/>
        <w:numPr>
          <w:ilvl w:val="0"/>
          <w:numId w:val="58"/>
        </w:numPr>
        <w:ind w:left="681" w:hanging="284"/>
      </w:pPr>
      <w:r w:rsidRPr="00996321">
        <w:t>interešu konflikta aizliegumu</w:t>
      </w:r>
    </w:p>
    <w:p w14:paraId="231A5A7C" w14:textId="411683CE" w:rsidR="006E08DA" w:rsidRPr="00996321" w:rsidRDefault="006E08DA" w:rsidP="00AB6509">
      <w:pPr>
        <w:pStyle w:val="Bezatstarpm"/>
        <w:numPr>
          <w:ilvl w:val="0"/>
          <w:numId w:val="58"/>
        </w:numPr>
        <w:ind w:left="681" w:hanging="284"/>
      </w:pPr>
      <w:proofErr w:type="spellStart"/>
      <w:r w:rsidRPr="00996321">
        <w:t>koruptīvas</w:t>
      </w:r>
      <w:proofErr w:type="spellEnd"/>
      <w:r w:rsidRPr="00996321">
        <w:t xml:space="preserve"> un krāpnieciskas rīcības aizliegumu</w:t>
      </w:r>
    </w:p>
    <w:p w14:paraId="450E0A7B" w14:textId="17CB44BD" w:rsidR="006E08DA" w:rsidRPr="00996321" w:rsidRDefault="006E08DA" w:rsidP="00AB6509">
      <w:pPr>
        <w:pStyle w:val="Bezatstarpm"/>
        <w:numPr>
          <w:ilvl w:val="0"/>
          <w:numId w:val="58"/>
        </w:numPr>
        <w:ind w:left="681" w:hanging="284"/>
      </w:pPr>
      <w:r w:rsidRPr="00996321">
        <w:t>iekšējās trauksmes celšanas sistēmas darbību</w:t>
      </w:r>
    </w:p>
    <w:p w14:paraId="46B4FCCE" w14:textId="6C18C466" w:rsidR="006E08DA" w:rsidRPr="00996321" w:rsidRDefault="006E08DA" w:rsidP="00AB6509">
      <w:pPr>
        <w:pStyle w:val="Bezatstarpm"/>
        <w:numPr>
          <w:ilvl w:val="0"/>
          <w:numId w:val="58"/>
        </w:numPr>
        <w:ind w:left="681" w:hanging="284"/>
      </w:pPr>
      <w:r w:rsidRPr="00996321">
        <w:t>saprātīgu informācijas aizsardzību</w:t>
      </w:r>
    </w:p>
    <w:p w14:paraId="285348CC" w14:textId="0D3370AC" w:rsidR="006E08DA" w:rsidRPr="00996321" w:rsidRDefault="006E08DA" w:rsidP="00AB6509">
      <w:pPr>
        <w:pStyle w:val="Bezatstarpm"/>
        <w:numPr>
          <w:ilvl w:val="0"/>
          <w:numId w:val="58"/>
        </w:numPr>
        <w:ind w:left="681" w:hanging="284"/>
      </w:pPr>
      <w:r w:rsidRPr="00996321">
        <w:t>privātuma aizsardzību</w:t>
      </w:r>
    </w:p>
    <w:p w14:paraId="16C701F0" w14:textId="77777777" w:rsidR="005D686D" w:rsidRPr="00996321" w:rsidRDefault="005D686D" w:rsidP="00AB6509">
      <w:pPr>
        <w:pStyle w:val="paragraph"/>
        <w:widowControl w:val="0"/>
        <w:spacing w:before="0" w:beforeAutospacing="0" w:after="0" w:afterAutospacing="0"/>
        <w:jc w:val="both"/>
        <w:textAlignment w:val="baseline"/>
        <w:rPr>
          <w:rFonts w:asciiTheme="minorHAnsi" w:hAnsiTheme="minorHAnsi" w:cstheme="minorHAnsi"/>
          <w:sz w:val="22"/>
          <w:szCs w:val="22"/>
        </w:rPr>
      </w:pPr>
    </w:p>
    <w:p w14:paraId="0B4BEF15" w14:textId="264BABC9" w:rsidR="00F109FC" w:rsidRPr="00996321" w:rsidRDefault="006E08DA" w:rsidP="02524A6A">
      <w:pPr>
        <w:pStyle w:val="paragraph"/>
        <w:widowControl w:val="0"/>
        <w:spacing w:before="0" w:beforeAutospacing="0" w:after="0" w:afterAutospacing="0"/>
        <w:jc w:val="both"/>
        <w:textAlignment w:val="baseline"/>
        <w:rPr>
          <w:rStyle w:val="normaltextrun"/>
          <w:rFonts w:asciiTheme="minorHAnsi" w:hAnsiTheme="minorHAnsi" w:cstheme="minorBidi"/>
          <w:sz w:val="22"/>
          <w:szCs w:val="22"/>
        </w:rPr>
      </w:pPr>
      <w:r w:rsidRPr="00996321">
        <w:rPr>
          <w:rFonts w:asciiTheme="minorHAnsi" w:hAnsiTheme="minorHAnsi" w:cstheme="minorBidi"/>
          <w:sz w:val="22"/>
          <w:szCs w:val="22"/>
        </w:rPr>
        <w:t>Lai izvērtētu Ētikas kodeks</w:t>
      </w:r>
      <w:r w:rsidR="000B0DCB" w:rsidRPr="00996321">
        <w:rPr>
          <w:rFonts w:asciiTheme="minorHAnsi" w:hAnsiTheme="minorHAnsi" w:cstheme="minorBidi"/>
          <w:sz w:val="22"/>
          <w:szCs w:val="22"/>
        </w:rPr>
        <w:t>ā</w:t>
      </w:r>
      <w:r w:rsidRPr="00996321">
        <w:rPr>
          <w:rFonts w:asciiTheme="minorHAnsi" w:hAnsiTheme="minorHAnsi" w:cstheme="minorBidi"/>
          <w:sz w:val="22"/>
          <w:szCs w:val="22"/>
        </w:rPr>
        <w:t xml:space="preserve"> noteikto normu ievērošanu, risinātu konflikta situācijas, veicinātu </w:t>
      </w:r>
      <w:r w:rsidR="00A91335" w:rsidRPr="00996321">
        <w:rPr>
          <w:rFonts w:asciiTheme="minorHAnsi" w:hAnsiTheme="minorHAnsi" w:cstheme="minorBidi"/>
          <w:sz w:val="22"/>
          <w:szCs w:val="22"/>
        </w:rPr>
        <w:t xml:space="preserve">Uzņēmuma </w:t>
      </w:r>
      <w:r w:rsidRPr="00996321">
        <w:rPr>
          <w:rFonts w:asciiTheme="minorHAnsi" w:hAnsiTheme="minorHAnsi" w:cstheme="minorBidi"/>
          <w:sz w:val="22"/>
          <w:szCs w:val="22"/>
        </w:rPr>
        <w:t>amatpersonu un darbinieku darbību saskaņā Ētikas kodeksa normām, kā arī izskatītu trauksmes cēlēju ziņojumus procedūr</w:t>
      </w:r>
      <w:r w:rsidR="005D686D" w:rsidRPr="00996321">
        <w:rPr>
          <w:rFonts w:asciiTheme="minorHAnsi" w:hAnsiTheme="minorHAnsi" w:cstheme="minorBidi"/>
          <w:sz w:val="22"/>
          <w:szCs w:val="22"/>
        </w:rPr>
        <w:t>ā</w:t>
      </w:r>
      <w:r w:rsidRPr="00996321">
        <w:rPr>
          <w:rFonts w:asciiTheme="minorHAnsi" w:hAnsiTheme="minorHAnsi" w:cstheme="minorBidi"/>
          <w:sz w:val="22"/>
          <w:szCs w:val="22"/>
        </w:rPr>
        <w:t xml:space="preserve"> “Iekšējā trauksmes celšanas sistēma” noteikt</w:t>
      </w:r>
      <w:r w:rsidR="005D686D" w:rsidRPr="00996321">
        <w:rPr>
          <w:rFonts w:asciiTheme="minorHAnsi" w:hAnsiTheme="minorHAnsi" w:cstheme="minorBidi"/>
          <w:sz w:val="22"/>
          <w:szCs w:val="22"/>
        </w:rPr>
        <w:t>aj</w:t>
      </w:r>
      <w:r w:rsidRPr="00996321">
        <w:rPr>
          <w:rFonts w:asciiTheme="minorHAnsi" w:hAnsiTheme="minorHAnsi" w:cstheme="minorBidi"/>
          <w:sz w:val="22"/>
          <w:szCs w:val="22"/>
        </w:rPr>
        <w:t>ā kārtībā</w:t>
      </w:r>
      <w:r w:rsidR="008F32EC" w:rsidRPr="00996321">
        <w:rPr>
          <w:rFonts w:asciiTheme="minorHAnsi" w:hAnsiTheme="minorHAnsi" w:cstheme="minorBidi"/>
          <w:sz w:val="22"/>
          <w:szCs w:val="22"/>
        </w:rPr>
        <w:t>,</w:t>
      </w:r>
      <w:r w:rsidRPr="00996321">
        <w:rPr>
          <w:rFonts w:asciiTheme="minorHAnsi" w:hAnsiTheme="minorHAnsi" w:cstheme="minorBidi"/>
          <w:sz w:val="22"/>
          <w:szCs w:val="22"/>
        </w:rPr>
        <w:t xml:space="preserve"> ir izveidota koleģiāla institūcija </w:t>
      </w:r>
      <w:r w:rsidR="00AD08C4" w:rsidRPr="00996321">
        <w:rPr>
          <w:rFonts w:asciiTheme="minorHAnsi" w:hAnsiTheme="minorHAnsi" w:cstheme="minorBidi"/>
          <w:sz w:val="22"/>
          <w:szCs w:val="22"/>
        </w:rPr>
        <w:t>–</w:t>
      </w:r>
      <w:r w:rsidR="005D686D" w:rsidRPr="00996321">
        <w:rPr>
          <w:rFonts w:asciiTheme="minorHAnsi" w:hAnsiTheme="minorHAnsi" w:cstheme="minorBidi"/>
          <w:sz w:val="22"/>
          <w:szCs w:val="22"/>
        </w:rPr>
        <w:t xml:space="preserve"> </w:t>
      </w:r>
      <w:r w:rsidRPr="00996321">
        <w:rPr>
          <w:rFonts w:asciiTheme="minorHAnsi" w:hAnsiTheme="minorHAnsi" w:cstheme="minorBidi"/>
          <w:sz w:val="22"/>
          <w:szCs w:val="22"/>
        </w:rPr>
        <w:t xml:space="preserve">Ētikas komisija, kuras sastāvu apstiprinājusi </w:t>
      </w:r>
      <w:r w:rsidR="000B0A0F" w:rsidRPr="00996321">
        <w:rPr>
          <w:rFonts w:asciiTheme="minorHAnsi" w:hAnsiTheme="minorHAnsi" w:cstheme="minorBidi"/>
          <w:sz w:val="22"/>
          <w:szCs w:val="22"/>
        </w:rPr>
        <w:t>Uzņēmuma</w:t>
      </w:r>
      <w:r w:rsidRPr="00996321">
        <w:rPr>
          <w:rFonts w:asciiTheme="minorHAnsi" w:hAnsiTheme="minorHAnsi" w:cstheme="minorBidi"/>
          <w:sz w:val="22"/>
          <w:szCs w:val="22"/>
        </w:rPr>
        <w:t xml:space="preserve"> valde.</w:t>
      </w:r>
      <w:r w:rsidR="000B0DCB" w:rsidRPr="00996321">
        <w:rPr>
          <w:rFonts w:asciiTheme="minorHAnsi" w:hAnsiTheme="minorHAnsi" w:cstheme="minorBidi"/>
          <w:sz w:val="22"/>
          <w:szCs w:val="22"/>
        </w:rPr>
        <w:t xml:space="preserve"> </w:t>
      </w:r>
      <w:r w:rsidRPr="00996321">
        <w:rPr>
          <w:rFonts w:asciiTheme="minorHAnsi" w:hAnsiTheme="minorHAnsi" w:cstheme="minorBidi"/>
          <w:sz w:val="22"/>
          <w:szCs w:val="22"/>
        </w:rPr>
        <w:t>Kapitālsabiedrības darbiniekiem, atbilstoši iekšējās trauksmes celšanas sistēmai, ir iespēja ziņot par pārkāpumiem uz e-pastu </w:t>
      </w:r>
      <w:hyperlink r:id="rId25" w:history="1">
        <w:r w:rsidRPr="00996321">
          <w:rPr>
            <w:rStyle w:val="Hipersaite"/>
            <w:rFonts w:asciiTheme="minorHAnsi" w:hAnsiTheme="minorHAnsi" w:cstheme="minorBidi"/>
            <w:color w:val="auto"/>
            <w:sz w:val="22"/>
            <w:szCs w:val="22"/>
            <w:bdr w:val="none" w:sz="0" w:space="0" w:color="auto" w:frame="1"/>
          </w:rPr>
          <w:t>trauksme@rigasudens.lv</w:t>
        </w:r>
      </w:hyperlink>
      <w:r w:rsidR="00C73F57" w:rsidRPr="00996321">
        <w:rPr>
          <w:rStyle w:val="Hipersaite"/>
          <w:rFonts w:asciiTheme="minorHAnsi" w:hAnsiTheme="minorHAnsi" w:cstheme="minorBidi"/>
          <w:color w:val="auto"/>
          <w:sz w:val="22"/>
          <w:szCs w:val="22"/>
          <w:bdr w:val="none" w:sz="0" w:space="0" w:color="auto" w:frame="1"/>
        </w:rPr>
        <w:t>.</w:t>
      </w:r>
      <w:r w:rsidR="008F32EC" w:rsidRPr="00996321">
        <w:rPr>
          <w:rFonts w:asciiTheme="minorHAnsi" w:hAnsiTheme="minorHAnsi" w:cstheme="minorBidi"/>
          <w:sz w:val="22"/>
          <w:szCs w:val="22"/>
        </w:rPr>
        <w:t xml:space="preserve"> </w:t>
      </w:r>
      <w:r w:rsidR="00F109FC" w:rsidRPr="00996321">
        <w:rPr>
          <w:rStyle w:val="normaltextrun"/>
          <w:rFonts w:asciiTheme="minorHAnsi" w:eastAsiaTheme="minorEastAsia" w:hAnsiTheme="minorHAnsi" w:cstheme="minorBidi"/>
          <w:i/>
          <w:iCs/>
          <w:sz w:val="22"/>
          <w:szCs w:val="22"/>
        </w:rPr>
        <w:t>Rīgas ūdens</w:t>
      </w:r>
      <w:r w:rsidR="00F109FC" w:rsidRPr="00996321">
        <w:rPr>
          <w:rStyle w:val="normaltextrun"/>
          <w:rFonts w:asciiTheme="minorHAnsi" w:eastAsiaTheme="minorEastAsia" w:hAnsiTheme="minorHAnsi" w:cstheme="minorBidi"/>
          <w:sz w:val="22"/>
          <w:szCs w:val="22"/>
        </w:rPr>
        <w:t xml:space="preserve"> darbinieki 2023</w:t>
      </w:r>
      <w:r w:rsidR="00CE572B" w:rsidRPr="00996321">
        <w:rPr>
          <w:rStyle w:val="normaltextrun"/>
          <w:rFonts w:asciiTheme="minorHAnsi" w:eastAsiaTheme="minorEastAsia" w:hAnsiTheme="minorHAnsi" w:cstheme="minorBidi"/>
          <w:sz w:val="22"/>
          <w:szCs w:val="22"/>
        </w:rPr>
        <w:t xml:space="preserve">. </w:t>
      </w:r>
      <w:r w:rsidR="00F109FC" w:rsidRPr="00996321">
        <w:rPr>
          <w:rStyle w:val="normaltextrun"/>
          <w:rFonts w:asciiTheme="minorHAnsi" w:eastAsiaTheme="minorEastAsia" w:hAnsiTheme="minorHAnsi" w:cstheme="minorBidi"/>
          <w:sz w:val="22"/>
          <w:szCs w:val="22"/>
        </w:rPr>
        <w:t>gadā īstenotajā darbinieku piesaistes un apmierinātības pētījumā norādījuši, ka nebaidās paust savu viedokli darba jautājumu risināšanā (89 punkti).  </w:t>
      </w:r>
    </w:p>
    <w:p w14:paraId="25A80ECA" w14:textId="551E73EA" w:rsidR="00AB6509" w:rsidRDefault="00AB6509" w:rsidP="02524A6A">
      <w:pPr>
        <w:pStyle w:val="paragraph"/>
        <w:widowControl w:val="0"/>
        <w:spacing w:before="0" w:beforeAutospacing="0" w:after="0" w:afterAutospacing="0"/>
        <w:textAlignment w:val="baseline"/>
        <w:rPr>
          <w:rStyle w:val="normaltextrun"/>
          <w:rFonts w:ascii="Calibri" w:hAnsi="Calibri" w:cs="Calibri"/>
          <w:color w:val="2F5496" w:themeColor="accent1" w:themeShade="BF"/>
          <w:sz w:val="20"/>
          <w:szCs w:val="20"/>
        </w:rPr>
      </w:pPr>
    </w:p>
    <w:p w14:paraId="73F086E7" w14:textId="702063F8" w:rsidR="004B6B0F" w:rsidRPr="008520D7" w:rsidRDefault="004B6B0F" w:rsidP="00AB6509">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r w:rsidRPr="00D74AFA">
        <w:rPr>
          <w:rStyle w:val="normaltextrun"/>
          <w:rFonts w:ascii="Calibri" w:hAnsi="Calibri" w:cs="Calibri"/>
          <w:color w:val="2F5496" w:themeColor="accent1" w:themeShade="BF"/>
          <w:sz w:val="20"/>
          <w:szCs w:val="20"/>
        </w:rPr>
        <w:t>GRI 102-1</w:t>
      </w:r>
      <w:r>
        <w:rPr>
          <w:rStyle w:val="normaltextrun"/>
          <w:rFonts w:ascii="Calibri" w:hAnsi="Calibri" w:cs="Calibri"/>
          <w:color w:val="2F5496" w:themeColor="accent1" w:themeShade="BF"/>
          <w:sz w:val="20"/>
          <w:szCs w:val="20"/>
        </w:rPr>
        <w:t>6</w:t>
      </w:r>
      <w:r w:rsidRPr="00D74AFA">
        <w:rPr>
          <w:rStyle w:val="eop"/>
          <w:rFonts w:ascii="Calibri" w:hAnsi="Calibri" w:cs="Calibri"/>
          <w:color w:val="2F5496" w:themeColor="accent1" w:themeShade="BF"/>
          <w:sz w:val="20"/>
          <w:szCs w:val="20"/>
        </w:rPr>
        <w:t> </w:t>
      </w:r>
    </w:p>
    <w:p w14:paraId="7014C8A7" w14:textId="77777777" w:rsidR="003A2B38" w:rsidRDefault="003A2B38" w:rsidP="00804C76">
      <w:pPr>
        <w:pStyle w:val="paragraph"/>
        <w:widowControl w:val="0"/>
        <w:spacing w:before="0" w:beforeAutospacing="0" w:after="0" w:afterAutospacing="0"/>
        <w:textAlignment w:val="baseline"/>
        <w:rPr>
          <w:rFonts w:ascii="Segoe UI" w:hAnsi="Segoe UI" w:cs="Segoe UI"/>
          <w:sz w:val="22"/>
          <w:szCs w:val="22"/>
        </w:rPr>
      </w:pPr>
    </w:p>
    <w:p w14:paraId="1FEB04D0" w14:textId="1FC2F50B" w:rsidR="003365C6" w:rsidRPr="00AC2EF6" w:rsidRDefault="44AADD8F" w:rsidP="00924CE1">
      <w:pPr>
        <w:pStyle w:val="Virsraksts2"/>
        <w:keepNext w:val="0"/>
        <w:widowControl w:val="0"/>
        <w:spacing w:before="0" w:line="240" w:lineRule="auto"/>
        <w:rPr>
          <w:rStyle w:val="normaltextrun"/>
        </w:rPr>
      </w:pPr>
      <w:bookmarkStart w:id="74" w:name="_Toc101772122"/>
      <w:bookmarkStart w:id="75" w:name="_Toc164859070"/>
      <w:bookmarkStart w:id="76" w:name="_Toc164930550"/>
      <w:r w:rsidRPr="481B3DE5">
        <w:rPr>
          <w:rStyle w:val="normaltextrun"/>
        </w:rPr>
        <w:t>04</w:t>
      </w:r>
      <w:r>
        <w:t>.2.</w:t>
      </w:r>
      <w:r w:rsidR="0B3A807A">
        <w:t xml:space="preserve"> </w:t>
      </w:r>
      <w:r w:rsidR="368E258F">
        <w:t xml:space="preserve">Uzņēmuma </w:t>
      </w:r>
      <w:r w:rsidR="0B3A807A">
        <w:t>pamatvērtības</w:t>
      </w:r>
      <w:bookmarkEnd w:id="74"/>
      <w:bookmarkEnd w:id="75"/>
      <w:bookmarkEnd w:id="76"/>
    </w:p>
    <w:p w14:paraId="35235EA1" w14:textId="378D9B6A" w:rsidR="00D74AFA" w:rsidRPr="002C713F" w:rsidRDefault="00895478" w:rsidP="00924CE1">
      <w:pPr>
        <w:pStyle w:val="paragraph"/>
        <w:widowControl w:val="0"/>
        <w:spacing w:before="0" w:beforeAutospacing="0" w:after="120" w:afterAutospacing="0"/>
        <w:textAlignment w:val="baseline"/>
        <w:rPr>
          <w:rStyle w:val="normaltextrun"/>
          <w:rFonts w:ascii="Calibri" w:hAnsi="Calibri" w:cs="Calibri"/>
          <w:caps/>
          <w:sz w:val="22"/>
          <w:szCs w:val="22"/>
        </w:rPr>
      </w:pPr>
      <w:r w:rsidRPr="2519BDD1">
        <w:rPr>
          <w:rStyle w:val="normaltextrun"/>
          <w:rFonts w:ascii="Calibri" w:hAnsi="Calibri" w:cs="Calibri"/>
          <w:i/>
          <w:sz w:val="22"/>
          <w:szCs w:val="22"/>
        </w:rPr>
        <w:t xml:space="preserve">Rīgas ūdens </w:t>
      </w:r>
      <w:r w:rsidRPr="2519BDD1">
        <w:rPr>
          <w:rStyle w:val="normaltextrun"/>
          <w:rFonts w:ascii="Calibri" w:hAnsi="Calibri" w:cs="Calibri"/>
          <w:sz w:val="22"/>
          <w:szCs w:val="22"/>
        </w:rPr>
        <w:t>Ētikas</w:t>
      </w:r>
      <w:r w:rsidRPr="002C713F">
        <w:rPr>
          <w:rStyle w:val="normaltextrun"/>
          <w:rFonts w:ascii="Calibri" w:hAnsi="Calibri" w:cs="Calibri"/>
          <w:sz w:val="22"/>
          <w:szCs w:val="22"/>
        </w:rPr>
        <w:t xml:space="preserve"> kodeksā ir nostiprinātas </w:t>
      </w:r>
      <w:r w:rsidR="00385F30">
        <w:rPr>
          <w:rStyle w:val="normaltextrun"/>
          <w:rFonts w:ascii="Calibri" w:hAnsi="Calibri" w:cs="Calibri"/>
          <w:sz w:val="22"/>
          <w:szCs w:val="22"/>
        </w:rPr>
        <w:t>U</w:t>
      </w:r>
      <w:r w:rsidRPr="2519BDD1">
        <w:rPr>
          <w:rStyle w:val="normaltextrun"/>
          <w:rFonts w:ascii="Calibri" w:hAnsi="Calibri" w:cs="Calibri"/>
          <w:sz w:val="22"/>
          <w:szCs w:val="22"/>
        </w:rPr>
        <w:t>zņēmuma</w:t>
      </w:r>
      <w:r w:rsidRPr="002C713F">
        <w:rPr>
          <w:rStyle w:val="normaltextrun"/>
          <w:rFonts w:ascii="Calibri" w:hAnsi="Calibri" w:cs="Calibri"/>
          <w:sz w:val="22"/>
          <w:szCs w:val="22"/>
        </w:rPr>
        <w:t xml:space="preserve"> </w:t>
      </w:r>
      <w:r w:rsidR="00691AD0" w:rsidRPr="002C713F">
        <w:rPr>
          <w:rStyle w:val="normaltextrun"/>
          <w:rFonts w:ascii="Calibri" w:hAnsi="Calibri" w:cs="Calibri"/>
          <w:bCs/>
          <w:sz w:val="22"/>
          <w:szCs w:val="22"/>
        </w:rPr>
        <w:t xml:space="preserve">definētās </w:t>
      </w:r>
      <w:r w:rsidRPr="002C713F">
        <w:rPr>
          <w:rStyle w:val="normaltextrun"/>
          <w:rFonts w:ascii="Calibri" w:hAnsi="Calibri" w:cs="Calibri"/>
          <w:sz w:val="22"/>
          <w:szCs w:val="22"/>
        </w:rPr>
        <w:t>pamatvērtības:</w:t>
      </w:r>
      <w:r w:rsidR="003365C6" w:rsidRPr="2519BDD1">
        <w:rPr>
          <w:rStyle w:val="normaltextrun"/>
          <w:rFonts w:ascii="Calibri" w:hAnsi="Calibri" w:cs="Calibri"/>
          <w:caps/>
          <w:sz w:val="22"/>
          <w:szCs w:val="22"/>
        </w:rPr>
        <w:t> </w:t>
      </w:r>
    </w:p>
    <w:p w14:paraId="3E965F11" w14:textId="44A6744B" w:rsidR="00691AD0" w:rsidRPr="002C713F" w:rsidRDefault="00D74AFA" w:rsidP="00924CE1">
      <w:pPr>
        <w:pStyle w:val="paragraph"/>
        <w:widowControl w:val="0"/>
        <w:numPr>
          <w:ilvl w:val="0"/>
          <w:numId w:val="14"/>
        </w:numPr>
        <w:spacing w:before="0" w:beforeAutospacing="0" w:after="0" w:afterAutospacing="0"/>
        <w:ind w:left="681" w:hanging="284"/>
        <w:jc w:val="both"/>
        <w:textAlignment w:val="baseline"/>
        <w:rPr>
          <w:rStyle w:val="normaltextrun"/>
          <w:rFonts w:ascii="Calibri" w:hAnsi="Calibri" w:cs="Calibri"/>
          <w:color w:val="2F5496" w:themeColor="accent1" w:themeShade="BF"/>
          <w:sz w:val="22"/>
          <w:szCs w:val="22"/>
        </w:rPr>
      </w:pPr>
      <w:r w:rsidRPr="002C713F">
        <w:rPr>
          <w:rStyle w:val="normaltextrun"/>
          <w:rFonts w:ascii="Calibri" w:hAnsi="Calibri" w:cs="Calibri"/>
          <w:b/>
          <w:color w:val="2F5496" w:themeColor="accent1" w:themeShade="BF"/>
          <w:sz w:val="22"/>
          <w:szCs w:val="22"/>
        </w:rPr>
        <w:t>I</w:t>
      </w:r>
      <w:r w:rsidR="003365C6" w:rsidRPr="002C713F">
        <w:rPr>
          <w:rStyle w:val="normaltextrun"/>
          <w:rFonts w:ascii="Calibri" w:hAnsi="Calibri" w:cs="Calibri"/>
          <w:b/>
          <w:color w:val="2F5496" w:themeColor="accent1" w:themeShade="BF"/>
          <w:sz w:val="22"/>
          <w:szCs w:val="22"/>
        </w:rPr>
        <w:t>lgtspēja</w:t>
      </w:r>
      <w:r w:rsidR="003365C6" w:rsidRPr="002C713F">
        <w:rPr>
          <w:rStyle w:val="normaltextrun"/>
          <w:rFonts w:ascii="Calibri" w:hAnsi="Calibri" w:cs="Calibri"/>
          <w:color w:val="2F5496" w:themeColor="accent1" w:themeShade="BF"/>
          <w:sz w:val="22"/>
          <w:szCs w:val="22"/>
        </w:rPr>
        <w:t xml:space="preserve">: </w:t>
      </w:r>
    </w:p>
    <w:p w14:paraId="14336529" w14:textId="057BFC4E" w:rsidR="003365C6" w:rsidRPr="0002271C" w:rsidRDefault="003365C6" w:rsidP="00385F30">
      <w:pPr>
        <w:pStyle w:val="paragraph"/>
        <w:widowControl w:val="0"/>
        <w:spacing w:before="0" w:beforeAutospacing="0" w:after="160" w:afterAutospacing="0"/>
        <w:ind w:left="681"/>
        <w:jc w:val="both"/>
        <w:textAlignment w:val="baseline"/>
        <w:rPr>
          <w:rStyle w:val="normaltextrun"/>
          <w:rFonts w:ascii="Calibri" w:hAnsi="Calibri" w:cs="Calibri"/>
        </w:rPr>
      </w:pPr>
      <w:r w:rsidRPr="002C713F">
        <w:rPr>
          <w:rStyle w:val="normaltextrun"/>
          <w:rFonts w:ascii="Calibri" w:hAnsi="Calibri" w:cs="Calibri"/>
          <w:sz w:val="22"/>
          <w:szCs w:val="22"/>
        </w:rPr>
        <w:t>uzņēmuma stratēģisko mērķu sasniegšana un efektīva resursu pārvaldība ilgtermiņa</w:t>
      </w:r>
      <w:r w:rsidR="0002271C">
        <w:rPr>
          <w:rStyle w:val="normaltextrun"/>
          <w:rFonts w:ascii="Calibri" w:hAnsi="Calibri" w:cs="Calibri"/>
          <w:sz w:val="22"/>
          <w:szCs w:val="22"/>
        </w:rPr>
        <w:t xml:space="preserve"> </w:t>
      </w:r>
      <w:r w:rsidRPr="002C713F">
        <w:rPr>
          <w:rStyle w:val="normaltextrun"/>
          <w:rFonts w:ascii="Calibri" w:hAnsi="Calibri" w:cs="Calibri"/>
          <w:sz w:val="22"/>
          <w:szCs w:val="22"/>
        </w:rPr>
        <w:t>izaugsmes nodrošināšanai, sniedzot Rīgas iedzīvotājiem kvalitatīvus un uzticamus sabiedriskos ūdenssaimniecības pakalpojumus un veicinot finanšu stāvokļa ilgtspēju. Kapitālsabiedrība pastāvīgi ir vērsta uz savas darbības uzlabošanu, jaunu ideju un tehnoloģiju meklēšanu, kā arī tiekšanos pēc izcilības</w:t>
      </w:r>
      <w:r w:rsidRPr="2519BDD1">
        <w:rPr>
          <w:rStyle w:val="normaltextrun"/>
          <w:rFonts w:ascii="Calibri" w:hAnsi="Calibri" w:cs="Calibri"/>
          <w:sz w:val="22"/>
          <w:szCs w:val="22"/>
        </w:rPr>
        <w:t>. </w:t>
      </w:r>
      <w:r w:rsidRPr="0002271C">
        <w:rPr>
          <w:rStyle w:val="normaltextrun"/>
        </w:rPr>
        <w:t> </w:t>
      </w:r>
    </w:p>
    <w:p w14:paraId="20D4185B" w14:textId="55223B2C" w:rsidR="00691AD0" w:rsidRPr="002C713F" w:rsidRDefault="00D74AFA" w:rsidP="00924CE1">
      <w:pPr>
        <w:pStyle w:val="paragraph"/>
        <w:widowControl w:val="0"/>
        <w:numPr>
          <w:ilvl w:val="0"/>
          <w:numId w:val="14"/>
        </w:numPr>
        <w:spacing w:before="0" w:beforeAutospacing="0" w:after="0" w:afterAutospacing="0"/>
        <w:ind w:left="681" w:hanging="284"/>
        <w:jc w:val="both"/>
        <w:textAlignment w:val="baseline"/>
        <w:rPr>
          <w:rStyle w:val="normaltextrun"/>
          <w:rFonts w:ascii="Segoe UI" w:hAnsi="Segoe UI" w:cs="Segoe UI"/>
          <w:sz w:val="22"/>
          <w:szCs w:val="22"/>
        </w:rPr>
      </w:pPr>
      <w:r w:rsidRPr="002C713F">
        <w:rPr>
          <w:rStyle w:val="normaltextrun"/>
          <w:rFonts w:ascii="Calibri" w:hAnsi="Calibri" w:cs="Calibri"/>
          <w:b/>
          <w:color w:val="2F5496" w:themeColor="accent1" w:themeShade="BF"/>
          <w:sz w:val="22"/>
          <w:szCs w:val="22"/>
        </w:rPr>
        <w:t>A</w:t>
      </w:r>
      <w:r w:rsidR="003365C6" w:rsidRPr="002C713F">
        <w:rPr>
          <w:rStyle w:val="normaltextrun"/>
          <w:rFonts w:ascii="Calibri" w:hAnsi="Calibri" w:cs="Calibri"/>
          <w:b/>
          <w:color w:val="2F5496" w:themeColor="accent1" w:themeShade="BF"/>
          <w:sz w:val="22"/>
          <w:szCs w:val="22"/>
        </w:rPr>
        <w:t>tbildība</w:t>
      </w:r>
      <w:r w:rsidR="003365C6" w:rsidRPr="002C713F">
        <w:rPr>
          <w:rStyle w:val="normaltextrun"/>
          <w:rFonts w:ascii="Calibri" w:hAnsi="Calibri" w:cs="Calibri"/>
          <w:color w:val="2F5496" w:themeColor="accent1" w:themeShade="BF"/>
          <w:sz w:val="22"/>
          <w:szCs w:val="22"/>
        </w:rPr>
        <w:t xml:space="preserve">: </w:t>
      </w:r>
    </w:p>
    <w:p w14:paraId="667E8CB7" w14:textId="400A03EE" w:rsidR="003365C6" w:rsidRPr="002C713F" w:rsidRDefault="003365C6" w:rsidP="00924CE1">
      <w:pPr>
        <w:pStyle w:val="paragraph"/>
        <w:widowControl w:val="0"/>
        <w:spacing w:before="0" w:beforeAutospacing="0" w:after="160" w:afterAutospacing="0"/>
        <w:ind w:left="681"/>
        <w:jc w:val="both"/>
        <w:textAlignment w:val="baseline"/>
        <w:rPr>
          <w:rFonts w:ascii="Segoe UI" w:hAnsi="Segoe UI" w:cs="Segoe UI"/>
          <w:sz w:val="22"/>
          <w:szCs w:val="22"/>
        </w:rPr>
      </w:pPr>
      <w:r w:rsidRPr="2519BDD1">
        <w:rPr>
          <w:rStyle w:val="normaltextrun"/>
          <w:rFonts w:ascii="Calibri" w:hAnsi="Calibri" w:cs="Calibri"/>
          <w:i/>
          <w:sz w:val="22"/>
          <w:szCs w:val="22"/>
        </w:rPr>
        <w:t xml:space="preserve">Rīgas ūdens </w:t>
      </w:r>
      <w:r w:rsidRPr="002C713F">
        <w:rPr>
          <w:rStyle w:val="normaltextrun"/>
          <w:rFonts w:ascii="Calibri" w:hAnsi="Calibri" w:cs="Calibri"/>
          <w:sz w:val="22"/>
          <w:szCs w:val="22"/>
        </w:rPr>
        <w:t xml:space="preserve">atbildīgi izpilda pienākumus saskaņā ar noslēgto līgumu ar Rīgas </w:t>
      </w:r>
      <w:proofErr w:type="spellStart"/>
      <w:r w:rsidR="00805D8D" w:rsidRPr="00A32034">
        <w:rPr>
          <w:rStyle w:val="normaltextrun"/>
          <w:rFonts w:ascii="Calibri" w:hAnsi="Calibri" w:cs="Calibri"/>
          <w:sz w:val="22"/>
          <w:szCs w:val="22"/>
        </w:rPr>
        <w:t>valst</w:t>
      </w:r>
      <w:r w:rsidR="00C73F57">
        <w:rPr>
          <w:rStyle w:val="normaltextrun"/>
          <w:rFonts w:ascii="Calibri" w:hAnsi="Calibri" w:cs="Calibri"/>
          <w:sz w:val="22"/>
          <w:szCs w:val="22"/>
        </w:rPr>
        <w:t>s</w:t>
      </w:r>
      <w:r w:rsidRPr="00A32034">
        <w:rPr>
          <w:rStyle w:val="normaltextrun"/>
          <w:rFonts w:ascii="Calibri" w:hAnsi="Calibri" w:cs="Calibri"/>
          <w:sz w:val="22"/>
          <w:szCs w:val="22"/>
        </w:rPr>
        <w:t>pilsētas</w:t>
      </w:r>
      <w:proofErr w:type="spellEnd"/>
      <w:r w:rsidRPr="00A32034">
        <w:rPr>
          <w:rStyle w:val="normaltextrun"/>
          <w:rFonts w:ascii="Calibri" w:hAnsi="Calibri" w:cs="Calibri"/>
          <w:sz w:val="22"/>
          <w:szCs w:val="22"/>
        </w:rPr>
        <w:t xml:space="preserve"> </w:t>
      </w:r>
      <w:r w:rsidRPr="002C713F">
        <w:rPr>
          <w:rStyle w:val="normaltextrun"/>
          <w:rFonts w:ascii="Calibri" w:hAnsi="Calibri" w:cs="Calibri"/>
          <w:sz w:val="22"/>
          <w:szCs w:val="22"/>
        </w:rPr>
        <w:t>pašvaldību par sabiedrisko ūdenssaimniecības pakalpojumu sniegšanu Rīgas pilsētas administratīvajā teritorijā</w:t>
      </w:r>
      <w:r w:rsidRPr="2519BDD1">
        <w:rPr>
          <w:rStyle w:val="normaltextrun"/>
          <w:rFonts w:ascii="Calibri" w:hAnsi="Calibri" w:cs="Calibri"/>
          <w:sz w:val="22"/>
          <w:szCs w:val="22"/>
        </w:rPr>
        <w:t>,</w:t>
      </w:r>
      <w:r w:rsidRPr="002C713F">
        <w:rPr>
          <w:rStyle w:val="normaltextrun"/>
          <w:rFonts w:ascii="Calibri" w:hAnsi="Calibri" w:cs="Calibri"/>
          <w:sz w:val="22"/>
          <w:szCs w:val="22"/>
        </w:rPr>
        <w:t xml:space="preserve"> nodrošina atbildīgu Rīgai nozīmīgo ūdens resursu izmantošanu un stratēģiski svarīgās infrastruktūras pārvaldību</w:t>
      </w:r>
      <w:r w:rsidRPr="2519BDD1">
        <w:rPr>
          <w:rStyle w:val="normaltextrun"/>
          <w:rFonts w:ascii="Calibri" w:hAnsi="Calibri" w:cs="Calibri"/>
          <w:sz w:val="22"/>
          <w:szCs w:val="22"/>
        </w:rPr>
        <w:t>. </w:t>
      </w:r>
      <w:r w:rsidRPr="002C713F">
        <w:rPr>
          <w:rStyle w:val="eop"/>
          <w:rFonts w:ascii="Calibri" w:hAnsi="Calibri" w:cs="Calibri"/>
          <w:sz w:val="22"/>
          <w:szCs w:val="22"/>
        </w:rPr>
        <w:t> </w:t>
      </w:r>
    </w:p>
    <w:p w14:paraId="1D4762BE" w14:textId="0BB8BA2B" w:rsidR="00691AD0" w:rsidRPr="002C713F" w:rsidRDefault="00D74AFA" w:rsidP="00924CE1">
      <w:pPr>
        <w:pStyle w:val="paragraph"/>
        <w:widowControl w:val="0"/>
        <w:numPr>
          <w:ilvl w:val="0"/>
          <w:numId w:val="14"/>
        </w:numPr>
        <w:spacing w:before="0" w:beforeAutospacing="0" w:after="0" w:afterAutospacing="0"/>
        <w:ind w:left="681" w:hanging="284"/>
        <w:jc w:val="both"/>
        <w:textAlignment w:val="baseline"/>
        <w:rPr>
          <w:rStyle w:val="normaltextrun"/>
          <w:rFonts w:ascii="Calibri" w:hAnsi="Calibri" w:cs="Calibri"/>
          <w:color w:val="2F5496" w:themeColor="accent1" w:themeShade="BF"/>
          <w:sz w:val="22"/>
          <w:szCs w:val="22"/>
        </w:rPr>
      </w:pPr>
      <w:r w:rsidRPr="002C713F">
        <w:rPr>
          <w:rStyle w:val="normaltextrun"/>
          <w:rFonts w:ascii="Calibri" w:hAnsi="Calibri" w:cs="Calibri"/>
          <w:b/>
          <w:color w:val="2F5496" w:themeColor="accent1" w:themeShade="BF"/>
          <w:sz w:val="22"/>
          <w:szCs w:val="22"/>
        </w:rPr>
        <w:t>D</w:t>
      </w:r>
      <w:r w:rsidR="003365C6" w:rsidRPr="002C713F">
        <w:rPr>
          <w:rStyle w:val="normaltextrun"/>
          <w:rFonts w:ascii="Calibri" w:hAnsi="Calibri" w:cs="Calibri"/>
          <w:b/>
          <w:color w:val="2F5496" w:themeColor="accent1" w:themeShade="BF"/>
          <w:sz w:val="22"/>
          <w:szCs w:val="22"/>
        </w:rPr>
        <w:t>rošība un ietekme uz vidi</w:t>
      </w:r>
      <w:r w:rsidR="003365C6" w:rsidRPr="002C713F">
        <w:rPr>
          <w:rStyle w:val="normaltextrun"/>
          <w:rFonts w:ascii="Calibri" w:hAnsi="Calibri" w:cs="Calibri"/>
          <w:color w:val="2F5496" w:themeColor="accent1" w:themeShade="BF"/>
          <w:sz w:val="22"/>
          <w:szCs w:val="22"/>
        </w:rPr>
        <w:t xml:space="preserve">: </w:t>
      </w:r>
    </w:p>
    <w:p w14:paraId="5162CC98" w14:textId="69487F45" w:rsidR="003365C6" w:rsidRPr="002C713F" w:rsidRDefault="003365C6" w:rsidP="00924CE1">
      <w:pPr>
        <w:pStyle w:val="paragraph"/>
        <w:widowControl w:val="0"/>
        <w:spacing w:before="0" w:beforeAutospacing="0" w:after="160" w:afterAutospacing="0"/>
        <w:ind w:left="681"/>
        <w:jc w:val="both"/>
        <w:textAlignment w:val="baseline"/>
        <w:rPr>
          <w:rFonts w:ascii="Segoe UI" w:hAnsi="Segoe UI" w:cs="Segoe UI"/>
          <w:sz w:val="22"/>
          <w:szCs w:val="22"/>
        </w:rPr>
      </w:pPr>
      <w:r w:rsidRPr="2519BDD1">
        <w:rPr>
          <w:rStyle w:val="normaltextrun"/>
          <w:rFonts w:ascii="Calibri" w:hAnsi="Calibri" w:cs="Calibri"/>
          <w:i/>
          <w:sz w:val="22"/>
          <w:szCs w:val="22"/>
        </w:rPr>
        <w:t xml:space="preserve">Rīgas ūdens </w:t>
      </w:r>
      <w:r w:rsidRPr="002C713F">
        <w:rPr>
          <w:rStyle w:val="normaltextrun"/>
          <w:rFonts w:ascii="Calibri" w:hAnsi="Calibri" w:cs="Calibri"/>
          <w:sz w:val="22"/>
          <w:szCs w:val="22"/>
        </w:rPr>
        <w:t>identificē, novērtē un uzrauga ar tās darbību saistītos riskus, tādējādi garantējot drošus sabiedriskos ūdenssaimniecības pakalpojumus. Uzņēmums ievēro vides aizsardzības normatīvo aktu prasības, lai mazinātu tās darbības ietekmi uz vidi, sniegtu iedzīvotājiem un videi drošus ūdenssaimniecības pakalpojumus.</w:t>
      </w:r>
      <w:r w:rsidRPr="002C713F">
        <w:rPr>
          <w:rStyle w:val="eop"/>
          <w:rFonts w:ascii="Calibri" w:hAnsi="Calibri" w:cs="Calibri"/>
          <w:sz w:val="22"/>
          <w:szCs w:val="22"/>
        </w:rPr>
        <w:t> </w:t>
      </w:r>
    </w:p>
    <w:p w14:paraId="4C37080F" w14:textId="77777777" w:rsidR="00691AD0" w:rsidRPr="002C713F" w:rsidRDefault="00D74AFA" w:rsidP="00924CE1">
      <w:pPr>
        <w:pStyle w:val="paragraph"/>
        <w:widowControl w:val="0"/>
        <w:numPr>
          <w:ilvl w:val="0"/>
          <w:numId w:val="14"/>
        </w:numPr>
        <w:spacing w:before="0" w:beforeAutospacing="0" w:after="0" w:afterAutospacing="0"/>
        <w:ind w:left="681" w:hanging="284"/>
        <w:jc w:val="both"/>
        <w:textAlignment w:val="baseline"/>
        <w:rPr>
          <w:rStyle w:val="normaltextrun"/>
          <w:rFonts w:ascii="Segoe UI" w:hAnsi="Segoe UI" w:cs="Segoe UI"/>
          <w:sz w:val="22"/>
          <w:szCs w:val="22"/>
        </w:rPr>
      </w:pPr>
      <w:r w:rsidRPr="002C713F">
        <w:rPr>
          <w:rStyle w:val="normaltextrun"/>
          <w:rFonts w:ascii="Calibri" w:hAnsi="Calibri" w:cs="Calibri"/>
          <w:b/>
          <w:color w:val="2F5496" w:themeColor="accent1" w:themeShade="BF"/>
          <w:sz w:val="22"/>
          <w:szCs w:val="22"/>
        </w:rPr>
        <w:lastRenderedPageBreak/>
        <w:t>P</w:t>
      </w:r>
      <w:r w:rsidR="003365C6" w:rsidRPr="002C713F">
        <w:rPr>
          <w:rStyle w:val="normaltextrun"/>
          <w:rFonts w:ascii="Calibri" w:hAnsi="Calibri" w:cs="Calibri"/>
          <w:b/>
          <w:color w:val="2F5496" w:themeColor="accent1" w:themeShade="BF"/>
          <w:sz w:val="22"/>
          <w:szCs w:val="22"/>
        </w:rPr>
        <w:t>rofesionalitāte un efektivitāte</w:t>
      </w:r>
      <w:r w:rsidR="003365C6" w:rsidRPr="002C713F">
        <w:rPr>
          <w:rStyle w:val="normaltextrun"/>
          <w:rFonts w:ascii="Calibri" w:hAnsi="Calibri" w:cs="Calibri"/>
          <w:color w:val="2F5496" w:themeColor="accent1" w:themeShade="BF"/>
          <w:sz w:val="22"/>
          <w:szCs w:val="22"/>
        </w:rPr>
        <w:t>:</w:t>
      </w:r>
    </w:p>
    <w:p w14:paraId="4C9954D6" w14:textId="77777777" w:rsidR="00691AD0" w:rsidRPr="002C713F" w:rsidRDefault="003365C6" w:rsidP="00924CE1">
      <w:pPr>
        <w:pStyle w:val="paragraph"/>
        <w:widowControl w:val="0"/>
        <w:spacing w:before="0" w:beforeAutospacing="0" w:after="160" w:afterAutospacing="0"/>
        <w:ind w:left="681"/>
        <w:jc w:val="both"/>
        <w:textAlignment w:val="baseline"/>
        <w:rPr>
          <w:rFonts w:ascii="Segoe UI" w:hAnsi="Segoe UI" w:cs="Segoe UI"/>
          <w:sz w:val="22"/>
          <w:szCs w:val="22"/>
        </w:rPr>
      </w:pPr>
      <w:r w:rsidRPr="00805D8D">
        <w:rPr>
          <w:rStyle w:val="normaltextrun"/>
          <w:rFonts w:ascii="Calibri" w:hAnsi="Calibri" w:cs="Calibri"/>
          <w:i/>
          <w:iCs/>
          <w:sz w:val="22"/>
          <w:szCs w:val="22"/>
        </w:rPr>
        <w:t>Rīgas ūdens</w:t>
      </w:r>
      <w:r w:rsidRPr="002C713F">
        <w:rPr>
          <w:rStyle w:val="normaltextrun"/>
          <w:rFonts w:ascii="Calibri" w:hAnsi="Calibri" w:cs="Calibri"/>
          <w:sz w:val="22"/>
          <w:szCs w:val="22"/>
        </w:rPr>
        <w:t xml:space="preserve"> sabiedriskos ūdenssaimniecības pakalpojumus sniedz profesionāli un strādā efektīvi, tiecas uz saimnieciski pamatotu jeb LEAN principiem balstītu darba organizāciju.</w:t>
      </w:r>
      <w:r w:rsidRPr="002C713F">
        <w:rPr>
          <w:rStyle w:val="eop"/>
          <w:rFonts w:ascii="Calibri" w:hAnsi="Calibri" w:cs="Calibri"/>
          <w:sz w:val="22"/>
          <w:szCs w:val="22"/>
        </w:rPr>
        <w:t> </w:t>
      </w:r>
    </w:p>
    <w:p w14:paraId="4ACEE650" w14:textId="77777777" w:rsidR="00691AD0" w:rsidRPr="002C713F" w:rsidRDefault="00D74AFA" w:rsidP="00924CE1">
      <w:pPr>
        <w:pStyle w:val="paragraph"/>
        <w:widowControl w:val="0"/>
        <w:numPr>
          <w:ilvl w:val="0"/>
          <w:numId w:val="14"/>
        </w:numPr>
        <w:spacing w:before="0" w:beforeAutospacing="0" w:after="0" w:afterAutospacing="0"/>
        <w:ind w:left="681" w:hanging="284"/>
        <w:jc w:val="both"/>
        <w:textAlignment w:val="baseline"/>
        <w:rPr>
          <w:rStyle w:val="normaltextrun"/>
          <w:rFonts w:ascii="Segoe UI" w:hAnsi="Segoe UI" w:cs="Segoe UI"/>
          <w:sz w:val="22"/>
          <w:szCs w:val="22"/>
        </w:rPr>
      </w:pPr>
      <w:r w:rsidRPr="002C713F">
        <w:rPr>
          <w:rStyle w:val="normaltextrun"/>
          <w:rFonts w:ascii="Calibri" w:hAnsi="Calibri" w:cs="Calibri"/>
          <w:b/>
          <w:color w:val="2F5496" w:themeColor="accent1" w:themeShade="BF"/>
          <w:sz w:val="22"/>
          <w:szCs w:val="22"/>
        </w:rPr>
        <w:t>A</w:t>
      </w:r>
      <w:r w:rsidR="003365C6" w:rsidRPr="002C713F">
        <w:rPr>
          <w:rStyle w:val="normaltextrun"/>
          <w:rFonts w:ascii="Calibri" w:hAnsi="Calibri" w:cs="Calibri"/>
          <w:b/>
          <w:color w:val="2F5496" w:themeColor="accent1" w:themeShade="BF"/>
          <w:sz w:val="22"/>
          <w:szCs w:val="22"/>
        </w:rPr>
        <w:t>tklātība un godīgums</w:t>
      </w:r>
      <w:r w:rsidR="003365C6" w:rsidRPr="002C713F">
        <w:rPr>
          <w:rStyle w:val="normaltextrun"/>
          <w:rFonts w:ascii="Calibri" w:hAnsi="Calibri" w:cs="Calibri"/>
          <w:color w:val="2F5496" w:themeColor="accent1" w:themeShade="BF"/>
          <w:sz w:val="22"/>
          <w:szCs w:val="22"/>
        </w:rPr>
        <w:t xml:space="preserve">: </w:t>
      </w:r>
    </w:p>
    <w:p w14:paraId="7694887D" w14:textId="32CEE686" w:rsidR="003365C6" w:rsidRDefault="003365C6" w:rsidP="00924CE1">
      <w:pPr>
        <w:pStyle w:val="paragraph"/>
        <w:widowControl w:val="0"/>
        <w:spacing w:before="0" w:beforeAutospacing="0" w:after="160" w:afterAutospacing="0"/>
        <w:ind w:left="681"/>
        <w:jc w:val="both"/>
        <w:textAlignment w:val="baseline"/>
        <w:rPr>
          <w:rStyle w:val="eop"/>
          <w:rFonts w:ascii="Calibri" w:hAnsi="Calibri" w:cs="Calibri"/>
          <w:sz w:val="22"/>
          <w:szCs w:val="22"/>
        </w:rPr>
      </w:pPr>
      <w:r w:rsidRPr="2519BDD1">
        <w:rPr>
          <w:rStyle w:val="normaltextrun"/>
          <w:rFonts w:ascii="Calibri" w:hAnsi="Calibri" w:cs="Calibri"/>
          <w:i/>
          <w:sz w:val="22"/>
          <w:szCs w:val="22"/>
        </w:rPr>
        <w:t>Rīgas ūdens</w:t>
      </w:r>
      <w:r w:rsidRPr="002C713F">
        <w:rPr>
          <w:rStyle w:val="normaltextrun"/>
          <w:rFonts w:ascii="Calibri" w:hAnsi="Calibri" w:cs="Calibri"/>
          <w:sz w:val="22"/>
          <w:szCs w:val="22"/>
        </w:rPr>
        <w:t xml:space="preserve"> nodrošina būtiskākās finanšu un </w:t>
      </w:r>
      <w:proofErr w:type="spellStart"/>
      <w:r w:rsidRPr="002C713F">
        <w:rPr>
          <w:rStyle w:val="spellingerror"/>
          <w:rFonts w:ascii="Calibri" w:hAnsi="Calibri" w:cs="Calibri"/>
          <w:sz w:val="22"/>
          <w:szCs w:val="22"/>
        </w:rPr>
        <w:t>nefinanšu</w:t>
      </w:r>
      <w:proofErr w:type="spellEnd"/>
      <w:r w:rsidRPr="002C713F">
        <w:rPr>
          <w:rStyle w:val="normaltextrun"/>
          <w:rFonts w:ascii="Calibri" w:hAnsi="Calibri" w:cs="Calibri"/>
          <w:sz w:val="22"/>
          <w:szCs w:val="22"/>
        </w:rPr>
        <w:t xml:space="preserve"> un citas informācijas publiskošanu atbilstoši normatīvo aktu prasībām, kā arī informācijas pieejamību un caurskatāmību kā vienu no vērtībām, kas veido Rīgas </w:t>
      </w:r>
      <w:proofErr w:type="spellStart"/>
      <w:r w:rsidR="00F11703" w:rsidRPr="00DE65F1">
        <w:rPr>
          <w:rStyle w:val="normaltextrun"/>
          <w:rFonts w:ascii="Calibri" w:hAnsi="Calibri" w:cs="Calibri"/>
          <w:sz w:val="22"/>
          <w:szCs w:val="22"/>
        </w:rPr>
        <w:t>valst</w:t>
      </w:r>
      <w:r w:rsidR="00C674A5">
        <w:rPr>
          <w:rStyle w:val="normaltextrun"/>
          <w:rFonts w:ascii="Calibri" w:hAnsi="Calibri" w:cs="Calibri"/>
          <w:sz w:val="22"/>
          <w:szCs w:val="22"/>
        </w:rPr>
        <w:t>s</w:t>
      </w:r>
      <w:r w:rsidR="00F11703" w:rsidRPr="00DE65F1">
        <w:rPr>
          <w:rStyle w:val="normaltextrun"/>
          <w:rFonts w:ascii="Calibri" w:hAnsi="Calibri" w:cs="Calibri"/>
          <w:sz w:val="22"/>
          <w:szCs w:val="22"/>
        </w:rPr>
        <w:t>pilsētas</w:t>
      </w:r>
      <w:proofErr w:type="spellEnd"/>
      <w:r w:rsidRPr="00DE65F1">
        <w:rPr>
          <w:rStyle w:val="normaltextrun"/>
          <w:rFonts w:ascii="Calibri" w:hAnsi="Calibri" w:cs="Calibri"/>
          <w:sz w:val="22"/>
          <w:szCs w:val="22"/>
        </w:rPr>
        <w:t xml:space="preserve"> </w:t>
      </w:r>
      <w:r w:rsidRPr="002C713F">
        <w:rPr>
          <w:rStyle w:val="normaltextrun"/>
          <w:rFonts w:ascii="Calibri" w:hAnsi="Calibri" w:cs="Calibri"/>
          <w:sz w:val="22"/>
          <w:szCs w:val="22"/>
        </w:rPr>
        <w:t xml:space="preserve">pašvaldības un uzņēmuma attiecības ar iesaistītajām pusēm un sabiedrību kopumā. </w:t>
      </w:r>
      <w:r w:rsidRPr="2519BDD1">
        <w:rPr>
          <w:rStyle w:val="normaltextrun"/>
          <w:rFonts w:ascii="Calibri" w:hAnsi="Calibri" w:cs="Calibri"/>
          <w:i/>
          <w:sz w:val="22"/>
          <w:szCs w:val="22"/>
        </w:rPr>
        <w:t xml:space="preserve">Rīgas ūdens </w:t>
      </w:r>
      <w:r w:rsidRPr="002C713F">
        <w:rPr>
          <w:rStyle w:val="normaltextrun"/>
          <w:rFonts w:ascii="Calibri" w:hAnsi="Calibri" w:cs="Calibri"/>
          <w:sz w:val="22"/>
          <w:szCs w:val="22"/>
        </w:rPr>
        <w:t>sniedz tikai patiesu un pārbaudītu informāciju, ir godīgs attiecībās gan ar darbiniekiem, gan klientiem, gan sadarbības partneriem, gan citām trešajām personām</w:t>
      </w:r>
      <w:r w:rsidRPr="2519BDD1">
        <w:rPr>
          <w:rStyle w:val="normaltextrun"/>
          <w:rFonts w:ascii="Calibri" w:hAnsi="Calibri" w:cs="Calibri"/>
          <w:sz w:val="22"/>
          <w:szCs w:val="22"/>
        </w:rPr>
        <w:t>.</w:t>
      </w:r>
    </w:p>
    <w:p w14:paraId="727B84F1" w14:textId="77777777" w:rsidR="002C713F" w:rsidRPr="002C713F" w:rsidRDefault="00D74AFA" w:rsidP="00924CE1">
      <w:pPr>
        <w:pStyle w:val="paragraph"/>
        <w:widowControl w:val="0"/>
        <w:numPr>
          <w:ilvl w:val="0"/>
          <w:numId w:val="14"/>
        </w:numPr>
        <w:spacing w:before="0" w:beforeAutospacing="0" w:after="0" w:afterAutospacing="0"/>
        <w:ind w:left="681" w:hanging="284"/>
        <w:jc w:val="both"/>
        <w:textAlignment w:val="baseline"/>
        <w:rPr>
          <w:rStyle w:val="normaltextrun"/>
          <w:rFonts w:ascii="Segoe UI" w:hAnsi="Segoe UI" w:cs="Segoe UI"/>
          <w:sz w:val="22"/>
          <w:szCs w:val="22"/>
        </w:rPr>
      </w:pPr>
      <w:r w:rsidRPr="002C713F">
        <w:rPr>
          <w:rStyle w:val="normaltextrun"/>
          <w:rFonts w:ascii="Calibri" w:hAnsi="Calibri" w:cs="Calibri"/>
          <w:b/>
          <w:color w:val="2F5496" w:themeColor="accent1" w:themeShade="BF"/>
          <w:sz w:val="22"/>
          <w:szCs w:val="22"/>
        </w:rPr>
        <w:t>S</w:t>
      </w:r>
      <w:r w:rsidR="003365C6" w:rsidRPr="002C713F">
        <w:rPr>
          <w:rStyle w:val="normaltextrun"/>
          <w:rFonts w:ascii="Calibri" w:hAnsi="Calibri" w:cs="Calibri"/>
          <w:b/>
          <w:color w:val="2F5496" w:themeColor="accent1" w:themeShade="BF"/>
          <w:sz w:val="22"/>
          <w:szCs w:val="22"/>
        </w:rPr>
        <w:t>tabilitāte</w:t>
      </w:r>
      <w:r w:rsidR="003365C6" w:rsidRPr="002C713F">
        <w:rPr>
          <w:rStyle w:val="normaltextrun"/>
          <w:rFonts w:ascii="Calibri" w:hAnsi="Calibri" w:cs="Calibri"/>
          <w:color w:val="2F5496" w:themeColor="accent1" w:themeShade="BF"/>
          <w:sz w:val="22"/>
          <w:szCs w:val="22"/>
        </w:rPr>
        <w:t xml:space="preserve">: </w:t>
      </w:r>
    </w:p>
    <w:p w14:paraId="5C00BFD5" w14:textId="03D6AE9D" w:rsidR="003365C6" w:rsidRPr="002C713F" w:rsidRDefault="003365C6" w:rsidP="00924CE1">
      <w:pPr>
        <w:pStyle w:val="paragraph"/>
        <w:widowControl w:val="0"/>
        <w:spacing w:before="0" w:beforeAutospacing="0" w:after="0" w:afterAutospacing="0"/>
        <w:ind w:left="681"/>
        <w:jc w:val="both"/>
        <w:textAlignment w:val="baseline"/>
        <w:rPr>
          <w:rFonts w:ascii="Segoe UI" w:hAnsi="Segoe UI" w:cs="Segoe UI"/>
          <w:sz w:val="22"/>
          <w:szCs w:val="22"/>
        </w:rPr>
      </w:pPr>
      <w:r w:rsidRPr="791591FD">
        <w:rPr>
          <w:rStyle w:val="normaltextrun"/>
          <w:rFonts w:ascii="Calibri" w:hAnsi="Calibri" w:cs="Calibri"/>
          <w:i/>
          <w:iCs/>
          <w:sz w:val="22"/>
          <w:szCs w:val="22"/>
        </w:rPr>
        <w:t xml:space="preserve">Rīgas ūdens </w:t>
      </w:r>
      <w:r w:rsidRPr="791591FD">
        <w:rPr>
          <w:rStyle w:val="normaltextrun"/>
          <w:rFonts w:ascii="Calibri" w:hAnsi="Calibri" w:cs="Calibri"/>
          <w:sz w:val="22"/>
          <w:szCs w:val="22"/>
        </w:rPr>
        <w:t>darbojas stratēģiski svarīgā un stabilā nozarē un ir orientēts uz attīstību ilgtermiņā, nodrošinot darbiniekiem darba stabilitātes un sociālās aizsargātības sajūtu. </w:t>
      </w:r>
      <w:r w:rsidRPr="791591FD">
        <w:rPr>
          <w:rStyle w:val="eop"/>
          <w:rFonts w:ascii="Calibri" w:hAnsi="Calibri" w:cs="Calibri"/>
          <w:sz w:val="22"/>
          <w:szCs w:val="22"/>
        </w:rPr>
        <w:t> </w:t>
      </w:r>
    </w:p>
    <w:p w14:paraId="3F1B462C" w14:textId="5494B4B2" w:rsidR="003365C6" w:rsidRDefault="003365C6" w:rsidP="00924CE1">
      <w:pPr>
        <w:pStyle w:val="paragraph"/>
        <w:widowControl w:val="0"/>
        <w:spacing w:before="0" w:beforeAutospacing="0" w:after="0" w:afterAutospacing="0"/>
        <w:textAlignment w:val="baseline"/>
        <w:rPr>
          <w:rFonts w:ascii="Calibri" w:eastAsia="Calibri" w:hAnsi="Calibri" w:cs="Calibri"/>
          <w:i/>
          <w:iCs/>
          <w:color w:val="C55A11"/>
          <w:sz w:val="22"/>
          <w:szCs w:val="22"/>
        </w:rPr>
      </w:pPr>
    </w:p>
    <w:p w14:paraId="1CAEEEFE" w14:textId="0DCC544A" w:rsidR="005368FE" w:rsidRDefault="003365C6"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r w:rsidRPr="00D74AFA">
        <w:rPr>
          <w:rStyle w:val="normaltextrun"/>
          <w:rFonts w:ascii="Calibri" w:hAnsi="Calibri" w:cs="Calibri"/>
          <w:color w:val="2F5496" w:themeColor="accent1" w:themeShade="BF"/>
          <w:sz w:val="20"/>
          <w:szCs w:val="20"/>
        </w:rPr>
        <w:t>GRI 102-15</w:t>
      </w:r>
      <w:r w:rsidRPr="00D74AFA">
        <w:rPr>
          <w:rStyle w:val="eop"/>
          <w:rFonts w:ascii="Calibri" w:hAnsi="Calibri" w:cs="Calibri"/>
          <w:color w:val="2F5496" w:themeColor="accent1" w:themeShade="BF"/>
          <w:sz w:val="20"/>
          <w:szCs w:val="20"/>
        </w:rPr>
        <w:t> </w:t>
      </w:r>
    </w:p>
    <w:p w14:paraId="30047BF6" w14:textId="0BEC3C81" w:rsidR="00FB204C" w:rsidRDefault="00E30A40"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r>
        <w:rPr>
          <w:rStyle w:val="eop"/>
          <w:rFonts w:ascii="Calibri" w:hAnsi="Calibri" w:cs="Calibri"/>
          <w:color w:val="2F5496" w:themeColor="accent1" w:themeShade="BF"/>
          <w:sz w:val="20"/>
          <w:szCs w:val="20"/>
        </w:rPr>
        <w:t xml:space="preserve">ESRS </w:t>
      </w:r>
      <w:r w:rsidR="009F712D">
        <w:rPr>
          <w:rStyle w:val="eop"/>
          <w:rFonts w:ascii="Calibri" w:hAnsi="Calibri" w:cs="Calibri"/>
          <w:color w:val="2F5496" w:themeColor="accent1" w:themeShade="BF"/>
          <w:sz w:val="20"/>
          <w:szCs w:val="20"/>
        </w:rPr>
        <w:t>S1-</w:t>
      </w:r>
      <w:r w:rsidR="00731F70">
        <w:rPr>
          <w:rStyle w:val="eop"/>
          <w:rFonts w:ascii="Calibri" w:hAnsi="Calibri" w:cs="Calibri"/>
          <w:color w:val="2F5496" w:themeColor="accent1" w:themeShade="BF"/>
          <w:sz w:val="20"/>
          <w:szCs w:val="20"/>
        </w:rPr>
        <w:t xml:space="preserve">1 </w:t>
      </w:r>
      <w:r w:rsidR="0073449E">
        <w:rPr>
          <w:rStyle w:val="eop"/>
          <w:rFonts w:ascii="Calibri" w:hAnsi="Calibri" w:cs="Calibri"/>
          <w:color w:val="2F5496" w:themeColor="accent1" w:themeShade="BF"/>
          <w:sz w:val="20"/>
          <w:szCs w:val="20"/>
        </w:rPr>
        <w:t xml:space="preserve">19, </w:t>
      </w:r>
      <w:r w:rsidR="00731F70">
        <w:rPr>
          <w:rStyle w:val="eop"/>
          <w:rFonts w:ascii="Calibri" w:hAnsi="Calibri" w:cs="Calibri"/>
          <w:color w:val="2F5496" w:themeColor="accent1" w:themeShade="BF"/>
          <w:sz w:val="20"/>
          <w:szCs w:val="20"/>
        </w:rPr>
        <w:t>24a</w:t>
      </w:r>
    </w:p>
    <w:p w14:paraId="46DF4582"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64D6AA72"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118C2A93"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30899E22"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549B2104"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12DB64BD"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04C0A27E"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70AFE420"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6882A263"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201E2A0C"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45DBDD68"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27DC0DF4"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3839C688"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0E03A268"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4D5BB649"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2578F9AD"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74B32D43"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1CBCAA44"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397F531C"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196080C8"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22961EA5"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6B9F4EF9"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23249DC3"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15B1532A"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1D12136D"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2706709A"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6C53B3F8"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565A330D"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7129B42D"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65FAF079"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47DF1C7A"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1D57292B"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1744D34F"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2A855A4F"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567D29B7" w14:textId="77777777" w:rsidR="00D64355"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2CF8E364" w14:textId="77777777" w:rsidR="00D64355" w:rsidRPr="008520D7" w:rsidRDefault="00D64355" w:rsidP="00924CE1">
      <w:pPr>
        <w:pStyle w:val="paragraph"/>
        <w:widowControl w:val="0"/>
        <w:spacing w:before="0" w:beforeAutospacing="0" w:after="0" w:afterAutospacing="0"/>
        <w:textAlignment w:val="baseline"/>
        <w:rPr>
          <w:rStyle w:val="eop"/>
          <w:rFonts w:ascii="Calibri" w:hAnsi="Calibri" w:cs="Calibri"/>
          <w:color w:val="2F5496" w:themeColor="accent1" w:themeShade="BF"/>
          <w:sz w:val="20"/>
          <w:szCs w:val="20"/>
        </w:rPr>
      </w:pPr>
    </w:p>
    <w:p w14:paraId="1D20D623" w14:textId="05B28A91" w:rsidR="00A84E84" w:rsidRPr="005B09AF" w:rsidRDefault="00A84E84" w:rsidP="00804C76">
      <w:pPr>
        <w:pStyle w:val="Virsraksts1"/>
        <w:keepNext w:val="0"/>
        <w:keepLines w:val="0"/>
        <w:widowControl w:val="0"/>
        <w:rPr>
          <w:rStyle w:val="normaltextrun"/>
        </w:rPr>
      </w:pPr>
      <w:bookmarkStart w:id="77" w:name="_Toc101436519"/>
      <w:bookmarkStart w:id="78" w:name="_Toc101772123"/>
      <w:bookmarkStart w:id="79" w:name="_Toc164859071"/>
      <w:bookmarkStart w:id="80" w:name="_Toc164930551"/>
      <w:r w:rsidRPr="005B09AF">
        <w:rPr>
          <w:rStyle w:val="normaltextrun"/>
        </w:rPr>
        <w:lastRenderedPageBreak/>
        <w:t>05.</w:t>
      </w:r>
      <w:r w:rsidR="00197936">
        <w:rPr>
          <w:rStyle w:val="normaltextrun"/>
        </w:rPr>
        <w:t xml:space="preserve"> STRATĒĢIJA</w:t>
      </w:r>
      <w:r w:rsidR="007D5598">
        <w:rPr>
          <w:rStyle w:val="normaltextrun"/>
        </w:rPr>
        <w:t xml:space="preserve"> un mērķi</w:t>
      </w:r>
      <w:bookmarkEnd w:id="77"/>
      <w:bookmarkEnd w:id="78"/>
      <w:bookmarkEnd w:id="79"/>
      <w:bookmarkEnd w:id="80"/>
      <w:r w:rsidRPr="005B09AF">
        <w:rPr>
          <w:rStyle w:val="normaltextrun"/>
        </w:rPr>
        <w:t xml:space="preserve"> </w:t>
      </w:r>
    </w:p>
    <w:p w14:paraId="37365368" w14:textId="77777777" w:rsidR="00197936" w:rsidRPr="00366A56" w:rsidRDefault="00197936" w:rsidP="00924CE1">
      <w:pPr>
        <w:pStyle w:val="paragraph"/>
        <w:widowControl w:val="0"/>
        <w:spacing w:before="0" w:beforeAutospacing="0" w:after="0" w:afterAutospacing="0"/>
        <w:jc w:val="both"/>
        <w:textAlignment w:val="baseline"/>
        <w:rPr>
          <w:rStyle w:val="normaltextrun"/>
          <w:rFonts w:ascii="Calibri" w:hAnsi="Calibri" w:cs="Calibri"/>
          <w:b/>
          <w:color w:val="2F5496" w:themeColor="accent1" w:themeShade="BF"/>
          <w:sz w:val="22"/>
          <w:szCs w:val="22"/>
        </w:rPr>
      </w:pPr>
    </w:p>
    <w:p w14:paraId="079EA74A" w14:textId="6382E9A4" w:rsidR="005368FE" w:rsidRDefault="00A765E8" w:rsidP="00924CE1">
      <w:pPr>
        <w:pStyle w:val="Virsraksts2"/>
        <w:keepNext w:val="0"/>
        <w:widowControl w:val="0"/>
        <w:spacing w:before="0" w:line="240" w:lineRule="auto"/>
        <w:rPr>
          <w:rStyle w:val="normaltextrun"/>
          <w:rFonts w:ascii="Calibri" w:hAnsi="Calibri" w:cs="Calibri"/>
        </w:rPr>
      </w:pPr>
      <w:bookmarkStart w:id="81" w:name="_Toc164859072"/>
      <w:bookmarkStart w:id="82" w:name="_Toc164930552"/>
      <w:r w:rsidRPr="004B6D8E">
        <w:rPr>
          <w:rStyle w:val="normaltextrun"/>
          <w:rFonts w:cstheme="minorHAnsi"/>
        </w:rPr>
        <w:t>05.</w:t>
      </w:r>
      <w:r>
        <w:rPr>
          <w:rStyle w:val="normaltextrun"/>
          <w:rFonts w:cstheme="minorHAnsi"/>
        </w:rPr>
        <w:t>1</w:t>
      </w:r>
      <w:r w:rsidRPr="004B6D8E">
        <w:rPr>
          <w:rStyle w:val="normaltextrun"/>
          <w:rFonts w:cstheme="minorHAnsi"/>
        </w:rPr>
        <w:t>.</w:t>
      </w:r>
      <w:r w:rsidR="002B234A">
        <w:rPr>
          <w:rStyle w:val="normaltextrun"/>
          <w:rFonts w:cstheme="minorHAnsi"/>
          <w:b w:val="0"/>
        </w:rPr>
        <w:t xml:space="preserve"> </w:t>
      </w:r>
      <w:r w:rsidR="00FB11D8" w:rsidRPr="000240EF">
        <w:t>S</w:t>
      </w:r>
      <w:r w:rsidR="005368FE" w:rsidRPr="007334B8">
        <w:rPr>
          <w:rStyle w:val="normaltextrun"/>
          <w:rFonts w:ascii="Calibri" w:hAnsi="Calibri" w:cs="Calibri"/>
        </w:rPr>
        <w:t>tratēģi</w:t>
      </w:r>
      <w:r w:rsidR="00FB11D8" w:rsidRPr="007334B8">
        <w:rPr>
          <w:rStyle w:val="normaltextrun"/>
          <w:rFonts w:ascii="Calibri" w:hAnsi="Calibri" w:cs="Calibri"/>
        </w:rPr>
        <w:t>ja</w:t>
      </w:r>
      <w:bookmarkEnd w:id="81"/>
      <w:bookmarkEnd w:id="82"/>
      <w:r w:rsidR="005368FE" w:rsidRPr="007334B8">
        <w:rPr>
          <w:rStyle w:val="normaltextrun"/>
          <w:rFonts w:ascii="Calibri" w:hAnsi="Calibri" w:cs="Calibri"/>
        </w:rPr>
        <w:t> </w:t>
      </w:r>
    </w:p>
    <w:p w14:paraId="2FEE1CA6" w14:textId="77777777" w:rsidR="005368FE" w:rsidRPr="00AE58C8" w:rsidRDefault="005368FE" w:rsidP="00924CE1">
      <w:pPr>
        <w:pStyle w:val="paragraph"/>
        <w:widowControl w:val="0"/>
        <w:spacing w:before="0" w:beforeAutospacing="0" w:after="120" w:afterAutospacing="0"/>
        <w:jc w:val="both"/>
        <w:textAlignment w:val="baseline"/>
        <w:rPr>
          <w:rFonts w:ascii="Segoe UI" w:hAnsi="Segoe UI" w:cs="Segoe UI"/>
          <w:sz w:val="22"/>
          <w:szCs w:val="22"/>
        </w:rPr>
      </w:pPr>
      <w:r w:rsidRPr="00AE58C8">
        <w:rPr>
          <w:rStyle w:val="normaltextrun"/>
          <w:rFonts w:ascii="Calibri" w:hAnsi="Calibri" w:cs="Calibri"/>
          <w:sz w:val="22"/>
          <w:szCs w:val="22"/>
        </w:rPr>
        <w:t>Ar Rīgas domes 07.07.2021. lēmumu Nr.</w:t>
      </w:r>
      <w:r w:rsidR="00DF6D07">
        <w:rPr>
          <w:rStyle w:val="normaltextrun"/>
          <w:rFonts w:ascii="Calibri" w:hAnsi="Calibri" w:cs="Calibri"/>
          <w:sz w:val="22"/>
          <w:szCs w:val="22"/>
        </w:rPr>
        <w:t xml:space="preserve"> </w:t>
      </w:r>
      <w:r w:rsidRPr="00AE58C8">
        <w:rPr>
          <w:rStyle w:val="normaltextrun"/>
          <w:rFonts w:ascii="Calibri" w:hAnsi="Calibri" w:cs="Calibri"/>
          <w:sz w:val="22"/>
          <w:szCs w:val="22"/>
        </w:rPr>
        <w:t>720 “Par Rīgas pilsētas pašvaldības tiešās līdzdalības saglabāšanu SIA “Rīgas ūdens”” ir noteikts uzņēmuma vispārējais stratēģiskais mērķis:</w:t>
      </w:r>
      <w:r w:rsidRPr="00AE58C8">
        <w:rPr>
          <w:rStyle w:val="eop"/>
          <w:rFonts w:ascii="Calibri" w:hAnsi="Calibri" w:cs="Calibri"/>
          <w:sz w:val="22"/>
          <w:szCs w:val="22"/>
        </w:rPr>
        <w:t> </w:t>
      </w:r>
    </w:p>
    <w:p w14:paraId="5CCDE6E4" w14:textId="77777777" w:rsidR="00EC7052" w:rsidRPr="001C156F" w:rsidRDefault="005368FE" w:rsidP="00924CE1">
      <w:pPr>
        <w:pStyle w:val="paragraph"/>
        <w:widowControl w:val="0"/>
        <w:spacing w:before="0" w:beforeAutospacing="0" w:after="160" w:afterAutospacing="0"/>
        <w:jc w:val="both"/>
        <w:textAlignment w:val="baseline"/>
        <w:rPr>
          <w:rStyle w:val="normaltextrun"/>
          <w:rFonts w:ascii="Segoe UI" w:hAnsi="Segoe UI" w:cs="Segoe UI"/>
          <w:i/>
          <w:iCs/>
          <w:color w:val="4472C4" w:themeColor="accent1"/>
          <w:sz w:val="22"/>
          <w:szCs w:val="22"/>
        </w:rPr>
      </w:pPr>
      <w:r w:rsidRPr="001C156F">
        <w:rPr>
          <w:rStyle w:val="normaltextrun"/>
          <w:rFonts w:ascii="Calibri" w:hAnsi="Calibri" w:cs="Calibri"/>
          <w:i/>
          <w:iCs/>
          <w:color w:val="4472C4" w:themeColor="accent1"/>
          <w:sz w:val="22"/>
          <w:szCs w:val="22"/>
        </w:rPr>
        <w:t>Nodrošināt un sniegt kvalitatīvus un uzticamus ūdenssaimniecības pakalpojumus, nodrošināt ilgtspējīgu un drošu Rīgai nozīmīgo ūdens resursu izmantošanu un stratēģiski svarīgās infrastruktūras pārvaldību, kā arī veicināt iedzīvotāju iesaistīšanos ūdens piesārņojuma novēršanā.</w:t>
      </w:r>
      <w:r w:rsidRPr="001C156F">
        <w:rPr>
          <w:rStyle w:val="eop"/>
          <w:rFonts w:ascii="Calibri" w:hAnsi="Calibri" w:cs="Calibri"/>
          <w:i/>
          <w:iCs/>
          <w:color w:val="4472C4" w:themeColor="accent1"/>
          <w:sz w:val="22"/>
          <w:szCs w:val="22"/>
        </w:rPr>
        <w:t> </w:t>
      </w:r>
    </w:p>
    <w:p w14:paraId="234ABCDA" w14:textId="3256F2FF" w:rsidR="00062026" w:rsidRPr="00062026" w:rsidRDefault="00936934" w:rsidP="00924CE1">
      <w:pPr>
        <w:pStyle w:val="paragraph"/>
        <w:widowControl w:val="0"/>
        <w:spacing w:before="0" w:beforeAutospacing="0" w:after="120" w:afterAutospacing="0"/>
        <w:jc w:val="both"/>
        <w:textAlignment w:val="baseline"/>
        <w:rPr>
          <w:rStyle w:val="normaltextrun"/>
          <w:rFonts w:ascii="Calibri" w:hAnsi="Calibri" w:cs="Calibri"/>
          <w:sz w:val="22"/>
          <w:szCs w:val="22"/>
        </w:rPr>
      </w:pPr>
      <w:r>
        <w:rPr>
          <w:rStyle w:val="normaltextrun"/>
          <w:rFonts w:ascii="Calibri" w:hAnsi="Calibri" w:cs="Calibri"/>
          <w:color w:val="000000"/>
          <w:sz w:val="22"/>
          <w:szCs w:val="22"/>
          <w:shd w:val="clear" w:color="auto" w:fill="FFFFFF"/>
        </w:rPr>
        <w:t xml:space="preserve">Vienlaikus </w:t>
      </w:r>
      <w:r w:rsidR="00A049C0">
        <w:rPr>
          <w:rStyle w:val="normaltextrun"/>
          <w:rFonts w:ascii="Calibri" w:hAnsi="Calibri" w:cs="Calibri"/>
          <w:color w:val="000000"/>
          <w:sz w:val="22"/>
          <w:szCs w:val="22"/>
          <w:shd w:val="clear" w:color="auto" w:fill="FFFFFF"/>
        </w:rPr>
        <w:t xml:space="preserve">ar Rīgas domes lēmumu </w:t>
      </w:r>
      <w:r>
        <w:rPr>
          <w:rStyle w:val="normaltextrun"/>
          <w:rFonts w:ascii="Calibri" w:hAnsi="Calibri" w:cs="Calibri"/>
          <w:color w:val="000000"/>
          <w:sz w:val="22"/>
          <w:szCs w:val="22"/>
          <w:shd w:val="clear" w:color="auto" w:fill="FFFFFF"/>
        </w:rPr>
        <w:t>tika noteikti</w:t>
      </w:r>
      <w:r w:rsidR="00062026" w:rsidRPr="00062026">
        <w:rPr>
          <w:rStyle w:val="normaltextrun"/>
          <w:rFonts w:ascii="Calibri" w:hAnsi="Calibri" w:cs="Calibri"/>
          <w:color w:val="000000"/>
          <w:sz w:val="22"/>
          <w:szCs w:val="22"/>
          <w:shd w:val="clear" w:color="auto" w:fill="FFFFFF"/>
        </w:rPr>
        <w:t xml:space="preserve"> septiņ</w:t>
      </w:r>
      <w:r>
        <w:rPr>
          <w:rStyle w:val="normaltextrun"/>
          <w:rFonts w:ascii="Calibri" w:hAnsi="Calibri" w:cs="Calibri"/>
          <w:color w:val="000000"/>
          <w:sz w:val="22"/>
          <w:szCs w:val="22"/>
          <w:shd w:val="clear" w:color="auto" w:fill="FFFFFF"/>
        </w:rPr>
        <w:t>i</w:t>
      </w:r>
      <w:r w:rsidR="00062026" w:rsidRPr="00062026">
        <w:rPr>
          <w:rStyle w:val="normaltextrun"/>
          <w:rFonts w:ascii="Calibri" w:hAnsi="Calibri" w:cs="Calibri"/>
          <w:color w:val="000000"/>
          <w:sz w:val="22"/>
          <w:szCs w:val="22"/>
          <w:shd w:val="clear" w:color="auto" w:fill="FFFFFF"/>
        </w:rPr>
        <w:t xml:space="preserve"> specifisk</w:t>
      </w:r>
      <w:r>
        <w:rPr>
          <w:rStyle w:val="normaltextrun"/>
          <w:rFonts w:ascii="Calibri" w:hAnsi="Calibri" w:cs="Calibri"/>
          <w:color w:val="000000"/>
          <w:sz w:val="22"/>
          <w:szCs w:val="22"/>
          <w:shd w:val="clear" w:color="auto" w:fill="FFFFFF"/>
        </w:rPr>
        <w:t>ie</w:t>
      </w:r>
      <w:r w:rsidR="00062026" w:rsidRPr="00062026">
        <w:rPr>
          <w:rStyle w:val="normaltextrun"/>
          <w:rFonts w:ascii="Calibri" w:hAnsi="Calibri" w:cs="Calibri"/>
          <w:color w:val="000000"/>
          <w:sz w:val="22"/>
          <w:szCs w:val="22"/>
          <w:shd w:val="clear" w:color="auto" w:fill="FFFFFF"/>
        </w:rPr>
        <w:t xml:space="preserve"> </w:t>
      </w:r>
      <w:proofErr w:type="spellStart"/>
      <w:r w:rsidR="00062026" w:rsidRPr="00062026">
        <w:rPr>
          <w:rStyle w:val="normaltextrun"/>
          <w:rFonts w:ascii="Calibri" w:hAnsi="Calibri" w:cs="Calibri"/>
          <w:color w:val="000000"/>
          <w:sz w:val="22"/>
          <w:szCs w:val="22"/>
          <w:shd w:val="clear" w:color="auto" w:fill="FFFFFF"/>
        </w:rPr>
        <w:t>nefinanšu</w:t>
      </w:r>
      <w:proofErr w:type="spellEnd"/>
      <w:r w:rsidR="00062026" w:rsidRPr="00062026">
        <w:rPr>
          <w:rStyle w:val="normaltextrun"/>
          <w:rFonts w:ascii="Calibri" w:hAnsi="Calibri" w:cs="Calibri"/>
          <w:color w:val="000000"/>
          <w:sz w:val="22"/>
          <w:szCs w:val="22"/>
          <w:shd w:val="clear" w:color="auto" w:fill="FFFFFF"/>
        </w:rPr>
        <w:t xml:space="preserve"> mērķ</w:t>
      </w:r>
      <w:r w:rsidR="00385F30">
        <w:rPr>
          <w:rStyle w:val="normaltextrun"/>
          <w:rFonts w:ascii="Calibri" w:hAnsi="Calibri" w:cs="Calibri"/>
          <w:color w:val="000000"/>
          <w:sz w:val="22"/>
          <w:szCs w:val="22"/>
          <w:shd w:val="clear" w:color="auto" w:fill="FFFFFF"/>
        </w:rPr>
        <w:t>i pašvaldības</w:t>
      </w:r>
      <w:r w:rsidR="00062026" w:rsidRPr="00062026">
        <w:rPr>
          <w:rStyle w:val="normaltextrun"/>
          <w:rFonts w:ascii="Calibri" w:hAnsi="Calibri" w:cs="Calibri"/>
          <w:color w:val="000000"/>
          <w:sz w:val="22"/>
          <w:szCs w:val="22"/>
          <w:shd w:val="clear" w:color="auto" w:fill="FFFFFF"/>
        </w:rPr>
        <w:t xml:space="preserve"> ūdenssaimniecības politikas centralizētās ūdensapgādes un kanalizācijas jomā īstenošanai, kas izriet no Sabiedrībai noteiktā vispārējā stratēģiskā mērķa, tiesību aktiem un politikas plānošanas dokumentiem un ir saistīti ar publiskai personai noteikto funkciju izpildes nodrošināšanu.</w:t>
      </w:r>
      <w:r w:rsidR="00062026" w:rsidRPr="00062026">
        <w:rPr>
          <w:rStyle w:val="eop"/>
          <w:rFonts w:ascii="Calibri" w:hAnsi="Calibri" w:cs="Calibri"/>
          <w:color w:val="000000"/>
          <w:sz w:val="22"/>
          <w:szCs w:val="22"/>
          <w:shd w:val="clear" w:color="auto" w:fill="FFFFFF"/>
        </w:rPr>
        <w:t> </w:t>
      </w:r>
    </w:p>
    <w:p w14:paraId="51800907" w14:textId="6F5CC3F0" w:rsidR="0051674B" w:rsidRPr="0051674B" w:rsidRDefault="00A049C0" w:rsidP="00924CE1">
      <w:pPr>
        <w:pStyle w:val="paragraph"/>
        <w:widowControl w:val="0"/>
        <w:tabs>
          <w:tab w:val="left" w:pos="1701"/>
        </w:tabs>
        <w:spacing w:before="0" w:beforeAutospacing="0" w:after="0" w:afterAutospacing="0"/>
        <w:jc w:val="both"/>
        <w:textAlignment w:val="baseline"/>
        <w:rPr>
          <w:rStyle w:val="normaltextrun"/>
          <w:rFonts w:ascii="Calibri" w:hAnsi="Calibri" w:cs="Calibri"/>
          <w:b/>
          <w:sz w:val="22"/>
          <w:szCs w:val="22"/>
        </w:rPr>
      </w:pPr>
      <w:r>
        <w:rPr>
          <w:rStyle w:val="normaltextrun"/>
          <w:rFonts w:ascii="Calibri" w:hAnsi="Calibri" w:cs="Calibri"/>
          <w:color w:val="000000"/>
          <w:sz w:val="22"/>
          <w:szCs w:val="22"/>
          <w:shd w:val="clear" w:color="auto" w:fill="FFFFFF"/>
        </w:rPr>
        <w:t xml:space="preserve">Lai nodrošinātu </w:t>
      </w:r>
      <w:r w:rsidR="00385F30">
        <w:rPr>
          <w:rStyle w:val="normaltextrun"/>
          <w:rFonts w:ascii="Calibri" w:hAnsi="Calibri" w:cs="Calibri"/>
          <w:color w:val="000000"/>
          <w:sz w:val="22"/>
          <w:szCs w:val="22"/>
          <w:shd w:val="clear" w:color="auto" w:fill="FFFFFF"/>
        </w:rPr>
        <w:t xml:space="preserve">finanšu un </w:t>
      </w:r>
      <w:proofErr w:type="spellStart"/>
      <w:r w:rsidR="00385F30">
        <w:rPr>
          <w:rStyle w:val="normaltextrun"/>
          <w:rFonts w:ascii="Calibri" w:hAnsi="Calibri" w:cs="Calibri"/>
          <w:color w:val="000000"/>
          <w:sz w:val="22"/>
          <w:szCs w:val="22"/>
          <w:shd w:val="clear" w:color="auto" w:fill="FFFFFF"/>
        </w:rPr>
        <w:t>nefinanšu</w:t>
      </w:r>
      <w:proofErr w:type="spellEnd"/>
      <w:r w:rsidR="00385F30">
        <w:rPr>
          <w:rStyle w:val="normaltextrun"/>
          <w:rFonts w:ascii="Calibri" w:hAnsi="Calibri" w:cs="Calibri"/>
          <w:color w:val="000000"/>
          <w:sz w:val="22"/>
          <w:szCs w:val="22"/>
          <w:shd w:val="clear" w:color="auto" w:fill="FFFFFF"/>
        </w:rPr>
        <w:t xml:space="preserve"> </w:t>
      </w:r>
      <w:r>
        <w:rPr>
          <w:rStyle w:val="normaltextrun"/>
          <w:rFonts w:ascii="Calibri" w:hAnsi="Calibri" w:cs="Calibri"/>
          <w:color w:val="000000"/>
          <w:sz w:val="22"/>
          <w:szCs w:val="22"/>
          <w:shd w:val="clear" w:color="auto" w:fill="FFFFFF"/>
        </w:rPr>
        <w:t xml:space="preserve">mērķu izpildi, </w:t>
      </w:r>
      <w:r w:rsidRPr="0051674B">
        <w:rPr>
          <w:rStyle w:val="normaltextrun"/>
          <w:rFonts w:ascii="Calibri" w:hAnsi="Calibri" w:cs="Calibri"/>
          <w:color w:val="000000"/>
          <w:sz w:val="22"/>
          <w:szCs w:val="22"/>
          <w:shd w:val="clear" w:color="auto" w:fill="FFFFFF"/>
        </w:rPr>
        <w:t xml:space="preserve">ar </w:t>
      </w:r>
      <w:r w:rsidRPr="00C674A5">
        <w:rPr>
          <w:rStyle w:val="normaltextrun"/>
          <w:rFonts w:ascii="Calibri" w:hAnsi="Calibri" w:cs="Calibri"/>
          <w:i/>
          <w:iCs/>
          <w:color w:val="000000"/>
          <w:sz w:val="22"/>
          <w:szCs w:val="22"/>
          <w:shd w:val="clear" w:color="auto" w:fill="FFFFFF"/>
        </w:rPr>
        <w:t>Rīgas ūdens</w:t>
      </w:r>
      <w:r w:rsidRPr="0051674B">
        <w:rPr>
          <w:rStyle w:val="normaltextrun"/>
          <w:rFonts w:ascii="Calibri" w:hAnsi="Calibri" w:cs="Calibri"/>
          <w:color w:val="000000"/>
          <w:sz w:val="22"/>
          <w:szCs w:val="22"/>
          <w:shd w:val="clear" w:color="auto" w:fill="FFFFFF"/>
        </w:rPr>
        <w:t xml:space="preserve"> padomes 02.09.2022. lēmumu </w:t>
      </w:r>
      <w:r>
        <w:rPr>
          <w:rStyle w:val="normaltextrun"/>
          <w:rFonts w:ascii="Calibri" w:hAnsi="Calibri" w:cs="Calibri"/>
          <w:color w:val="000000"/>
          <w:sz w:val="22"/>
          <w:szCs w:val="22"/>
          <w:shd w:val="clear" w:color="auto" w:fill="FFFFFF"/>
        </w:rPr>
        <w:t xml:space="preserve">ir </w:t>
      </w:r>
      <w:r w:rsidRPr="0051674B">
        <w:rPr>
          <w:rStyle w:val="normaltextrun"/>
          <w:rFonts w:ascii="Calibri" w:hAnsi="Calibri" w:cs="Calibri"/>
          <w:color w:val="000000"/>
          <w:sz w:val="22"/>
          <w:szCs w:val="22"/>
          <w:shd w:val="clear" w:color="auto" w:fill="FFFFFF"/>
        </w:rPr>
        <w:t xml:space="preserve">apstiprināta </w:t>
      </w:r>
      <w:r w:rsidR="0051674B" w:rsidRPr="0051674B">
        <w:rPr>
          <w:rStyle w:val="normaltextrun"/>
          <w:rFonts w:ascii="Calibri" w:hAnsi="Calibri" w:cs="Calibri"/>
          <w:color w:val="000000"/>
          <w:sz w:val="22"/>
          <w:szCs w:val="22"/>
          <w:shd w:val="clear" w:color="auto" w:fill="FFFFFF"/>
        </w:rPr>
        <w:t>Sabiedrības vidēja termiņa darbības stratēģija 2022. – 2024.gadam</w:t>
      </w:r>
      <w:r w:rsidR="0051674B">
        <w:rPr>
          <w:rStyle w:val="normaltextrun"/>
          <w:rFonts w:ascii="Calibri" w:hAnsi="Calibri" w:cs="Calibri"/>
          <w:color w:val="000000"/>
          <w:sz w:val="22"/>
          <w:szCs w:val="22"/>
          <w:shd w:val="clear" w:color="auto" w:fill="FFFFFF"/>
        </w:rPr>
        <w:t>.</w:t>
      </w:r>
    </w:p>
    <w:p w14:paraId="1DFD9371" w14:textId="77777777" w:rsidR="00AA408F" w:rsidRDefault="00AA408F" w:rsidP="00924CE1">
      <w:pPr>
        <w:pStyle w:val="paragraph"/>
        <w:widowControl w:val="0"/>
        <w:spacing w:before="0" w:beforeAutospacing="0" w:after="120" w:afterAutospacing="0"/>
        <w:jc w:val="both"/>
        <w:textAlignment w:val="baseline"/>
        <w:rPr>
          <w:rStyle w:val="normaltextrun"/>
          <w:rFonts w:ascii="Calibri" w:hAnsi="Calibri" w:cs="Calibri"/>
          <w:sz w:val="22"/>
          <w:szCs w:val="22"/>
        </w:rPr>
      </w:pPr>
    </w:p>
    <w:p w14:paraId="6D04AEDF" w14:textId="7E57B3BE" w:rsidR="00685CF0" w:rsidRPr="00393838" w:rsidRDefault="00685CF0" w:rsidP="00924CE1">
      <w:pPr>
        <w:pStyle w:val="Virsraksts2"/>
        <w:keepNext w:val="0"/>
        <w:widowControl w:val="0"/>
        <w:spacing w:before="0" w:line="240" w:lineRule="auto"/>
        <w:rPr>
          <w:rStyle w:val="normaltextrun"/>
          <w:rFonts w:ascii="Calibri" w:hAnsi="Calibri" w:cs="Calibri"/>
        </w:rPr>
      </w:pPr>
      <w:bookmarkStart w:id="83" w:name="_Toc164859073"/>
      <w:bookmarkStart w:id="84" w:name="_Toc164930553"/>
      <w:r w:rsidRPr="004B6D8E">
        <w:rPr>
          <w:rStyle w:val="normaltextrun"/>
          <w:rFonts w:cstheme="minorHAnsi"/>
        </w:rPr>
        <w:t>05.</w:t>
      </w:r>
      <w:r>
        <w:rPr>
          <w:rStyle w:val="normaltextrun"/>
          <w:rFonts w:cstheme="minorHAnsi"/>
        </w:rPr>
        <w:t>2</w:t>
      </w:r>
      <w:r w:rsidRPr="004B6D8E">
        <w:rPr>
          <w:rStyle w:val="normaltextrun"/>
          <w:rFonts w:cstheme="minorHAnsi"/>
        </w:rPr>
        <w:t>.</w:t>
      </w:r>
      <w:r w:rsidRPr="00685CF0">
        <w:rPr>
          <w:rStyle w:val="normaltextrun"/>
          <w:rFonts w:cstheme="minorHAnsi"/>
        </w:rPr>
        <w:t xml:space="preserve"> </w:t>
      </w:r>
      <w:proofErr w:type="spellStart"/>
      <w:r w:rsidRPr="00685CF0">
        <w:rPr>
          <w:rStyle w:val="normaltextrun"/>
          <w:rFonts w:cstheme="minorHAnsi"/>
        </w:rPr>
        <w:t>N</w:t>
      </w:r>
      <w:r w:rsidRPr="00685CF0">
        <w:rPr>
          <w:rStyle w:val="normaltextrun"/>
          <w:rFonts w:ascii="Calibri" w:hAnsi="Calibri" w:cs="Calibri"/>
        </w:rPr>
        <w:t>efinanšu</w:t>
      </w:r>
      <w:proofErr w:type="spellEnd"/>
      <w:r w:rsidRPr="007334B8">
        <w:rPr>
          <w:rStyle w:val="normaltextrun"/>
          <w:rFonts w:ascii="Calibri" w:hAnsi="Calibri" w:cs="Calibri"/>
        </w:rPr>
        <w:t xml:space="preserve"> mērķi</w:t>
      </w:r>
      <w:bookmarkEnd w:id="83"/>
      <w:bookmarkEnd w:id="84"/>
    </w:p>
    <w:p w14:paraId="63445F43" w14:textId="3BFE8BC1" w:rsidR="005368FE" w:rsidRPr="00AE58C8" w:rsidRDefault="005368FE" w:rsidP="00924CE1">
      <w:pPr>
        <w:pStyle w:val="paragraph"/>
        <w:widowControl w:val="0"/>
        <w:spacing w:before="0" w:beforeAutospacing="0" w:after="0" w:afterAutospacing="0"/>
        <w:ind w:right="-15"/>
        <w:jc w:val="both"/>
        <w:textAlignment w:val="baseline"/>
        <w:rPr>
          <w:rFonts w:ascii="Segoe UI" w:hAnsi="Segoe UI" w:cs="Segoe UI"/>
          <w:sz w:val="22"/>
          <w:szCs w:val="22"/>
        </w:rPr>
      </w:pPr>
      <w:r w:rsidRPr="00AE58C8">
        <w:rPr>
          <w:rStyle w:val="eop"/>
          <w:rFonts w:ascii="Calibri" w:hAnsi="Calibri" w:cs="Calibri"/>
          <w:sz w:val="22"/>
          <w:szCs w:val="22"/>
        </w:rPr>
        <w:t> </w:t>
      </w:r>
    </w:p>
    <w:p w14:paraId="67A346FE" w14:textId="03851966" w:rsidR="00385F30" w:rsidRPr="003706CC" w:rsidRDefault="00373877" w:rsidP="00924CE1">
      <w:pPr>
        <w:pStyle w:val="paragraph"/>
        <w:widowControl w:val="0"/>
        <w:numPr>
          <w:ilvl w:val="0"/>
          <w:numId w:val="14"/>
        </w:numPr>
        <w:spacing w:before="0" w:beforeAutospacing="0" w:after="0" w:afterAutospacing="0"/>
        <w:ind w:left="681" w:hanging="284"/>
        <w:jc w:val="both"/>
        <w:textAlignment w:val="baseline"/>
        <w:rPr>
          <w:rStyle w:val="normaltextrun"/>
          <w:rFonts w:ascii="Segoe UI" w:hAnsi="Segoe UI" w:cs="Segoe UI"/>
          <w:b/>
          <w:bCs/>
          <w:color w:val="1F4E79" w:themeColor="accent5" w:themeShade="80"/>
        </w:rPr>
      </w:pPr>
      <w:r w:rsidRPr="003706CC">
        <w:rPr>
          <w:rStyle w:val="normaltextrun"/>
          <w:rFonts w:ascii="Calibri" w:hAnsi="Calibri" w:cs="Calibri"/>
          <w:b/>
          <w:bCs/>
          <w:color w:val="1F4E79" w:themeColor="accent5" w:themeShade="80"/>
        </w:rPr>
        <w:t xml:space="preserve">NM 1 </w:t>
      </w:r>
    </w:p>
    <w:p w14:paraId="51078BAB" w14:textId="7E5ADE59" w:rsidR="005368FE" w:rsidRPr="00AE58C8" w:rsidRDefault="005368FE" w:rsidP="00385F30">
      <w:pPr>
        <w:pStyle w:val="paragraph"/>
        <w:widowControl w:val="0"/>
        <w:spacing w:before="0" w:beforeAutospacing="0" w:after="0" w:afterAutospacing="0"/>
        <w:ind w:left="681"/>
        <w:jc w:val="both"/>
        <w:textAlignment w:val="baseline"/>
        <w:rPr>
          <w:rFonts w:ascii="Segoe UI" w:hAnsi="Segoe UI" w:cs="Segoe UI"/>
          <w:sz w:val="22"/>
          <w:szCs w:val="22"/>
        </w:rPr>
      </w:pPr>
      <w:r w:rsidRPr="00AE58C8">
        <w:rPr>
          <w:rStyle w:val="normaltextrun"/>
          <w:rFonts w:ascii="Calibri" w:hAnsi="Calibri" w:cs="Calibri"/>
          <w:sz w:val="22"/>
          <w:szCs w:val="22"/>
        </w:rPr>
        <w:t xml:space="preserve">attīstīt sabiedrisko ūdenssaimniecības pakalpojumu izmantošanu, uzlabojot to pieejamību un palielinot iedzīvotāju </w:t>
      </w:r>
      <w:proofErr w:type="spellStart"/>
      <w:r w:rsidRPr="00AE58C8">
        <w:rPr>
          <w:rStyle w:val="spellingerror"/>
          <w:rFonts w:ascii="Calibri" w:hAnsi="Calibri" w:cs="Calibri"/>
          <w:sz w:val="22"/>
          <w:szCs w:val="22"/>
        </w:rPr>
        <w:t>pieslēgumu</w:t>
      </w:r>
      <w:proofErr w:type="spellEnd"/>
      <w:r w:rsidRPr="00AE58C8">
        <w:rPr>
          <w:rStyle w:val="normaltextrun"/>
          <w:rFonts w:ascii="Calibri" w:hAnsi="Calibri" w:cs="Calibri"/>
          <w:sz w:val="22"/>
          <w:szCs w:val="22"/>
        </w:rPr>
        <w:t xml:space="preserve"> īpatsvaru, tā nodrošinot kvalitatīvu dzīves vidi, samazinot vides piesārņojumu un veicinot Eiropas Savienības direktīvu prasību izpildi ūdenssaimniecības jomā</w:t>
      </w:r>
    </w:p>
    <w:p w14:paraId="4A39199D" w14:textId="77777777" w:rsidR="003706CC" w:rsidRPr="003706CC" w:rsidRDefault="00373877" w:rsidP="00924CE1">
      <w:pPr>
        <w:pStyle w:val="paragraph"/>
        <w:widowControl w:val="0"/>
        <w:numPr>
          <w:ilvl w:val="0"/>
          <w:numId w:val="14"/>
        </w:numPr>
        <w:spacing w:before="0" w:beforeAutospacing="0" w:after="0" w:afterAutospacing="0"/>
        <w:ind w:left="681" w:hanging="284"/>
        <w:jc w:val="both"/>
        <w:textAlignment w:val="baseline"/>
        <w:rPr>
          <w:rStyle w:val="normaltextrun"/>
          <w:rFonts w:ascii="Segoe UI" w:hAnsi="Segoe UI" w:cs="Segoe UI"/>
          <w:b/>
          <w:bCs/>
          <w:color w:val="1F4E79" w:themeColor="accent5" w:themeShade="80"/>
        </w:rPr>
      </w:pPr>
      <w:r w:rsidRPr="003706CC">
        <w:rPr>
          <w:rStyle w:val="normaltextrun"/>
          <w:rFonts w:ascii="Calibri" w:hAnsi="Calibri" w:cs="Calibri"/>
          <w:b/>
          <w:bCs/>
          <w:color w:val="1F4E79" w:themeColor="accent5" w:themeShade="80"/>
        </w:rPr>
        <w:t>NM 2</w:t>
      </w:r>
    </w:p>
    <w:p w14:paraId="29860267" w14:textId="49F9E26A" w:rsidR="005368FE" w:rsidRPr="00AE58C8" w:rsidRDefault="005368FE" w:rsidP="003706CC">
      <w:pPr>
        <w:pStyle w:val="paragraph"/>
        <w:widowControl w:val="0"/>
        <w:spacing w:before="0" w:beforeAutospacing="0" w:after="0" w:afterAutospacing="0"/>
        <w:ind w:left="681"/>
        <w:jc w:val="both"/>
        <w:textAlignment w:val="baseline"/>
        <w:rPr>
          <w:rFonts w:ascii="Segoe UI" w:hAnsi="Segoe UI" w:cs="Segoe UI"/>
          <w:sz w:val="22"/>
          <w:szCs w:val="22"/>
        </w:rPr>
      </w:pPr>
      <w:r w:rsidRPr="00AE58C8">
        <w:rPr>
          <w:rStyle w:val="normaltextrun"/>
          <w:rFonts w:ascii="Calibri" w:hAnsi="Calibri" w:cs="Calibri"/>
          <w:sz w:val="22"/>
          <w:szCs w:val="22"/>
        </w:rPr>
        <w:t>veicināt notekūdeņu apsaimniekošanas ilgtspēju, uzlabojot notekūdeņu attīrīšanas kvalitāti un efektivitāti, mazinot klimata pārmaiņu ietekmi un negatīvo ietekmi uz vidi</w:t>
      </w:r>
    </w:p>
    <w:p w14:paraId="4D71214F" w14:textId="77777777" w:rsidR="003706CC" w:rsidRPr="003706CC" w:rsidRDefault="00373877" w:rsidP="00924CE1">
      <w:pPr>
        <w:pStyle w:val="paragraph"/>
        <w:widowControl w:val="0"/>
        <w:numPr>
          <w:ilvl w:val="0"/>
          <w:numId w:val="14"/>
        </w:numPr>
        <w:spacing w:before="0" w:beforeAutospacing="0" w:after="0" w:afterAutospacing="0"/>
        <w:ind w:left="681" w:hanging="284"/>
        <w:jc w:val="both"/>
        <w:textAlignment w:val="baseline"/>
        <w:rPr>
          <w:rStyle w:val="normaltextrun"/>
          <w:rFonts w:ascii="Segoe UI" w:hAnsi="Segoe UI" w:cs="Segoe UI"/>
          <w:b/>
          <w:bCs/>
          <w:color w:val="1F4E79" w:themeColor="accent5" w:themeShade="80"/>
        </w:rPr>
      </w:pPr>
      <w:r w:rsidRPr="003706CC">
        <w:rPr>
          <w:rStyle w:val="normaltextrun"/>
          <w:rFonts w:ascii="Calibri" w:hAnsi="Calibri" w:cs="Calibri"/>
          <w:b/>
          <w:bCs/>
          <w:color w:val="1F4E79" w:themeColor="accent5" w:themeShade="80"/>
        </w:rPr>
        <w:t>NM 3</w:t>
      </w:r>
    </w:p>
    <w:p w14:paraId="1516F6BF" w14:textId="126FC6C4" w:rsidR="005368FE" w:rsidRPr="00AE58C8" w:rsidRDefault="005368FE" w:rsidP="003706CC">
      <w:pPr>
        <w:pStyle w:val="paragraph"/>
        <w:widowControl w:val="0"/>
        <w:spacing w:before="0" w:beforeAutospacing="0" w:after="0" w:afterAutospacing="0"/>
        <w:ind w:left="681"/>
        <w:jc w:val="both"/>
        <w:textAlignment w:val="baseline"/>
        <w:rPr>
          <w:rFonts w:ascii="Segoe UI" w:hAnsi="Segoe UI" w:cs="Segoe UI"/>
          <w:sz w:val="22"/>
          <w:szCs w:val="22"/>
        </w:rPr>
      </w:pPr>
      <w:r w:rsidRPr="00AE58C8">
        <w:rPr>
          <w:rStyle w:val="normaltextrun"/>
          <w:rFonts w:ascii="Calibri" w:hAnsi="Calibri" w:cs="Calibri"/>
          <w:sz w:val="22"/>
          <w:szCs w:val="22"/>
        </w:rPr>
        <w:t>nodrošināt sabiedrisko ūdenssaimniecības pakalpojumu lietotājus ar nepārtrauktiem un drošiem pakalpojumiem, uzlabot klientu apkalpošanas kvalitāti, līdzsvarojot vides aizsardzības, dabas resursu ilgtspējīgas izmantošanas, sabiedrības dzīves vides un ekonomiskās intereses</w:t>
      </w:r>
      <w:r w:rsidRPr="00AE58C8">
        <w:rPr>
          <w:rStyle w:val="eop"/>
          <w:rFonts w:ascii="Calibri" w:hAnsi="Calibri" w:cs="Calibri"/>
          <w:sz w:val="22"/>
          <w:szCs w:val="22"/>
        </w:rPr>
        <w:t> </w:t>
      </w:r>
    </w:p>
    <w:p w14:paraId="3CF91606" w14:textId="77777777" w:rsidR="003706CC" w:rsidRPr="003706CC" w:rsidRDefault="003706CC" w:rsidP="003706CC">
      <w:pPr>
        <w:pStyle w:val="paragraph"/>
        <w:widowControl w:val="0"/>
        <w:spacing w:before="0" w:beforeAutospacing="0" w:after="0" w:afterAutospacing="0"/>
        <w:ind w:left="681"/>
        <w:jc w:val="both"/>
        <w:textAlignment w:val="baseline"/>
        <w:rPr>
          <w:rStyle w:val="normaltextrun"/>
          <w:rFonts w:ascii="Segoe UI" w:hAnsi="Segoe UI" w:cs="Segoe UI"/>
          <w:sz w:val="22"/>
          <w:szCs w:val="22"/>
        </w:rPr>
      </w:pPr>
    </w:p>
    <w:p w14:paraId="38726B39" w14:textId="188838D6" w:rsidR="003706CC" w:rsidRPr="003706CC" w:rsidRDefault="00373877" w:rsidP="00924CE1">
      <w:pPr>
        <w:pStyle w:val="paragraph"/>
        <w:widowControl w:val="0"/>
        <w:numPr>
          <w:ilvl w:val="0"/>
          <w:numId w:val="14"/>
        </w:numPr>
        <w:spacing w:before="0" w:beforeAutospacing="0" w:after="0" w:afterAutospacing="0"/>
        <w:ind w:left="681" w:hanging="284"/>
        <w:jc w:val="both"/>
        <w:textAlignment w:val="baseline"/>
        <w:rPr>
          <w:rStyle w:val="normaltextrun"/>
          <w:rFonts w:ascii="Segoe UI" w:hAnsi="Segoe UI" w:cs="Segoe UI"/>
          <w:b/>
          <w:bCs/>
          <w:color w:val="1F4E79" w:themeColor="accent5" w:themeShade="80"/>
        </w:rPr>
      </w:pPr>
      <w:r w:rsidRPr="003706CC">
        <w:rPr>
          <w:rStyle w:val="normaltextrun"/>
          <w:rFonts w:ascii="Calibri" w:hAnsi="Calibri" w:cs="Calibri"/>
          <w:b/>
          <w:bCs/>
          <w:color w:val="1F4E79" w:themeColor="accent5" w:themeShade="80"/>
        </w:rPr>
        <w:t>NM 4</w:t>
      </w:r>
    </w:p>
    <w:p w14:paraId="2D04C23F" w14:textId="652900E7" w:rsidR="005368FE" w:rsidRPr="00AE58C8" w:rsidRDefault="005368FE" w:rsidP="003706CC">
      <w:pPr>
        <w:pStyle w:val="paragraph"/>
        <w:widowControl w:val="0"/>
        <w:spacing w:before="0" w:beforeAutospacing="0" w:after="0" w:afterAutospacing="0"/>
        <w:ind w:left="681"/>
        <w:jc w:val="both"/>
        <w:textAlignment w:val="baseline"/>
        <w:rPr>
          <w:rFonts w:ascii="Segoe UI" w:hAnsi="Segoe UI" w:cs="Segoe UI"/>
          <w:sz w:val="22"/>
          <w:szCs w:val="22"/>
        </w:rPr>
      </w:pPr>
      <w:r w:rsidRPr="00AE58C8">
        <w:rPr>
          <w:rStyle w:val="normaltextrun"/>
          <w:rFonts w:ascii="Calibri" w:hAnsi="Calibri" w:cs="Calibri"/>
          <w:sz w:val="22"/>
          <w:szCs w:val="22"/>
        </w:rPr>
        <w:t>uzlabot stratēģiski svarīgās sabiedriskās ūdenssaimniecības infrastruktūras pārvaldību, modernizējot tehnoloģiskos procesus un infrastruktūru, pēc iespējas saglabājot “zaļo” infrastruktūru ūdenssaimniecības infrastruktūras pārbūves laikā, paaugstinot procesu efektivitāti un energoefektivitāti un palielinot dabas resursu izmantošanas lietderību</w:t>
      </w:r>
      <w:r w:rsidRPr="00AE58C8">
        <w:rPr>
          <w:rStyle w:val="eop"/>
          <w:rFonts w:ascii="Calibri" w:hAnsi="Calibri" w:cs="Calibri"/>
          <w:sz w:val="22"/>
          <w:szCs w:val="22"/>
        </w:rPr>
        <w:t> </w:t>
      </w:r>
    </w:p>
    <w:p w14:paraId="2925EDFF" w14:textId="77777777" w:rsidR="003706CC" w:rsidRPr="003706CC" w:rsidRDefault="00373877" w:rsidP="00924CE1">
      <w:pPr>
        <w:pStyle w:val="paragraph"/>
        <w:widowControl w:val="0"/>
        <w:numPr>
          <w:ilvl w:val="0"/>
          <w:numId w:val="14"/>
        </w:numPr>
        <w:spacing w:before="0" w:beforeAutospacing="0" w:after="0" w:afterAutospacing="0"/>
        <w:ind w:left="681" w:hanging="284"/>
        <w:jc w:val="both"/>
        <w:textAlignment w:val="baseline"/>
        <w:rPr>
          <w:rStyle w:val="normaltextrun"/>
          <w:rFonts w:ascii="Segoe UI" w:hAnsi="Segoe UI" w:cs="Segoe UI"/>
          <w:b/>
          <w:bCs/>
          <w:color w:val="1F4E79" w:themeColor="accent5" w:themeShade="80"/>
        </w:rPr>
      </w:pPr>
      <w:r w:rsidRPr="003706CC">
        <w:rPr>
          <w:rStyle w:val="normaltextrun"/>
          <w:rFonts w:ascii="Calibri" w:hAnsi="Calibri" w:cs="Calibri"/>
          <w:b/>
          <w:bCs/>
          <w:color w:val="1F4E79" w:themeColor="accent5" w:themeShade="80"/>
        </w:rPr>
        <w:t>NM 5</w:t>
      </w:r>
    </w:p>
    <w:p w14:paraId="2A9CC1F4" w14:textId="3B2BC92A" w:rsidR="005368FE" w:rsidRPr="00AE58C8" w:rsidRDefault="005368FE" w:rsidP="003706CC">
      <w:pPr>
        <w:pStyle w:val="paragraph"/>
        <w:widowControl w:val="0"/>
        <w:spacing w:before="0" w:beforeAutospacing="0" w:after="0" w:afterAutospacing="0"/>
        <w:ind w:left="681"/>
        <w:jc w:val="both"/>
        <w:textAlignment w:val="baseline"/>
        <w:rPr>
          <w:rFonts w:ascii="Segoe UI" w:hAnsi="Segoe UI" w:cs="Segoe UI"/>
          <w:sz w:val="22"/>
          <w:szCs w:val="22"/>
        </w:rPr>
      </w:pPr>
      <w:r w:rsidRPr="00AE58C8">
        <w:rPr>
          <w:rStyle w:val="normaltextrun"/>
          <w:rFonts w:ascii="Calibri" w:hAnsi="Calibri" w:cs="Calibri"/>
          <w:sz w:val="22"/>
          <w:szCs w:val="22"/>
        </w:rPr>
        <w:t xml:space="preserve">stiprināt kapacitāti pētniecības, attīstības un </w:t>
      </w:r>
      <w:proofErr w:type="spellStart"/>
      <w:r w:rsidRPr="00AE58C8">
        <w:rPr>
          <w:rStyle w:val="spellingerror"/>
          <w:rFonts w:ascii="Calibri" w:hAnsi="Calibri" w:cs="Calibri"/>
          <w:sz w:val="22"/>
          <w:szCs w:val="22"/>
        </w:rPr>
        <w:t>digitalizācijas</w:t>
      </w:r>
      <w:proofErr w:type="spellEnd"/>
      <w:r w:rsidRPr="00AE58C8">
        <w:rPr>
          <w:rStyle w:val="normaltextrun"/>
          <w:rFonts w:ascii="Calibri" w:hAnsi="Calibri" w:cs="Calibri"/>
          <w:sz w:val="22"/>
          <w:szCs w:val="22"/>
        </w:rPr>
        <w:t xml:space="preserve"> jomā, tai skaitā pēc iespējas līdzdarbojoties </w:t>
      </w:r>
      <w:proofErr w:type="spellStart"/>
      <w:r w:rsidRPr="00AE58C8">
        <w:rPr>
          <w:rStyle w:val="spellingerror"/>
          <w:rFonts w:ascii="Calibri" w:hAnsi="Calibri" w:cs="Calibri"/>
          <w:sz w:val="22"/>
          <w:szCs w:val="22"/>
        </w:rPr>
        <w:t>viedpilsētu</w:t>
      </w:r>
      <w:proofErr w:type="spellEnd"/>
      <w:r w:rsidRPr="00AE58C8">
        <w:rPr>
          <w:rStyle w:val="normaltextrun"/>
          <w:rFonts w:ascii="Calibri" w:hAnsi="Calibri" w:cs="Calibri"/>
          <w:sz w:val="22"/>
          <w:szCs w:val="22"/>
        </w:rPr>
        <w:t xml:space="preserve"> risinājumu un inovāciju ekosistēmas projektos, kā arī sadarbojoties ar pašvaldību centralizētu IKT risinājumu izstrādē, ieviešanā un atvērto datu nodrošināšanā</w:t>
      </w:r>
    </w:p>
    <w:p w14:paraId="44FF380D" w14:textId="77777777" w:rsidR="003706CC" w:rsidRPr="003706CC" w:rsidRDefault="00373877" w:rsidP="00924CE1">
      <w:pPr>
        <w:pStyle w:val="paragraph"/>
        <w:widowControl w:val="0"/>
        <w:numPr>
          <w:ilvl w:val="0"/>
          <w:numId w:val="14"/>
        </w:numPr>
        <w:spacing w:before="0" w:beforeAutospacing="0" w:after="0" w:afterAutospacing="0"/>
        <w:ind w:left="681" w:hanging="284"/>
        <w:jc w:val="both"/>
        <w:textAlignment w:val="baseline"/>
        <w:rPr>
          <w:rStyle w:val="normaltextrun"/>
          <w:rFonts w:ascii="Segoe UI" w:hAnsi="Segoe UI" w:cs="Segoe UI"/>
          <w:b/>
          <w:bCs/>
          <w:color w:val="1F4E79" w:themeColor="accent5" w:themeShade="80"/>
        </w:rPr>
      </w:pPr>
      <w:r w:rsidRPr="003706CC">
        <w:rPr>
          <w:rStyle w:val="normaltextrun"/>
          <w:rFonts w:ascii="Calibri" w:hAnsi="Calibri" w:cs="Calibri"/>
          <w:b/>
          <w:bCs/>
          <w:color w:val="1F4E79" w:themeColor="accent5" w:themeShade="80"/>
        </w:rPr>
        <w:t>NM 6</w:t>
      </w:r>
    </w:p>
    <w:p w14:paraId="1379F1B0" w14:textId="19D11F9C" w:rsidR="003706CC" w:rsidRDefault="005368FE" w:rsidP="003706CC">
      <w:pPr>
        <w:pStyle w:val="paragraph"/>
        <w:widowControl w:val="0"/>
        <w:spacing w:before="0" w:beforeAutospacing="0" w:after="0" w:afterAutospacing="0"/>
        <w:ind w:left="681"/>
        <w:jc w:val="both"/>
        <w:textAlignment w:val="baseline"/>
        <w:rPr>
          <w:rStyle w:val="eop"/>
          <w:rFonts w:ascii="Calibri" w:hAnsi="Calibri" w:cs="Calibri"/>
          <w:sz w:val="22"/>
          <w:szCs w:val="22"/>
        </w:rPr>
      </w:pPr>
      <w:r w:rsidRPr="00AE58C8">
        <w:rPr>
          <w:rStyle w:val="normaltextrun"/>
          <w:rFonts w:ascii="Calibri" w:hAnsi="Calibri" w:cs="Calibri"/>
          <w:sz w:val="22"/>
          <w:szCs w:val="22"/>
        </w:rPr>
        <w:t>paaugstināt darbinieku kvalifikāciju, motivāciju un darba vides kvalitāti</w:t>
      </w:r>
      <w:r w:rsidRPr="00AE58C8">
        <w:rPr>
          <w:rStyle w:val="eop"/>
          <w:rFonts w:ascii="Calibri" w:hAnsi="Calibri" w:cs="Calibri"/>
          <w:sz w:val="22"/>
          <w:szCs w:val="22"/>
        </w:rPr>
        <w:t> </w:t>
      </w:r>
    </w:p>
    <w:p w14:paraId="77FCF4DC" w14:textId="3AA628D9" w:rsidR="003706CC" w:rsidRPr="003706CC" w:rsidRDefault="00373877" w:rsidP="003706CC">
      <w:pPr>
        <w:pStyle w:val="paragraph"/>
        <w:widowControl w:val="0"/>
        <w:numPr>
          <w:ilvl w:val="0"/>
          <w:numId w:val="66"/>
        </w:numPr>
        <w:spacing w:before="0" w:beforeAutospacing="0" w:after="0" w:afterAutospacing="0"/>
        <w:jc w:val="both"/>
        <w:textAlignment w:val="baseline"/>
        <w:rPr>
          <w:rStyle w:val="normaltextrun"/>
          <w:rFonts w:ascii="Segoe UI" w:hAnsi="Segoe UI" w:cs="Segoe UI"/>
          <w:b/>
          <w:bCs/>
        </w:rPr>
      </w:pPr>
      <w:r w:rsidRPr="003706CC">
        <w:rPr>
          <w:rStyle w:val="normaltextrun"/>
          <w:rFonts w:ascii="Calibri" w:hAnsi="Calibri" w:cs="Calibri"/>
          <w:b/>
          <w:bCs/>
          <w:color w:val="1F4E79" w:themeColor="accent5" w:themeShade="80"/>
        </w:rPr>
        <w:t>NM 7</w:t>
      </w:r>
    </w:p>
    <w:p w14:paraId="00C106F6" w14:textId="50EF56F4" w:rsidR="005368FE" w:rsidRPr="00AE58C8" w:rsidRDefault="005368FE" w:rsidP="003706CC">
      <w:pPr>
        <w:pStyle w:val="Bezatstarpm"/>
        <w:ind w:left="720"/>
        <w:rPr>
          <w:rFonts w:ascii="Segoe UI" w:hAnsi="Segoe UI" w:cs="Segoe UI"/>
        </w:rPr>
      </w:pPr>
      <w:r w:rsidRPr="00AE58C8">
        <w:rPr>
          <w:rStyle w:val="normaltextrun"/>
          <w:rFonts w:ascii="Calibri" w:hAnsi="Calibri" w:cs="Calibri"/>
        </w:rPr>
        <w:t>veicināt sabiedrības izpratni par vides saudzēšanu un ūdenssaimniecības nozari, tai skaitā veicinot “zaļo” domāšanu un vidi saudzējošu dzīvesveidu ūdenssaimniecības jomā, iesaistot vides problēmu risināšanā, atbalstot un veicinot “krāna” dzeramā ūdens lietošanu, uzlabojot sabiedrības izpratni par uzņēmuma lomu vides aizsardzībā.  </w:t>
      </w:r>
      <w:r w:rsidRPr="00AE58C8">
        <w:rPr>
          <w:rStyle w:val="eop"/>
          <w:rFonts w:ascii="Calibri" w:hAnsi="Calibri" w:cs="Calibri"/>
        </w:rPr>
        <w:t> </w:t>
      </w:r>
    </w:p>
    <w:p w14:paraId="24315E43" w14:textId="17743660" w:rsidR="00E95B2D" w:rsidRPr="00AE58C8" w:rsidRDefault="00E95B2D" w:rsidP="02524A6A">
      <w:pPr>
        <w:pStyle w:val="paragraph"/>
        <w:widowControl w:val="0"/>
        <w:spacing w:before="0" w:beforeAutospacing="0" w:after="0" w:afterAutospacing="0"/>
        <w:jc w:val="both"/>
        <w:textAlignment w:val="baseline"/>
        <w:rPr>
          <w:rStyle w:val="eop"/>
          <w:rFonts w:ascii="Calibri" w:hAnsi="Calibri" w:cs="Calibri"/>
          <w:sz w:val="22"/>
          <w:szCs w:val="22"/>
        </w:rPr>
      </w:pPr>
    </w:p>
    <w:p w14:paraId="4587ECD8" w14:textId="0693F48D" w:rsidR="005368FE" w:rsidRDefault="005368FE" w:rsidP="00924CE1">
      <w:pPr>
        <w:pStyle w:val="paragraph"/>
        <w:widowControl w:val="0"/>
        <w:spacing w:before="0" w:beforeAutospacing="0" w:after="0" w:afterAutospacing="0"/>
        <w:jc w:val="both"/>
        <w:textAlignment w:val="baseline"/>
        <w:rPr>
          <w:rStyle w:val="eop"/>
          <w:rFonts w:ascii="Calibri" w:hAnsi="Calibri" w:cs="Calibri"/>
          <w:color w:val="2F5496" w:themeColor="accent1" w:themeShade="BF"/>
          <w:sz w:val="20"/>
          <w:szCs w:val="20"/>
        </w:rPr>
      </w:pPr>
      <w:r w:rsidRPr="00B674CE">
        <w:rPr>
          <w:rStyle w:val="normaltextrun"/>
          <w:rFonts w:ascii="Calibri" w:hAnsi="Calibri" w:cs="Calibri"/>
          <w:color w:val="2F5496" w:themeColor="accent1" w:themeShade="BF"/>
          <w:sz w:val="20"/>
          <w:szCs w:val="20"/>
        </w:rPr>
        <w:t>GRI 1</w:t>
      </w:r>
      <w:r w:rsidR="00FB11D8">
        <w:rPr>
          <w:rStyle w:val="normaltextrun"/>
          <w:rFonts w:ascii="Calibri" w:hAnsi="Calibri" w:cs="Calibri"/>
          <w:color w:val="2F5496" w:themeColor="accent1" w:themeShade="BF"/>
          <w:sz w:val="20"/>
          <w:szCs w:val="20"/>
        </w:rPr>
        <w:t>0</w:t>
      </w:r>
      <w:r w:rsidRPr="00B674CE">
        <w:rPr>
          <w:rStyle w:val="normaltextrun"/>
          <w:rFonts w:ascii="Calibri" w:hAnsi="Calibri" w:cs="Calibri"/>
          <w:color w:val="2F5496" w:themeColor="accent1" w:themeShade="BF"/>
          <w:sz w:val="20"/>
          <w:szCs w:val="20"/>
        </w:rPr>
        <w:t>2-16</w:t>
      </w:r>
      <w:r w:rsidRPr="00B674CE">
        <w:rPr>
          <w:rStyle w:val="eop"/>
          <w:rFonts w:ascii="Calibri" w:hAnsi="Calibri" w:cs="Calibri"/>
          <w:color w:val="2F5496" w:themeColor="accent1" w:themeShade="BF"/>
          <w:sz w:val="20"/>
          <w:szCs w:val="20"/>
        </w:rPr>
        <w:t> </w:t>
      </w:r>
    </w:p>
    <w:p w14:paraId="60607966" w14:textId="77777777" w:rsidR="006213BB" w:rsidRPr="006213BB" w:rsidRDefault="006213BB" w:rsidP="00924CE1">
      <w:pPr>
        <w:pStyle w:val="paragraph"/>
        <w:widowControl w:val="0"/>
        <w:spacing w:before="0" w:beforeAutospacing="0" w:after="0" w:afterAutospacing="0"/>
        <w:jc w:val="both"/>
        <w:textAlignment w:val="baseline"/>
        <w:rPr>
          <w:rFonts w:ascii="Segoe UI" w:hAnsi="Segoe UI" w:cs="Segoe UI"/>
          <w:color w:val="2F5496" w:themeColor="accent1" w:themeShade="BF"/>
          <w:sz w:val="22"/>
          <w:szCs w:val="22"/>
        </w:rPr>
      </w:pPr>
    </w:p>
    <w:p w14:paraId="21E94371" w14:textId="23FD32FC" w:rsidR="005A5A9B" w:rsidRPr="002C5F62" w:rsidRDefault="002A2E50" w:rsidP="00924CE1">
      <w:pPr>
        <w:pStyle w:val="Virsraksts2"/>
        <w:keepNext w:val="0"/>
        <w:widowControl w:val="0"/>
        <w:spacing w:before="0" w:line="240" w:lineRule="auto"/>
        <w:rPr>
          <w:rStyle w:val="normaltextrun"/>
          <w:rFonts w:ascii="Calibri" w:hAnsi="Calibri" w:cs="Calibri"/>
          <w:b w:val="0"/>
        </w:rPr>
      </w:pPr>
      <w:bookmarkStart w:id="85" w:name="_Toc101772126"/>
      <w:bookmarkStart w:id="86" w:name="_Toc164859074"/>
      <w:bookmarkStart w:id="87" w:name="_Toc164930554"/>
      <w:r w:rsidRPr="002C5F62">
        <w:rPr>
          <w:rStyle w:val="normaltextrun"/>
          <w:rFonts w:cstheme="minorHAnsi"/>
        </w:rPr>
        <w:t>05.3.</w:t>
      </w:r>
      <w:r w:rsidR="002B234A">
        <w:rPr>
          <w:rStyle w:val="normaltextrun"/>
          <w:rFonts w:cstheme="minorHAnsi"/>
          <w:b w:val="0"/>
          <w:bCs/>
        </w:rPr>
        <w:t xml:space="preserve"> </w:t>
      </w:r>
      <w:r w:rsidR="005A5A9B" w:rsidRPr="002C5F62">
        <w:rPr>
          <w:rStyle w:val="normaltextrun"/>
          <w:rFonts w:ascii="Calibri" w:hAnsi="Calibri" w:cs="Calibri"/>
        </w:rPr>
        <w:t>Finanšu mērķi</w:t>
      </w:r>
      <w:bookmarkEnd w:id="85"/>
      <w:bookmarkEnd w:id="86"/>
      <w:bookmarkEnd w:id="87"/>
    </w:p>
    <w:p w14:paraId="25778D58" w14:textId="397A9DA8" w:rsidR="0079670C" w:rsidRPr="00302893" w:rsidRDefault="005A5A9B" w:rsidP="00924CE1">
      <w:pPr>
        <w:pStyle w:val="paragraph"/>
        <w:widowControl w:val="0"/>
        <w:spacing w:before="0" w:beforeAutospacing="0" w:after="160" w:afterAutospacing="0"/>
        <w:ind w:right="-15"/>
        <w:jc w:val="both"/>
        <w:textAlignment w:val="baseline"/>
        <w:rPr>
          <w:rFonts w:asciiTheme="minorHAnsi" w:hAnsiTheme="minorHAnsi" w:cstheme="minorBidi"/>
          <w:sz w:val="22"/>
          <w:szCs w:val="22"/>
        </w:rPr>
      </w:pPr>
      <w:r w:rsidRPr="00302893">
        <w:rPr>
          <w:rStyle w:val="normaltextrun"/>
          <w:rFonts w:asciiTheme="minorHAnsi" w:hAnsiTheme="minorHAnsi" w:cstheme="minorBidi"/>
          <w:i/>
          <w:sz w:val="22"/>
          <w:szCs w:val="22"/>
        </w:rPr>
        <w:t>Rīgas ūden</w:t>
      </w:r>
      <w:r w:rsidR="00396751">
        <w:rPr>
          <w:rStyle w:val="normaltextrun"/>
          <w:rFonts w:asciiTheme="minorHAnsi" w:hAnsiTheme="minorHAnsi" w:cstheme="minorBidi"/>
          <w:i/>
          <w:sz w:val="22"/>
          <w:szCs w:val="22"/>
        </w:rPr>
        <w:t>s</w:t>
      </w:r>
      <w:r w:rsidRPr="00302893">
        <w:rPr>
          <w:rStyle w:val="normaltextrun"/>
          <w:rFonts w:asciiTheme="minorHAnsi" w:hAnsiTheme="minorHAnsi" w:cstheme="minorBidi"/>
          <w:sz w:val="22"/>
          <w:szCs w:val="22"/>
        </w:rPr>
        <w:t xml:space="preserve"> </w:t>
      </w:r>
      <w:r w:rsidR="002C5E0B" w:rsidRPr="00302893">
        <w:rPr>
          <w:rStyle w:val="normaltextrun"/>
          <w:rFonts w:asciiTheme="minorHAnsi" w:hAnsiTheme="minorHAnsi" w:cstheme="minorBidi"/>
          <w:sz w:val="22"/>
          <w:szCs w:val="22"/>
        </w:rPr>
        <w:t>vidējā term</w:t>
      </w:r>
      <w:r w:rsidR="000C05C0" w:rsidRPr="00302893">
        <w:rPr>
          <w:rStyle w:val="normaltextrun"/>
          <w:rFonts w:asciiTheme="minorHAnsi" w:hAnsiTheme="minorHAnsi" w:cstheme="minorBidi"/>
          <w:sz w:val="22"/>
          <w:szCs w:val="22"/>
        </w:rPr>
        <w:t>iņa dar</w:t>
      </w:r>
      <w:r w:rsidR="0098757C" w:rsidRPr="00302893">
        <w:rPr>
          <w:rStyle w:val="normaltextrun"/>
          <w:rFonts w:asciiTheme="minorHAnsi" w:hAnsiTheme="minorHAnsi" w:cstheme="minorBidi"/>
          <w:sz w:val="22"/>
          <w:szCs w:val="22"/>
        </w:rPr>
        <w:t xml:space="preserve">bības stratēģijas periodam </w:t>
      </w:r>
      <w:r w:rsidR="002A2E50" w:rsidRPr="00302893">
        <w:rPr>
          <w:rStyle w:val="normaltextrun"/>
          <w:rFonts w:asciiTheme="minorHAnsi" w:hAnsiTheme="minorHAnsi" w:cstheme="minorBidi"/>
          <w:sz w:val="22"/>
          <w:szCs w:val="22"/>
        </w:rPr>
        <w:t>tika</w:t>
      </w:r>
      <w:r w:rsidRPr="00302893">
        <w:rPr>
          <w:rStyle w:val="normaltextrun"/>
          <w:rFonts w:asciiTheme="minorHAnsi" w:hAnsiTheme="minorHAnsi" w:cstheme="minorBidi"/>
          <w:sz w:val="22"/>
          <w:szCs w:val="22"/>
        </w:rPr>
        <w:t xml:space="preserve"> noteikti </w:t>
      </w:r>
      <w:r w:rsidR="006213BB" w:rsidRPr="00302893">
        <w:rPr>
          <w:rStyle w:val="normaltextrun"/>
          <w:rFonts w:asciiTheme="minorHAnsi" w:hAnsiTheme="minorHAnsi" w:cstheme="minorBidi"/>
          <w:sz w:val="22"/>
          <w:szCs w:val="22"/>
        </w:rPr>
        <w:t xml:space="preserve">arī </w:t>
      </w:r>
      <w:r w:rsidRPr="00302893">
        <w:rPr>
          <w:rStyle w:val="normaltextrun"/>
          <w:rFonts w:asciiTheme="minorHAnsi" w:hAnsiTheme="minorHAnsi" w:cstheme="minorBidi"/>
          <w:sz w:val="22"/>
          <w:szCs w:val="22"/>
        </w:rPr>
        <w:t>būtiskākie vidēja termiņa finanšu mērķi,</w:t>
      </w:r>
      <w:r w:rsidRPr="00302893">
        <w:rPr>
          <w:rStyle w:val="normaltextrun"/>
          <w:rFonts w:asciiTheme="minorHAnsi" w:hAnsiTheme="minorHAnsi" w:cstheme="minorBidi"/>
          <w:b/>
          <w:sz w:val="22"/>
          <w:szCs w:val="22"/>
        </w:rPr>
        <w:t xml:space="preserve"> </w:t>
      </w:r>
      <w:r w:rsidRPr="00302893">
        <w:rPr>
          <w:rStyle w:val="normaltextrun"/>
          <w:rFonts w:asciiTheme="minorHAnsi" w:hAnsiTheme="minorHAnsi" w:cstheme="minorBidi"/>
          <w:sz w:val="22"/>
          <w:szCs w:val="22"/>
        </w:rPr>
        <w:t>kas veicina finanšu stāvokļa ilgtspēju un Sabiedrības ilgtermiņa vērtības palielināšanu:</w:t>
      </w:r>
      <w:r w:rsidRPr="00302893">
        <w:rPr>
          <w:rStyle w:val="eop"/>
          <w:rFonts w:asciiTheme="minorHAnsi" w:hAnsiTheme="minorHAnsi" w:cstheme="minorBidi"/>
          <w:sz w:val="22"/>
          <w:szCs w:val="22"/>
        </w:rPr>
        <w:t> </w:t>
      </w:r>
    </w:p>
    <w:p w14:paraId="370A9212" w14:textId="77777777" w:rsidR="003706CC" w:rsidRDefault="00421B47" w:rsidP="003706CC">
      <w:pPr>
        <w:pStyle w:val="paragraph"/>
        <w:widowControl w:val="0"/>
        <w:numPr>
          <w:ilvl w:val="0"/>
          <w:numId w:val="66"/>
        </w:numPr>
        <w:spacing w:before="0" w:beforeAutospacing="0" w:after="0" w:afterAutospacing="0"/>
        <w:jc w:val="both"/>
        <w:textAlignment w:val="baseline"/>
        <w:rPr>
          <w:rStyle w:val="normaltextrun"/>
          <w:rFonts w:ascii="Calibri" w:eastAsiaTheme="majorEastAsia" w:hAnsi="Calibri" w:cs="Calibri"/>
          <w:b/>
          <w:color w:val="2F5496" w:themeColor="accent1" w:themeShade="BF"/>
          <w:szCs w:val="26"/>
          <w:lang w:eastAsia="en-US"/>
        </w:rPr>
      </w:pPr>
      <w:r w:rsidRPr="009F299F">
        <w:rPr>
          <w:rStyle w:val="normaltextrun"/>
          <w:rFonts w:ascii="Calibri" w:eastAsiaTheme="majorEastAsia" w:hAnsi="Calibri" w:cs="Calibri"/>
          <w:b/>
          <w:color w:val="2F5496" w:themeColor="accent1" w:themeShade="BF"/>
          <w:szCs w:val="26"/>
          <w:lang w:eastAsia="en-US"/>
        </w:rPr>
        <w:t>FM1</w:t>
      </w:r>
    </w:p>
    <w:p w14:paraId="259E97E3" w14:textId="39284232" w:rsidR="005A5A9B" w:rsidRDefault="3925B10D" w:rsidP="003706CC">
      <w:pPr>
        <w:pStyle w:val="paragraph"/>
        <w:widowControl w:val="0"/>
        <w:spacing w:before="0" w:beforeAutospacing="0" w:after="0" w:afterAutospacing="0"/>
        <w:ind w:left="720"/>
        <w:jc w:val="both"/>
        <w:textAlignment w:val="baseline"/>
        <w:rPr>
          <w:rStyle w:val="eop"/>
          <w:rFonts w:asciiTheme="minorHAnsi" w:hAnsiTheme="minorHAnsi" w:cstheme="minorBidi"/>
          <w:sz w:val="22"/>
          <w:szCs w:val="22"/>
        </w:rPr>
      </w:pPr>
      <w:r w:rsidRPr="008F59EA">
        <w:rPr>
          <w:rStyle w:val="normaltextrun"/>
          <w:rFonts w:asciiTheme="minorHAnsi" w:hAnsiTheme="minorHAnsi" w:cstheme="minorBidi"/>
          <w:sz w:val="22"/>
          <w:szCs w:val="22"/>
        </w:rPr>
        <w:t>finanšu stabilitāte, saglabājot atbilstošus likviditātes rādītājus. Nodrošināt, ka pašu kapitāls nav mazāks par 35,0% no aktīvu kopējās vērtības</w:t>
      </w:r>
      <w:r w:rsidRPr="008F59EA">
        <w:rPr>
          <w:rStyle w:val="eop"/>
          <w:rFonts w:asciiTheme="minorHAnsi" w:hAnsiTheme="minorHAnsi" w:cstheme="minorBidi"/>
          <w:sz w:val="22"/>
          <w:szCs w:val="22"/>
        </w:rPr>
        <w:t> </w:t>
      </w:r>
    </w:p>
    <w:p w14:paraId="2A51C2B8" w14:textId="77777777" w:rsidR="003706CC" w:rsidRPr="003706CC" w:rsidRDefault="00141C34" w:rsidP="003706CC">
      <w:pPr>
        <w:pStyle w:val="paragraph"/>
        <w:widowControl w:val="0"/>
        <w:numPr>
          <w:ilvl w:val="0"/>
          <w:numId w:val="66"/>
        </w:numPr>
        <w:spacing w:before="0" w:beforeAutospacing="0" w:after="0" w:afterAutospacing="0"/>
        <w:jc w:val="both"/>
        <w:textAlignment w:val="baseline"/>
        <w:rPr>
          <w:rStyle w:val="normaltextrun"/>
          <w:rFonts w:asciiTheme="minorHAnsi" w:hAnsiTheme="minorHAnsi" w:cstheme="minorBidi"/>
          <w:sz w:val="22"/>
          <w:szCs w:val="22"/>
        </w:rPr>
      </w:pPr>
      <w:r w:rsidRPr="009F299F">
        <w:rPr>
          <w:rStyle w:val="normaltextrun"/>
          <w:rFonts w:ascii="Calibri" w:eastAsiaTheme="majorEastAsia" w:hAnsi="Calibri" w:cs="Calibri"/>
          <w:b/>
          <w:color w:val="2F5496" w:themeColor="accent1" w:themeShade="BF"/>
          <w:szCs w:val="26"/>
          <w:lang w:eastAsia="en-US"/>
        </w:rPr>
        <w:t>FM</w:t>
      </w:r>
      <w:r>
        <w:rPr>
          <w:rStyle w:val="normaltextrun"/>
          <w:rFonts w:ascii="Calibri" w:eastAsiaTheme="majorEastAsia" w:hAnsi="Calibri" w:cs="Calibri"/>
          <w:b/>
          <w:color w:val="2F5496" w:themeColor="accent1" w:themeShade="BF"/>
          <w:szCs w:val="26"/>
          <w:lang w:eastAsia="en-US"/>
        </w:rPr>
        <w:t>2</w:t>
      </w:r>
    </w:p>
    <w:p w14:paraId="5035A885" w14:textId="58805BE4" w:rsidR="005A5A9B" w:rsidRDefault="3925B10D" w:rsidP="003706CC">
      <w:pPr>
        <w:pStyle w:val="paragraph"/>
        <w:widowControl w:val="0"/>
        <w:spacing w:before="0" w:beforeAutospacing="0" w:after="0" w:afterAutospacing="0"/>
        <w:ind w:left="720"/>
        <w:jc w:val="both"/>
        <w:textAlignment w:val="baseline"/>
        <w:rPr>
          <w:rStyle w:val="eop"/>
          <w:rFonts w:asciiTheme="minorHAnsi" w:hAnsiTheme="minorHAnsi" w:cstheme="minorBidi"/>
          <w:sz w:val="22"/>
          <w:szCs w:val="22"/>
        </w:rPr>
      </w:pPr>
      <w:r w:rsidRPr="008F59EA">
        <w:rPr>
          <w:rStyle w:val="normaltextrun"/>
          <w:rFonts w:asciiTheme="minorHAnsi" w:hAnsiTheme="minorHAnsi" w:cstheme="minorBidi"/>
          <w:sz w:val="22"/>
          <w:szCs w:val="22"/>
        </w:rPr>
        <w:t xml:space="preserve">aktīvu rentabilitāte, nodrošinot ikgadēju stabilu peļņu. Tarifa periodā vidējā neto peļņas rentabilitāte ne mazāka par </w:t>
      </w:r>
      <w:r w:rsidR="003B720E" w:rsidRPr="008F59EA">
        <w:rPr>
          <w:rStyle w:val="normaltextrun"/>
          <w:rFonts w:asciiTheme="minorHAnsi" w:hAnsiTheme="minorHAnsi" w:cstheme="minorBidi"/>
          <w:sz w:val="22"/>
          <w:szCs w:val="22"/>
        </w:rPr>
        <w:t>7,0</w:t>
      </w:r>
      <w:r w:rsidRPr="008F59EA">
        <w:rPr>
          <w:rStyle w:val="normaltextrun"/>
          <w:rFonts w:asciiTheme="minorHAnsi" w:hAnsiTheme="minorHAnsi" w:cstheme="minorBidi"/>
          <w:sz w:val="22"/>
          <w:szCs w:val="22"/>
        </w:rPr>
        <w:t>%</w:t>
      </w:r>
      <w:r w:rsidRPr="008F59EA">
        <w:rPr>
          <w:rStyle w:val="eop"/>
          <w:rFonts w:asciiTheme="minorHAnsi" w:hAnsiTheme="minorHAnsi" w:cstheme="minorBidi"/>
          <w:sz w:val="22"/>
          <w:szCs w:val="22"/>
        </w:rPr>
        <w:t> </w:t>
      </w:r>
    </w:p>
    <w:p w14:paraId="528EB228" w14:textId="77777777" w:rsidR="003706CC" w:rsidRPr="003706CC" w:rsidRDefault="0052572B" w:rsidP="003706CC">
      <w:pPr>
        <w:pStyle w:val="paragraph"/>
        <w:widowControl w:val="0"/>
        <w:numPr>
          <w:ilvl w:val="0"/>
          <w:numId w:val="66"/>
        </w:numPr>
        <w:spacing w:before="0" w:beforeAutospacing="0" w:after="0" w:afterAutospacing="0"/>
        <w:jc w:val="both"/>
        <w:textAlignment w:val="baseline"/>
        <w:rPr>
          <w:rStyle w:val="normaltextrun"/>
          <w:rFonts w:asciiTheme="minorHAnsi" w:hAnsiTheme="minorHAnsi" w:cstheme="minorHAnsi"/>
          <w:sz w:val="22"/>
          <w:szCs w:val="22"/>
        </w:rPr>
      </w:pPr>
      <w:r w:rsidRPr="009F299F">
        <w:rPr>
          <w:rStyle w:val="normaltextrun"/>
          <w:rFonts w:ascii="Calibri" w:eastAsiaTheme="majorEastAsia" w:hAnsi="Calibri" w:cs="Calibri"/>
          <w:b/>
          <w:color w:val="2F5496" w:themeColor="accent1" w:themeShade="BF"/>
          <w:szCs w:val="26"/>
          <w:lang w:eastAsia="en-US"/>
        </w:rPr>
        <w:t>FM</w:t>
      </w:r>
      <w:r>
        <w:rPr>
          <w:rStyle w:val="normaltextrun"/>
          <w:rFonts w:ascii="Calibri" w:eastAsiaTheme="majorEastAsia" w:hAnsi="Calibri" w:cs="Calibri"/>
          <w:b/>
          <w:color w:val="2F5496" w:themeColor="accent1" w:themeShade="BF"/>
          <w:szCs w:val="26"/>
          <w:lang w:eastAsia="en-US"/>
        </w:rPr>
        <w:t>3</w:t>
      </w:r>
    </w:p>
    <w:p w14:paraId="358ED3FA" w14:textId="4F5230F7" w:rsidR="005A5A9B" w:rsidRDefault="005A5A9B" w:rsidP="003706CC">
      <w:pPr>
        <w:pStyle w:val="paragraph"/>
        <w:widowControl w:val="0"/>
        <w:spacing w:before="0" w:beforeAutospacing="0" w:after="0" w:afterAutospacing="0"/>
        <w:ind w:left="720"/>
        <w:jc w:val="both"/>
        <w:textAlignment w:val="baseline"/>
        <w:rPr>
          <w:rStyle w:val="eop"/>
          <w:rFonts w:asciiTheme="minorHAnsi" w:hAnsiTheme="minorHAnsi" w:cstheme="minorHAnsi"/>
          <w:sz w:val="22"/>
          <w:szCs w:val="22"/>
        </w:rPr>
      </w:pPr>
      <w:r w:rsidRPr="008F59EA">
        <w:rPr>
          <w:rStyle w:val="normaltextrun"/>
          <w:rFonts w:asciiTheme="minorHAnsi" w:hAnsiTheme="minorHAnsi" w:cstheme="minorHAnsi"/>
          <w:sz w:val="22"/>
          <w:szCs w:val="22"/>
        </w:rPr>
        <w:t>vidējā termiņā kopējais investīciju apjoms pārsniedz kopējo nolietojumu</w:t>
      </w:r>
      <w:r w:rsidRPr="008F59EA">
        <w:rPr>
          <w:rStyle w:val="eop"/>
          <w:rFonts w:asciiTheme="minorHAnsi" w:hAnsiTheme="minorHAnsi" w:cstheme="minorHAnsi"/>
          <w:sz w:val="22"/>
          <w:szCs w:val="22"/>
        </w:rPr>
        <w:t> </w:t>
      </w:r>
    </w:p>
    <w:p w14:paraId="6291DECB" w14:textId="77777777" w:rsidR="003706CC" w:rsidRPr="003706CC" w:rsidRDefault="007911F8" w:rsidP="003706CC">
      <w:pPr>
        <w:pStyle w:val="paragraph"/>
        <w:widowControl w:val="0"/>
        <w:numPr>
          <w:ilvl w:val="0"/>
          <w:numId w:val="66"/>
        </w:numPr>
        <w:spacing w:before="0" w:beforeAutospacing="0" w:after="0" w:afterAutospacing="0"/>
        <w:jc w:val="both"/>
        <w:textAlignment w:val="baseline"/>
        <w:rPr>
          <w:rStyle w:val="normaltextrun"/>
          <w:rFonts w:asciiTheme="minorHAnsi" w:hAnsiTheme="minorHAnsi" w:cstheme="minorBidi"/>
          <w:sz w:val="22"/>
          <w:szCs w:val="22"/>
        </w:rPr>
      </w:pPr>
      <w:r w:rsidRPr="009F299F">
        <w:rPr>
          <w:rStyle w:val="normaltextrun"/>
          <w:rFonts w:ascii="Calibri" w:eastAsiaTheme="majorEastAsia" w:hAnsi="Calibri" w:cs="Calibri"/>
          <w:b/>
          <w:color w:val="2F5496" w:themeColor="accent1" w:themeShade="BF"/>
          <w:szCs w:val="26"/>
          <w:lang w:eastAsia="en-US"/>
        </w:rPr>
        <w:t>FM</w:t>
      </w:r>
      <w:r>
        <w:rPr>
          <w:rStyle w:val="normaltextrun"/>
          <w:rFonts w:ascii="Calibri" w:eastAsiaTheme="majorEastAsia" w:hAnsi="Calibri" w:cs="Calibri"/>
          <w:b/>
          <w:color w:val="2F5496" w:themeColor="accent1" w:themeShade="BF"/>
          <w:szCs w:val="26"/>
          <w:lang w:eastAsia="en-US"/>
        </w:rPr>
        <w:t>4</w:t>
      </w:r>
    </w:p>
    <w:p w14:paraId="54D41470" w14:textId="20E2247F" w:rsidR="00F27036" w:rsidRPr="008F59EA" w:rsidRDefault="3925B10D" w:rsidP="003706CC">
      <w:pPr>
        <w:pStyle w:val="paragraph"/>
        <w:widowControl w:val="0"/>
        <w:spacing w:before="0" w:beforeAutospacing="0" w:after="0" w:afterAutospacing="0"/>
        <w:ind w:left="720"/>
        <w:jc w:val="both"/>
        <w:textAlignment w:val="baseline"/>
        <w:rPr>
          <w:rFonts w:asciiTheme="minorHAnsi" w:hAnsiTheme="minorHAnsi" w:cstheme="minorBidi"/>
          <w:sz w:val="22"/>
          <w:szCs w:val="22"/>
        </w:rPr>
      </w:pPr>
      <w:r w:rsidRPr="008F59EA">
        <w:rPr>
          <w:rStyle w:val="normaltextrun"/>
          <w:rFonts w:asciiTheme="minorHAnsi" w:hAnsiTheme="minorHAnsi" w:cstheme="minorBidi"/>
          <w:sz w:val="22"/>
          <w:szCs w:val="22"/>
        </w:rPr>
        <w:t xml:space="preserve">debitoru parādu atgūšanas efektivitātes paaugstināšana, slikto un šaubīgo debitoru parādu attiecība pret neto apgrozījumu nepārsniedz </w:t>
      </w:r>
      <w:r w:rsidR="00E30476" w:rsidRPr="008F59EA">
        <w:rPr>
          <w:rStyle w:val="normaltextrun"/>
          <w:rFonts w:asciiTheme="minorHAnsi" w:hAnsiTheme="minorHAnsi" w:cstheme="minorBidi"/>
          <w:sz w:val="22"/>
          <w:szCs w:val="22"/>
        </w:rPr>
        <w:t>2</w:t>
      </w:r>
      <w:r w:rsidRPr="008F59EA">
        <w:rPr>
          <w:rStyle w:val="normaltextrun"/>
          <w:rFonts w:asciiTheme="minorHAnsi" w:hAnsiTheme="minorHAnsi" w:cstheme="minorBidi"/>
          <w:sz w:val="22"/>
          <w:szCs w:val="22"/>
        </w:rPr>
        <w:t>,0%.</w:t>
      </w:r>
      <w:r w:rsidRPr="008F59EA">
        <w:rPr>
          <w:rStyle w:val="eop"/>
          <w:rFonts w:asciiTheme="minorHAnsi" w:hAnsiTheme="minorHAnsi" w:cstheme="minorBidi"/>
          <w:sz w:val="22"/>
          <w:szCs w:val="22"/>
        </w:rPr>
        <w:t> </w:t>
      </w:r>
    </w:p>
    <w:p w14:paraId="2BDE195E" w14:textId="71723974" w:rsidR="008520D7" w:rsidRPr="008F59EA" w:rsidRDefault="008520D7" w:rsidP="00924CE1">
      <w:pPr>
        <w:widowControl w:val="0"/>
        <w:spacing w:line="240" w:lineRule="auto"/>
        <w:rPr>
          <w:rStyle w:val="eop"/>
        </w:rPr>
      </w:pPr>
    </w:p>
    <w:p w14:paraId="13923144" w14:textId="77777777" w:rsidR="003706CC" w:rsidRDefault="003706CC" w:rsidP="003706CC">
      <w:pPr>
        <w:pStyle w:val="paragraph"/>
        <w:widowControl w:val="0"/>
        <w:spacing w:before="0" w:beforeAutospacing="0" w:after="0" w:afterAutospacing="0"/>
        <w:jc w:val="both"/>
        <w:textAlignment w:val="baseline"/>
        <w:rPr>
          <w:rStyle w:val="normaltextrun"/>
          <w:rFonts w:ascii="Calibri" w:hAnsi="Calibri" w:cs="Calibri"/>
          <w:sz w:val="22"/>
          <w:szCs w:val="22"/>
        </w:rPr>
      </w:pPr>
      <w:r w:rsidRPr="02524A6A">
        <w:rPr>
          <w:rStyle w:val="normaltextrun"/>
          <w:rFonts w:ascii="Calibri" w:hAnsi="Calibri" w:cs="Calibri"/>
          <w:sz w:val="22"/>
          <w:szCs w:val="22"/>
        </w:rPr>
        <w:t xml:space="preserve">Stratēģisko mērķu izpildi </w:t>
      </w:r>
      <w:r w:rsidRPr="02524A6A">
        <w:rPr>
          <w:rStyle w:val="normaltextrun"/>
          <w:rFonts w:ascii="Calibri" w:hAnsi="Calibri" w:cs="Calibri"/>
          <w:i/>
          <w:iCs/>
          <w:sz w:val="22"/>
          <w:szCs w:val="22"/>
        </w:rPr>
        <w:t>Rīgas ūdens</w:t>
      </w:r>
      <w:r w:rsidRPr="02524A6A">
        <w:rPr>
          <w:rStyle w:val="normaltextrun"/>
          <w:rFonts w:ascii="Calibri" w:hAnsi="Calibri" w:cs="Calibri"/>
          <w:sz w:val="22"/>
          <w:szCs w:val="22"/>
        </w:rPr>
        <w:t xml:space="preserve"> nodrošina atbilstoši vidējā termiņa darbības stratēģijai 2022. – 2024. gadam, kura ir apstiprināta ar Sabiedrības padomes 02.09.2022. lēmumu. Par mērķu izpildi Uzņēmums </w:t>
      </w:r>
      <w:r>
        <w:rPr>
          <w:rStyle w:val="normaltextrun"/>
          <w:rFonts w:ascii="Calibri" w:hAnsi="Calibri" w:cs="Calibri"/>
          <w:sz w:val="22"/>
          <w:szCs w:val="22"/>
        </w:rPr>
        <w:t xml:space="preserve">atskaitās Padomei katru ceturksni, savukārt kopējais gada sniegums par mērķu un rezultatīvo rādītāju sasniegšanu tiek iesniegts dalībnieku sapulcei vienlaikus ar gada pārskatu. Informācija par mērķu izpildi tiek publicēta </w:t>
      </w:r>
      <w:r w:rsidRPr="02524A6A">
        <w:rPr>
          <w:rStyle w:val="normaltextrun"/>
          <w:rFonts w:ascii="Calibri" w:hAnsi="Calibri" w:cs="Calibri"/>
          <w:sz w:val="22"/>
          <w:szCs w:val="22"/>
        </w:rPr>
        <w:t xml:space="preserve">Uzņēmuma mājas lapā. </w:t>
      </w:r>
    </w:p>
    <w:p w14:paraId="340999AF" w14:textId="77777777" w:rsidR="003706CC" w:rsidRDefault="003706CC" w:rsidP="003706CC">
      <w:pPr>
        <w:pStyle w:val="paragraph"/>
        <w:widowControl w:val="0"/>
        <w:spacing w:before="0" w:beforeAutospacing="0" w:after="0" w:afterAutospacing="0"/>
        <w:jc w:val="both"/>
        <w:textAlignment w:val="baseline"/>
        <w:rPr>
          <w:rStyle w:val="normaltextrun"/>
          <w:rFonts w:ascii="Calibri" w:hAnsi="Calibri" w:cs="Calibri"/>
          <w:sz w:val="22"/>
          <w:szCs w:val="22"/>
        </w:rPr>
      </w:pPr>
    </w:p>
    <w:p w14:paraId="529765EB" w14:textId="6A78B6CC" w:rsidR="003706CC" w:rsidRDefault="003706CC" w:rsidP="003706CC">
      <w:pPr>
        <w:pStyle w:val="paragraph"/>
        <w:widowControl w:val="0"/>
        <w:spacing w:before="0" w:beforeAutospacing="0" w:after="0" w:afterAutospacing="0"/>
        <w:jc w:val="both"/>
        <w:textAlignment w:val="baseline"/>
        <w:rPr>
          <w:rStyle w:val="normaltextrun"/>
          <w:rFonts w:ascii="Calibri" w:hAnsi="Calibri" w:cs="Calibri"/>
          <w:sz w:val="22"/>
          <w:szCs w:val="22"/>
        </w:rPr>
      </w:pPr>
      <w:r w:rsidRPr="02524A6A">
        <w:rPr>
          <w:rStyle w:val="normaltextrun"/>
          <w:rFonts w:ascii="Calibri" w:hAnsi="Calibri" w:cs="Calibri"/>
          <w:sz w:val="22"/>
          <w:szCs w:val="22"/>
        </w:rPr>
        <w:t xml:space="preserve">2023. gadā Uzņēmums ir izstrādājis Ilgtspējīgas attīstības stratēģiju periodam līdz 2040. gadam, kura ir apstiprināta ar Sabiedrības padomes ___. ____. 2024. lēmumu. </w:t>
      </w:r>
    </w:p>
    <w:p w14:paraId="011AD1F6" w14:textId="77777777" w:rsidR="007D3840" w:rsidRDefault="007D3840" w:rsidP="20F18DBA">
      <w:pPr>
        <w:widowControl w:val="0"/>
        <w:spacing w:line="240" w:lineRule="auto"/>
        <w:rPr>
          <w:rStyle w:val="eop"/>
        </w:rPr>
      </w:pPr>
    </w:p>
    <w:p w14:paraId="6F402C48" w14:textId="77777777" w:rsidR="007D3840" w:rsidRDefault="007D3840" w:rsidP="20F18DBA">
      <w:pPr>
        <w:widowControl w:val="0"/>
        <w:spacing w:line="240" w:lineRule="auto"/>
        <w:rPr>
          <w:rStyle w:val="eop"/>
        </w:rPr>
      </w:pPr>
    </w:p>
    <w:p w14:paraId="03EDBEF9" w14:textId="77777777" w:rsidR="007D3840" w:rsidRDefault="007D3840" w:rsidP="20F18DBA">
      <w:pPr>
        <w:widowControl w:val="0"/>
        <w:spacing w:line="240" w:lineRule="auto"/>
        <w:rPr>
          <w:rStyle w:val="eop"/>
        </w:rPr>
      </w:pPr>
    </w:p>
    <w:p w14:paraId="44EC10F0" w14:textId="77777777" w:rsidR="007D3840" w:rsidRDefault="007D3840" w:rsidP="20F18DBA">
      <w:pPr>
        <w:widowControl w:val="0"/>
        <w:spacing w:line="240" w:lineRule="auto"/>
        <w:rPr>
          <w:rStyle w:val="eop"/>
        </w:rPr>
      </w:pPr>
    </w:p>
    <w:p w14:paraId="61015571" w14:textId="77777777" w:rsidR="00D64355" w:rsidRDefault="00D64355" w:rsidP="20F18DBA">
      <w:pPr>
        <w:widowControl w:val="0"/>
        <w:spacing w:line="240" w:lineRule="auto"/>
        <w:rPr>
          <w:rStyle w:val="eop"/>
        </w:rPr>
      </w:pPr>
    </w:p>
    <w:p w14:paraId="4A62F52F" w14:textId="77777777" w:rsidR="00D64355" w:rsidRDefault="00D64355" w:rsidP="20F18DBA">
      <w:pPr>
        <w:widowControl w:val="0"/>
        <w:spacing w:line="240" w:lineRule="auto"/>
        <w:rPr>
          <w:rStyle w:val="eop"/>
        </w:rPr>
      </w:pPr>
    </w:p>
    <w:p w14:paraId="2528C6F3" w14:textId="77777777" w:rsidR="00D64355" w:rsidRDefault="00D64355" w:rsidP="20F18DBA">
      <w:pPr>
        <w:widowControl w:val="0"/>
        <w:spacing w:line="240" w:lineRule="auto"/>
        <w:rPr>
          <w:rStyle w:val="eop"/>
        </w:rPr>
      </w:pPr>
    </w:p>
    <w:p w14:paraId="4D37DAF5" w14:textId="77777777" w:rsidR="00D64355" w:rsidRDefault="00D64355" w:rsidP="20F18DBA">
      <w:pPr>
        <w:widowControl w:val="0"/>
        <w:spacing w:line="240" w:lineRule="auto"/>
        <w:rPr>
          <w:rStyle w:val="eop"/>
        </w:rPr>
      </w:pPr>
    </w:p>
    <w:p w14:paraId="5C23B594" w14:textId="77777777" w:rsidR="00D64355" w:rsidRDefault="00D64355" w:rsidP="20F18DBA">
      <w:pPr>
        <w:widowControl w:val="0"/>
        <w:spacing w:line="240" w:lineRule="auto"/>
        <w:rPr>
          <w:rStyle w:val="eop"/>
        </w:rPr>
      </w:pPr>
    </w:p>
    <w:p w14:paraId="690D79ED" w14:textId="77777777" w:rsidR="00D64355" w:rsidRDefault="00D64355" w:rsidP="20F18DBA">
      <w:pPr>
        <w:widowControl w:val="0"/>
        <w:spacing w:line="240" w:lineRule="auto"/>
        <w:rPr>
          <w:rStyle w:val="eop"/>
        </w:rPr>
      </w:pPr>
    </w:p>
    <w:p w14:paraId="63D1D54C" w14:textId="77777777" w:rsidR="00D64355" w:rsidRDefault="00D64355" w:rsidP="20F18DBA">
      <w:pPr>
        <w:widowControl w:val="0"/>
        <w:spacing w:line="240" w:lineRule="auto"/>
        <w:rPr>
          <w:rStyle w:val="eop"/>
        </w:rPr>
      </w:pPr>
    </w:p>
    <w:p w14:paraId="45E67ACE" w14:textId="77777777" w:rsidR="00D64355" w:rsidRDefault="00D64355" w:rsidP="20F18DBA">
      <w:pPr>
        <w:widowControl w:val="0"/>
        <w:spacing w:line="240" w:lineRule="auto"/>
        <w:rPr>
          <w:rStyle w:val="eop"/>
        </w:rPr>
      </w:pPr>
    </w:p>
    <w:p w14:paraId="070464A9" w14:textId="77777777" w:rsidR="00D64355" w:rsidRDefault="00D64355" w:rsidP="20F18DBA">
      <w:pPr>
        <w:widowControl w:val="0"/>
        <w:spacing w:line="240" w:lineRule="auto"/>
        <w:rPr>
          <w:rStyle w:val="eop"/>
        </w:rPr>
      </w:pPr>
    </w:p>
    <w:p w14:paraId="7B9B927D" w14:textId="77777777" w:rsidR="00D64355" w:rsidRDefault="00D64355" w:rsidP="20F18DBA">
      <w:pPr>
        <w:widowControl w:val="0"/>
        <w:spacing w:line="240" w:lineRule="auto"/>
        <w:rPr>
          <w:rStyle w:val="eop"/>
        </w:rPr>
      </w:pPr>
    </w:p>
    <w:p w14:paraId="7EE4863B" w14:textId="77777777" w:rsidR="00D64355" w:rsidRDefault="00D64355" w:rsidP="20F18DBA">
      <w:pPr>
        <w:widowControl w:val="0"/>
        <w:spacing w:line="240" w:lineRule="auto"/>
        <w:rPr>
          <w:rStyle w:val="eop"/>
        </w:rPr>
      </w:pPr>
    </w:p>
    <w:p w14:paraId="0EFE4678" w14:textId="77777777" w:rsidR="007D3840" w:rsidRDefault="007D3840" w:rsidP="20F18DBA">
      <w:pPr>
        <w:widowControl w:val="0"/>
        <w:spacing w:line="240" w:lineRule="auto"/>
        <w:rPr>
          <w:rStyle w:val="eop"/>
        </w:rPr>
      </w:pPr>
    </w:p>
    <w:p w14:paraId="7415C3BB" w14:textId="5C93E4DA" w:rsidR="00410F59" w:rsidRPr="00A77EF9" w:rsidRDefault="00F306E5" w:rsidP="00804C76">
      <w:pPr>
        <w:pStyle w:val="Virsraksts1"/>
        <w:keepNext w:val="0"/>
        <w:keepLines w:val="0"/>
        <w:widowControl w:val="0"/>
      </w:pPr>
      <w:bookmarkStart w:id="88" w:name="_Toc101436520"/>
      <w:bookmarkStart w:id="89" w:name="_Toc101772127"/>
      <w:bookmarkStart w:id="90" w:name="_Toc164859075"/>
      <w:bookmarkStart w:id="91" w:name="_Toc164930555"/>
      <w:r w:rsidRPr="005B09AF">
        <w:rPr>
          <w:rStyle w:val="eop"/>
        </w:rPr>
        <w:lastRenderedPageBreak/>
        <w:t>06</w:t>
      </w:r>
      <w:r w:rsidRPr="00A77EF9">
        <w:t>.</w:t>
      </w:r>
      <w:r w:rsidR="006D3FD7" w:rsidRPr="00A77EF9">
        <w:t xml:space="preserve"> </w:t>
      </w:r>
      <w:r w:rsidRPr="00A77EF9">
        <w:t>Pārvaldība</w:t>
      </w:r>
      <w:bookmarkEnd w:id="88"/>
      <w:bookmarkEnd w:id="89"/>
      <w:bookmarkEnd w:id="90"/>
      <w:bookmarkEnd w:id="91"/>
    </w:p>
    <w:p w14:paraId="5E9B3193" w14:textId="77777777" w:rsidR="00366A56" w:rsidRPr="00366A56" w:rsidRDefault="00366A56" w:rsidP="00366A56">
      <w:pPr>
        <w:spacing w:after="0"/>
      </w:pPr>
    </w:p>
    <w:p w14:paraId="39CFD955" w14:textId="2015CF61" w:rsidR="000E3C06" w:rsidRPr="002C5F62" w:rsidRDefault="000E3C06" w:rsidP="003C2A62">
      <w:pPr>
        <w:pStyle w:val="Virsraksts2"/>
        <w:keepNext w:val="0"/>
        <w:widowControl w:val="0"/>
        <w:spacing w:before="0"/>
        <w:rPr>
          <w:rStyle w:val="normaltextrun"/>
          <w:rFonts w:cstheme="minorHAnsi"/>
          <w:b w:val="0"/>
          <w:bCs/>
        </w:rPr>
      </w:pPr>
      <w:bookmarkStart w:id="92" w:name="_Toc101772128"/>
      <w:bookmarkStart w:id="93" w:name="_Toc164859076"/>
      <w:bookmarkStart w:id="94" w:name="_Toc164930556"/>
      <w:r w:rsidRPr="002C5F62">
        <w:rPr>
          <w:rStyle w:val="normaltextrun"/>
          <w:rFonts w:cstheme="minorHAnsi"/>
        </w:rPr>
        <w:t>06.1.</w:t>
      </w:r>
      <w:r w:rsidR="00DB12FB">
        <w:rPr>
          <w:rStyle w:val="normaltextrun"/>
          <w:rFonts w:cstheme="minorHAnsi"/>
          <w:b w:val="0"/>
          <w:bCs/>
        </w:rPr>
        <w:t xml:space="preserve"> </w:t>
      </w:r>
      <w:r w:rsidRPr="002C5F62">
        <w:rPr>
          <w:rStyle w:val="normaltextrun"/>
          <w:rFonts w:cstheme="minorHAnsi"/>
        </w:rPr>
        <w:t>Pārvaldības modelis</w:t>
      </w:r>
      <w:bookmarkEnd w:id="92"/>
      <w:bookmarkEnd w:id="93"/>
      <w:bookmarkEnd w:id="94"/>
    </w:p>
    <w:p w14:paraId="420C7649" w14:textId="762A487F" w:rsidR="00284CD3" w:rsidRPr="00996321" w:rsidRDefault="00410F59" w:rsidP="005F0897">
      <w:pPr>
        <w:pStyle w:val="paragraph"/>
        <w:widowControl w:val="0"/>
        <w:spacing w:before="0" w:beforeAutospacing="0" w:after="160" w:afterAutospacing="0"/>
        <w:jc w:val="both"/>
        <w:textAlignment w:val="baseline"/>
        <w:rPr>
          <w:rStyle w:val="normaltextrun"/>
          <w:rFonts w:ascii="Calibri" w:hAnsi="Calibri" w:cs="Calibri"/>
          <w:sz w:val="22"/>
          <w:szCs w:val="22"/>
        </w:rPr>
      </w:pPr>
      <w:r w:rsidRPr="00996321">
        <w:rPr>
          <w:rStyle w:val="normaltextrun"/>
          <w:rFonts w:ascii="Calibri" w:hAnsi="Calibri" w:cs="Calibri"/>
          <w:i/>
          <w:sz w:val="22"/>
          <w:szCs w:val="22"/>
        </w:rPr>
        <w:t>Rīgas ūdens</w:t>
      </w:r>
      <w:r w:rsidRPr="00996321">
        <w:rPr>
          <w:rStyle w:val="normaltextrun"/>
          <w:rFonts w:ascii="Calibri" w:hAnsi="Calibri" w:cs="Calibri"/>
          <w:sz w:val="22"/>
          <w:szCs w:val="22"/>
        </w:rPr>
        <w:t xml:space="preserve"> ir Rīgas </w:t>
      </w:r>
      <w:proofErr w:type="spellStart"/>
      <w:r w:rsidR="000E3C06" w:rsidRPr="00996321">
        <w:rPr>
          <w:rStyle w:val="normaltextrun"/>
          <w:rFonts w:ascii="Calibri" w:hAnsi="Calibri" w:cs="Calibri"/>
          <w:sz w:val="22"/>
          <w:szCs w:val="22"/>
        </w:rPr>
        <w:t>valsts</w:t>
      </w:r>
      <w:r w:rsidRPr="00996321">
        <w:rPr>
          <w:rStyle w:val="normaltextrun"/>
          <w:rFonts w:ascii="Calibri" w:hAnsi="Calibri" w:cs="Calibri"/>
          <w:sz w:val="22"/>
          <w:szCs w:val="22"/>
        </w:rPr>
        <w:t>pilsētas</w:t>
      </w:r>
      <w:proofErr w:type="spellEnd"/>
      <w:r w:rsidRPr="00996321">
        <w:rPr>
          <w:rStyle w:val="normaltextrun"/>
          <w:rFonts w:ascii="Calibri" w:hAnsi="Calibri" w:cs="Calibri"/>
          <w:sz w:val="22"/>
          <w:szCs w:val="22"/>
        </w:rPr>
        <w:t xml:space="preserve"> pašvaldībai piederošs uzņēmums, kura 100% kapitāla daļu turētājs ir </w:t>
      </w:r>
      <w:r w:rsidR="00D81408" w:rsidRPr="00996321">
        <w:rPr>
          <w:rStyle w:val="normaltextrun"/>
          <w:rFonts w:ascii="Calibri" w:hAnsi="Calibri" w:cs="Calibri"/>
          <w:sz w:val="22"/>
          <w:szCs w:val="22"/>
        </w:rPr>
        <w:t xml:space="preserve">Rīgas </w:t>
      </w:r>
      <w:proofErr w:type="spellStart"/>
      <w:r w:rsidR="00D81408" w:rsidRPr="00996321">
        <w:rPr>
          <w:rStyle w:val="normaltextrun"/>
          <w:rFonts w:ascii="Calibri" w:hAnsi="Calibri" w:cs="Calibri"/>
          <w:sz w:val="22"/>
          <w:szCs w:val="22"/>
        </w:rPr>
        <w:t>valstspilsētas</w:t>
      </w:r>
      <w:proofErr w:type="spellEnd"/>
      <w:r w:rsidR="00D81408" w:rsidRPr="00996321">
        <w:rPr>
          <w:rStyle w:val="normaltextrun"/>
          <w:rFonts w:ascii="Calibri" w:hAnsi="Calibri" w:cs="Calibri"/>
          <w:sz w:val="22"/>
          <w:szCs w:val="22"/>
        </w:rPr>
        <w:t xml:space="preserve"> pašvaldība</w:t>
      </w:r>
      <w:r w:rsidRPr="00996321">
        <w:rPr>
          <w:rStyle w:val="normaltextrun"/>
          <w:rFonts w:ascii="Calibri" w:hAnsi="Calibri" w:cs="Calibri"/>
          <w:sz w:val="22"/>
          <w:szCs w:val="22"/>
        </w:rPr>
        <w:t xml:space="preserve">. </w:t>
      </w:r>
      <w:r w:rsidR="00A5461C" w:rsidRPr="00996321">
        <w:rPr>
          <w:rStyle w:val="normaltextrun"/>
          <w:rFonts w:ascii="Calibri" w:hAnsi="Calibri" w:cs="Calibri"/>
          <w:iCs/>
          <w:sz w:val="22"/>
          <w:szCs w:val="22"/>
        </w:rPr>
        <w:t>Rīgas</w:t>
      </w:r>
      <w:r w:rsidR="00A5461C" w:rsidRPr="00996321">
        <w:rPr>
          <w:rStyle w:val="normaltextrun"/>
          <w:rFonts w:ascii="Calibri" w:hAnsi="Calibri" w:cs="Calibri"/>
          <w:sz w:val="22"/>
          <w:szCs w:val="22"/>
        </w:rPr>
        <w:t xml:space="preserve"> </w:t>
      </w:r>
      <w:r w:rsidR="00A5461C" w:rsidRPr="00996321">
        <w:rPr>
          <w:rStyle w:val="normaltextrun"/>
          <w:rFonts w:ascii="Calibri" w:hAnsi="Calibri" w:cs="Calibri"/>
          <w:iCs/>
          <w:sz w:val="22"/>
          <w:szCs w:val="22"/>
        </w:rPr>
        <w:t>dome</w:t>
      </w:r>
      <w:r w:rsidR="00A5461C" w:rsidRPr="00996321">
        <w:rPr>
          <w:rStyle w:val="normaltextrun"/>
          <w:rFonts w:ascii="Calibri" w:hAnsi="Calibri" w:cs="Calibri"/>
          <w:sz w:val="22"/>
          <w:szCs w:val="22"/>
        </w:rPr>
        <w:t xml:space="preserve"> ir</w:t>
      </w:r>
      <w:r w:rsidR="00A5461C" w:rsidRPr="00996321">
        <w:rPr>
          <w:rStyle w:val="normaltextrun"/>
          <w:rFonts w:ascii="Calibri" w:hAnsi="Calibri" w:cs="Calibri"/>
          <w:i/>
          <w:sz w:val="22"/>
          <w:szCs w:val="22"/>
        </w:rPr>
        <w:t xml:space="preserve"> </w:t>
      </w:r>
      <w:r w:rsidR="00A5461C" w:rsidRPr="00996321">
        <w:rPr>
          <w:rStyle w:val="normaltextrun"/>
          <w:rFonts w:ascii="Calibri" w:hAnsi="Calibri" w:cs="Calibri"/>
          <w:sz w:val="22"/>
          <w:szCs w:val="22"/>
        </w:rPr>
        <w:t xml:space="preserve">Rīgas </w:t>
      </w:r>
      <w:proofErr w:type="spellStart"/>
      <w:r w:rsidR="00A5461C" w:rsidRPr="00996321">
        <w:rPr>
          <w:rStyle w:val="normaltextrun"/>
          <w:rFonts w:ascii="Calibri" w:hAnsi="Calibri" w:cs="Calibri"/>
          <w:sz w:val="22"/>
          <w:szCs w:val="22"/>
        </w:rPr>
        <w:t>valstspilsētas</w:t>
      </w:r>
      <w:proofErr w:type="spellEnd"/>
      <w:r w:rsidR="00A5461C" w:rsidRPr="00996321">
        <w:rPr>
          <w:rStyle w:val="normaltextrun"/>
          <w:rFonts w:ascii="Calibri" w:hAnsi="Calibri" w:cs="Calibri"/>
          <w:sz w:val="22"/>
          <w:szCs w:val="22"/>
        </w:rPr>
        <w:t xml:space="preserve"> pašvaldības augstākā lēmējinstitūcija, kura pieņem Publiskas personas kapitāla daļu un kapitālsabiedrību pārvaldības likumā noteiktos lēmumus.</w:t>
      </w:r>
      <w:r w:rsidR="005F6E90" w:rsidRPr="00996321">
        <w:rPr>
          <w:rStyle w:val="normaltextrun"/>
          <w:rFonts w:ascii="Calibri" w:hAnsi="Calibri" w:cs="Calibri"/>
          <w:sz w:val="22"/>
          <w:szCs w:val="22"/>
        </w:rPr>
        <w:t xml:space="preserve"> </w:t>
      </w:r>
      <w:r w:rsidR="00D81408" w:rsidRPr="00996321">
        <w:rPr>
          <w:rStyle w:val="normaltextrun"/>
          <w:rFonts w:ascii="Calibri" w:hAnsi="Calibri" w:cs="Calibri"/>
          <w:i/>
          <w:sz w:val="22"/>
          <w:szCs w:val="22"/>
        </w:rPr>
        <w:t>Rīgas ūdens</w:t>
      </w:r>
      <w:r w:rsidR="00D81408" w:rsidRPr="00996321">
        <w:rPr>
          <w:rStyle w:val="normaltextrun"/>
          <w:rFonts w:ascii="Calibri" w:hAnsi="Calibri" w:cs="Calibri"/>
          <w:sz w:val="22"/>
          <w:szCs w:val="22"/>
        </w:rPr>
        <w:t xml:space="preserve"> d</w:t>
      </w:r>
      <w:r w:rsidRPr="00996321">
        <w:rPr>
          <w:rStyle w:val="normaltextrun"/>
          <w:rFonts w:ascii="Calibri" w:hAnsi="Calibri" w:cs="Calibri"/>
          <w:sz w:val="22"/>
          <w:szCs w:val="22"/>
        </w:rPr>
        <w:t>alībnieku sapulces kompetencē esošos lēmumus pieņem kapitāla daļu turētāja pārstāvis</w:t>
      </w:r>
      <w:r w:rsidR="005F0897" w:rsidRPr="00996321">
        <w:rPr>
          <w:rStyle w:val="normaltextrun"/>
          <w:rFonts w:ascii="Calibri" w:hAnsi="Calibri" w:cs="Calibri"/>
          <w:sz w:val="22"/>
          <w:szCs w:val="22"/>
        </w:rPr>
        <w:t xml:space="preserve"> </w:t>
      </w:r>
      <w:r w:rsidR="005F0897" w:rsidRPr="00996321">
        <w:rPr>
          <w:rFonts w:eastAsiaTheme="minorEastAsia"/>
          <w:sz w:val="22"/>
          <w:szCs w:val="22"/>
        </w:rPr>
        <w:t>–</w:t>
      </w:r>
      <w:r w:rsidR="005F0897" w:rsidRPr="00996321">
        <w:rPr>
          <w:rStyle w:val="normaltextrun"/>
          <w:rFonts w:ascii="Calibri" w:hAnsi="Calibri" w:cs="Calibri"/>
          <w:sz w:val="22"/>
          <w:szCs w:val="22"/>
        </w:rPr>
        <w:t xml:space="preserve"> </w:t>
      </w:r>
      <w:r w:rsidR="0046557F" w:rsidRPr="00996321">
        <w:rPr>
          <w:rStyle w:val="normaltextrun"/>
          <w:rFonts w:ascii="Calibri" w:hAnsi="Calibri" w:cs="Calibri"/>
          <w:sz w:val="22"/>
          <w:szCs w:val="22"/>
        </w:rPr>
        <w:t>pašvaldības izpilddirektors</w:t>
      </w:r>
      <w:r w:rsidRPr="00996321">
        <w:rPr>
          <w:rStyle w:val="normaltextrun"/>
          <w:rFonts w:ascii="Calibri" w:hAnsi="Calibri" w:cs="Calibri"/>
          <w:sz w:val="22"/>
          <w:szCs w:val="22"/>
        </w:rPr>
        <w:t xml:space="preserve">. </w:t>
      </w:r>
    </w:p>
    <w:p w14:paraId="424E8758" w14:textId="125D2C52" w:rsidR="005F6E90" w:rsidRPr="00996321" w:rsidRDefault="00410F59" w:rsidP="005F6E90">
      <w:pPr>
        <w:pStyle w:val="paragraph"/>
        <w:widowControl w:val="0"/>
        <w:spacing w:before="0" w:beforeAutospacing="0" w:after="160" w:afterAutospacing="0"/>
        <w:jc w:val="both"/>
        <w:textAlignment w:val="baseline"/>
        <w:rPr>
          <w:rFonts w:ascii="Calibri" w:hAnsi="Calibri" w:cs="Calibri"/>
          <w:sz w:val="22"/>
          <w:szCs w:val="22"/>
        </w:rPr>
      </w:pPr>
      <w:r w:rsidRPr="00996321">
        <w:rPr>
          <w:rStyle w:val="normaltextrun"/>
          <w:rFonts w:ascii="Calibri" w:hAnsi="Calibri" w:cs="Calibri"/>
          <w:i/>
          <w:sz w:val="22"/>
          <w:szCs w:val="22"/>
        </w:rPr>
        <w:t>Rīgas ūdens</w:t>
      </w:r>
      <w:r w:rsidRPr="00996321">
        <w:rPr>
          <w:rStyle w:val="normaltextrun"/>
          <w:rFonts w:ascii="Calibri" w:hAnsi="Calibri" w:cs="Calibri"/>
          <w:sz w:val="22"/>
          <w:szCs w:val="22"/>
        </w:rPr>
        <w:t xml:space="preserve"> pārvaldības modelis ir veidots ievērojot korporatīvās pārvaldības labo praksi, nodalot stratēģisko un operatīvo vadību. Uzņēmuma pārvaldību īsteno dalībnieku sapulce, padome un valde. Atbilstoši </w:t>
      </w:r>
      <w:r w:rsidRPr="00996321">
        <w:rPr>
          <w:rStyle w:val="normaltextrun"/>
          <w:rFonts w:ascii="Calibri" w:hAnsi="Calibri" w:cs="Calibri"/>
          <w:i/>
          <w:sz w:val="22"/>
          <w:szCs w:val="22"/>
        </w:rPr>
        <w:t>Rīgas ūdens</w:t>
      </w:r>
      <w:r w:rsidRPr="00996321">
        <w:rPr>
          <w:rStyle w:val="normaltextrun"/>
          <w:rFonts w:ascii="Calibri" w:hAnsi="Calibri" w:cs="Calibri"/>
          <w:sz w:val="22"/>
          <w:szCs w:val="22"/>
        </w:rPr>
        <w:t xml:space="preserve"> statūtiem uzņēmuma padomē ir trīs locekļi, arī vald</w:t>
      </w:r>
      <w:r w:rsidR="007D54BD" w:rsidRPr="00996321">
        <w:rPr>
          <w:rStyle w:val="normaltextrun"/>
          <w:rFonts w:ascii="Calibri" w:hAnsi="Calibri" w:cs="Calibri"/>
          <w:sz w:val="22"/>
          <w:szCs w:val="22"/>
        </w:rPr>
        <w:t xml:space="preserve">ē ir </w:t>
      </w:r>
      <w:r w:rsidRPr="00996321">
        <w:rPr>
          <w:rStyle w:val="normaltextrun"/>
          <w:rFonts w:ascii="Calibri" w:hAnsi="Calibri" w:cs="Calibri"/>
          <w:sz w:val="22"/>
          <w:szCs w:val="22"/>
        </w:rPr>
        <w:t>trīs valdes locekļ</w:t>
      </w:r>
      <w:r w:rsidR="007D54BD" w:rsidRPr="00996321">
        <w:rPr>
          <w:rStyle w:val="normaltextrun"/>
          <w:rFonts w:ascii="Calibri" w:hAnsi="Calibri" w:cs="Calibri"/>
          <w:sz w:val="22"/>
          <w:szCs w:val="22"/>
        </w:rPr>
        <w:t>i</w:t>
      </w:r>
      <w:r w:rsidRPr="00996321">
        <w:rPr>
          <w:rStyle w:val="normaltextrun"/>
          <w:rFonts w:ascii="Calibri" w:hAnsi="Calibri" w:cs="Calibri"/>
          <w:sz w:val="22"/>
          <w:szCs w:val="22"/>
        </w:rPr>
        <w:t>. </w:t>
      </w:r>
      <w:r w:rsidR="005F6E90" w:rsidRPr="00996321">
        <w:rPr>
          <w:rStyle w:val="normaltextrun"/>
          <w:rFonts w:ascii="Calibri" w:hAnsi="Calibri" w:cs="Calibri"/>
          <w:sz w:val="22"/>
          <w:szCs w:val="22"/>
        </w:rPr>
        <w:t xml:space="preserve">Lēmumprojekti par </w:t>
      </w:r>
      <w:r w:rsidR="005F6E90" w:rsidRPr="00996321">
        <w:rPr>
          <w:rStyle w:val="normaltextrun"/>
          <w:rFonts w:ascii="Calibri" w:hAnsi="Calibri" w:cs="Calibri"/>
          <w:i/>
          <w:sz w:val="22"/>
          <w:szCs w:val="22"/>
        </w:rPr>
        <w:t>Rīgas ūdens</w:t>
      </w:r>
      <w:r w:rsidR="005F6E90" w:rsidRPr="00996321">
        <w:rPr>
          <w:rStyle w:val="normaltextrun"/>
          <w:rFonts w:ascii="Calibri" w:hAnsi="Calibri" w:cs="Calibri"/>
          <w:sz w:val="22"/>
          <w:szCs w:val="22"/>
        </w:rPr>
        <w:t xml:space="preserve"> plāniem, kas skar pilsētas intereses no vides jautājumu</w:t>
      </w:r>
      <w:r w:rsidR="0047014C" w:rsidRPr="00996321">
        <w:rPr>
          <w:rStyle w:val="normaltextrun"/>
          <w:rFonts w:ascii="Calibri" w:hAnsi="Calibri" w:cs="Calibri"/>
          <w:sz w:val="22"/>
          <w:szCs w:val="22"/>
        </w:rPr>
        <w:t xml:space="preserve">, klimata ietekmes </w:t>
      </w:r>
      <w:r w:rsidR="00C03228" w:rsidRPr="00996321">
        <w:rPr>
          <w:rStyle w:val="normaltextrun"/>
          <w:rFonts w:ascii="Calibri" w:hAnsi="Calibri" w:cs="Calibri"/>
          <w:sz w:val="22"/>
          <w:szCs w:val="22"/>
        </w:rPr>
        <w:t>pārmaiņu mazināšanas</w:t>
      </w:r>
      <w:r w:rsidR="005F6E90" w:rsidRPr="00996321">
        <w:rPr>
          <w:rStyle w:val="normaltextrun"/>
          <w:rFonts w:ascii="Calibri" w:hAnsi="Calibri" w:cs="Calibri"/>
          <w:sz w:val="22"/>
          <w:szCs w:val="22"/>
        </w:rPr>
        <w:t xml:space="preserve"> un ūdenssaimniecības nozares aspektiem, tiek izskatīti Rīgas domes Mājokļu un vides komitejā</w:t>
      </w:r>
      <w:r w:rsidR="00AD08C4" w:rsidRPr="00996321">
        <w:rPr>
          <w:rStyle w:val="normaltextrun"/>
          <w:rFonts w:ascii="Calibri" w:hAnsi="Calibri" w:cs="Calibri"/>
          <w:sz w:val="22"/>
          <w:szCs w:val="22"/>
        </w:rPr>
        <w:t>–</w:t>
      </w:r>
      <w:r w:rsidR="00C03228" w:rsidRPr="00996321">
        <w:rPr>
          <w:rStyle w:val="normaltextrun"/>
          <w:rFonts w:ascii="Calibri" w:hAnsi="Calibri" w:cs="Calibri"/>
          <w:sz w:val="22"/>
          <w:szCs w:val="22"/>
        </w:rPr>
        <w:t xml:space="preserve"> (atbild par nozari)</w:t>
      </w:r>
      <w:r w:rsidR="005F6E90" w:rsidRPr="00996321">
        <w:rPr>
          <w:rStyle w:val="normaltextrun"/>
          <w:rFonts w:ascii="Calibri" w:hAnsi="Calibri" w:cs="Calibri"/>
          <w:sz w:val="22"/>
          <w:szCs w:val="22"/>
        </w:rPr>
        <w:t>, bet lēmumi</w:t>
      </w:r>
      <w:r w:rsidR="00330505" w:rsidRPr="00996321">
        <w:rPr>
          <w:rStyle w:val="normaltextrun"/>
          <w:rFonts w:ascii="Calibri" w:hAnsi="Calibri" w:cs="Calibri"/>
          <w:sz w:val="22"/>
          <w:szCs w:val="22"/>
        </w:rPr>
        <w:t xml:space="preserve"> tiek</w:t>
      </w:r>
      <w:r w:rsidR="005F6E90" w:rsidRPr="00996321">
        <w:rPr>
          <w:rStyle w:val="normaltextrun"/>
          <w:rFonts w:ascii="Calibri" w:hAnsi="Calibri" w:cs="Calibri"/>
          <w:sz w:val="22"/>
          <w:szCs w:val="22"/>
        </w:rPr>
        <w:t xml:space="preserve"> pieņemti Rīgas domes sēdē.</w:t>
      </w:r>
      <w:r w:rsidR="005F6E90" w:rsidRPr="00996321">
        <w:rPr>
          <w:rStyle w:val="eop"/>
          <w:rFonts w:ascii="Calibri" w:hAnsi="Calibri" w:cs="Calibri"/>
          <w:sz w:val="22"/>
          <w:szCs w:val="22"/>
        </w:rPr>
        <w:t> </w:t>
      </w:r>
    </w:p>
    <w:p w14:paraId="30838757" w14:textId="2B52A2C3" w:rsidR="00410F59" w:rsidRPr="0098757C" w:rsidRDefault="00941654" w:rsidP="00941654">
      <w:pPr>
        <w:pStyle w:val="paragraph"/>
        <w:widowControl w:val="0"/>
        <w:spacing w:before="0" w:beforeAutospacing="0" w:after="0" w:afterAutospacing="0"/>
        <w:jc w:val="center"/>
        <w:textAlignment w:val="baseline"/>
        <w:rPr>
          <w:rStyle w:val="eop"/>
          <w:rFonts w:ascii="Calibri" w:hAnsi="Calibri" w:cs="Calibri"/>
          <w:color w:val="00B050"/>
          <w:sz w:val="22"/>
          <w:szCs w:val="22"/>
        </w:rPr>
      </w:pPr>
      <w:r>
        <w:rPr>
          <w:rStyle w:val="eop"/>
          <w:b/>
          <w:caps/>
          <w:noProof/>
          <w:color w:val="2F5496" w:themeColor="accent1" w:themeShade="BF"/>
          <w:sz w:val="32"/>
          <w:szCs w:val="32"/>
        </w:rPr>
        <w:drawing>
          <wp:inline distT="0" distB="0" distL="0" distR="0" wp14:anchorId="1C3ADE5F" wp14:editId="19719996">
            <wp:extent cx="4549171" cy="2516644"/>
            <wp:effectExtent l="0" t="0" r="3810"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01787" cy="2545752"/>
                    </a:xfrm>
                    <a:prstGeom prst="rect">
                      <a:avLst/>
                    </a:prstGeom>
                    <a:noFill/>
                  </pic:spPr>
                </pic:pic>
              </a:graphicData>
            </a:graphic>
          </wp:inline>
        </w:drawing>
      </w:r>
    </w:p>
    <w:p w14:paraId="2F3B5E0D" w14:textId="458D9D2E" w:rsidR="00E3509C" w:rsidRPr="000E3C06" w:rsidRDefault="00E3509C" w:rsidP="00804C76">
      <w:pPr>
        <w:pStyle w:val="paragraph"/>
        <w:widowControl w:val="0"/>
        <w:spacing w:before="0" w:beforeAutospacing="0" w:after="0" w:afterAutospacing="0"/>
        <w:jc w:val="both"/>
        <w:textAlignment w:val="baseline"/>
        <w:rPr>
          <w:rFonts w:ascii="Segoe UI" w:hAnsi="Segoe UI" w:cs="Segoe UI"/>
          <w:sz w:val="22"/>
          <w:szCs w:val="22"/>
        </w:rPr>
      </w:pPr>
    </w:p>
    <w:p w14:paraId="1360B15B" w14:textId="63B14267" w:rsidR="00D3416B" w:rsidRPr="00302893" w:rsidRDefault="00242F5C" w:rsidP="00804C76">
      <w:pPr>
        <w:pStyle w:val="paragraph"/>
        <w:widowControl w:val="0"/>
        <w:spacing w:before="0" w:beforeAutospacing="0" w:after="0" w:afterAutospacing="0"/>
        <w:jc w:val="center"/>
        <w:textAlignment w:val="baseline"/>
        <w:rPr>
          <w:rStyle w:val="eop"/>
          <w:rFonts w:asciiTheme="minorHAnsi" w:hAnsiTheme="minorHAnsi" w:cstheme="minorHAnsi"/>
          <w:sz w:val="20"/>
          <w:szCs w:val="20"/>
        </w:rPr>
      </w:pPr>
      <w:r>
        <w:rPr>
          <w:rStyle w:val="eop"/>
          <w:rFonts w:asciiTheme="minorHAnsi" w:hAnsiTheme="minorHAnsi" w:cstheme="minorHAnsi"/>
          <w:sz w:val="20"/>
          <w:szCs w:val="20"/>
        </w:rPr>
        <w:t>10</w:t>
      </w:r>
      <w:r w:rsidR="00EA1444" w:rsidRPr="00302893">
        <w:rPr>
          <w:rStyle w:val="eop"/>
          <w:rFonts w:asciiTheme="minorHAnsi" w:hAnsiTheme="minorHAnsi" w:cstheme="minorHAnsi"/>
          <w:sz w:val="20"/>
          <w:szCs w:val="20"/>
        </w:rPr>
        <w:t>.attēls. Korporatīvās pārvaldības modelis</w:t>
      </w:r>
    </w:p>
    <w:p w14:paraId="22BAA00E" w14:textId="77777777" w:rsidR="00EA1444" w:rsidRPr="00161118" w:rsidRDefault="00EA1444" w:rsidP="00804C76">
      <w:pPr>
        <w:pStyle w:val="paragraph"/>
        <w:widowControl w:val="0"/>
        <w:spacing w:before="0" w:beforeAutospacing="0" w:after="0" w:afterAutospacing="0"/>
        <w:jc w:val="center"/>
        <w:textAlignment w:val="baseline"/>
        <w:rPr>
          <w:rStyle w:val="eop"/>
          <w:color w:val="000000" w:themeColor="text1"/>
          <w:sz w:val="22"/>
          <w:szCs w:val="22"/>
        </w:rPr>
      </w:pPr>
    </w:p>
    <w:p w14:paraId="7E040F8E" w14:textId="214ADB7B" w:rsidR="00B7274F" w:rsidRPr="00AC2EF6" w:rsidRDefault="002647F0" w:rsidP="003C2A62">
      <w:pPr>
        <w:pStyle w:val="Virsraksts2"/>
        <w:keepNext w:val="0"/>
        <w:widowControl w:val="0"/>
        <w:spacing w:before="0"/>
        <w:rPr>
          <w:rStyle w:val="eop"/>
        </w:rPr>
      </w:pPr>
      <w:bookmarkStart w:id="95" w:name="_Toc101772129"/>
      <w:bookmarkStart w:id="96" w:name="_Toc164859077"/>
      <w:bookmarkStart w:id="97" w:name="_Toc164930557"/>
      <w:r w:rsidRPr="00AC2EF6">
        <w:rPr>
          <w:rStyle w:val="eop"/>
        </w:rPr>
        <w:t>06.2.</w:t>
      </w:r>
      <w:r w:rsidR="00AC2EF6" w:rsidRPr="00AC2EF6">
        <w:rPr>
          <w:rStyle w:val="eop"/>
        </w:rPr>
        <w:t xml:space="preserve"> </w:t>
      </w:r>
      <w:r w:rsidR="00AC2EF6">
        <w:rPr>
          <w:rStyle w:val="eop"/>
        </w:rPr>
        <w:t>P</w:t>
      </w:r>
      <w:r w:rsidR="00AC2EF6" w:rsidRPr="00AC2EF6">
        <w:rPr>
          <w:rStyle w:val="eop"/>
        </w:rPr>
        <w:t>adome</w:t>
      </w:r>
      <w:bookmarkEnd w:id="95"/>
      <w:bookmarkEnd w:id="96"/>
      <w:bookmarkEnd w:id="97"/>
    </w:p>
    <w:p w14:paraId="53A035FD" w14:textId="77777777" w:rsidR="00C311F2" w:rsidRDefault="00B34D31" w:rsidP="00C311F2">
      <w:pPr>
        <w:pStyle w:val="Bezatstarpm"/>
        <w:jc w:val="both"/>
        <w:rPr>
          <w:rStyle w:val="normaltextrun"/>
          <w:rFonts w:cstheme="minorHAnsi"/>
        </w:rPr>
      </w:pPr>
      <w:r w:rsidRPr="00C311F2">
        <w:rPr>
          <w:rStyle w:val="normaltextrun"/>
          <w:rFonts w:cstheme="minorHAnsi"/>
          <w:i/>
        </w:rPr>
        <w:t xml:space="preserve">Rīgas ūdens </w:t>
      </w:r>
      <w:r w:rsidRPr="00C311F2">
        <w:rPr>
          <w:rStyle w:val="normaltextrun"/>
          <w:rFonts w:cstheme="minorHAnsi"/>
        </w:rPr>
        <w:t xml:space="preserve">padome ir </w:t>
      </w:r>
      <w:r w:rsidR="00EC5E4A" w:rsidRPr="00C311F2">
        <w:rPr>
          <w:rStyle w:val="normaltextrun"/>
          <w:rFonts w:cstheme="minorHAnsi"/>
        </w:rPr>
        <w:t>S</w:t>
      </w:r>
      <w:r w:rsidRPr="00C311F2">
        <w:rPr>
          <w:rStyle w:val="normaltextrun"/>
          <w:rFonts w:cstheme="minorHAnsi"/>
        </w:rPr>
        <w:t xml:space="preserve">abiedrības pārraudzības institūcija, kas dalībnieku sapulču starplaikos pārstāv kapitāla daļu turētāja pārstāvja (pašvaldības) intereses, kā arī </w:t>
      </w:r>
      <w:r w:rsidR="00EC5E4A" w:rsidRPr="00C311F2">
        <w:rPr>
          <w:rStyle w:val="normaltextrun"/>
          <w:rFonts w:cstheme="minorHAnsi"/>
        </w:rPr>
        <w:t>S</w:t>
      </w:r>
      <w:r w:rsidRPr="00C311F2">
        <w:rPr>
          <w:rStyle w:val="normaltextrun"/>
          <w:rFonts w:cstheme="minorHAnsi"/>
        </w:rPr>
        <w:t xml:space="preserve">abiedrības darbības stratēģijā noteiktajos ietvaros uzrauga </w:t>
      </w:r>
      <w:r w:rsidR="00EC5E4A" w:rsidRPr="00C311F2">
        <w:rPr>
          <w:rStyle w:val="normaltextrun"/>
          <w:rFonts w:cstheme="minorHAnsi"/>
        </w:rPr>
        <w:t>S</w:t>
      </w:r>
      <w:r w:rsidRPr="00C311F2">
        <w:rPr>
          <w:rStyle w:val="normaltextrun"/>
          <w:rFonts w:cstheme="minorHAnsi"/>
        </w:rPr>
        <w:t>abiedrības valdes darbību. </w:t>
      </w:r>
    </w:p>
    <w:p w14:paraId="24122002" w14:textId="4444099F" w:rsidR="00C311F2" w:rsidRDefault="00C311F2" w:rsidP="00C311F2">
      <w:pPr>
        <w:pStyle w:val="Bezatstarpm"/>
        <w:jc w:val="both"/>
      </w:pPr>
      <w:r w:rsidRPr="00C311F2">
        <w:t>Visi trīs padomes locekļi ir ievēlēti amatā atbilstoši </w:t>
      </w:r>
      <w:hyperlink r:id="rId27" w:history="1">
        <w:r w:rsidRPr="00C311F2">
          <w:rPr>
            <w:rStyle w:val="Hipersaite"/>
            <w:rFonts w:cstheme="minorHAnsi"/>
            <w:color w:val="auto"/>
            <w:u w:val="none"/>
            <w:bdr w:val="none" w:sz="0" w:space="0" w:color="auto" w:frame="1"/>
          </w:rPr>
          <w:t>Publiskas personas kapitāla daļu un kapitālsabiedrību pārvaldības likumam</w:t>
        </w:r>
      </w:hyperlink>
      <w:r w:rsidRPr="00C311F2">
        <w:t> un uz tā pamata izdotajiem Ministru kabineta 07.01.2020. noteikumiem Nr. 20 “Valdes un padomes locekļu nominēšanas kārtība kapitālsabiedrībās, kurās kapitāla daļas pieder valstij vai atvasinātai publiskai personai” kā neatkarīgi padomes locekļi.</w:t>
      </w:r>
    </w:p>
    <w:p w14:paraId="71DEEA84" w14:textId="77777777" w:rsidR="00C311F2" w:rsidRPr="00C311F2" w:rsidRDefault="00C311F2" w:rsidP="00C311F2">
      <w:pPr>
        <w:pStyle w:val="Bezatstarpm"/>
        <w:jc w:val="both"/>
      </w:pPr>
    </w:p>
    <w:p w14:paraId="043A57C8" w14:textId="3AEDA0CF" w:rsidR="009A28F5" w:rsidRPr="00302893" w:rsidRDefault="00B34D31" w:rsidP="00161118">
      <w:pPr>
        <w:pStyle w:val="paragraph"/>
        <w:widowControl w:val="0"/>
        <w:spacing w:before="0" w:beforeAutospacing="0" w:after="160" w:afterAutospacing="0"/>
        <w:jc w:val="both"/>
        <w:textAlignment w:val="baseline"/>
        <w:rPr>
          <w:rStyle w:val="eop"/>
          <w:rFonts w:asciiTheme="minorHAnsi" w:hAnsiTheme="minorHAnsi" w:cstheme="minorBidi"/>
          <w:sz w:val="22"/>
          <w:szCs w:val="22"/>
        </w:rPr>
      </w:pPr>
      <w:r w:rsidRPr="000B5A37">
        <w:rPr>
          <w:rStyle w:val="normaltextrun"/>
          <w:rFonts w:asciiTheme="minorHAnsi" w:hAnsiTheme="minorHAnsi" w:cstheme="minorBidi"/>
          <w:b/>
          <w:color w:val="2E74B5" w:themeColor="accent5" w:themeShade="BF"/>
          <w:sz w:val="22"/>
          <w:szCs w:val="22"/>
        </w:rPr>
        <w:t>Padomes locekle</w:t>
      </w:r>
      <w:r w:rsidR="001621DC" w:rsidRPr="000B5A37">
        <w:rPr>
          <w:rStyle w:val="normaltextrun"/>
          <w:rFonts w:asciiTheme="minorHAnsi" w:hAnsiTheme="minorHAnsi" w:cstheme="minorBidi"/>
          <w:b/>
          <w:color w:val="2E74B5" w:themeColor="accent5" w:themeShade="BF"/>
          <w:sz w:val="22"/>
          <w:szCs w:val="22"/>
        </w:rPr>
        <w:t xml:space="preserve">, padomes priekšsēdētāja </w:t>
      </w:r>
      <w:r w:rsidRPr="000B5A37">
        <w:rPr>
          <w:rStyle w:val="normaltextrun"/>
          <w:rFonts w:asciiTheme="minorHAnsi" w:hAnsiTheme="minorHAnsi" w:cstheme="minorBidi"/>
          <w:b/>
          <w:color w:val="2E74B5" w:themeColor="accent5" w:themeShade="BF"/>
          <w:sz w:val="22"/>
          <w:szCs w:val="22"/>
        </w:rPr>
        <w:t xml:space="preserve">Dace </w:t>
      </w:r>
      <w:r w:rsidRPr="000B5A37">
        <w:rPr>
          <w:rStyle w:val="spellingerror"/>
          <w:rFonts w:asciiTheme="minorHAnsi" w:hAnsiTheme="minorHAnsi" w:cstheme="minorBidi"/>
          <w:b/>
          <w:color w:val="2E74B5" w:themeColor="accent5" w:themeShade="BF"/>
          <w:sz w:val="22"/>
          <w:szCs w:val="22"/>
        </w:rPr>
        <w:t>Ljusa</w:t>
      </w:r>
      <w:r w:rsidRPr="000B5A37">
        <w:rPr>
          <w:rStyle w:val="normaltextrun"/>
          <w:rFonts w:asciiTheme="minorHAnsi" w:hAnsiTheme="minorHAnsi" w:cstheme="minorBidi"/>
          <w:color w:val="2E74B5" w:themeColor="accent5" w:themeShade="BF"/>
          <w:sz w:val="22"/>
          <w:szCs w:val="22"/>
        </w:rPr>
        <w:t xml:space="preserve"> </w:t>
      </w:r>
      <w:r w:rsidR="001B55CE" w:rsidRPr="00996321">
        <w:rPr>
          <w:rStyle w:val="normaltextrun"/>
          <w:rFonts w:asciiTheme="minorHAnsi" w:hAnsiTheme="minorHAnsi" w:cstheme="minorBidi"/>
          <w:sz w:val="22"/>
          <w:szCs w:val="22"/>
        </w:rPr>
        <w:t>strādā padomē</w:t>
      </w:r>
      <w:r w:rsidRPr="00996321">
        <w:rPr>
          <w:rStyle w:val="normaltextrun"/>
          <w:rFonts w:asciiTheme="minorHAnsi" w:hAnsiTheme="minorHAnsi" w:cstheme="minorBidi"/>
          <w:sz w:val="22"/>
          <w:szCs w:val="22"/>
        </w:rPr>
        <w:t xml:space="preserve"> kopš </w:t>
      </w:r>
      <w:r w:rsidR="0097562A" w:rsidRPr="00996321">
        <w:rPr>
          <w:rStyle w:val="normaltextrun"/>
          <w:rFonts w:asciiTheme="minorHAnsi" w:hAnsiTheme="minorHAnsi" w:cstheme="minorBidi"/>
          <w:sz w:val="22"/>
          <w:szCs w:val="22"/>
        </w:rPr>
        <w:t>08.09.2020.</w:t>
      </w:r>
      <w:r w:rsidR="00027635" w:rsidRPr="00996321">
        <w:rPr>
          <w:rStyle w:val="normaltextrun"/>
          <w:rFonts w:asciiTheme="minorHAnsi" w:hAnsiTheme="minorHAnsi" w:cstheme="minorBidi"/>
          <w:sz w:val="22"/>
          <w:szCs w:val="22"/>
        </w:rPr>
        <w:t>, p</w:t>
      </w:r>
      <w:r w:rsidR="00027635" w:rsidRPr="00996321">
        <w:rPr>
          <w:rStyle w:val="eop"/>
          <w:rFonts w:asciiTheme="minorHAnsi" w:hAnsiTheme="minorHAnsi" w:cstheme="minorBidi"/>
          <w:sz w:val="22"/>
          <w:szCs w:val="22"/>
        </w:rPr>
        <w:t xml:space="preserve">ilnvaru termiņš </w:t>
      </w:r>
      <w:r w:rsidR="00CB5CDA" w:rsidRPr="00996321">
        <w:rPr>
          <w:rStyle w:val="eop"/>
          <w:rFonts w:asciiTheme="minorHAnsi" w:hAnsiTheme="minorHAnsi" w:cstheme="minorBidi"/>
          <w:sz w:val="22"/>
          <w:szCs w:val="22"/>
        </w:rPr>
        <w:t xml:space="preserve">5 gadi. </w:t>
      </w:r>
      <w:r w:rsidR="008E549E" w:rsidRPr="00996321">
        <w:rPr>
          <w:rStyle w:val="eop"/>
          <w:rFonts w:asciiTheme="minorHAnsi" w:hAnsiTheme="minorHAnsi" w:cstheme="minorBidi"/>
          <w:sz w:val="22"/>
          <w:szCs w:val="22"/>
        </w:rPr>
        <w:t xml:space="preserve">No 15.08.2023. ieņem Padomes priekšsēdētāja amatu. </w:t>
      </w:r>
      <w:r w:rsidR="00C311F2" w:rsidRPr="00996321">
        <w:rPr>
          <w:rStyle w:val="BezatstarpmRakstz"/>
          <w:rFonts w:asciiTheme="minorHAnsi" w:hAnsiTheme="minorHAnsi" w:cstheme="minorHAnsi"/>
          <w:sz w:val="22"/>
          <w:szCs w:val="22"/>
        </w:rPr>
        <w:t xml:space="preserve">Absolvējusi Latvijas Universitāti un ieguvusi maģistra grādu sociālajās zinātnēs. Studējusi Rīgas Tehniskajā universitātē iegūstot Inženierzinātņu maģistra grādu Automatizēto vadības sistēmu projektēšanā. </w:t>
      </w:r>
      <w:r w:rsidRPr="00996321">
        <w:rPr>
          <w:rStyle w:val="BezatstarpmRakstz"/>
          <w:rFonts w:asciiTheme="minorHAnsi" w:hAnsiTheme="minorHAnsi" w:cstheme="minorHAnsi"/>
          <w:sz w:val="22"/>
          <w:szCs w:val="22"/>
        </w:rPr>
        <w:t>Iepriekš bijusi AS SE</w:t>
      </w:r>
      <w:r w:rsidRPr="00996321">
        <w:rPr>
          <w:rStyle w:val="normaltextrun"/>
          <w:rFonts w:asciiTheme="minorHAnsi" w:hAnsiTheme="minorHAnsi" w:cstheme="minorBidi"/>
          <w:sz w:val="22"/>
          <w:szCs w:val="22"/>
        </w:rPr>
        <w:t xml:space="preserve">B atklātais pensiju fonds valdes priekšsēdētāja, pirms tam arī ieņēmusi padomes priekšsēdētājas amatu </w:t>
      </w:r>
      <w:r w:rsidR="00E75A71" w:rsidRPr="00996321">
        <w:rPr>
          <w:rStyle w:val="normaltextrun"/>
          <w:rFonts w:asciiTheme="minorHAnsi" w:hAnsiTheme="minorHAnsi" w:cstheme="minorBidi"/>
          <w:sz w:val="22"/>
          <w:szCs w:val="22"/>
        </w:rPr>
        <w:t>sabiedrībā ar ierobežotu atbildību</w:t>
      </w:r>
      <w:r w:rsidRPr="00996321">
        <w:rPr>
          <w:rStyle w:val="normaltextrun"/>
          <w:rFonts w:asciiTheme="minorHAnsi" w:hAnsiTheme="minorHAnsi" w:cstheme="minorBidi"/>
          <w:sz w:val="22"/>
          <w:szCs w:val="22"/>
        </w:rPr>
        <w:t xml:space="preserve"> “Premium </w:t>
      </w:r>
      <w:proofErr w:type="spellStart"/>
      <w:r w:rsidRPr="00996321">
        <w:rPr>
          <w:rStyle w:val="spellingerror"/>
          <w:rFonts w:asciiTheme="minorHAnsi" w:hAnsiTheme="minorHAnsi" w:cstheme="minorBidi"/>
          <w:sz w:val="22"/>
          <w:szCs w:val="22"/>
        </w:rPr>
        <w:t>Medical</w:t>
      </w:r>
      <w:proofErr w:type="spellEnd"/>
      <w:r w:rsidRPr="00996321">
        <w:rPr>
          <w:rStyle w:val="spellingerror"/>
          <w:rFonts w:asciiTheme="minorHAnsi" w:hAnsiTheme="minorHAnsi" w:cstheme="minorBidi"/>
          <w:sz w:val="22"/>
          <w:szCs w:val="22"/>
        </w:rPr>
        <w:t>”</w:t>
      </w:r>
      <w:r w:rsidRPr="00996321">
        <w:rPr>
          <w:rStyle w:val="normaltextrun"/>
          <w:rFonts w:asciiTheme="minorHAnsi" w:hAnsiTheme="minorHAnsi" w:cstheme="minorBidi"/>
          <w:sz w:val="22"/>
          <w:szCs w:val="22"/>
        </w:rPr>
        <w:t>, valdes locekles amatu AS “SEB Dzīvības apdrošināšana /</w:t>
      </w:r>
      <w:r w:rsidR="007E3143" w:rsidRPr="00996321">
        <w:rPr>
          <w:rStyle w:val="normaltextrun"/>
          <w:rFonts w:asciiTheme="minorHAnsi" w:hAnsiTheme="minorHAnsi" w:cstheme="minorBidi"/>
          <w:sz w:val="22"/>
          <w:szCs w:val="22"/>
        </w:rPr>
        <w:t xml:space="preserve"> </w:t>
      </w:r>
      <w:r w:rsidRPr="00996321">
        <w:rPr>
          <w:rStyle w:val="normaltextrun"/>
          <w:rFonts w:asciiTheme="minorHAnsi" w:hAnsiTheme="minorHAnsi" w:cstheme="minorBidi"/>
          <w:sz w:val="22"/>
          <w:szCs w:val="22"/>
        </w:rPr>
        <w:t xml:space="preserve">SEB </w:t>
      </w:r>
      <w:proofErr w:type="spellStart"/>
      <w:r w:rsidRPr="00996321">
        <w:rPr>
          <w:rStyle w:val="spellingerror"/>
          <w:rFonts w:asciiTheme="minorHAnsi" w:hAnsiTheme="minorHAnsi" w:cstheme="minorBidi"/>
          <w:sz w:val="22"/>
          <w:szCs w:val="22"/>
        </w:rPr>
        <w:t>Life</w:t>
      </w:r>
      <w:proofErr w:type="spellEnd"/>
      <w:r w:rsidRPr="00996321">
        <w:rPr>
          <w:rStyle w:val="normaltextrun"/>
          <w:rFonts w:asciiTheme="minorHAnsi" w:hAnsiTheme="minorHAnsi" w:cstheme="minorBidi"/>
          <w:sz w:val="22"/>
          <w:szCs w:val="22"/>
        </w:rPr>
        <w:t xml:space="preserve"> </w:t>
      </w:r>
      <w:proofErr w:type="spellStart"/>
      <w:r w:rsidRPr="00996321">
        <w:rPr>
          <w:rStyle w:val="spellingerror"/>
          <w:rFonts w:asciiTheme="minorHAnsi" w:hAnsiTheme="minorHAnsi" w:cstheme="minorBidi"/>
          <w:sz w:val="22"/>
          <w:szCs w:val="22"/>
        </w:rPr>
        <w:t>and</w:t>
      </w:r>
      <w:proofErr w:type="spellEnd"/>
      <w:r w:rsidRPr="00996321">
        <w:rPr>
          <w:rStyle w:val="normaltextrun"/>
          <w:rFonts w:asciiTheme="minorHAnsi" w:hAnsiTheme="minorHAnsi" w:cstheme="minorBidi"/>
          <w:sz w:val="22"/>
          <w:szCs w:val="22"/>
        </w:rPr>
        <w:t xml:space="preserve"> </w:t>
      </w:r>
      <w:proofErr w:type="spellStart"/>
      <w:r w:rsidRPr="00996321">
        <w:rPr>
          <w:rStyle w:val="spellingerror"/>
          <w:rFonts w:asciiTheme="minorHAnsi" w:hAnsiTheme="minorHAnsi" w:cstheme="minorBidi"/>
          <w:sz w:val="22"/>
          <w:szCs w:val="22"/>
        </w:rPr>
        <w:t>Pensions</w:t>
      </w:r>
      <w:proofErr w:type="spellEnd"/>
      <w:r w:rsidRPr="00996321">
        <w:rPr>
          <w:rStyle w:val="normaltextrun"/>
          <w:rFonts w:asciiTheme="minorHAnsi" w:hAnsiTheme="minorHAnsi" w:cstheme="minorBidi"/>
          <w:sz w:val="22"/>
          <w:szCs w:val="22"/>
        </w:rPr>
        <w:t xml:space="preserve"> </w:t>
      </w:r>
      <w:proofErr w:type="spellStart"/>
      <w:r w:rsidRPr="00996321">
        <w:rPr>
          <w:rStyle w:val="spellingerror"/>
          <w:rFonts w:asciiTheme="minorHAnsi" w:hAnsiTheme="minorHAnsi" w:cstheme="minorBidi"/>
          <w:sz w:val="22"/>
          <w:szCs w:val="22"/>
        </w:rPr>
        <w:t>Baltic</w:t>
      </w:r>
      <w:proofErr w:type="spellEnd"/>
      <w:r w:rsidRPr="00996321">
        <w:rPr>
          <w:rStyle w:val="normaltextrun"/>
          <w:rFonts w:asciiTheme="minorHAnsi" w:hAnsiTheme="minorHAnsi" w:cstheme="minorBidi"/>
          <w:sz w:val="22"/>
          <w:szCs w:val="22"/>
        </w:rPr>
        <w:t xml:space="preserve"> SE”, kā arī strādājusi LR Labklājības ministrijā, LR Finanšu ministrijā un </w:t>
      </w:r>
      <w:r w:rsidR="000427B5" w:rsidRPr="00996321">
        <w:rPr>
          <w:rStyle w:val="normaltextrun"/>
          <w:rFonts w:asciiTheme="minorHAnsi" w:hAnsiTheme="minorHAnsi" w:cstheme="minorBidi"/>
          <w:sz w:val="22"/>
          <w:szCs w:val="22"/>
        </w:rPr>
        <w:t>LR</w:t>
      </w:r>
      <w:r w:rsidRPr="00996321">
        <w:rPr>
          <w:rStyle w:val="normaltextrun"/>
          <w:rFonts w:asciiTheme="minorHAnsi" w:hAnsiTheme="minorHAnsi" w:cstheme="minorBidi"/>
          <w:sz w:val="22"/>
          <w:szCs w:val="22"/>
        </w:rPr>
        <w:t xml:space="preserve"> Valsts kasē. Pašlaik ir iecelta </w:t>
      </w:r>
      <w:r w:rsidR="001A1F5B" w:rsidRPr="00996321">
        <w:rPr>
          <w:rStyle w:val="normaltextrun"/>
          <w:rFonts w:asciiTheme="minorHAnsi" w:hAnsiTheme="minorHAnsi" w:cstheme="minorBidi"/>
          <w:sz w:val="22"/>
          <w:szCs w:val="22"/>
        </w:rPr>
        <w:t xml:space="preserve">arī </w:t>
      </w:r>
      <w:r w:rsidRPr="00996321">
        <w:rPr>
          <w:rStyle w:val="normaltextrun"/>
          <w:rFonts w:asciiTheme="minorHAnsi" w:hAnsiTheme="minorHAnsi" w:cstheme="minorBidi"/>
          <w:sz w:val="22"/>
          <w:szCs w:val="22"/>
        </w:rPr>
        <w:t>Vidzemes Augstskola</w:t>
      </w:r>
      <w:r w:rsidR="00D0642D" w:rsidRPr="00996321">
        <w:rPr>
          <w:rStyle w:val="normaltextrun"/>
          <w:rFonts w:asciiTheme="minorHAnsi" w:hAnsiTheme="minorHAnsi" w:cstheme="minorBidi"/>
          <w:sz w:val="22"/>
          <w:szCs w:val="22"/>
        </w:rPr>
        <w:t>s</w:t>
      </w:r>
      <w:r w:rsidRPr="00996321">
        <w:rPr>
          <w:rStyle w:val="normaltextrun"/>
          <w:rFonts w:asciiTheme="minorHAnsi" w:hAnsiTheme="minorHAnsi" w:cstheme="minorBidi"/>
          <w:sz w:val="22"/>
          <w:szCs w:val="22"/>
        </w:rPr>
        <w:t xml:space="preserve"> padomē. </w:t>
      </w:r>
      <w:r w:rsidR="009E56FD" w:rsidRPr="00996321">
        <w:rPr>
          <w:rStyle w:val="normaltextrun"/>
          <w:rFonts w:asciiTheme="minorHAnsi" w:hAnsiTheme="minorHAnsi" w:cstheme="minorBidi"/>
          <w:sz w:val="22"/>
          <w:szCs w:val="22"/>
        </w:rPr>
        <w:t xml:space="preserve">D. Ljusa arī </w:t>
      </w:r>
      <w:r w:rsidR="00C311F2" w:rsidRPr="00996321">
        <w:rPr>
          <w:rStyle w:val="normaltextrun"/>
          <w:rFonts w:asciiTheme="minorHAnsi" w:hAnsiTheme="minorHAnsi" w:cstheme="minorBidi"/>
          <w:sz w:val="22"/>
          <w:szCs w:val="22"/>
        </w:rPr>
        <w:t xml:space="preserve">saņēmusi Rīgas ūdens dalībnieku sapulces atļauju un savieno padomes priekšsēdētājas amatu ar valdes locekļa </w:t>
      </w:r>
      <w:r w:rsidR="00C311F2" w:rsidRPr="00996321">
        <w:rPr>
          <w:rStyle w:val="normaltextrun"/>
          <w:rFonts w:asciiTheme="minorHAnsi" w:hAnsiTheme="minorHAnsi" w:cstheme="minorBidi"/>
          <w:sz w:val="22"/>
          <w:szCs w:val="22"/>
        </w:rPr>
        <w:lastRenderedPageBreak/>
        <w:t>amatu SIA “</w:t>
      </w:r>
      <w:proofErr w:type="spellStart"/>
      <w:r w:rsidR="00C311F2" w:rsidRPr="00996321">
        <w:rPr>
          <w:rStyle w:val="normaltextrun"/>
          <w:rFonts w:asciiTheme="minorHAnsi" w:hAnsiTheme="minorHAnsi" w:cstheme="minorBidi"/>
          <w:sz w:val="22"/>
          <w:szCs w:val="22"/>
        </w:rPr>
        <w:t>Spirit</w:t>
      </w:r>
      <w:proofErr w:type="spellEnd"/>
      <w:r w:rsidR="00C311F2" w:rsidRPr="00996321">
        <w:rPr>
          <w:rStyle w:val="normaltextrun"/>
          <w:rFonts w:asciiTheme="minorHAnsi" w:hAnsiTheme="minorHAnsi" w:cstheme="minorBidi"/>
          <w:sz w:val="22"/>
          <w:szCs w:val="22"/>
        </w:rPr>
        <w:t xml:space="preserve"> </w:t>
      </w:r>
      <w:proofErr w:type="spellStart"/>
      <w:r w:rsidR="00C311F2" w:rsidRPr="00996321">
        <w:rPr>
          <w:rStyle w:val="normaltextrun"/>
          <w:rFonts w:asciiTheme="minorHAnsi" w:hAnsiTheme="minorHAnsi" w:cstheme="minorBidi"/>
          <w:sz w:val="22"/>
          <w:szCs w:val="22"/>
        </w:rPr>
        <w:t>Capital</w:t>
      </w:r>
      <w:proofErr w:type="spellEnd"/>
      <w:r w:rsidR="00C311F2" w:rsidRPr="00996321">
        <w:rPr>
          <w:rStyle w:val="normaltextrun"/>
          <w:rFonts w:asciiTheme="minorHAnsi" w:hAnsiTheme="minorHAnsi" w:cstheme="minorBidi"/>
          <w:sz w:val="22"/>
          <w:szCs w:val="22"/>
        </w:rPr>
        <w:t xml:space="preserve"> Investments”. </w:t>
      </w:r>
      <w:r w:rsidRPr="00996321">
        <w:rPr>
          <w:rStyle w:val="normaltextrun"/>
          <w:rFonts w:asciiTheme="minorHAnsi" w:hAnsiTheme="minorHAnsi" w:cstheme="minorBidi"/>
          <w:sz w:val="22"/>
          <w:szCs w:val="22"/>
        </w:rPr>
        <w:t xml:space="preserve">Padomes </w:t>
      </w:r>
      <w:r w:rsidR="001A1F5B" w:rsidRPr="00996321">
        <w:rPr>
          <w:rStyle w:val="normaltextrun"/>
          <w:rFonts w:asciiTheme="minorHAnsi" w:hAnsiTheme="minorHAnsi" w:cstheme="minorBidi"/>
          <w:sz w:val="22"/>
          <w:szCs w:val="22"/>
        </w:rPr>
        <w:t>priekšsēdētājas</w:t>
      </w:r>
      <w:r w:rsidRPr="00996321">
        <w:rPr>
          <w:rStyle w:val="normaltextrun"/>
          <w:rFonts w:asciiTheme="minorHAnsi" w:hAnsiTheme="minorHAnsi" w:cstheme="minorBidi"/>
          <w:sz w:val="22"/>
          <w:szCs w:val="22"/>
        </w:rPr>
        <w:t xml:space="preserve"> pārvaldības jomas ir finanšu jautājumi un audits, risku vadība un iekšējās kontroles sistēmas. </w:t>
      </w:r>
    </w:p>
    <w:p w14:paraId="797EBE24" w14:textId="326A9CF1" w:rsidR="00CF0D59" w:rsidRPr="00850605" w:rsidRDefault="00B34D31" w:rsidP="00161118">
      <w:pPr>
        <w:pStyle w:val="paragraph"/>
        <w:widowControl w:val="0"/>
        <w:spacing w:before="0" w:beforeAutospacing="0" w:after="160" w:afterAutospacing="0"/>
        <w:jc w:val="both"/>
        <w:textAlignment w:val="baseline"/>
        <w:rPr>
          <w:rStyle w:val="eop"/>
          <w:rFonts w:asciiTheme="minorHAnsi" w:hAnsiTheme="minorHAnsi" w:cstheme="minorHAnsi"/>
          <w:sz w:val="22"/>
          <w:szCs w:val="22"/>
        </w:rPr>
      </w:pPr>
      <w:r w:rsidRPr="00E75CD9">
        <w:rPr>
          <w:rStyle w:val="BezatstarpmRakstz"/>
          <w:rFonts w:asciiTheme="minorHAnsi" w:hAnsiTheme="minorHAnsi" w:cstheme="minorHAnsi"/>
          <w:b/>
          <w:bCs/>
          <w:color w:val="2E74B5" w:themeColor="accent5" w:themeShade="BF"/>
          <w:sz w:val="22"/>
          <w:szCs w:val="22"/>
        </w:rPr>
        <w:t>Padomes loceklis Akadēmiķis Tālis Juhna</w:t>
      </w:r>
      <w:r w:rsidRPr="00E75CD9">
        <w:rPr>
          <w:rStyle w:val="BezatstarpmRakstz"/>
          <w:rFonts w:asciiTheme="minorHAnsi" w:hAnsiTheme="minorHAnsi" w:cstheme="minorHAnsi"/>
          <w:color w:val="2E74B5" w:themeColor="accent5" w:themeShade="BF"/>
          <w:sz w:val="22"/>
          <w:szCs w:val="22"/>
        </w:rPr>
        <w:t xml:space="preserve"> </w:t>
      </w:r>
      <w:r w:rsidRPr="00F32B66">
        <w:rPr>
          <w:rStyle w:val="BezatstarpmRakstz"/>
          <w:rFonts w:asciiTheme="minorHAnsi" w:hAnsiTheme="minorHAnsi" w:cstheme="minorHAnsi"/>
          <w:sz w:val="22"/>
          <w:szCs w:val="22"/>
        </w:rPr>
        <w:t>š</w:t>
      </w:r>
      <w:r w:rsidRPr="00F32B66">
        <w:rPr>
          <w:rStyle w:val="BezatstarpmRakstz"/>
          <w:rFonts w:asciiTheme="minorHAnsi" w:eastAsiaTheme="minorEastAsia" w:hAnsiTheme="minorHAnsi" w:cstheme="minorHAnsi"/>
          <w:sz w:val="22"/>
          <w:szCs w:val="22"/>
        </w:rPr>
        <w:t xml:space="preserve">ajā </w:t>
      </w:r>
      <w:r w:rsidRPr="00996321">
        <w:rPr>
          <w:rStyle w:val="BezatstarpmRakstz"/>
          <w:rFonts w:asciiTheme="minorHAnsi" w:eastAsiaTheme="minorEastAsia" w:hAnsiTheme="minorHAnsi" w:cstheme="minorHAnsi"/>
          <w:sz w:val="22"/>
          <w:szCs w:val="22"/>
        </w:rPr>
        <w:t xml:space="preserve">amatā ir kopš </w:t>
      </w:r>
      <w:r w:rsidR="0097562A" w:rsidRPr="00996321">
        <w:rPr>
          <w:rStyle w:val="BezatstarpmRakstz"/>
          <w:rFonts w:asciiTheme="minorHAnsi" w:eastAsiaTheme="minorEastAsia" w:hAnsiTheme="minorHAnsi" w:cstheme="minorHAnsi"/>
          <w:sz w:val="22"/>
          <w:szCs w:val="22"/>
        </w:rPr>
        <w:t>19.01.2021.</w:t>
      </w:r>
      <w:r w:rsidR="00CB5CDA" w:rsidRPr="00996321">
        <w:rPr>
          <w:rStyle w:val="BezatstarpmRakstz"/>
          <w:rFonts w:asciiTheme="minorHAnsi" w:eastAsiaTheme="minorEastAsia" w:hAnsiTheme="minorHAnsi" w:cstheme="minorHAnsi"/>
          <w:sz w:val="22"/>
          <w:szCs w:val="22"/>
        </w:rPr>
        <w:t xml:space="preserve">, </w:t>
      </w:r>
      <w:r w:rsidR="00CB5CDA" w:rsidRPr="00996321">
        <w:rPr>
          <w:rStyle w:val="BezatstarpmRakstz"/>
          <w:rFonts w:asciiTheme="minorHAnsi" w:hAnsiTheme="minorHAnsi" w:cstheme="minorHAnsi"/>
          <w:sz w:val="22"/>
          <w:szCs w:val="22"/>
        </w:rPr>
        <w:t>pilnvaru termiņš 5 gadi.</w:t>
      </w:r>
      <w:r w:rsidRPr="00996321">
        <w:rPr>
          <w:rStyle w:val="BezatstarpmRakstz"/>
          <w:rFonts w:asciiTheme="minorHAnsi" w:eastAsiaTheme="minorEastAsia" w:hAnsiTheme="minorHAnsi" w:cstheme="minorHAnsi"/>
          <w:sz w:val="22"/>
          <w:szCs w:val="22"/>
        </w:rPr>
        <w:t xml:space="preserve"> </w:t>
      </w:r>
      <w:r w:rsidR="00F32B66" w:rsidRPr="00996321">
        <w:rPr>
          <w:rStyle w:val="BezatstarpmRakstz"/>
          <w:rFonts w:asciiTheme="minorHAnsi" w:hAnsiTheme="minorHAnsi" w:cstheme="minorHAnsi"/>
          <w:sz w:val="22"/>
          <w:szCs w:val="22"/>
        </w:rPr>
        <w:t xml:space="preserve">Absolvējis </w:t>
      </w:r>
      <w:proofErr w:type="spellStart"/>
      <w:r w:rsidR="00F32B66" w:rsidRPr="00996321">
        <w:rPr>
          <w:rStyle w:val="BezatstarpmRakstz"/>
          <w:rFonts w:asciiTheme="minorHAnsi" w:hAnsiTheme="minorHAnsi" w:cstheme="minorHAnsi"/>
          <w:sz w:val="22"/>
          <w:szCs w:val="22"/>
        </w:rPr>
        <w:t>Lulea</w:t>
      </w:r>
      <w:proofErr w:type="spellEnd"/>
      <w:r w:rsidR="00F32B66" w:rsidRPr="00996321">
        <w:rPr>
          <w:rStyle w:val="BezatstarpmRakstz"/>
          <w:rFonts w:asciiTheme="minorHAnsi" w:hAnsiTheme="minorHAnsi" w:cstheme="minorHAnsi"/>
          <w:sz w:val="22"/>
          <w:szCs w:val="22"/>
        </w:rPr>
        <w:t xml:space="preserve"> Tehnisko Universitāti, Zviedrijā un ieguvis inženierzinātņu doktora grādu, kas pielīdzināts inženierzinātņu doktora grādam ūdens tehnoloģijās. Studējis Stokholmas Karaliskajā Tehniskajā universitātē, Zviedrijā, iegūstot starptautisko maģistra grādu vides inženierijā. </w:t>
      </w:r>
      <w:r w:rsidRPr="00996321">
        <w:rPr>
          <w:rStyle w:val="BezatstarpmRakstz"/>
          <w:rFonts w:asciiTheme="minorHAnsi" w:eastAsiaTheme="minorEastAsia" w:hAnsiTheme="minorHAnsi" w:cstheme="minorHAnsi"/>
          <w:sz w:val="22"/>
          <w:szCs w:val="22"/>
        </w:rPr>
        <w:t xml:space="preserve">Viņš ir </w:t>
      </w:r>
      <w:r w:rsidR="0048740E" w:rsidRPr="00996321">
        <w:rPr>
          <w:rFonts w:asciiTheme="minorHAnsi" w:hAnsiTheme="minorHAnsi" w:cstheme="minorHAnsi"/>
          <w:sz w:val="22"/>
          <w:szCs w:val="22"/>
        </w:rPr>
        <w:t xml:space="preserve">Rīgas Tehniskās universitātes </w:t>
      </w:r>
      <w:r w:rsidR="00CA3F89" w:rsidRPr="00996321">
        <w:rPr>
          <w:rStyle w:val="BezatstarpmRakstz"/>
          <w:rFonts w:asciiTheme="minorHAnsi" w:eastAsiaTheme="minorEastAsia" w:hAnsiTheme="minorHAnsi" w:cstheme="minorHAnsi"/>
          <w:sz w:val="22"/>
          <w:szCs w:val="22"/>
        </w:rPr>
        <w:t xml:space="preserve">rektors, </w:t>
      </w:r>
      <w:r w:rsidR="00C130F5" w:rsidRPr="00996321">
        <w:rPr>
          <w:rStyle w:val="BezatstarpmRakstz"/>
          <w:rFonts w:asciiTheme="minorHAnsi" w:hAnsiTheme="minorHAnsi" w:cstheme="minorHAnsi"/>
          <w:sz w:val="22"/>
          <w:szCs w:val="22"/>
        </w:rPr>
        <w:t>(ievēlēts</w:t>
      </w:r>
      <w:r w:rsidR="00C130F5" w:rsidRPr="00996321">
        <w:rPr>
          <w:rFonts w:asciiTheme="minorHAnsi" w:hAnsiTheme="minorHAnsi" w:cstheme="minorHAnsi"/>
          <w:sz w:val="22"/>
          <w:szCs w:val="22"/>
        </w:rPr>
        <w:t xml:space="preserve"> 22.02.2023.), RTU Dabaszinātņu un tehnoloģiju</w:t>
      </w:r>
      <w:r w:rsidR="00C130F5" w:rsidRPr="00996321">
        <w:rPr>
          <w:rFonts w:asciiTheme="minorHAnsi" w:eastAsiaTheme="minorEastAsia" w:hAnsiTheme="minorHAnsi" w:cstheme="minorHAnsi"/>
          <w:sz w:val="22"/>
          <w:szCs w:val="22"/>
        </w:rPr>
        <w:t xml:space="preserve"> fakultātes Ūdens </w:t>
      </w:r>
      <w:r w:rsidR="00C130F5" w:rsidRPr="00996321">
        <w:rPr>
          <w:rFonts w:asciiTheme="minorHAnsi" w:hAnsiTheme="minorHAnsi" w:cstheme="minorHAnsi"/>
          <w:sz w:val="22"/>
          <w:szCs w:val="22"/>
        </w:rPr>
        <w:t>sistēmu</w:t>
      </w:r>
      <w:r w:rsidR="00C130F5" w:rsidRPr="00996321">
        <w:rPr>
          <w:rFonts w:asciiTheme="minorHAnsi" w:eastAsiaTheme="minorEastAsia" w:hAnsiTheme="minorHAnsi" w:cstheme="minorHAnsi"/>
          <w:sz w:val="22"/>
          <w:szCs w:val="22"/>
        </w:rPr>
        <w:t xml:space="preserve"> un biotehnoloģiju </w:t>
      </w:r>
      <w:r w:rsidR="00C130F5" w:rsidRPr="00996321">
        <w:rPr>
          <w:rFonts w:asciiTheme="minorHAnsi" w:hAnsiTheme="minorHAnsi" w:cstheme="minorHAnsi"/>
          <w:sz w:val="22"/>
          <w:szCs w:val="22"/>
        </w:rPr>
        <w:t xml:space="preserve">institūta profesors, </w:t>
      </w:r>
      <w:r w:rsidR="00C130F5" w:rsidRPr="00996321">
        <w:rPr>
          <w:rFonts w:asciiTheme="minorHAnsi" w:eastAsiaTheme="minorEastAsia" w:hAnsiTheme="minorHAnsi" w:cstheme="minorHAnsi"/>
          <w:sz w:val="22"/>
          <w:szCs w:val="22"/>
        </w:rPr>
        <w:t xml:space="preserve">Latvijas Zinātņu akadēmijas </w:t>
      </w:r>
      <w:r w:rsidR="00C130F5" w:rsidRPr="00996321">
        <w:rPr>
          <w:rFonts w:asciiTheme="minorHAnsi" w:hAnsiTheme="minorHAnsi" w:cstheme="minorHAnsi"/>
          <w:sz w:val="22"/>
          <w:szCs w:val="22"/>
        </w:rPr>
        <w:t>īstenais loceklis</w:t>
      </w:r>
      <w:r w:rsidR="00C130F5" w:rsidRPr="00996321">
        <w:rPr>
          <w:rFonts w:asciiTheme="minorHAnsi" w:eastAsiaTheme="minorEastAsia" w:hAnsiTheme="minorHAnsi" w:cstheme="minorHAnsi"/>
          <w:sz w:val="22"/>
          <w:szCs w:val="22"/>
        </w:rPr>
        <w:t xml:space="preserve">, Latvijas Zinātnes padomes </w:t>
      </w:r>
      <w:r w:rsidR="00C130F5" w:rsidRPr="00996321">
        <w:rPr>
          <w:rFonts w:asciiTheme="minorHAnsi" w:hAnsiTheme="minorHAnsi" w:cstheme="minorHAnsi"/>
          <w:sz w:val="22"/>
          <w:szCs w:val="22"/>
        </w:rPr>
        <w:t>(LZP) Konsultatīvās padomes priekšsēdētājs</w:t>
      </w:r>
      <w:r w:rsidR="00C130F5" w:rsidRPr="00996321">
        <w:rPr>
          <w:rFonts w:asciiTheme="minorHAnsi" w:eastAsiaTheme="minorEastAsia" w:hAnsiTheme="minorHAnsi" w:cstheme="minorHAnsi"/>
          <w:sz w:val="22"/>
          <w:szCs w:val="22"/>
        </w:rPr>
        <w:t xml:space="preserve">, LZP eksperts </w:t>
      </w:r>
      <w:r w:rsidR="00C130F5" w:rsidRPr="00996321">
        <w:rPr>
          <w:rFonts w:asciiTheme="minorHAnsi" w:hAnsiTheme="minorHAnsi" w:cstheme="minorHAnsi"/>
          <w:sz w:val="22"/>
          <w:szCs w:val="22"/>
        </w:rPr>
        <w:t xml:space="preserve">vides biotehnoloģijās un būvniecības </w:t>
      </w:r>
      <w:r w:rsidR="00C130F5" w:rsidRPr="00996321">
        <w:rPr>
          <w:rFonts w:asciiTheme="minorHAnsi" w:eastAsiaTheme="minorEastAsia" w:hAnsiTheme="minorHAnsi" w:cstheme="minorHAnsi"/>
          <w:sz w:val="22"/>
          <w:szCs w:val="22"/>
        </w:rPr>
        <w:t xml:space="preserve">un </w:t>
      </w:r>
      <w:r w:rsidR="00C130F5" w:rsidRPr="00996321">
        <w:rPr>
          <w:rFonts w:asciiTheme="minorHAnsi" w:hAnsiTheme="minorHAnsi" w:cstheme="minorHAnsi"/>
          <w:sz w:val="22"/>
          <w:szCs w:val="22"/>
        </w:rPr>
        <w:t>transporta inženierzinātnēs, LZP Inženierzinātņu</w:t>
      </w:r>
      <w:r w:rsidR="00C130F5" w:rsidRPr="00996321">
        <w:rPr>
          <w:rFonts w:asciiTheme="minorHAnsi" w:eastAsiaTheme="minorEastAsia" w:hAnsiTheme="minorHAnsi" w:cstheme="minorHAnsi"/>
          <w:sz w:val="22"/>
          <w:szCs w:val="22"/>
        </w:rPr>
        <w:t xml:space="preserve"> un </w:t>
      </w:r>
      <w:r w:rsidR="00C130F5" w:rsidRPr="00996321">
        <w:rPr>
          <w:rFonts w:asciiTheme="minorHAnsi" w:hAnsiTheme="minorHAnsi" w:cstheme="minorHAnsi"/>
          <w:sz w:val="22"/>
          <w:szCs w:val="22"/>
        </w:rPr>
        <w:t>tehnoloģiju ekspertu</w:t>
      </w:r>
      <w:r w:rsidR="00C130F5" w:rsidRPr="00996321">
        <w:rPr>
          <w:rFonts w:asciiTheme="minorHAnsi" w:eastAsiaTheme="minorEastAsia" w:hAnsiTheme="minorHAnsi" w:cstheme="minorHAnsi"/>
          <w:sz w:val="22"/>
          <w:szCs w:val="22"/>
        </w:rPr>
        <w:t xml:space="preserve"> komisijas </w:t>
      </w:r>
      <w:r w:rsidR="00C130F5" w:rsidRPr="00996321">
        <w:rPr>
          <w:rFonts w:asciiTheme="minorHAnsi" w:hAnsiTheme="minorHAnsi" w:cstheme="minorHAnsi"/>
          <w:sz w:val="22"/>
          <w:szCs w:val="22"/>
        </w:rPr>
        <w:t>priekšsēdētājs</w:t>
      </w:r>
      <w:r w:rsidR="00280F2C" w:rsidRPr="00996321">
        <w:rPr>
          <w:rFonts w:asciiTheme="minorHAnsi" w:hAnsiTheme="minorHAnsi" w:cstheme="minorHAnsi"/>
          <w:sz w:val="22"/>
          <w:szCs w:val="22"/>
        </w:rPr>
        <w:t>, kā arī</w:t>
      </w:r>
      <w:r w:rsidR="00C130F5" w:rsidRPr="00996321">
        <w:rPr>
          <w:rFonts w:asciiTheme="minorHAnsi" w:eastAsiaTheme="minorEastAsia" w:hAnsiTheme="minorHAnsi" w:cstheme="minorHAnsi"/>
          <w:sz w:val="22"/>
          <w:szCs w:val="22"/>
        </w:rPr>
        <w:t xml:space="preserve"> Latvijas siltuma, gāzes un ūdens tehnoloģijas inženieru savienības (LSGŪTIS) komisijas loceklis. </w:t>
      </w:r>
      <w:r w:rsidR="00B9530D" w:rsidRPr="00996321">
        <w:rPr>
          <w:rFonts w:asciiTheme="minorHAnsi" w:hAnsiTheme="minorHAnsi" w:cstheme="minorHAnsi"/>
          <w:sz w:val="22"/>
          <w:szCs w:val="22"/>
        </w:rPr>
        <w:t xml:space="preserve">Tāļa </w:t>
      </w:r>
      <w:proofErr w:type="spellStart"/>
      <w:r w:rsidR="00B9530D" w:rsidRPr="00996321">
        <w:rPr>
          <w:rFonts w:asciiTheme="minorHAnsi" w:hAnsiTheme="minorHAnsi" w:cstheme="minorHAnsi"/>
          <w:sz w:val="22"/>
          <w:szCs w:val="22"/>
        </w:rPr>
        <w:t>Juhnas</w:t>
      </w:r>
      <w:proofErr w:type="spellEnd"/>
      <w:r w:rsidRPr="00996321">
        <w:rPr>
          <w:rStyle w:val="normaltextrun"/>
          <w:rFonts w:asciiTheme="minorHAnsi" w:eastAsiaTheme="minorEastAsia" w:hAnsiTheme="minorHAnsi" w:cstheme="minorHAnsi"/>
          <w:sz w:val="22"/>
          <w:szCs w:val="22"/>
        </w:rPr>
        <w:t xml:space="preserve"> pārvaldības joma ir ūdenssaimniecības pakalpojumu nodrošināšana.</w:t>
      </w:r>
      <w:r w:rsidRPr="00996321">
        <w:rPr>
          <w:rStyle w:val="eop"/>
          <w:rFonts w:asciiTheme="minorHAnsi" w:hAnsiTheme="minorHAnsi" w:cstheme="minorHAnsi"/>
          <w:sz w:val="22"/>
          <w:szCs w:val="22"/>
        </w:rPr>
        <w:t> </w:t>
      </w:r>
    </w:p>
    <w:p w14:paraId="19FF3859" w14:textId="46ACBD9A" w:rsidR="00F111C8" w:rsidRPr="00E75CD9" w:rsidRDefault="1525DF2F" w:rsidP="00174805">
      <w:pPr>
        <w:spacing w:after="0" w:line="240" w:lineRule="auto"/>
        <w:jc w:val="both"/>
        <w:textAlignment w:val="baseline"/>
        <w:rPr>
          <w:rFonts w:eastAsia="Times New Roman" w:cstheme="minorHAnsi"/>
          <w:color w:val="00B050"/>
          <w:lang w:eastAsia="lv-LV"/>
        </w:rPr>
      </w:pPr>
      <w:r w:rsidRPr="000B5A37">
        <w:rPr>
          <w:rStyle w:val="normaltextrun"/>
          <w:b/>
          <w:bCs/>
          <w:color w:val="2E74B5" w:themeColor="accent5" w:themeShade="BF"/>
        </w:rPr>
        <w:t>Padomes loceklis Imants Paeglītis</w:t>
      </w:r>
      <w:r w:rsidRPr="000B5A37">
        <w:rPr>
          <w:rStyle w:val="normaltextrun"/>
          <w:color w:val="2E74B5" w:themeColor="accent5" w:themeShade="BF"/>
        </w:rPr>
        <w:t xml:space="preserve"> </w:t>
      </w:r>
      <w:r w:rsidRPr="00996321">
        <w:rPr>
          <w:rStyle w:val="normaltextrun"/>
        </w:rPr>
        <w:t>strādā padomē kopš 11.08.2023.</w:t>
      </w:r>
      <w:r w:rsidR="008D719F" w:rsidRPr="00996321">
        <w:rPr>
          <w:rStyle w:val="normaltextrun"/>
        </w:rPr>
        <w:t xml:space="preserve">, pilnvaru termiņš 5 gadi. </w:t>
      </w:r>
      <w:r w:rsidR="008D719F" w:rsidRPr="00996321">
        <w:rPr>
          <w:rFonts w:eastAsia="Times New Roman" w:cstheme="minorHAnsi"/>
          <w:lang w:eastAsia="lv-LV"/>
        </w:rPr>
        <w:t xml:space="preserve">Imants </w:t>
      </w:r>
      <w:r w:rsidR="003B0705" w:rsidRPr="00996321">
        <w:rPr>
          <w:rFonts w:eastAsia="Times New Roman" w:cstheme="minorHAnsi"/>
          <w:lang w:eastAsia="lv-LV"/>
        </w:rPr>
        <w:t xml:space="preserve">Paeglītis ir ieguvis profesionālo maģistra grādu uzņēmumu un organizāciju vadīšanā RTU Rīgas Biznesa skolā, maģistra grādu inženierzinātnēs un tehnoloģijās, kā arī bakalaura grādu inženierzinātnēs un inženiera – mehāniķa kvalifikāciju </w:t>
      </w:r>
      <w:r w:rsidR="00942DD1" w:rsidRPr="00996321">
        <w:rPr>
          <w:rFonts w:eastAsia="Times New Roman" w:cstheme="minorHAnsi"/>
          <w:lang w:eastAsia="lv-LV"/>
        </w:rPr>
        <w:t>R</w:t>
      </w:r>
      <w:r w:rsidR="0048740E" w:rsidRPr="00996321">
        <w:rPr>
          <w:rFonts w:eastAsia="Times New Roman" w:cstheme="minorHAnsi"/>
          <w:lang w:eastAsia="lv-LV"/>
        </w:rPr>
        <w:t>īgas Tehniskajā universitātē</w:t>
      </w:r>
      <w:r w:rsidR="003B0705" w:rsidRPr="00996321">
        <w:rPr>
          <w:rFonts w:eastAsia="Times New Roman" w:cstheme="minorHAnsi"/>
          <w:lang w:eastAsia="lv-LV"/>
        </w:rPr>
        <w:t xml:space="preserve">. </w:t>
      </w:r>
      <w:r w:rsidR="000B0172" w:rsidRPr="00996321">
        <w:rPr>
          <w:rFonts w:eastAsia="Times New Roman" w:cstheme="minorHAnsi"/>
          <w:lang w:eastAsia="lv-LV"/>
        </w:rPr>
        <w:t>Imanta</w:t>
      </w:r>
      <w:r w:rsidR="003B0705" w:rsidRPr="00996321">
        <w:rPr>
          <w:rFonts w:eastAsia="Times New Roman" w:cstheme="minorHAnsi"/>
          <w:lang w:eastAsia="lv-LV"/>
        </w:rPr>
        <w:t xml:space="preserve"> Paeglīša darba pieredze jau vairāk kā 15 gadus ir saistīta ar lielu uzņēmumu vadīšanu. Šobrīd Imants Paeglītis pilda arī </w:t>
      </w:r>
      <w:r w:rsidR="00E93CCE" w:rsidRPr="00996321">
        <w:rPr>
          <w:rFonts w:eastAsia="Times New Roman" w:cstheme="minorHAnsi"/>
          <w:lang w:eastAsia="lv-LV"/>
        </w:rPr>
        <w:t xml:space="preserve">valsts akciju sabiedrības “Latvijas Loto” </w:t>
      </w:r>
      <w:r w:rsidR="003B0705" w:rsidRPr="00996321">
        <w:rPr>
          <w:rFonts w:eastAsia="Times New Roman" w:cstheme="minorHAnsi"/>
          <w:lang w:eastAsia="lv-LV"/>
        </w:rPr>
        <w:t xml:space="preserve">padomes locekļa pienākumus, iepriekšējā darba pieredzē ir ieņēmis padomes locekļa amatu </w:t>
      </w:r>
      <w:r w:rsidR="00E93CCE" w:rsidRPr="00996321">
        <w:rPr>
          <w:rFonts w:eastAsia="Times New Roman" w:cstheme="minorHAnsi"/>
          <w:lang w:eastAsia="lv-LV"/>
        </w:rPr>
        <w:t xml:space="preserve">akciju sabiedrībā </w:t>
      </w:r>
      <w:r w:rsidR="003B0705" w:rsidRPr="00996321">
        <w:rPr>
          <w:rFonts w:eastAsia="Times New Roman" w:cstheme="minorHAnsi"/>
          <w:lang w:eastAsia="lv-LV"/>
        </w:rPr>
        <w:t xml:space="preserve">“Pasažieru vilciens”, SIA “Rīgas Austrumu klīniskās universitātes slimnīca” valdes priekšsēdētāja un </w:t>
      </w:r>
      <w:r w:rsidR="00CB6C43" w:rsidRPr="00996321">
        <w:rPr>
          <w:rFonts w:eastAsia="Times New Roman" w:cstheme="minorHAnsi"/>
          <w:lang w:eastAsia="lv-LV"/>
        </w:rPr>
        <w:t>valsts akciju sabiedrības</w:t>
      </w:r>
      <w:r w:rsidR="003B0705" w:rsidRPr="00996321">
        <w:rPr>
          <w:rFonts w:eastAsia="Times New Roman" w:cstheme="minorHAnsi"/>
          <w:lang w:eastAsia="lv-LV"/>
        </w:rPr>
        <w:t xml:space="preserve"> “Ceļu satiksmes drošības direkcija” valdes locekļa amatus. Padomes locekļa I</w:t>
      </w:r>
      <w:r w:rsidR="000B0172" w:rsidRPr="00996321">
        <w:rPr>
          <w:rFonts w:eastAsia="Times New Roman" w:cstheme="minorHAnsi"/>
          <w:lang w:eastAsia="lv-LV"/>
        </w:rPr>
        <w:t xml:space="preserve">manta </w:t>
      </w:r>
      <w:r w:rsidR="003B0705" w:rsidRPr="00996321">
        <w:rPr>
          <w:rFonts w:eastAsia="Times New Roman" w:cstheme="minorHAnsi"/>
          <w:lang w:eastAsia="lv-LV"/>
        </w:rPr>
        <w:t>Paeglīša atbildības joma ir stratēģiju izstrādes un īstenošanas, korporatīvās pārvaldības, uzņēmumu, komandas un iesaistīto pušu vadība.</w:t>
      </w:r>
    </w:p>
    <w:p w14:paraId="7E196725" w14:textId="77777777" w:rsidR="00175FC8" w:rsidRPr="00340B5C" w:rsidRDefault="00175FC8" w:rsidP="00804C76">
      <w:pPr>
        <w:pStyle w:val="paragraph"/>
        <w:widowControl w:val="0"/>
        <w:spacing w:before="0" w:beforeAutospacing="0" w:after="0" w:afterAutospacing="0"/>
        <w:textAlignment w:val="baseline"/>
        <w:rPr>
          <w:rStyle w:val="normaltextrun"/>
          <w:rFonts w:asciiTheme="minorHAnsi" w:eastAsiaTheme="minorEastAsia" w:hAnsiTheme="minorHAnsi" w:cstheme="minorBidi"/>
          <w:sz w:val="22"/>
          <w:szCs w:val="22"/>
          <w:lang w:eastAsia="en-US"/>
        </w:rPr>
      </w:pPr>
    </w:p>
    <w:p w14:paraId="4FDEA154" w14:textId="0338597E" w:rsidR="00B7274F" w:rsidRDefault="00FB1BD1" w:rsidP="003C2A62">
      <w:pPr>
        <w:pStyle w:val="Virsraksts2"/>
        <w:keepNext w:val="0"/>
        <w:widowControl w:val="0"/>
        <w:spacing w:before="0"/>
        <w:rPr>
          <w:rStyle w:val="normaltextrun"/>
          <w:rFonts w:cstheme="minorHAnsi"/>
          <w:szCs w:val="24"/>
        </w:rPr>
      </w:pPr>
      <w:bookmarkStart w:id="98" w:name="_Toc101772130"/>
      <w:bookmarkStart w:id="99" w:name="_Toc164859078"/>
      <w:bookmarkStart w:id="100" w:name="_Toc164930558"/>
      <w:r w:rsidRPr="00FB1BD1">
        <w:rPr>
          <w:rStyle w:val="normaltextrun"/>
          <w:rFonts w:cstheme="minorHAnsi"/>
          <w:caps/>
          <w:szCs w:val="24"/>
        </w:rPr>
        <w:t>06.3.</w:t>
      </w:r>
      <w:r w:rsidR="00DB12FB">
        <w:rPr>
          <w:rStyle w:val="normaltextrun"/>
          <w:rFonts w:cstheme="minorHAnsi"/>
          <w:b w:val="0"/>
          <w:caps/>
          <w:szCs w:val="24"/>
        </w:rPr>
        <w:t xml:space="preserve"> </w:t>
      </w:r>
      <w:r w:rsidR="00553BFD">
        <w:rPr>
          <w:rStyle w:val="normaltextrun"/>
          <w:rFonts w:cstheme="minorHAnsi"/>
          <w:szCs w:val="24"/>
        </w:rPr>
        <w:t>V</w:t>
      </w:r>
      <w:r w:rsidR="00553BFD" w:rsidRPr="007334B8">
        <w:rPr>
          <w:rStyle w:val="normaltextrun"/>
          <w:rFonts w:cstheme="minorHAnsi"/>
          <w:szCs w:val="24"/>
        </w:rPr>
        <w:t>alde</w:t>
      </w:r>
      <w:bookmarkEnd w:id="98"/>
      <w:bookmarkEnd w:id="99"/>
      <w:bookmarkEnd w:id="100"/>
    </w:p>
    <w:p w14:paraId="4E7EF895" w14:textId="2F6F116E" w:rsidR="00E4108E" w:rsidRPr="00DF5110" w:rsidRDefault="00175FC8" w:rsidP="00161118">
      <w:pPr>
        <w:pStyle w:val="Bezatstarpm"/>
        <w:widowControl w:val="0"/>
        <w:spacing w:after="160"/>
        <w:jc w:val="both"/>
        <w:rPr>
          <w:rStyle w:val="normaltextrun"/>
          <w:rFonts w:eastAsiaTheme="minorEastAsia"/>
        </w:rPr>
      </w:pPr>
      <w:r w:rsidRPr="000B5A37">
        <w:rPr>
          <w:rStyle w:val="normaltextrun"/>
          <w:b/>
          <w:color w:val="2E74B5" w:themeColor="accent5" w:themeShade="BF"/>
        </w:rPr>
        <w:t>Valdes priekšsēdētājs Krišjānis Krūmiņš</w:t>
      </w:r>
      <w:r w:rsidRPr="000B5A37">
        <w:rPr>
          <w:rStyle w:val="eop"/>
          <w:color w:val="2E74B5" w:themeColor="accent5" w:themeShade="BF"/>
        </w:rPr>
        <w:t> </w:t>
      </w:r>
      <w:r w:rsidR="0062133D" w:rsidRPr="00DF5110">
        <w:rPr>
          <w:rStyle w:val="eop"/>
        </w:rPr>
        <w:t xml:space="preserve">strādā </w:t>
      </w:r>
      <w:r w:rsidRPr="00DF5110">
        <w:rPr>
          <w:rStyle w:val="normaltextrun"/>
          <w:i/>
          <w:iCs/>
        </w:rPr>
        <w:t>R</w:t>
      </w:r>
      <w:r w:rsidRPr="00DF5110">
        <w:rPr>
          <w:rStyle w:val="normaltextrun"/>
          <w:rFonts w:eastAsiaTheme="minorEastAsia"/>
          <w:i/>
          <w:iCs/>
        </w:rPr>
        <w:t>īgas ūdens</w:t>
      </w:r>
      <w:r w:rsidRPr="00DF5110">
        <w:rPr>
          <w:rStyle w:val="normaltextrun"/>
          <w:rFonts w:eastAsiaTheme="minorEastAsia"/>
        </w:rPr>
        <w:t xml:space="preserve"> valdē kopš 2014.gada, no </w:t>
      </w:r>
      <w:r w:rsidR="006933B6" w:rsidRPr="00DF5110">
        <w:rPr>
          <w:rStyle w:val="normaltextrun"/>
          <w:rFonts w:eastAsiaTheme="minorEastAsia"/>
        </w:rPr>
        <w:t>13.01.2022.</w:t>
      </w:r>
      <w:r w:rsidRPr="00DF5110">
        <w:rPr>
          <w:rStyle w:val="normaltextrun"/>
          <w:rFonts w:eastAsiaTheme="minorEastAsia"/>
        </w:rPr>
        <w:t xml:space="preserve"> </w:t>
      </w:r>
      <w:r w:rsidR="007D75E7" w:rsidRPr="00DF5110">
        <w:rPr>
          <w:rStyle w:val="normaltextrun"/>
          <w:rFonts w:eastAsiaTheme="minorEastAsia"/>
        </w:rPr>
        <w:t xml:space="preserve">ir </w:t>
      </w:r>
      <w:r w:rsidR="00123B57" w:rsidRPr="00DF5110">
        <w:rPr>
          <w:rStyle w:val="normaltextrun"/>
          <w:rFonts w:eastAsiaTheme="minorEastAsia"/>
        </w:rPr>
        <w:t xml:space="preserve">uzņēmuma </w:t>
      </w:r>
      <w:r w:rsidRPr="00DF5110">
        <w:rPr>
          <w:rStyle w:val="normaltextrun"/>
          <w:rFonts w:eastAsiaTheme="minorEastAsia"/>
        </w:rPr>
        <w:t xml:space="preserve">valdes priekšsēdētājs. </w:t>
      </w:r>
      <w:r w:rsidR="00EF4C6A" w:rsidRPr="00DF5110">
        <w:rPr>
          <w:rStyle w:val="normaltextrun"/>
          <w:rFonts w:eastAsiaTheme="minorEastAsia"/>
        </w:rPr>
        <w:t>Pilnvaru termiņš – 5 gadi.</w:t>
      </w:r>
    </w:p>
    <w:p w14:paraId="10EF703F" w14:textId="04A0D5B8" w:rsidR="00856305" w:rsidRPr="00DF5110" w:rsidRDefault="00856305" w:rsidP="00694F6E">
      <w:pPr>
        <w:pStyle w:val="Bezatstarpm"/>
        <w:widowControl w:val="0"/>
        <w:spacing w:after="160"/>
        <w:jc w:val="both"/>
        <w:rPr>
          <w:rFonts w:cstheme="minorHAnsi"/>
        </w:rPr>
      </w:pPr>
      <w:r w:rsidRPr="00DF5110">
        <w:rPr>
          <w:rFonts w:cstheme="minorHAnsi"/>
        </w:rPr>
        <w:t>Atbildības jomas kapitālsabiedrībā: darbības stratēģijas izstrādes un ieviešanas vadība; vienotas kvalitātes vadības, iekšējās kontroles sistēmas, risku pārvaldības sistēmas un iekšējo auditu norises vadība; juridisko jautājumu, tajā skaitā tiesvedības procesu gaitas vadība; dokumentu pārvaldība; sabiedrisko attiecību vadība; ūdenssaimniecības infrastruktūras (tajā skaitā ūdens ražošanas, ūdensapgādes un kanalizācijas tīklu, notekūdeņu attīrīšanas) atjaunošanas, paplašināšanas un tehnoloģiskās modernizācijas (tajā skaitā automātisko vadības sistēmu un elektroapgādes) attīstības plānošanas un plānu īstenošanas vadība; Eiropas Savienības fondu līdzfinansēto projektu un Stratēģisko projektu vadība; infrastruktūras un tehnoloģiskās attīstības un nekustamo īpašumu (tajā skaitā lietošanā esošu) būvniecības projektu vadība; risku vadības procesu un drošības pasākumu norises vadība savās pārvaldības jomās un risku vadības procesu pārraudzība.</w:t>
      </w:r>
    </w:p>
    <w:p w14:paraId="5FB54CC9" w14:textId="300F85B3" w:rsidR="00BD285C" w:rsidRPr="00DF5110" w:rsidRDefault="00175FC8" w:rsidP="00161118">
      <w:pPr>
        <w:pStyle w:val="Bezatstarpm"/>
        <w:widowControl w:val="0"/>
        <w:spacing w:after="160"/>
        <w:jc w:val="both"/>
        <w:rPr>
          <w:rStyle w:val="normaltextrun"/>
          <w:rFonts w:cstheme="minorHAnsi"/>
        </w:rPr>
      </w:pPr>
      <w:r w:rsidRPr="000B5A37">
        <w:rPr>
          <w:rStyle w:val="normaltextrun"/>
          <w:rFonts w:cstheme="minorHAnsi"/>
          <w:b/>
          <w:color w:val="2E74B5" w:themeColor="accent5" w:themeShade="BF"/>
        </w:rPr>
        <w:t>Valdes loceklis Normunds Zvaunis</w:t>
      </w:r>
      <w:r w:rsidRPr="000B5A37">
        <w:rPr>
          <w:rStyle w:val="eop"/>
          <w:rFonts w:cstheme="minorHAnsi"/>
          <w:color w:val="2E74B5" w:themeColor="accent5" w:themeShade="BF"/>
        </w:rPr>
        <w:t> </w:t>
      </w:r>
      <w:r w:rsidR="002F1D64" w:rsidRPr="00DF5110">
        <w:rPr>
          <w:rStyle w:val="eop"/>
          <w:rFonts w:cstheme="minorHAnsi"/>
        </w:rPr>
        <w:t xml:space="preserve">ir </w:t>
      </w:r>
      <w:r w:rsidRPr="00DF5110">
        <w:rPr>
          <w:rStyle w:val="normaltextrun"/>
          <w:rFonts w:cstheme="minorHAnsi"/>
          <w:i/>
          <w:iCs/>
        </w:rPr>
        <w:t>Rīgas ūdens</w:t>
      </w:r>
      <w:r w:rsidRPr="00DF5110">
        <w:rPr>
          <w:rStyle w:val="normaltextrun"/>
          <w:rFonts w:cstheme="minorHAnsi"/>
        </w:rPr>
        <w:t xml:space="preserve"> valdes loceklis no 2010.gada. </w:t>
      </w:r>
      <w:r w:rsidR="00921D3E" w:rsidRPr="00DF5110">
        <w:rPr>
          <w:rStyle w:val="normaltextrun"/>
          <w:rFonts w:cstheme="minorHAnsi"/>
        </w:rPr>
        <w:t xml:space="preserve">Atkārtoti iecelts valdes locekļa amatā </w:t>
      </w:r>
      <w:r w:rsidR="006476FB" w:rsidRPr="00DF5110">
        <w:rPr>
          <w:rStyle w:val="normaltextrun"/>
          <w:rFonts w:cstheme="minorHAnsi"/>
        </w:rPr>
        <w:t>10.05</w:t>
      </w:r>
      <w:r w:rsidR="00921D3E" w:rsidRPr="00DF5110">
        <w:rPr>
          <w:rStyle w:val="normaltextrun"/>
          <w:rFonts w:cstheme="minorHAnsi"/>
        </w:rPr>
        <w:t>.2021.</w:t>
      </w:r>
      <w:r w:rsidR="000769A2" w:rsidRPr="00DF5110">
        <w:rPr>
          <w:rStyle w:val="normaltextrun"/>
          <w:rFonts w:cstheme="minorHAnsi"/>
        </w:rPr>
        <w:t xml:space="preserve"> </w:t>
      </w:r>
      <w:r w:rsidR="00EF4C6A" w:rsidRPr="00DF5110">
        <w:rPr>
          <w:rStyle w:val="normaltextrun"/>
          <w:rFonts w:eastAsiaTheme="minorEastAsia"/>
        </w:rPr>
        <w:t>Pilnvaru termiņš – 5 gadi.</w:t>
      </w:r>
    </w:p>
    <w:p w14:paraId="459E8629" w14:textId="2BA6FEE4" w:rsidR="00175FC8" w:rsidRPr="00DF5110" w:rsidRDefault="00E06D58" w:rsidP="00694F6E">
      <w:pPr>
        <w:pStyle w:val="Bezatstarpm"/>
        <w:widowControl w:val="0"/>
        <w:spacing w:after="160"/>
        <w:jc w:val="both"/>
        <w:rPr>
          <w:rFonts w:cstheme="minorHAnsi"/>
        </w:rPr>
      </w:pPr>
      <w:r w:rsidRPr="00DF5110">
        <w:rPr>
          <w:rFonts w:cstheme="minorHAnsi"/>
        </w:rPr>
        <w:t>Atbildības jomas kapitālsabiedrībā: ūdens ieguves, uzkrāšanas, sagatavošanas lietošanai līdz padevei centralizētajā ūdensvada tīklā un piegādes līdz piederības robežai vadība; notekūdeņu savākšanas, attīrīšanas un novadīšanas vidē vadība; ar civilo aizsardzību saistīto jautājumu vadība; vienotas drošības un darba aizsardzības sistēmas izveidošana un vadība; informācijas tehnoloģiju un telekomunikāciju vadība; transporta pārvaldība un nodrošinājums; risku vadības procesu un drošības pasākumu norises vadība savās pārvaldības jomās.</w:t>
      </w:r>
    </w:p>
    <w:p w14:paraId="1F682943" w14:textId="2F668B50" w:rsidR="538CD51D" w:rsidRPr="0033362F" w:rsidRDefault="538CD51D" w:rsidP="05C9F82A">
      <w:pPr>
        <w:pStyle w:val="Bezatstarpm"/>
        <w:widowControl w:val="0"/>
        <w:spacing w:after="160"/>
        <w:jc w:val="both"/>
        <w:rPr>
          <w:rStyle w:val="normaltextrun"/>
        </w:rPr>
      </w:pPr>
      <w:r w:rsidRPr="000B5A37">
        <w:rPr>
          <w:rStyle w:val="normaltextrun"/>
          <w:b/>
          <w:bCs/>
          <w:color w:val="2E74B5" w:themeColor="accent5" w:themeShade="BF"/>
        </w:rPr>
        <w:t>Valdes locekle Agnese Ozolkāja</w:t>
      </w:r>
      <w:r w:rsidRPr="000B5A37">
        <w:rPr>
          <w:rStyle w:val="eop"/>
          <w:color w:val="2E74B5" w:themeColor="accent5" w:themeShade="BF"/>
        </w:rPr>
        <w:t> </w:t>
      </w:r>
      <w:r w:rsidRPr="0033362F">
        <w:rPr>
          <w:rStyle w:val="eop"/>
        </w:rPr>
        <w:t xml:space="preserve">ir </w:t>
      </w:r>
      <w:r w:rsidRPr="0033362F">
        <w:rPr>
          <w:rStyle w:val="normaltextrun"/>
          <w:i/>
          <w:iCs/>
        </w:rPr>
        <w:t>Rīgas ūdens</w:t>
      </w:r>
      <w:r w:rsidRPr="0033362F">
        <w:rPr>
          <w:rStyle w:val="normaltextrun"/>
        </w:rPr>
        <w:t xml:space="preserve"> valdes locekle no 25.09.2023. </w:t>
      </w:r>
      <w:r w:rsidRPr="0033362F">
        <w:rPr>
          <w:rStyle w:val="normaltextrun"/>
          <w:rFonts w:eastAsiaTheme="minorEastAsia"/>
        </w:rPr>
        <w:t>Pilnvaru termiņš – 5 gadi.</w:t>
      </w:r>
    </w:p>
    <w:p w14:paraId="1DDDEF9E" w14:textId="4A9BFB51" w:rsidR="05C9F82A" w:rsidRPr="0033362F" w:rsidRDefault="00D21526" w:rsidP="02524A6A">
      <w:pPr>
        <w:pStyle w:val="paragraph"/>
        <w:widowControl w:val="0"/>
        <w:spacing w:before="0" w:beforeAutospacing="0" w:after="0" w:afterAutospacing="0"/>
        <w:jc w:val="both"/>
        <w:rPr>
          <w:rFonts w:asciiTheme="minorHAnsi" w:hAnsiTheme="minorHAnsi" w:cstheme="minorBidi"/>
          <w:sz w:val="22"/>
          <w:szCs w:val="22"/>
        </w:rPr>
      </w:pPr>
      <w:r w:rsidRPr="02524A6A">
        <w:rPr>
          <w:rFonts w:asciiTheme="minorHAnsi" w:hAnsiTheme="minorHAnsi" w:cstheme="minorBidi"/>
          <w:sz w:val="22"/>
          <w:szCs w:val="22"/>
        </w:rPr>
        <w:t xml:space="preserve">Atbildības jomas kapitālsabiedrībā: finanšu vadība, tajā skaitā budžeta un tarifu projekta izstrādes un </w:t>
      </w:r>
      <w:r w:rsidRPr="02524A6A">
        <w:rPr>
          <w:rFonts w:asciiTheme="minorHAnsi" w:hAnsiTheme="minorHAnsi" w:cstheme="minorBidi"/>
          <w:sz w:val="22"/>
          <w:szCs w:val="22"/>
        </w:rPr>
        <w:lastRenderedPageBreak/>
        <w:t>izpildes kontroles procesu vadība, normatīvajiem aktiem atbilstošas grāmatvedības organizēšana un starptautisko fondu finansējumu piesaistes vadība; klientu attiecību vadība; nekustamo īpašumu pārvaldību nomas, iznomāšanas un atsavināšanas jautājumi; vienota elektroenerģijas, siltumenerģijas un gāzes pakalpojuma nodrošināšanas vadība; ūdens kvalitātes un notekūdeņu kvalitātes kontroles pārraudzība; nekustamo īpašumu (tajā skaitā lietošanā esošu</w:t>
      </w:r>
      <w:r w:rsidR="00937ADA" w:rsidRPr="02524A6A">
        <w:rPr>
          <w:rFonts w:asciiTheme="minorHAnsi" w:hAnsiTheme="minorHAnsi" w:cstheme="minorBidi"/>
          <w:sz w:val="22"/>
          <w:szCs w:val="22"/>
        </w:rPr>
        <w:t xml:space="preserve"> īpašumu</w:t>
      </w:r>
      <w:r w:rsidRPr="02524A6A">
        <w:rPr>
          <w:rFonts w:asciiTheme="minorHAnsi" w:hAnsiTheme="minorHAnsi" w:cstheme="minorBidi"/>
          <w:sz w:val="22"/>
          <w:szCs w:val="22"/>
        </w:rPr>
        <w:t>) apsaimniekošanas, atjaunošanas un attīstības plānošanas un plānu īstenošanas vadība; personāla atlīdzības sistēmas budžeta izstrādes un izpildes kontroles procesa vadība un atlīdzības aprēķināšanas pārraudzība; risku vadības procesu un drošības pasākumu norises vadību savās pārvaldības jomās.</w:t>
      </w:r>
    </w:p>
    <w:p w14:paraId="6943CC3B" w14:textId="3BE68356" w:rsidR="00695D62" w:rsidRPr="00695D62" w:rsidRDefault="00695D62" w:rsidP="02524A6A">
      <w:pPr>
        <w:pStyle w:val="paragraph"/>
        <w:widowControl w:val="0"/>
        <w:spacing w:before="0" w:beforeAutospacing="0" w:after="0" w:afterAutospacing="0" w:line="276" w:lineRule="auto"/>
        <w:jc w:val="both"/>
        <w:textAlignment w:val="baseline"/>
        <w:rPr>
          <w:rStyle w:val="normaltextrun"/>
          <w:rFonts w:asciiTheme="minorHAnsi" w:hAnsiTheme="minorHAnsi" w:cstheme="minorBidi"/>
          <w:color w:val="2F5496" w:themeColor="accent1" w:themeShade="BF"/>
          <w:sz w:val="22"/>
          <w:szCs w:val="22"/>
        </w:rPr>
      </w:pPr>
    </w:p>
    <w:p w14:paraId="0D155DB6" w14:textId="67A2C3C1" w:rsidR="00175FC8" w:rsidRPr="00B7274F" w:rsidRDefault="00175FC8" w:rsidP="00804C76">
      <w:pPr>
        <w:pStyle w:val="paragraph"/>
        <w:widowControl w:val="0"/>
        <w:spacing w:before="0" w:beforeAutospacing="0" w:after="0" w:afterAutospacing="0" w:line="276" w:lineRule="auto"/>
        <w:jc w:val="both"/>
        <w:textAlignment w:val="baseline"/>
        <w:rPr>
          <w:rFonts w:asciiTheme="minorHAnsi" w:hAnsiTheme="minorHAnsi" w:cstheme="minorHAnsi"/>
          <w:color w:val="2F5496" w:themeColor="accent1" w:themeShade="BF"/>
          <w:sz w:val="20"/>
          <w:szCs w:val="20"/>
        </w:rPr>
      </w:pPr>
      <w:r w:rsidRPr="00B7274F">
        <w:rPr>
          <w:rStyle w:val="normaltextrun"/>
          <w:rFonts w:asciiTheme="minorHAnsi" w:hAnsiTheme="minorHAnsi" w:cstheme="minorHAnsi"/>
          <w:color w:val="2F5496" w:themeColor="accent1" w:themeShade="BF"/>
          <w:sz w:val="20"/>
          <w:szCs w:val="20"/>
        </w:rPr>
        <w:t>GRI 102-16</w:t>
      </w:r>
      <w:r w:rsidRPr="00B7274F">
        <w:rPr>
          <w:rStyle w:val="eop"/>
          <w:rFonts w:asciiTheme="minorHAnsi" w:hAnsiTheme="minorHAnsi" w:cstheme="minorHAnsi"/>
          <w:color w:val="2F5496" w:themeColor="accent1" w:themeShade="BF"/>
          <w:sz w:val="20"/>
          <w:szCs w:val="20"/>
        </w:rPr>
        <w:t> </w:t>
      </w:r>
    </w:p>
    <w:p w14:paraId="07B8BCD4" w14:textId="77777777" w:rsidR="00175FC8" w:rsidRDefault="00175FC8" w:rsidP="00804C76">
      <w:pPr>
        <w:pStyle w:val="paragraph"/>
        <w:widowControl w:val="0"/>
        <w:spacing w:before="0" w:beforeAutospacing="0" w:after="0" w:afterAutospacing="0" w:line="276" w:lineRule="auto"/>
        <w:jc w:val="both"/>
        <w:textAlignment w:val="baseline"/>
        <w:rPr>
          <w:rStyle w:val="eop"/>
          <w:rFonts w:asciiTheme="minorHAnsi" w:hAnsiTheme="minorHAnsi" w:cstheme="minorHAnsi"/>
          <w:color w:val="2F5496" w:themeColor="accent1" w:themeShade="BF"/>
          <w:sz w:val="20"/>
          <w:szCs w:val="20"/>
        </w:rPr>
      </w:pPr>
      <w:r w:rsidRPr="00B7274F">
        <w:rPr>
          <w:rStyle w:val="normaltextrun"/>
          <w:rFonts w:asciiTheme="minorHAnsi" w:hAnsiTheme="minorHAnsi" w:cstheme="minorHAnsi"/>
          <w:color w:val="2F5496" w:themeColor="accent1" w:themeShade="BF"/>
          <w:sz w:val="20"/>
          <w:szCs w:val="20"/>
        </w:rPr>
        <w:t>GRI 102-18</w:t>
      </w:r>
      <w:r w:rsidRPr="00B7274F">
        <w:rPr>
          <w:rStyle w:val="eop"/>
          <w:rFonts w:asciiTheme="minorHAnsi" w:hAnsiTheme="minorHAnsi" w:cstheme="minorHAnsi"/>
          <w:color w:val="2F5496" w:themeColor="accent1" w:themeShade="BF"/>
          <w:sz w:val="20"/>
          <w:szCs w:val="20"/>
        </w:rPr>
        <w:t> </w:t>
      </w:r>
    </w:p>
    <w:p w14:paraId="3EE83C0C" w14:textId="66A36550" w:rsidR="00A5461C" w:rsidRDefault="00E30A40" w:rsidP="00804C76">
      <w:pPr>
        <w:pStyle w:val="paragraph"/>
        <w:widowControl w:val="0"/>
        <w:spacing w:before="0" w:beforeAutospacing="0" w:after="0" w:afterAutospacing="0" w:line="276" w:lineRule="auto"/>
        <w:jc w:val="both"/>
        <w:textAlignment w:val="baseline"/>
        <w:rPr>
          <w:rStyle w:val="eop"/>
          <w:rFonts w:asciiTheme="minorHAnsi" w:hAnsiTheme="minorHAnsi" w:cstheme="minorHAnsi"/>
          <w:color w:val="2F5496" w:themeColor="accent1" w:themeShade="BF"/>
          <w:sz w:val="20"/>
          <w:szCs w:val="20"/>
        </w:rPr>
      </w:pPr>
      <w:r>
        <w:rPr>
          <w:rStyle w:val="eop"/>
          <w:rFonts w:asciiTheme="minorHAnsi" w:hAnsiTheme="minorHAnsi" w:cstheme="minorHAnsi"/>
          <w:color w:val="2F5496" w:themeColor="accent1" w:themeShade="BF"/>
          <w:sz w:val="20"/>
          <w:szCs w:val="20"/>
        </w:rPr>
        <w:t xml:space="preserve">ESRS </w:t>
      </w:r>
      <w:r w:rsidR="00D54D5A">
        <w:rPr>
          <w:rStyle w:val="eop"/>
          <w:rFonts w:asciiTheme="minorHAnsi" w:hAnsiTheme="minorHAnsi" w:cstheme="minorHAnsi"/>
          <w:color w:val="2F5496" w:themeColor="accent1" w:themeShade="BF"/>
          <w:sz w:val="20"/>
          <w:szCs w:val="20"/>
        </w:rPr>
        <w:t>GOV-1 21</w:t>
      </w:r>
      <w:r w:rsidR="000E17D7">
        <w:rPr>
          <w:rStyle w:val="eop"/>
          <w:rFonts w:asciiTheme="minorHAnsi" w:hAnsiTheme="minorHAnsi" w:cstheme="minorHAnsi"/>
          <w:color w:val="2F5496" w:themeColor="accent1" w:themeShade="BF"/>
          <w:sz w:val="20"/>
          <w:szCs w:val="20"/>
        </w:rPr>
        <w:t xml:space="preserve">, </w:t>
      </w:r>
      <w:r w:rsidR="00B75118">
        <w:rPr>
          <w:rStyle w:val="eop"/>
          <w:rFonts w:asciiTheme="minorHAnsi" w:hAnsiTheme="minorHAnsi" w:cstheme="minorHAnsi"/>
          <w:color w:val="2F5496" w:themeColor="accent1" w:themeShade="BF"/>
          <w:sz w:val="20"/>
          <w:szCs w:val="20"/>
        </w:rPr>
        <w:t xml:space="preserve">21a, </w:t>
      </w:r>
      <w:r w:rsidR="007B3C32">
        <w:rPr>
          <w:rStyle w:val="eop"/>
          <w:rFonts w:asciiTheme="minorHAnsi" w:hAnsiTheme="minorHAnsi" w:cstheme="minorHAnsi"/>
          <w:color w:val="2F5496" w:themeColor="accent1" w:themeShade="BF"/>
          <w:sz w:val="20"/>
          <w:szCs w:val="20"/>
        </w:rPr>
        <w:t>21d</w:t>
      </w:r>
    </w:p>
    <w:p w14:paraId="7563E02A" w14:textId="77777777" w:rsidR="00757F17" w:rsidRDefault="00757F17" w:rsidP="00804C76">
      <w:pPr>
        <w:pStyle w:val="paragraph"/>
        <w:widowControl w:val="0"/>
        <w:spacing w:before="0" w:beforeAutospacing="0" w:after="0" w:afterAutospacing="0" w:line="276" w:lineRule="auto"/>
        <w:jc w:val="both"/>
        <w:textAlignment w:val="baseline"/>
        <w:rPr>
          <w:rStyle w:val="eop"/>
          <w:rFonts w:asciiTheme="minorHAnsi" w:hAnsiTheme="minorHAnsi" w:cstheme="minorHAnsi"/>
          <w:color w:val="2F5496" w:themeColor="accent1" w:themeShade="BF"/>
          <w:sz w:val="20"/>
          <w:szCs w:val="20"/>
        </w:rPr>
      </w:pPr>
    </w:p>
    <w:p w14:paraId="1D5BE185" w14:textId="74E624A5" w:rsidR="00972842" w:rsidRPr="004239D2" w:rsidRDefault="00E15C0E" w:rsidP="003C2A62">
      <w:pPr>
        <w:pStyle w:val="Virsraksts2"/>
        <w:keepNext w:val="0"/>
        <w:widowControl w:val="0"/>
        <w:spacing w:before="0"/>
        <w:rPr>
          <w:rFonts w:cstheme="minorHAnsi"/>
          <w:b w:val="0"/>
          <w:caps/>
        </w:rPr>
      </w:pPr>
      <w:bookmarkStart w:id="101" w:name="_Toc101772131"/>
      <w:bookmarkStart w:id="102" w:name="_Toc164859079"/>
      <w:bookmarkStart w:id="103" w:name="_Toc164930559"/>
      <w:r w:rsidRPr="005675DE">
        <w:rPr>
          <w:rStyle w:val="normaltextrun"/>
          <w:rFonts w:eastAsia="Times New Roman"/>
          <w:lang w:eastAsia="lv-LV"/>
        </w:rPr>
        <w:t>06.4.</w:t>
      </w:r>
      <w:r w:rsidR="00DB12FB">
        <w:rPr>
          <w:rStyle w:val="normaltextrun"/>
          <w:rFonts w:eastAsia="Times New Roman"/>
          <w:b w:val="0"/>
          <w:bCs/>
          <w:lang w:eastAsia="lv-LV"/>
        </w:rPr>
        <w:t xml:space="preserve"> </w:t>
      </w:r>
      <w:r w:rsidR="00972842" w:rsidRPr="005675DE">
        <w:rPr>
          <w:rStyle w:val="normaltextrun"/>
          <w:rFonts w:eastAsia="Times New Roman"/>
          <w:lang w:eastAsia="lv-LV"/>
        </w:rPr>
        <w:t>Uzņēmumā izmantotā piesardzības pieeja un</w:t>
      </w:r>
      <w:r w:rsidR="00972842" w:rsidRPr="007334B8">
        <w:rPr>
          <w:rStyle w:val="normaltextrun"/>
          <w:rFonts w:eastAsia="Times New Roman"/>
          <w:lang w:eastAsia="lv-LV"/>
        </w:rPr>
        <w:t xml:space="preserve"> principi</w:t>
      </w:r>
      <w:bookmarkEnd w:id="101"/>
      <w:r w:rsidR="00E86FEF">
        <w:rPr>
          <w:rStyle w:val="normaltextrun"/>
          <w:rFonts w:eastAsia="Times New Roman"/>
          <w:lang w:eastAsia="lv-LV"/>
        </w:rPr>
        <w:t>, iekšējā kontrole</w:t>
      </w:r>
      <w:bookmarkEnd w:id="102"/>
      <w:bookmarkEnd w:id="103"/>
    </w:p>
    <w:p w14:paraId="15B19EB4" w14:textId="3B7AAE6E" w:rsidR="00A30783" w:rsidRPr="00702782" w:rsidRDefault="00A30783" w:rsidP="00A30783">
      <w:pPr>
        <w:pStyle w:val="paragraph"/>
        <w:widowControl w:val="0"/>
        <w:spacing w:before="0" w:beforeAutospacing="0" w:after="160" w:afterAutospacing="0"/>
        <w:jc w:val="both"/>
        <w:textAlignment w:val="baseline"/>
        <w:rPr>
          <w:rStyle w:val="eop"/>
          <w:rFonts w:asciiTheme="minorHAnsi" w:hAnsiTheme="minorHAnsi" w:cstheme="minorBidi"/>
          <w:sz w:val="22"/>
          <w:szCs w:val="22"/>
        </w:rPr>
      </w:pPr>
      <w:r w:rsidRPr="00702782">
        <w:rPr>
          <w:rStyle w:val="normaltextrun"/>
          <w:rFonts w:asciiTheme="minorHAnsi" w:hAnsiTheme="minorHAnsi" w:cstheme="minorBidi"/>
          <w:i/>
          <w:sz w:val="22"/>
          <w:szCs w:val="22"/>
        </w:rPr>
        <w:t>Rīgas ūdens</w:t>
      </w:r>
      <w:r w:rsidRPr="00702782">
        <w:rPr>
          <w:rStyle w:val="normaltextrun"/>
          <w:rFonts w:asciiTheme="minorHAnsi" w:hAnsiTheme="minorHAnsi" w:cstheme="minorBidi"/>
          <w:sz w:val="22"/>
          <w:szCs w:val="22"/>
        </w:rPr>
        <w:t xml:space="preserve"> ir izveidota iekšējās kontroles sistēma (ņemot vērā COSO standartus)</w:t>
      </w:r>
      <w:r>
        <w:rPr>
          <w:rStyle w:val="normaltextrun"/>
          <w:rFonts w:asciiTheme="minorHAnsi" w:hAnsiTheme="minorHAnsi" w:cstheme="minorBidi"/>
          <w:sz w:val="22"/>
          <w:szCs w:val="22"/>
        </w:rPr>
        <w:t xml:space="preserve"> un </w:t>
      </w:r>
      <w:r w:rsidRPr="0033362F">
        <w:rPr>
          <w:rFonts w:asciiTheme="minorHAnsi" w:hAnsiTheme="minorHAnsi" w:cstheme="minorHAnsi"/>
          <w:sz w:val="22"/>
          <w:szCs w:val="22"/>
        </w:rPr>
        <w:t xml:space="preserve">apstiprināta Iekšējās kontroles sistēmas politika, kurā noteikti vienoti iekšējās kontroles un atbilstības pamatprincipi un atbildības sadalījums. Sabiedrības iekšējās kontroles sistēma tiek sadalīta trīs aizsardzības līnijās </w:t>
      </w:r>
      <w:r w:rsidR="00AD08C4">
        <w:rPr>
          <w:rFonts w:asciiTheme="minorHAnsi" w:hAnsiTheme="minorHAnsi" w:cstheme="minorHAnsi"/>
          <w:sz w:val="22"/>
          <w:szCs w:val="22"/>
        </w:rPr>
        <w:t>–</w:t>
      </w:r>
      <w:r w:rsidRPr="0033362F">
        <w:rPr>
          <w:rFonts w:asciiTheme="minorHAnsi" w:hAnsiTheme="minorHAnsi" w:cstheme="minorHAnsi"/>
          <w:sz w:val="22"/>
          <w:szCs w:val="22"/>
        </w:rPr>
        <w:t xml:space="preserve"> primārā risku vadība, risku vadības procesa uzraudzība un kontrole un iekšējais audits kā trešā aizsardzības līnija.</w:t>
      </w:r>
      <w:r w:rsidR="00C33C12">
        <w:rPr>
          <w:rFonts w:asciiTheme="minorHAnsi" w:hAnsiTheme="minorHAnsi" w:cstheme="minorHAnsi"/>
          <w:sz w:val="22"/>
          <w:szCs w:val="22"/>
        </w:rPr>
        <w:t xml:space="preserve"> </w:t>
      </w:r>
      <w:r w:rsidRPr="00702782">
        <w:rPr>
          <w:rStyle w:val="normaltextrun"/>
          <w:rFonts w:asciiTheme="minorHAnsi" w:hAnsiTheme="minorHAnsi" w:cstheme="minorBidi"/>
          <w:sz w:val="22"/>
          <w:szCs w:val="22"/>
        </w:rPr>
        <w:t xml:space="preserve">Trīs galvenie iekšējās kontroles sistēmas mērķi ir: </w:t>
      </w:r>
      <w:r w:rsidRPr="00702782">
        <w:rPr>
          <w:rStyle w:val="normaltextrun"/>
          <w:rFonts w:asciiTheme="minorHAnsi" w:hAnsiTheme="minorHAnsi" w:cstheme="minorBidi"/>
          <w:i/>
          <w:sz w:val="22"/>
          <w:szCs w:val="22"/>
        </w:rPr>
        <w:t xml:space="preserve">Rīgas ūdens </w:t>
      </w:r>
      <w:r w:rsidRPr="00702782">
        <w:rPr>
          <w:rStyle w:val="normaltextrun"/>
          <w:rFonts w:asciiTheme="minorHAnsi" w:hAnsiTheme="minorHAnsi" w:cstheme="minorBidi"/>
          <w:sz w:val="22"/>
          <w:szCs w:val="22"/>
        </w:rPr>
        <w:t>darba procesu efektivitāte, sniegtās informācijas ticamība, darbības atbilstība normatīvajiem aktiem. Lai sasniegtu augstāk minētos mērķus gan uzņēmuma, gan funkciju līmenī, tiek pastāvīgi pilnveidoti iekšējās kontroles sistēmas elementi: kontroles vide, risku novērtēšana, kontroles pasākumi, informācijas un saziņas nodrošināšana, kā arī uzraudzība. </w:t>
      </w:r>
      <w:r w:rsidRPr="00702782">
        <w:rPr>
          <w:rStyle w:val="eop"/>
          <w:rFonts w:asciiTheme="minorHAnsi" w:hAnsiTheme="minorHAnsi" w:cstheme="minorBidi"/>
          <w:sz w:val="22"/>
          <w:szCs w:val="22"/>
        </w:rPr>
        <w:t> </w:t>
      </w:r>
    </w:p>
    <w:p w14:paraId="42BAAF11" w14:textId="77777777" w:rsidR="00E86FEF" w:rsidRPr="00104D4E" w:rsidRDefault="00E86FEF" w:rsidP="00344C68">
      <w:pPr>
        <w:pStyle w:val="paragraph"/>
        <w:widowControl w:val="0"/>
        <w:numPr>
          <w:ilvl w:val="0"/>
          <w:numId w:val="16"/>
        </w:numPr>
        <w:spacing w:before="0" w:beforeAutospacing="0" w:after="0" w:afterAutospacing="0"/>
        <w:jc w:val="both"/>
        <w:textAlignment w:val="baseline"/>
        <w:rPr>
          <w:rStyle w:val="normaltextrun"/>
          <w:rFonts w:asciiTheme="minorHAnsi" w:hAnsiTheme="minorHAnsi" w:cstheme="minorHAnsi"/>
          <w:sz w:val="22"/>
          <w:szCs w:val="22"/>
        </w:rPr>
      </w:pPr>
      <w:r w:rsidRPr="00104D4E">
        <w:rPr>
          <w:rStyle w:val="normaltextrun"/>
          <w:rFonts w:asciiTheme="minorHAnsi" w:hAnsiTheme="minorHAnsi" w:cstheme="minorHAnsi"/>
          <w:b/>
          <w:color w:val="2F5496" w:themeColor="accent1" w:themeShade="BF"/>
          <w:sz w:val="22"/>
          <w:szCs w:val="22"/>
        </w:rPr>
        <w:t>Kontroles vide:</w:t>
      </w:r>
    </w:p>
    <w:p w14:paraId="0EDAEB15" w14:textId="77777777" w:rsidR="00E86FEF" w:rsidRPr="00104D4E" w:rsidRDefault="00E86FEF" w:rsidP="00E86FEF">
      <w:pPr>
        <w:pStyle w:val="paragraph"/>
        <w:widowControl w:val="0"/>
        <w:spacing w:before="0" w:beforeAutospacing="0" w:after="160" w:afterAutospacing="0"/>
        <w:ind w:left="720"/>
        <w:jc w:val="both"/>
        <w:textAlignment w:val="baseline"/>
        <w:rPr>
          <w:rStyle w:val="eop"/>
          <w:rFonts w:asciiTheme="minorHAnsi" w:hAnsiTheme="minorHAnsi" w:cstheme="minorBidi"/>
          <w:sz w:val="22"/>
          <w:szCs w:val="22"/>
        </w:rPr>
      </w:pPr>
      <w:r w:rsidRPr="4D733329">
        <w:rPr>
          <w:rStyle w:val="normaltextrun"/>
          <w:rFonts w:asciiTheme="minorHAnsi" w:hAnsiTheme="minorHAnsi" w:cstheme="minorBidi"/>
          <w:i/>
          <w:sz w:val="22"/>
          <w:szCs w:val="22"/>
        </w:rPr>
        <w:t>Rīgas ūdens</w:t>
      </w:r>
      <w:r w:rsidRPr="4D733329">
        <w:rPr>
          <w:rStyle w:val="normaltextrun"/>
          <w:rFonts w:asciiTheme="minorHAnsi" w:hAnsiTheme="minorHAnsi" w:cstheme="minorBidi"/>
          <w:sz w:val="22"/>
          <w:szCs w:val="22"/>
        </w:rPr>
        <w:t xml:space="preserve"> veicina uz godprātīgiem principiem balstītu komercdarbību, atbilstību ētikas normām, kā arī veic nepieciešamās darbības, lai novērstu krāpšanas un korupcijas riskus un nodrošinātu kontroles vides pilnveidi. Uzņēmuma organizatoriskā struktūra veidota tā, lai sekmētu mērķu sasniegšanu un uzdevumu izpildi, nodrošinātu efektīvu lēmumu pieņemšanas procesu, atbildības deleģējumu un skaidru izpildes pārskatu sniegšanas procesu par darbības rezultātu izpildi. </w:t>
      </w:r>
      <w:r w:rsidRPr="4D733329">
        <w:rPr>
          <w:rStyle w:val="eop"/>
          <w:rFonts w:asciiTheme="minorHAnsi" w:hAnsiTheme="minorHAnsi" w:cstheme="minorBidi"/>
          <w:sz w:val="22"/>
          <w:szCs w:val="22"/>
        </w:rPr>
        <w:t> </w:t>
      </w:r>
    </w:p>
    <w:p w14:paraId="7F79382D" w14:textId="77777777" w:rsidR="00E86FEF" w:rsidRPr="00104D4E" w:rsidRDefault="00E86FEF" w:rsidP="00344C68">
      <w:pPr>
        <w:pStyle w:val="paragraph"/>
        <w:widowControl w:val="0"/>
        <w:numPr>
          <w:ilvl w:val="0"/>
          <w:numId w:val="16"/>
        </w:numPr>
        <w:spacing w:before="0" w:beforeAutospacing="0" w:after="0" w:afterAutospacing="0"/>
        <w:jc w:val="both"/>
        <w:textAlignment w:val="baseline"/>
        <w:rPr>
          <w:rStyle w:val="normaltextrun"/>
          <w:rFonts w:asciiTheme="minorHAnsi" w:hAnsiTheme="minorHAnsi" w:cstheme="minorHAnsi"/>
          <w:sz w:val="22"/>
          <w:szCs w:val="22"/>
        </w:rPr>
      </w:pPr>
      <w:r w:rsidRPr="00104D4E">
        <w:rPr>
          <w:rStyle w:val="normaltextrun"/>
          <w:rFonts w:asciiTheme="minorHAnsi" w:hAnsiTheme="minorHAnsi" w:cstheme="minorHAnsi"/>
          <w:b/>
          <w:color w:val="2F5496" w:themeColor="accent1" w:themeShade="BF"/>
          <w:sz w:val="22"/>
          <w:szCs w:val="22"/>
        </w:rPr>
        <w:t>Ziņošana:</w:t>
      </w:r>
      <w:r w:rsidRPr="00104D4E">
        <w:rPr>
          <w:rStyle w:val="normaltextrun"/>
          <w:rFonts w:asciiTheme="minorHAnsi" w:hAnsiTheme="minorHAnsi" w:cstheme="minorHAnsi"/>
          <w:color w:val="2F5496" w:themeColor="accent1" w:themeShade="BF"/>
          <w:sz w:val="22"/>
          <w:szCs w:val="22"/>
        </w:rPr>
        <w:t xml:space="preserve"> </w:t>
      </w:r>
    </w:p>
    <w:p w14:paraId="686D1559" w14:textId="77777777" w:rsidR="00E86FEF" w:rsidRPr="00104D4E" w:rsidRDefault="00E86FEF" w:rsidP="00E86FEF">
      <w:pPr>
        <w:pStyle w:val="paragraph"/>
        <w:widowControl w:val="0"/>
        <w:spacing w:before="0" w:beforeAutospacing="0" w:after="160" w:afterAutospacing="0"/>
        <w:ind w:left="720"/>
        <w:jc w:val="both"/>
        <w:textAlignment w:val="baseline"/>
        <w:rPr>
          <w:rStyle w:val="normaltextrun"/>
          <w:rFonts w:asciiTheme="minorHAnsi" w:hAnsiTheme="minorHAnsi" w:cstheme="minorBidi"/>
          <w:sz w:val="22"/>
          <w:szCs w:val="22"/>
        </w:rPr>
      </w:pPr>
      <w:r w:rsidRPr="4D733329">
        <w:rPr>
          <w:rStyle w:val="normaltextrun"/>
          <w:rFonts w:asciiTheme="minorHAnsi" w:hAnsiTheme="minorHAnsi" w:cstheme="minorBidi"/>
          <w:sz w:val="22"/>
          <w:szCs w:val="22"/>
        </w:rPr>
        <w:t xml:space="preserve">ietver gan iekšējos, gan ārējos ziņojumus par finanšu un </w:t>
      </w:r>
      <w:proofErr w:type="spellStart"/>
      <w:r w:rsidRPr="4D733329">
        <w:rPr>
          <w:rStyle w:val="normaltextrun"/>
          <w:rFonts w:asciiTheme="minorHAnsi" w:hAnsiTheme="minorHAnsi" w:cstheme="minorBidi"/>
          <w:sz w:val="22"/>
          <w:szCs w:val="22"/>
        </w:rPr>
        <w:t>nefinanšu</w:t>
      </w:r>
      <w:proofErr w:type="spellEnd"/>
      <w:r w:rsidRPr="4D733329">
        <w:rPr>
          <w:rStyle w:val="normaltextrun"/>
          <w:rFonts w:asciiTheme="minorHAnsi" w:hAnsiTheme="minorHAnsi" w:cstheme="minorBidi"/>
          <w:sz w:val="22"/>
          <w:szCs w:val="22"/>
        </w:rPr>
        <w:t xml:space="preserve"> darbību. Iekšējie ziņojumi nodrošina </w:t>
      </w:r>
      <w:r w:rsidRPr="4D733329">
        <w:rPr>
          <w:rStyle w:val="normaltextrun"/>
          <w:rFonts w:asciiTheme="minorHAnsi" w:hAnsiTheme="minorHAnsi" w:cstheme="minorBidi"/>
          <w:i/>
          <w:sz w:val="22"/>
          <w:szCs w:val="22"/>
        </w:rPr>
        <w:t>Rīgas ūdens</w:t>
      </w:r>
      <w:r w:rsidRPr="4D733329">
        <w:rPr>
          <w:rStyle w:val="normaltextrun"/>
          <w:rFonts w:asciiTheme="minorHAnsi" w:hAnsiTheme="minorHAnsi" w:cstheme="minorBidi"/>
          <w:sz w:val="22"/>
          <w:szCs w:val="22"/>
        </w:rPr>
        <w:t xml:space="preserve"> vadību ar precīzu un pilnīgu informāciju lēmumu pieņemšanai un darbības uzraudzībai. Savukārt ārējie ziņojumi informē dalībnieku un citas ieinteresētās puses par uzņēmuma finansiālo stāvokli un darbības rezultātiem. </w:t>
      </w:r>
    </w:p>
    <w:p w14:paraId="3BD8F30A" w14:textId="77777777" w:rsidR="00E86FEF" w:rsidRPr="00104D4E" w:rsidRDefault="00E86FEF" w:rsidP="00344C68">
      <w:pPr>
        <w:pStyle w:val="paragraph"/>
        <w:widowControl w:val="0"/>
        <w:numPr>
          <w:ilvl w:val="0"/>
          <w:numId w:val="16"/>
        </w:numPr>
        <w:spacing w:before="0" w:beforeAutospacing="0" w:after="0" w:afterAutospacing="0"/>
        <w:jc w:val="both"/>
        <w:textAlignment w:val="baseline"/>
        <w:rPr>
          <w:rStyle w:val="normaltextrun"/>
          <w:rFonts w:asciiTheme="minorHAnsi" w:hAnsiTheme="minorHAnsi" w:cstheme="minorHAnsi"/>
          <w:sz w:val="22"/>
          <w:szCs w:val="22"/>
        </w:rPr>
      </w:pPr>
      <w:r w:rsidRPr="00104D4E">
        <w:rPr>
          <w:rStyle w:val="normaltextrun"/>
          <w:rFonts w:asciiTheme="minorHAnsi" w:hAnsiTheme="minorHAnsi" w:cstheme="minorHAnsi"/>
          <w:b/>
          <w:color w:val="2F5496" w:themeColor="accent1" w:themeShade="BF"/>
          <w:sz w:val="22"/>
          <w:szCs w:val="22"/>
        </w:rPr>
        <w:t>Atbilstība:</w:t>
      </w:r>
    </w:p>
    <w:p w14:paraId="0CF09C34" w14:textId="77777777" w:rsidR="00E86FEF" w:rsidRPr="00104D4E" w:rsidRDefault="00E86FEF" w:rsidP="00E86FEF">
      <w:pPr>
        <w:pStyle w:val="paragraph"/>
        <w:widowControl w:val="0"/>
        <w:spacing w:before="0" w:beforeAutospacing="0" w:after="160" w:afterAutospacing="0"/>
        <w:ind w:left="720"/>
        <w:jc w:val="both"/>
        <w:textAlignment w:val="baseline"/>
        <w:rPr>
          <w:rStyle w:val="eop"/>
          <w:rFonts w:asciiTheme="minorHAnsi" w:hAnsiTheme="minorHAnsi" w:cstheme="minorBidi"/>
          <w:sz w:val="22"/>
          <w:szCs w:val="22"/>
        </w:rPr>
      </w:pPr>
      <w:r w:rsidRPr="4D733329">
        <w:rPr>
          <w:rStyle w:val="normaltextrun"/>
          <w:rFonts w:asciiTheme="minorHAnsi" w:hAnsiTheme="minorHAnsi" w:cstheme="minorBidi"/>
          <w:i/>
          <w:sz w:val="22"/>
          <w:szCs w:val="22"/>
        </w:rPr>
        <w:t xml:space="preserve">Rīgas ūdens </w:t>
      </w:r>
      <w:r w:rsidRPr="4D733329">
        <w:rPr>
          <w:rStyle w:val="normaltextrun"/>
          <w:rFonts w:asciiTheme="minorHAnsi" w:hAnsiTheme="minorHAnsi" w:cstheme="minorBidi"/>
          <w:sz w:val="22"/>
          <w:szCs w:val="22"/>
        </w:rPr>
        <w:t>strādā atbilstoši ārējiem un iekšējiem normatīvajiem aktiem. Iekšējie normatīvie akti un to atbilstība ārējam regulējumam tiek regulāri pārskatīta, tiek identificēti un novērtēti iespējamie riski un izstrādātas atbilstošas papildu kontroles. </w:t>
      </w:r>
      <w:r w:rsidRPr="4D733329">
        <w:rPr>
          <w:rStyle w:val="eop"/>
          <w:rFonts w:asciiTheme="minorHAnsi" w:hAnsiTheme="minorHAnsi" w:cstheme="minorBidi"/>
          <w:sz w:val="22"/>
          <w:szCs w:val="22"/>
        </w:rPr>
        <w:t> </w:t>
      </w:r>
    </w:p>
    <w:p w14:paraId="05A53B01" w14:textId="77777777" w:rsidR="00E86FEF" w:rsidRPr="00104D4E" w:rsidRDefault="00E86FEF" w:rsidP="00344C68">
      <w:pPr>
        <w:pStyle w:val="paragraph"/>
        <w:widowControl w:val="0"/>
        <w:numPr>
          <w:ilvl w:val="0"/>
          <w:numId w:val="16"/>
        </w:numPr>
        <w:spacing w:before="0" w:beforeAutospacing="0" w:after="0" w:afterAutospacing="0"/>
        <w:jc w:val="both"/>
        <w:textAlignment w:val="baseline"/>
        <w:rPr>
          <w:rStyle w:val="normaltextrun"/>
          <w:rFonts w:asciiTheme="minorHAnsi" w:hAnsiTheme="minorHAnsi" w:cstheme="minorHAnsi"/>
          <w:sz w:val="22"/>
          <w:szCs w:val="22"/>
        </w:rPr>
      </w:pPr>
      <w:r w:rsidRPr="00104D4E">
        <w:rPr>
          <w:rStyle w:val="normaltextrun"/>
          <w:rFonts w:asciiTheme="minorHAnsi" w:hAnsiTheme="minorHAnsi" w:cstheme="minorHAnsi"/>
          <w:b/>
          <w:color w:val="2F5496" w:themeColor="accent1" w:themeShade="BF"/>
          <w:sz w:val="22"/>
          <w:szCs w:val="22"/>
        </w:rPr>
        <w:t>Risku novērtēšana:</w:t>
      </w:r>
    </w:p>
    <w:p w14:paraId="2ED54D1C" w14:textId="77777777" w:rsidR="00E86FEF" w:rsidRPr="00104D4E" w:rsidRDefault="00E86FEF" w:rsidP="00E86FEF">
      <w:pPr>
        <w:pStyle w:val="paragraph"/>
        <w:widowControl w:val="0"/>
        <w:spacing w:before="0" w:beforeAutospacing="0" w:after="160" w:afterAutospacing="0"/>
        <w:ind w:left="720"/>
        <w:jc w:val="both"/>
        <w:textAlignment w:val="baseline"/>
        <w:rPr>
          <w:rStyle w:val="eop"/>
          <w:rFonts w:asciiTheme="minorHAnsi" w:hAnsiTheme="minorHAnsi" w:cstheme="minorBidi"/>
          <w:sz w:val="22"/>
          <w:szCs w:val="22"/>
        </w:rPr>
      </w:pPr>
      <w:r w:rsidRPr="4D733329">
        <w:rPr>
          <w:rStyle w:val="normaltextrun"/>
          <w:rFonts w:asciiTheme="minorHAnsi" w:hAnsiTheme="minorHAnsi" w:cstheme="minorBidi"/>
          <w:i/>
          <w:sz w:val="22"/>
          <w:szCs w:val="22"/>
        </w:rPr>
        <w:t xml:space="preserve">Rīgas ūdens </w:t>
      </w:r>
      <w:r w:rsidRPr="4D733329">
        <w:rPr>
          <w:rStyle w:val="normaltextrun"/>
          <w:rFonts w:asciiTheme="minorHAnsi" w:hAnsiTheme="minorHAnsi" w:cstheme="minorBidi"/>
          <w:sz w:val="22"/>
          <w:szCs w:val="22"/>
        </w:rPr>
        <w:t>regulāri apzina iespējamos riskus un nepārtraukti pilnveido risku vadības un uzraudzības procesu, risku novērtēšana tiek integrēta visos uzņēmuma pārvaldības procesos. Regulāri tiek veikta risku identificēšana, risku izvērtēšana, reaģēšana uz riskiem un pastāvīgi īstenota risku vadības procesa uzraudzība un ziņošana. </w:t>
      </w:r>
      <w:r w:rsidRPr="4D733329">
        <w:rPr>
          <w:rStyle w:val="eop"/>
          <w:rFonts w:asciiTheme="minorHAnsi" w:hAnsiTheme="minorHAnsi" w:cstheme="minorBidi"/>
          <w:sz w:val="22"/>
          <w:szCs w:val="22"/>
        </w:rPr>
        <w:t> </w:t>
      </w:r>
    </w:p>
    <w:p w14:paraId="47FC0A68" w14:textId="77777777" w:rsidR="00E86FEF" w:rsidRPr="00104D4E" w:rsidRDefault="00E86FEF" w:rsidP="00344C68">
      <w:pPr>
        <w:pStyle w:val="paragraph"/>
        <w:widowControl w:val="0"/>
        <w:numPr>
          <w:ilvl w:val="0"/>
          <w:numId w:val="16"/>
        </w:numPr>
        <w:spacing w:before="0" w:beforeAutospacing="0" w:after="0" w:afterAutospacing="0"/>
        <w:jc w:val="both"/>
        <w:textAlignment w:val="baseline"/>
        <w:rPr>
          <w:rStyle w:val="normaltextrun"/>
          <w:rFonts w:asciiTheme="minorHAnsi" w:hAnsiTheme="minorHAnsi" w:cstheme="minorHAnsi"/>
          <w:sz w:val="22"/>
          <w:szCs w:val="22"/>
        </w:rPr>
      </w:pPr>
      <w:r w:rsidRPr="00104D4E">
        <w:rPr>
          <w:rStyle w:val="normaltextrun"/>
          <w:rFonts w:asciiTheme="minorHAnsi" w:hAnsiTheme="minorHAnsi" w:cstheme="minorHAnsi"/>
          <w:b/>
          <w:color w:val="2F5496" w:themeColor="accent1" w:themeShade="BF"/>
          <w:sz w:val="22"/>
          <w:szCs w:val="22"/>
        </w:rPr>
        <w:t>Kontroles pasākumi</w:t>
      </w:r>
      <w:r w:rsidRPr="00104D4E">
        <w:rPr>
          <w:rStyle w:val="normaltextrun"/>
          <w:rFonts w:asciiTheme="minorHAnsi" w:hAnsiTheme="minorHAnsi" w:cstheme="minorHAnsi"/>
          <w:color w:val="2F5496" w:themeColor="accent1" w:themeShade="BF"/>
          <w:sz w:val="22"/>
          <w:szCs w:val="22"/>
        </w:rPr>
        <w:t>:</w:t>
      </w:r>
    </w:p>
    <w:p w14:paraId="2B280C74" w14:textId="77777777" w:rsidR="00E86FEF" w:rsidRPr="00104D4E" w:rsidRDefault="00E86FEF" w:rsidP="00E86FEF">
      <w:pPr>
        <w:pStyle w:val="paragraph"/>
        <w:widowControl w:val="0"/>
        <w:spacing w:before="0" w:beforeAutospacing="0" w:after="160" w:afterAutospacing="0"/>
        <w:ind w:left="720"/>
        <w:jc w:val="both"/>
        <w:textAlignment w:val="baseline"/>
        <w:rPr>
          <w:rFonts w:asciiTheme="minorHAnsi" w:hAnsiTheme="minorHAnsi" w:cstheme="minorBidi"/>
          <w:sz w:val="22"/>
          <w:szCs w:val="22"/>
        </w:rPr>
      </w:pPr>
      <w:r w:rsidRPr="4D733329">
        <w:rPr>
          <w:rStyle w:val="normaltextrun"/>
          <w:rFonts w:asciiTheme="minorHAnsi" w:hAnsiTheme="minorHAnsi" w:cstheme="minorBidi"/>
          <w:i/>
          <w:sz w:val="22"/>
          <w:szCs w:val="22"/>
        </w:rPr>
        <w:t>Rīgas ūdens</w:t>
      </w:r>
      <w:r w:rsidRPr="4D733329">
        <w:rPr>
          <w:rStyle w:val="normaltextrun"/>
          <w:rFonts w:asciiTheme="minorHAnsi" w:hAnsiTheme="minorHAnsi" w:cstheme="minorBidi"/>
          <w:sz w:val="22"/>
          <w:szCs w:val="22"/>
        </w:rPr>
        <w:t xml:space="preserve"> ievieš tādus kontroles pasākumus, kuri visos organizatoriskajos līmeņos un funkcijās nodrošina uzdevumu un vadības rīkojumu izpildi un atbilstību normatīvo aktu prasībām. </w:t>
      </w:r>
      <w:r w:rsidRPr="4D733329">
        <w:rPr>
          <w:rStyle w:val="normaltextrun"/>
          <w:rFonts w:asciiTheme="minorHAnsi" w:hAnsiTheme="minorHAnsi" w:cstheme="minorBidi"/>
          <w:i/>
          <w:sz w:val="22"/>
          <w:szCs w:val="22"/>
        </w:rPr>
        <w:t>Rīgas ūdens</w:t>
      </w:r>
      <w:r w:rsidRPr="4D733329">
        <w:rPr>
          <w:rStyle w:val="normaltextrun"/>
          <w:rFonts w:asciiTheme="minorHAnsi" w:hAnsiTheme="minorHAnsi" w:cstheme="minorBidi"/>
          <w:sz w:val="22"/>
          <w:szCs w:val="22"/>
        </w:rPr>
        <w:t xml:space="preserve"> ir izstrādājis un ievēro Korupcijas un interešu konflikta novēršanas </w:t>
      </w:r>
      <w:r w:rsidRPr="4D733329">
        <w:rPr>
          <w:rStyle w:val="normaltextrun"/>
          <w:rFonts w:asciiTheme="minorHAnsi" w:hAnsiTheme="minorHAnsi" w:cstheme="minorBidi"/>
          <w:sz w:val="22"/>
          <w:szCs w:val="22"/>
        </w:rPr>
        <w:lastRenderedPageBreak/>
        <w:t>politiku un Risku politiku, kas veido uzņēmuma risku kontroles vides pamatus. </w:t>
      </w:r>
      <w:r w:rsidRPr="4D733329">
        <w:rPr>
          <w:rStyle w:val="eop"/>
          <w:rFonts w:asciiTheme="minorHAnsi" w:hAnsiTheme="minorHAnsi" w:cstheme="minorBidi"/>
          <w:sz w:val="22"/>
          <w:szCs w:val="22"/>
        </w:rPr>
        <w:t> </w:t>
      </w:r>
    </w:p>
    <w:p w14:paraId="3A727B5C" w14:textId="77777777" w:rsidR="00E86FEF" w:rsidRPr="00104D4E" w:rsidRDefault="00E86FEF" w:rsidP="00344C68">
      <w:pPr>
        <w:pStyle w:val="paragraph"/>
        <w:widowControl w:val="0"/>
        <w:numPr>
          <w:ilvl w:val="0"/>
          <w:numId w:val="16"/>
        </w:numPr>
        <w:spacing w:before="0" w:beforeAutospacing="0" w:after="0" w:afterAutospacing="0"/>
        <w:jc w:val="both"/>
        <w:textAlignment w:val="baseline"/>
        <w:rPr>
          <w:rStyle w:val="normaltextrun"/>
          <w:rFonts w:asciiTheme="minorHAnsi" w:hAnsiTheme="minorHAnsi" w:cstheme="minorHAnsi"/>
          <w:sz w:val="22"/>
          <w:szCs w:val="22"/>
        </w:rPr>
      </w:pPr>
      <w:r w:rsidRPr="00104D4E">
        <w:rPr>
          <w:rStyle w:val="normaltextrun"/>
          <w:rFonts w:asciiTheme="minorHAnsi" w:hAnsiTheme="minorHAnsi" w:cstheme="minorHAnsi"/>
          <w:b/>
          <w:color w:val="2F5496" w:themeColor="accent1" w:themeShade="BF"/>
          <w:sz w:val="22"/>
          <w:szCs w:val="22"/>
        </w:rPr>
        <w:t>Informācijas apmaiņa un saziņa</w:t>
      </w:r>
      <w:r w:rsidRPr="00104D4E">
        <w:rPr>
          <w:rStyle w:val="normaltextrun"/>
          <w:rFonts w:asciiTheme="minorHAnsi" w:hAnsiTheme="minorHAnsi" w:cstheme="minorHAnsi"/>
          <w:color w:val="2F5496" w:themeColor="accent1" w:themeShade="BF"/>
          <w:sz w:val="22"/>
          <w:szCs w:val="22"/>
        </w:rPr>
        <w:t>:</w:t>
      </w:r>
    </w:p>
    <w:p w14:paraId="54F33B42" w14:textId="77777777" w:rsidR="00E86FEF" w:rsidRPr="00104D4E" w:rsidRDefault="00E86FEF" w:rsidP="00E86FEF">
      <w:pPr>
        <w:pStyle w:val="paragraph"/>
        <w:widowControl w:val="0"/>
        <w:spacing w:before="0" w:beforeAutospacing="0" w:after="160" w:afterAutospacing="0"/>
        <w:ind w:left="720"/>
        <w:jc w:val="both"/>
        <w:textAlignment w:val="baseline"/>
        <w:rPr>
          <w:rStyle w:val="normaltextrun"/>
          <w:rFonts w:asciiTheme="minorHAnsi" w:hAnsiTheme="minorHAnsi" w:cstheme="minorBidi"/>
          <w:sz w:val="22"/>
          <w:szCs w:val="22"/>
        </w:rPr>
      </w:pPr>
      <w:r w:rsidRPr="4D733329">
        <w:rPr>
          <w:rStyle w:val="normaltextrun"/>
          <w:rFonts w:asciiTheme="minorHAnsi" w:hAnsiTheme="minorHAnsi" w:cstheme="minorBidi"/>
          <w:sz w:val="22"/>
          <w:szCs w:val="22"/>
        </w:rPr>
        <w:t xml:space="preserve">Iekšējās informācijas aprites un kontroles sistēmas nodrošina pārbaudītu un precīzu informāciju gan iekšējai komunikācijai, gan ārējiem lietotājiem. </w:t>
      </w:r>
      <w:r w:rsidRPr="4D733329">
        <w:rPr>
          <w:rStyle w:val="normaltextrun"/>
          <w:rFonts w:asciiTheme="minorHAnsi" w:hAnsiTheme="minorHAnsi" w:cstheme="minorBidi"/>
          <w:i/>
          <w:sz w:val="22"/>
          <w:szCs w:val="22"/>
        </w:rPr>
        <w:t>Rīgas ūdens</w:t>
      </w:r>
      <w:r w:rsidRPr="4D733329">
        <w:rPr>
          <w:rStyle w:val="normaltextrun"/>
          <w:rFonts w:asciiTheme="minorHAnsi" w:hAnsiTheme="minorHAnsi" w:cstheme="minorBidi"/>
          <w:sz w:val="22"/>
          <w:szCs w:val="22"/>
        </w:rPr>
        <w:t xml:space="preserve"> nodrošina ticamu, atbilstošu, savlaicīgu, aktuālu, precīzu, dokumentētu un pieejamu informāciju. Iekšējās informācijas aprites un saziņas sistēma nodrošina, ka </w:t>
      </w:r>
      <w:r w:rsidRPr="4D733329">
        <w:rPr>
          <w:rStyle w:val="normaltextrun"/>
          <w:rFonts w:asciiTheme="minorHAnsi" w:hAnsiTheme="minorHAnsi" w:cstheme="minorBidi"/>
          <w:i/>
          <w:sz w:val="22"/>
          <w:szCs w:val="22"/>
        </w:rPr>
        <w:t xml:space="preserve">Rīgas ūdens </w:t>
      </w:r>
      <w:r w:rsidRPr="4D733329">
        <w:rPr>
          <w:rStyle w:val="normaltextrun"/>
          <w:rFonts w:asciiTheme="minorHAnsi" w:hAnsiTheme="minorHAnsi" w:cstheme="minorBidi"/>
          <w:sz w:val="22"/>
          <w:szCs w:val="22"/>
        </w:rPr>
        <w:t xml:space="preserve">darbinieki ir informēti par sasniedzamajiem mērķiem, iekšējiem normatīvajiem aktiem, </w:t>
      </w:r>
      <w:r w:rsidRPr="4D733329">
        <w:rPr>
          <w:rStyle w:val="normaltextrun"/>
          <w:rFonts w:asciiTheme="minorHAnsi" w:hAnsiTheme="minorHAnsi" w:cstheme="minorBidi"/>
          <w:i/>
          <w:sz w:val="22"/>
          <w:szCs w:val="22"/>
        </w:rPr>
        <w:t>Rīgas ūdens</w:t>
      </w:r>
      <w:r w:rsidRPr="4D733329">
        <w:rPr>
          <w:rStyle w:val="normaltextrun"/>
          <w:rFonts w:asciiTheme="minorHAnsi" w:hAnsiTheme="minorHAnsi" w:cstheme="minorBidi"/>
          <w:sz w:val="22"/>
          <w:szCs w:val="22"/>
        </w:rPr>
        <w:t xml:space="preserve"> ētikas principiem. </w:t>
      </w:r>
    </w:p>
    <w:p w14:paraId="12352DB8" w14:textId="77777777" w:rsidR="00E86FEF" w:rsidRPr="00104D4E" w:rsidRDefault="00E86FEF" w:rsidP="00344C68">
      <w:pPr>
        <w:pStyle w:val="paragraph"/>
        <w:widowControl w:val="0"/>
        <w:numPr>
          <w:ilvl w:val="0"/>
          <w:numId w:val="16"/>
        </w:numPr>
        <w:spacing w:before="0" w:beforeAutospacing="0" w:after="0" w:afterAutospacing="0"/>
        <w:jc w:val="both"/>
        <w:textAlignment w:val="baseline"/>
        <w:rPr>
          <w:rStyle w:val="normaltextrun"/>
          <w:rFonts w:asciiTheme="minorHAnsi" w:hAnsiTheme="minorHAnsi" w:cstheme="minorHAnsi"/>
          <w:sz w:val="22"/>
          <w:szCs w:val="22"/>
        </w:rPr>
      </w:pPr>
      <w:r w:rsidRPr="00104D4E">
        <w:rPr>
          <w:rStyle w:val="normaltextrun"/>
          <w:rFonts w:asciiTheme="minorHAnsi" w:hAnsiTheme="minorHAnsi" w:cstheme="minorHAnsi"/>
          <w:b/>
          <w:color w:val="2F5496" w:themeColor="accent1" w:themeShade="BF"/>
          <w:sz w:val="22"/>
          <w:szCs w:val="22"/>
        </w:rPr>
        <w:t>Uzraudzība</w:t>
      </w:r>
      <w:r w:rsidRPr="00104D4E">
        <w:rPr>
          <w:rStyle w:val="normaltextrun"/>
          <w:rFonts w:asciiTheme="minorHAnsi" w:hAnsiTheme="minorHAnsi" w:cstheme="minorHAnsi"/>
          <w:color w:val="2F5496" w:themeColor="accent1" w:themeShade="BF"/>
          <w:sz w:val="22"/>
          <w:szCs w:val="22"/>
        </w:rPr>
        <w:t>:</w:t>
      </w:r>
    </w:p>
    <w:p w14:paraId="1D279E0C" w14:textId="77777777" w:rsidR="00E86FEF" w:rsidRPr="00104D4E" w:rsidRDefault="00E86FEF" w:rsidP="00E86FEF">
      <w:pPr>
        <w:pStyle w:val="paragraph"/>
        <w:widowControl w:val="0"/>
        <w:spacing w:before="0" w:beforeAutospacing="0" w:after="160" w:afterAutospacing="0"/>
        <w:ind w:left="720"/>
        <w:jc w:val="both"/>
        <w:textAlignment w:val="baseline"/>
        <w:rPr>
          <w:rStyle w:val="eop"/>
          <w:rFonts w:asciiTheme="minorHAnsi" w:hAnsiTheme="minorHAnsi" w:cstheme="minorHAnsi"/>
          <w:sz w:val="22"/>
          <w:szCs w:val="22"/>
        </w:rPr>
      </w:pPr>
      <w:r w:rsidRPr="00104D4E">
        <w:rPr>
          <w:rStyle w:val="normaltextrun"/>
          <w:rFonts w:asciiTheme="minorHAnsi" w:hAnsiTheme="minorHAnsi" w:cstheme="minorHAnsi"/>
          <w:sz w:val="22"/>
          <w:szCs w:val="22"/>
        </w:rPr>
        <w:t>Uzņēmuma vadība atbild par regulāru kontroļu novērtēšanu un uzlabošanu, savukārt vadības darba izpildi uzrauga padome. Iekšējais audits pārbauda kontroļu darbību un novērtē to efektivitāti, ārējais revidents sniedz atzinumu par finanšu pārskatu patiesumu un atbilstību. Visas pārraudzības institūcijas ir neatkarīgas savā darbībā. </w:t>
      </w:r>
      <w:r w:rsidRPr="00104D4E">
        <w:rPr>
          <w:rStyle w:val="eop"/>
          <w:rFonts w:asciiTheme="minorHAnsi" w:hAnsiTheme="minorHAnsi" w:cstheme="minorHAnsi"/>
          <w:sz w:val="22"/>
          <w:szCs w:val="22"/>
        </w:rPr>
        <w:t> </w:t>
      </w:r>
    </w:p>
    <w:p w14:paraId="13E700AA" w14:textId="77777777" w:rsidR="00E86FEF" w:rsidRPr="00104D4E" w:rsidRDefault="00E86FEF" w:rsidP="00344C68">
      <w:pPr>
        <w:pStyle w:val="paragraph"/>
        <w:widowControl w:val="0"/>
        <w:numPr>
          <w:ilvl w:val="0"/>
          <w:numId w:val="16"/>
        </w:numPr>
        <w:spacing w:before="0" w:beforeAutospacing="0" w:after="0" w:afterAutospacing="0"/>
        <w:jc w:val="both"/>
        <w:textAlignment w:val="baseline"/>
        <w:rPr>
          <w:rStyle w:val="normaltextrun"/>
          <w:rFonts w:asciiTheme="minorHAnsi" w:hAnsiTheme="minorHAnsi" w:cstheme="minorHAnsi"/>
          <w:sz w:val="22"/>
          <w:szCs w:val="22"/>
        </w:rPr>
      </w:pPr>
      <w:r w:rsidRPr="00104D4E">
        <w:rPr>
          <w:rStyle w:val="normaltextrun"/>
          <w:rFonts w:asciiTheme="minorHAnsi" w:hAnsiTheme="minorHAnsi" w:cstheme="minorHAnsi"/>
          <w:b/>
          <w:color w:val="2F5496" w:themeColor="accent1" w:themeShade="BF"/>
          <w:sz w:val="22"/>
          <w:szCs w:val="22"/>
        </w:rPr>
        <w:t>Iekšējais audits</w:t>
      </w:r>
      <w:r w:rsidRPr="00104D4E">
        <w:rPr>
          <w:rStyle w:val="normaltextrun"/>
          <w:rFonts w:asciiTheme="minorHAnsi" w:hAnsiTheme="minorHAnsi" w:cstheme="minorHAnsi"/>
          <w:color w:val="2F5496" w:themeColor="accent1" w:themeShade="BF"/>
          <w:sz w:val="22"/>
          <w:szCs w:val="22"/>
        </w:rPr>
        <w:t>:</w:t>
      </w:r>
    </w:p>
    <w:p w14:paraId="3958BAD4" w14:textId="7609FF56" w:rsidR="00C33C12" w:rsidRPr="005078A0" w:rsidRDefault="00C33C12" w:rsidP="02524A6A">
      <w:pPr>
        <w:pStyle w:val="paragraph"/>
        <w:widowControl w:val="0"/>
        <w:spacing w:before="0" w:beforeAutospacing="0" w:after="0" w:afterAutospacing="0"/>
        <w:ind w:left="720"/>
        <w:jc w:val="both"/>
        <w:textAlignment w:val="baseline"/>
        <w:rPr>
          <w:rFonts w:asciiTheme="minorHAnsi" w:hAnsiTheme="minorHAnsi" w:cstheme="minorBidi"/>
          <w:sz w:val="22"/>
          <w:szCs w:val="22"/>
        </w:rPr>
      </w:pPr>
      <w:r w:rsidRPr="02524A6A">
        <w:rPr>
          <w:rStyle w:val="normaltextrun"/>
          <w:rFonts w:asciiTheme="minorHAnsi" w:hAnsiTheme="minorHAnsi" w:cstheme="minorBidi"/>
          <w:sz w:val="22"/>
          <w:szCs w:val="22"/>
        </w:rPr>
        <w:t>Periodā no 2020.</w:t>
      </w:r>
      <w:r w:rsidR="004B55BB" w:rsidRPr="02524A6A">
        <w:rPr>
          <w:rStyle w:val="normaltextrun"/>
          <w:rFonts w:asciiTheme="minorHAnsi" w:hAnsiTheme="minorHAnsi" w:cstheme="minorBidi"/>
          <w:sz w:val="22"/>
          <w:szCs w:val="22"/>
        </w:rPr>
        <w:t xml:space="preserve"> </w:t>
      </w:r>
      <w:r w:rsidRPr="02524A6A">
        <w:rPr>
          <w:rStyle w:val="normaltextrun"/>
          <w:rFonts w:asciiTheme="minorHAnsi" w:hAnsiTheme="minorHAnsi" w:cstheme="minorBidi"/>
          <w:sz w:val="22"/>
          <w:szCs w:val="22"/>
        </w:rPr>
        <w:t>gada līdz 2023.</w:t>
      </w:r>
      <w:r w:rsidR="004B55BB" w:rsidRPr="02524A6A">
        <w:rPr>
          <w:rStyle w:val="normaltextrun"/>
          <w:rFonts w:asciiTheme="minorHAnsi" w:hAnsiTheme="minorHAnsi" w:cstheme="minorBidi"/>
          <w:sz w:val="22"/>
          <w:szCs w:val="22"/>
        </w:rPr>
        <w:t xml:space="preserve"> </w:t>
      </w:r>
      <w:r w:rsidRPr="02524A6A">
        <w:rPr>
          <w:rStyle w:val="normaltextrun"/>
          <w:rFonts w:asciiTheme="minorHAnsi" w:hAnsiTheme="minorHAnsi" w:cstheme="minorBidi"/>
          <w:sz w:val="22"/>
          <w:szCs w:val="22"/>
        </w:rPr>
        <w:t>gadam Sabiedrībā iekšējā audita funkcijas nodrošināšanai tika piesaistīts kvalificēts ārpakalpojuma sniedzējs. Uzņēmumā ir arī izstrādāts iekšējā audita stratēģiskais plāns 2020.</w:t>
      </w:r>
      <w:r w:rsidR="00337804" w:rsidRPr="02524A6A">
        <w:rPr>
          <w:rStyle w:val="normaltextrun"/>
          <w:rFonts w:asciiTheme="minorHAnsi" w:hAnsiTheme="minorHAnsi" w:cstheme="minorBidi"/>
          <w:sz w:val="22"/>
          <w:szCs w:val="22"/>
        </w:rPr>
        <w:t xml:space="preserve"> </w:t>
      </w:r>
      <w:r w:rsidR="00AD08C4" w:rsidRPr="02524A6A">
        <w:rPr>
          <w:rStyle w:val="normaltextrun"/>
          <w:rFonts w:asciiTheme="minorHAnsi" w:hAnsiTheme="minorHAnsi" w:cstheme="minorBidi"/>
          <w:sz w:val="22"/>
          <w:szCs w:val="22"/>
        </w:rPr>
        <w:t>–</w:t>
      </w:r>
      <w:r w:rsidRPr="02524A6A">
        <w:rPr>
          <w:rFonts w:eastAsiaTheme="minorEastAsia" w:cstheme="minorBidi"/>
        </w:rPr>
        <w:t xml:space="preserve"> </w:t>
      </w:r>
      <w:r w:rsidRPr="02524A6A">
        <w:rPr>
          <w:rStyle w:val="normaltextrun"/>
          <w:rFonts w:asciiTheme="minorHAnsi" w:hAnsiTheme="minorHAnsi" w:cstheme="minorBidi"/>
          <w:sz w:val="22"/>
          <w:szCs w:val="22"/>
        </w:rPr>
        <w:t>2024.</w:t>
      </w:r>
      <w:r w:rsidR="004B55BB" w:rsidRPr="02524A6A">
        <w:rPr>
          <w:rStyle w:val="normaltextrun"/>
          <w:rFonts w:asciiTheme="minorHAnsi" w:hAnsiTheme="minorHAnsi" w:cstheme="minorBidi"/>
          <w:sz w:val="22"/>
          <w:szCs w:val="22"/>
        </w:rPr>
        <w:t xml:space="preserve"> </w:t>
      </w:r>
      <w:r w:rsidRPr="02524A6A">
        <w:rPr>
          <w:rStyle w:val="normaltextrun"/>
          <w:rFonts w:asciiTheme="minorHAnsi" w:hAnsiTheme="minorHAnsi" w:cstheme="minorBidi"/>
          <w:sz w:val="22"/>
          <w:szCs w:val="22"/>
        </w:rPr>
        <w:t>gadam. Iekšējais audits sniedz pārskatu padomei. </w:t>
      </w:r>
      <w:r w:rsidRPr="02524A6A">
        <w:rPr>
          <w:rStyle w:val="eop"/>
          <w:rFonts w:asciiTheme="minorHAnsi" w:hAnsiTheme="minorHAnsi" w:cstheme="minorBidi"/>
          <w:sz w:val="22"/>
          <w:szCs w:val="22"/>
        </w:rPr>
        <w:t> Sākot no 2024.</w:t>
      </w:r>
      <w:r w:rsidR="004B55BB" w:rsidRPr="02524A6A">
        <w:rPr>
          <w:rStyle w:val="eop"/>
          <w:rFonts w:asciiTheme="minorHAnsi" w:hAnsiTheme="minorHAnsi" w:cstheme="minorBidi"/>
          <w:sz w:val="22"/>
          <w:szCs w:val="22"/>
        </w:rPr>
        <w:t xml:space="preserve"> </w:t>
      </w:r>
      <w:r w:rsidRPr="02524A6A">
        <w:rPr>
          <w:rStyle w:val="eop"/>
          <w:rFonts w:asciiTheme="minorHAnsi" w:hAnsiTheme="minorHAnsi" w:cstheme="minorBidi"/>
          <w:sz w:val="22"/>
          <w:szCs w:val="22"/>
        </w:rPr>
        <w:t>gada Uzņēmumā ir izveidots padomei pakļauts iekšējā auditora amats.</w:t>
      </w:r>
    </w:p>
    <w:p w14:paraId="7BC6D5FA" w14:textId="56CD7ED6" w:rsidR="00695D62" w:rsidRPr="00695D62" w:rsidRDefault="00695D62" w:rsidP="008B2CF7">
      <w:pPr>
        <w:pStyle w:val="Bezatstarpm"/>
        <w:rPr>
          <w:color w:val="4472C4" w:themeColor="accent1"/>
        </w:rPr>
      </w:pPr>
    </w:p>
    <w:p w14:paraId="03A4F5C7" w14:textId="77777777" w:rsidR="008B2CF7" w:rsidRPr="008B2CF7" w:rsidRDefault="00C33C12" w:rsidP="008B2CF7">
      <w:pPr>
        <w:pStyle w:val="Bezatstarpm"/>
        <w:rPr>
          <w:color w:val="4472C4" w:themeColor="accent1"/>
          <w:sz w:val="20"/>
          <w:szCs w:val="20"/>
        </w:rPr>
      </w:pPr>
      <w:r w:rsidRPr="008B2CF7">
        <w:rPr>
          <w:color w:val="4472C4" w:themeColor="accent1"/>
          <w:sz w:val="20"/>
          <w:szCs w:val="20"/>
        </w:rPr>
        <w:t xml:space="preserve">GRI 102-11 </w:t>
      </w:r>
    </w:p>
    <w:p w14:paraId="663245FB" w14:textId="4ACBB329" w:rsidR="00C33C12" w:rsidRPr="008B2CF7" w:rsidRDefault="00C33C12" w:rsidP="008B2CF7">
      <w:pPr>
        <w:pStyle w:val="Bezatstarpm"/>
        <w:rPr>
          <w:color w:val="4472C4" w:themeColor="accent1"/>
          <w:sz w:val="20"/>
          <w:szCs w:val="20"/>
        </w:rPr>
      </w:pPr>
      <w:r w:rsidRPr="008B2CF7">
        <w:rPr>
          <w:rStyle w:val="normaltextrun"/>
          <w:rFonts w:cstheme="minorHAnsi"/>
          <w:color w:val="4472C4" w:themeColor="accent1"/>
          <w:sz w:val="20"/>
          <w:szCs w:val="20"/>
        </w:rPr>
        <w:t>GRI 102-16 </w:t>
      </w:r>
      <w:r w:rsidRPr="008B2CF7">
        <w:rPr>
          <w:rStyle w:val="eop"/>
          <w:rFonts w:cstheme="minorHAnsi"/>
          <w:color w:val="4472C4" w:themeColor="accent1"/>
          <w:sz w:val="20"/>
          <w:szCs w:val="20"/>
        </w:rPr>
        <w:t> </w:t>
      </w:r>
    </w:p>
    <w:p w14:paraId="31B39DAE" w14:textId="77777777" w:rsidR="00C33C12" w:rsidRPr="008B2CF7" w:rsidRDefault="00C33C12" w:rsidP="008B2CF7">
      <w:pPr>
        <w:pStyle w:val="Bezatstarpm"/>
        <w:rPr>
          <w:rStyle w:val="eop"/>
          <w:rFonts w:cstheme="minorHAnsi"/>
          <w:color w:val="4472C4" w:themeColor="accent1"/>
          <w:sz w:val="20"/>
          <w:szCs w:val="20"/>
        </w:rPr>
      </w:pPr>
      <w:r w:rsidRPr="008B2CF7">
        <w:rPr>
          <w:rStyle w:val="normaltextrun"/>
          <w:rFonts w:cstheme="minorHAnsi"/>
          <w:color w:val="4472C4" w:themeColor="accent1"/>
          <w:sz w:val="20"/>
          <w:szCs w:val="20"/>
        </w:rPr>
        <w:t>GRI 102-18</w:t>
      </w:r>
      <w:r w:rsidRPr="008B2CF7">
        <w:rPr>
          <w:rStyle w:val="eop"/>
          <w:rFonts w:cstheme="minorHAnsi"/>
          <w:color w:val="4472C4" w:themeColor="accent1"/>
          <w:sz w:val="20"/>
          <w:szCs w:val="20"/>
        </w:rPr>
        <w:t> </w:t>
      </w:r>
    </w:p>
    <w:p w14:paraId="7F2E51FC" w14:textId="77777777" w:rsidR="00C33C12" w:rsidRPr="00393838" w:rsidRDefault="00C33C12" w:rsidP="00C33C12">
      <w:pPr>
        <w:pStyle w:val="paragraph"/>
        <w:widowControl w:val="0"/>
        <w:spacing w:before="0" w:beforeAutospacing="0" w:after="0" w:afterAutospacing="0"/>
        <w:textAlignment w:val="baseline"/>
        <w:rPr>
          <w:rStyle w:val="eop"/>
          <w:rFonts w:asciiTheme="minorHAnsi" w:hAnsiTheme="minorHAnsi" w:cstheme="minorHAnsi"/>
          <w:color w:val="2F5496" w:themeColor="accent1" w:themeShade="BF"/>
          <w:sz w:val="22"/>
          <w:szCs w:val="22"/>
        </w:rPr>
      </w:pPr>
    </w:p>
    <w:p w14:paraId="79B95D86" w14:textId="77777777" w:rsidR="00F1008A" w:rsidRDefault="00F1008A" w:rsidP="003C2A62">
      <w:pPr>
        <w:pStyle w:val="Virsraksts2"/>
        <w:spacing w:before="0"/>
        <w:rPr>
          <w:rStyle w:val="normaltextrun"/>
          <w:rFonts w:eastAsia="Times New Roman"/>
          <w:b w:val="0"/>
          <w:szCs w:val="24"/>
          <w:lang w:eastAsia="lv-LV"/>
        </w:rPr>
      </w:pPr>
      <w:bookmarkStart w:id="104" w:name="_Toc164859080"/>
      <w:bookmarkStart w:id="105" w:name="_Toc164930560"/>
      <w:r>
        <w:rPr>
          <w:rStyle w:val="normaltextrun"/>
          <w:rFonts w:eastAsia="Times New Roman"/>
          <w:lang w:eastAsia="lv-LV"/>
        </w:rPr>
        <w:t>06.5.</w:t>
      </w:r>
      <w:r>
        <w:rPr>
          <w:rStyle w:val="normaltextrun"/>
          <w:rFonts w:eastAsia="Times New Roman"/>
          <w:b w:val="0"/>
          <w:bCs/>
          <w:lang w:eastAsia="lv-LV"/>
        </w:rPr>
        <w:t xml:space="preserve"> </w:t>
      </w:r>
      <w:r>
        <w:rPr>
          <w:rStyle w:val="normaltextrun"/>
          <w:rFonts w:eastAsia="Times New Roman"/>
          <w:lang w:eastAsia="lv-LV"/>
        </w:rPr>
        <w:t>Risku vadība</w:t>
      </w:r>
      <w:bookmarkEnd w:id="104"/>
      <w:bookmarkEnd w:id="105"/>
    </w:p>
    <w:p w14:paraId="6E139E8C" w14:textId="509AAF08" w:rsidR="008A4196" w:rsidRPr="0033362F" w:rsidRDefault="008A4196" w:rsidP="008A4196">
      <w:pPr>
        <w:pStyle w:val="paragraph"/>
        <w:widowControl w:val="0"/>
        <w:spacing w:before="0" w:beforeAutospacing="0" w:after="160" w:afterAutospacing="0"/>
        <w:jc w:val="both"/>
        <w:textAlignment w:val="baseline"/>
      </w:pPr>
      <w:r w:rsidRPr="00F6650E">
        <w:rPr>
          <w:rFonts w:asciiTheme="minorHAnsi" w:hAnsiTheme="minorHAnsi" w:cstheme="minorHAnsi"/>
          <w:i/>
          <w:iCs/>
          <w:sz w:val="22"/>
          <w:szCs w:val="22"/>
        </w:rPr>
        <w:t>Rīgas ūdens</w:t>
      </w:r>
      <w:r w:rsidRPr="0033362F">
        <w:rPr>
          <w:rFonts w:asciiTheme="minorHAnsi" w:hAnsiTheme="minorHAnsi" w:cstheme="minorHAnsi"/>
          <w:sz w:val="22"/>
          <w:szCs w:val="22"/>
        </w:rPr>
        <w:t xml:space="preserve"> ir noteikti vienoti un saskaņoti risku vadības pamatprincipi visās Sabiedrības darbības jomās. Uzņēmums arī izstrādā Risku vadības politiku, kuru apstiprina padome. Risku vadības mērķis ir savlaicīgi identificēt, izvērtēt un pārvaldīt būtiskākos Sabiedrības darbību un stratēģisko mērķu sasniegšanu ietekmējošos riskus, veicināt pamatotu un atbilstošu lēmumu pieņemšanu, lai nodrošinātu Sabiedrības stratēģisko mērķu sasniegšanu, tādējādi aizsargājot Sabiedrības vērtības no iespējamiem zaudējumiem un stiprinot tās reputāciju.</w:t>
      </w:r>
      <w:r w:rsidRPr="0033362F">
        <w:rPr>
          <w:rFonts w:asciiTheme="minorHAnsi" w:hAnsiTheme="minorHAnsi" w:cstheme="minorBidi"/>
          <w:sz w:val="22"/>
          <w:szCs w:val="22"/>
        </w:rPr>
        <w:t xml:space="preserve"> </w:t>
      </w:r>
    </w:p>
    <w:p w14:paraId="2E6F3813" w14:textId="415B7E93" w:rsidR="00F1008A" w:rsidRPr="0033362F" w:rsidRDefault="00F1008A" w:rsidP="3CC190AA">
      <w:pPr>
        <w:spacing w:after="0" w:line="240" w:lineRule="auto"/>
        <w:jc w:val="both"/>
        <w:textAlignment w:val="baseline"/>
        <w:rPr>
          <w:lang w:eastAsia="lv-LV"/>
        </w:rPr>
      </w:pPr>
      <w:r w:rsidRPr="0033362F">
        <w:rPr>
          <w:lang w:eastAsia="lv-LV"/>
        </w:rPr>
        <w:t xml:space="preserve">Risku vadības sistēma ir būtiska Sabiedrības stratēģiskās un operacionālās vadības sastāvdaļa, kas apvieno visas uzņēmumā esošās risku vadības komponentes, sākot no stratēģiskās plānošanas līdz pat ikdienas procesu veikšanai. Risku vadības ietvaros tiek veiktas koordinētas darbības esošo un iespējamo risku, to attīstības scenāriju identificēšanai, risku cēloņu, </w:t>
      </w:r>
      <w:r w:rsidR="00573A80" w:rsidRPr="0033362F">
        <w:rPr>
          <w:lang w:eastAsia="lv-LV"/>
        </w:rPr>
        <w:t>ietekmes</w:t>
      </w:r>
      <w:r w:rsidRPr="0033362F">
        <w:rPr>
          <w:lang w:eastAsia="lv-LV"/>
        </w:rPr>
        <w:t xml:space="preserve"> un iestāšanās varbūtības analīzei, risku mazināšanai nepieciešamo kontroļu noteikšanai un ieviešanai. Riski tiek analizēti visās </w:t>
      </w:r>
      <w:r w:rsidRPr="0033362F">
        <w:rPr>
          <w:i/>
          <w:iCs/>
          <w:lang w:eastAsia="lv-LV"/>
        </w:rPr>
        <w:t>Rīgas ūdens</w:t>
      </w:r>
      <w:r w:rsidRPr="0033362F">
        <w:rPr>
          <w:lang w:eastAsia="lv-LV"/>
        </w:rPr>
        <w:t xml:space="preserve"> struktūrvienībās, ņemot vērā to mērķus un uzdevumus stratēģisko mērķu sasniegšanas nodrošināšanā.</w:t>
      </w:r>
      <w:r w:rsidR="3FA0DF70" w:rsidRPr="0033362F">
        <w:rPr>
          <w:lang w:eastAsia="lv-LV"/>
        </w:rPr>
        <w:t xml:space="preserve"> </w:t>
      </w:r>
      <w:r w:rsidR="51FC78E3" w:rsidRPr="0033362F">
        <w:rPr>
          <w:lang w:eastAsia="lv-LV"/>
        </w:rPr>
        <w:t>Ik ceturksni</w:t>
      </w:r>
      <w:r w:rsidR="775BB571" w:rsidRPr="0033362F">
        <w:rPr>
          <w:lang w:eastAsia="lv-LV"/>
        </w:rPr>
        <w:t xml:space="preserve"> tiek atjaunota un</w:t>
      </w:r>
      <w:r w:rsidR="51FC78E3" w:rsidRPr="0033362F">
        <w:rPr>
          <w:lang w:eastAsia="lv-LV"/>
        </w:rPr>
        <w:t xml:space="preserve"> stratē</w:t>
      </w:r>
      <w:r w:rsidR="427A25EB" w:rsidRPr="0033362F">
        <w:rPr>
          <w:lang w:eastAsia="lv-LV"/>
        </w:rPr>
        <w:t>ģ</w:t>
      </w:r>
      <w:r w:rsidR="51FC78E3" w:rsidRPr="0033362F">
        <w:rPr>
          <w:lang w:eastAsia="lv-LV"/>
        </w:rPr>
        <w:t>isko mēr</w:t>
      </w:r>
      <w:r w:rsidR="2D3F884B" w:rsidRPr="0033362F">
        <w:rPr>
          <w:lang w:eastAsia="lv-LV"/>
        </w:rPr>
        <w:t>ķu uzraudzības</w:t>
      </w:r>
      <w:r w:rsidR="46348218" w:rsidRPr="0033362F">
        <w:rPr>
          <w:lang w:eastAsia="lv-LV"/>
        </w:rPr>
        <w:t xml:space="preserve"> komisijā</w:t>
      </w:r>
      <w:r w:rsidR="2D3F884B" w:rsidRPr="0033362F">
        <w:rPr>
          <w:lang w:eastAsia="lv-LV"/>
        </w:rPr>
        <w:t xml:space="preserve"> </w:t>
      </w:r>
      <w:r w:rsidR="08E7BB0E" w:rsidRPr="0033362F">
        <w:rPr>
          <w:lang w:eastAsia="lv-LV"/>
        </w:rPr>
        <w:t>izskatīta</w:t>
      </w:r>
      <w:r w:rsidR="51FC78E3" w:rsidRPr="0033362F">
        <w:rPr>
          <w:lang w:eastAsia="lv-LV"/>
        </w:rPr>
        <w:t xml:space="preserve"> būtisk</w:t>
      </w:r>
      <w:r w:rsidR="618C7341" w:rsidRPr="0033362F">
        <w:rPr>
          <w:lang w:eastAsia="lv-LV"/>
        </w:rPr>
        <w:t>āko risku informācija</w:t>
      </w:r>
      <w:r w:rsidRPr="0033362F">
        <w:rPr>
          <w:lang w:eastAsia="lv-LV"/>
        </w:rPr>
        <w:t xml:space="preserve">. Ne retāk kā vienu reizi gadā pārskats par risku uzraudzību tiek sniegts padomei. Ņemot vērā </w:t>
      </w:r>
      <w:r w:rsidR="008A4196" w:rsidRPr="0033362F">
        <w:rPr>
          <w:lang w:eastAsia="lv-LV"/>
        </w:rPr>
        <w:t>r</w:t>
      </w:r>
      <w:r w:rsidRPr="0033362F">
        <w:rPr>
          <w:lang w:eastAsia="lv-LV"/>
        </w:rPr>
        <w:t>isku vadības sistēmas ieviešanas gaitā gūtās atziņas,</w:t>
      </w:r>
      <w:r w:rsidR="3AA18145" w:rsidRPr="0033362F">
        <w:rPr>
          <w:lang w:eastAsia="lv-LV"/>
        </w:rPr>
        <w:t xml:space="preserve"> kā arī </w:t>
      </w:r>
      <w:r w:rsidR="3A3F5094" w:rsidRPr="0033362F">
        <w:rPr>
          <w:lang w:eastAsia="lv-LV"/>
        </w:rPr>
        <w:t xml:space="preserve">ar </w:t>
      </w:r>
      <w:r w:rsidR="0EFA817D" w:rsidRPr="0033362F">
        <w:rPr>
          <w:lang w:eastAsia="lv-LV"/>
        </w:rPr>
        <w:t>i</w:t>
      </w:r>
      <w:r w:rsidR="3AA18145" w:rsidRPr="0033362F">
        <w:rPr>
          <w:lang w:eastAsia="lv-LV"/>
        </w:rPr>
        <w:t>lgtspēj</w:t>
      </w:r>
      <w:r w:rsidR="64AF2439" w:rsidRPr="0033362F">
        <w:rPr>
          <w:lang w:eastAsia="lv-LV"/>
        </w:rPr>
        <w:t>u saistīto jautājumu aktualizēšanos,</w:t>
      </w:r>
      <w:r w:rsidRPr="0033362F">
        <w:rPr>
          <w:lang w:eastAsia="lv-LV"/>
        </w:rPr>
        <w:t xml:space="preserve"> </w:t>
      </w:r>
      <w:r w:rsidR="008A4196" w:rsidRPr="0033362F">
        <w:rPr>
          <w:lang w:eastAsia="lv-LV"/>
        </w:rPr>
        <w:t>tiek papildināts</w:t>
      </w:r>
      <w:r w:rsidRPr="0033362F">
        <w:rPr>
          <w:lang w:eastAsia="lv-LV"/>
        </w:rPr>
        <w:t xml:space="preserve"> risku iedalījum</w:t>
      </w:r>
      <w:r w:rsidR="008A4196" w:rsidRPr="0033362F">
        <w:rPr>
          <w:lang w:eastAsia="lv-LV"/>
        </w:rPr>
        <w:t>s</w:t>
      </w:r>
      <w:r w:rsidR="05F0D878" w:rsidRPr="0033362F">
        <w:rPr>
          <w:lang w:eastAsia="lv-LV"/>
        </w:rPr>
        <w:t xml:space="preserve"> un pilnveidot</w:t>
      </w:r>
      <w:r w:rsidR="008A4196" w:rsidRPr="0033362F">
        <w:rPr>
          <w:lang w:eastAsia="lv-LV"/>
        </w:rPr>
        <w:t>i r</w:t>
      </w:r>
      <w:r w:rsidRPr="0033362F">
        <w:rPr>
          <w:lang w:eastAsia="lv-LV"/>
        </w:rPr>
        <w:t>isku vadības proces</w:t>
      </w:r>
      <w:r w:rsidR="75FEAD68" w:rsidRPr="0033362F">
        <w:rPr>
          <w:lang w:eastAsia="lv-LV"/>
        </w:rPr>
        <w:t>a soļus.</w:t>
      </w:r>
    </w:p>
    <w:p w14:paraId="7780F63D" w14:textId="77777777" w:rsidR="00BB5006" w:rsidRPr="008A4196" w:rsidRDefault="00BB5006" w:rsidP="00376670">
      <w:pPr>
        <w:widowControl w:val="0"/>
        <w:spacing w:after="0"/>
        <w:rPr>
          <w:color w:val="00B050"/>
          <w:lang w:eastAsia="lv-LV"/>
        </w:rPr>
      </w:pPr>
    </w:p>
    <w:p w14:paraId="7F825427" w14:textId="3F7BB581" w:rsidR="0014740E" w:rsidRPr="009D5109" w:rsidRDefault="00C144BF" w:rsidP="00391952">
      <w:pPr>
        <w:pStyle w:val="paragraph"/>
        <w:widowControl w:val="0"/>
        <w:spacing w:before="0" w:beforeAutospacing="0" w:after="0" w:afterAutospacing="0" w:line="276" w:lineRule="auto"/>
        <w:jc w:val="both"/>
        <w:textAlignment w:val="baseline"/>
        <w:rPr>
          <w:rFonts w:ascii="Segoe UI" w:hAnsi="Segoe UI" w:cs="Segoe UI"/>
          <w:sz w:val="18"/>
          <w:szCs w:val="18"/>
        </w:rPr>
      </w:pPr>
      <w:r>
        <w:rPr>
          <w:rFonts w:ascii="Segoe UI" w:hAnsi="Segoe UI" w:cs="Segoe UI"/>
          <w:sz w:val="18"/>
          <w:szCs w:val="18"/>
        </w:rPr>
        <w:br w:type="page"/>
      </w:r>
    </w:p>
    <w:p w14:paraId="4C1BBD1A" w14:textId="77777777" w:rsidR="009F0473" w:rsidRDefault="009F0473" w:rsidP="00804C76">
      <w:pPr>
        <w:widowControl w:val="0"/>
        <w:rPr>
          <w:rFonts w:ascii="Segoe UI" w:eastAsia="Times New Roman" w:hAnsi="Segoe UI" w:cs="Segoe UI"/>
          <w:sz w:val="18"/>
          <w:szCs w:val="18"/>
          <w:lang w:eastAsia="lv-LV"/>
        </w:rPr>
        <w:sectPr w:rsidR="009F0473" w:rsidSect="007341B6">
          <w:pgSz w:w="11906" w:h="16838"/>
          <w:pgMar w:top="1440" w:right="1440" w:bottom="1440" w:left="1440" w:header="567" w:footer="567" w:gutter="0"/>
          <w:cols w:space="720"/>
          <w:titlePg/>
          <w:docGrid w:linePitch="360"/>
        </w:sectPr>
      </w:pPr>
    </w:p>
    <w:p w14:paraId="06C00F21" w14:textId="729B5513" w:rsidR="0014740E" w:rsidRPr="009D5109" w:rsidRDefault="0014740E" w:rsidP="00804C76">
      <w:pPr>
        <w:widowControl w:val="0"/>
        <w:rPr>
          <w:rFonts w:ascii="Segoe UI" w:eastAsia="Times New Roman" w:hAnsi="Segoe UI" w:cs="Segoe UI"/>
          <w:sz w:val="18"/>
          <w:szCs w:val="18"/>
          <w:lang w:eastAsia="lv-LV"/>
        </w:rPr>
      </w:pPr>
    </w:p>
    <w:p w14:paraId="30AE52A4" w14:textId="68C77615" w:rsidR="009D5109" w:rsidRPr="002610AB" w:rsidRDefault="009D5109" w:rsidP="00804C76">
      <w:pPr>
        <w:widowControl w:val="0"/>
        <w:spacing w:after="0" w:line="240" w:lineRule="auto"/>
        <w:textAlignment w:val="baseline"/>
        <w:rPr>
          <w:rFonts w:ascii="Calibri" w:eastAsia="Times New Roman" w:hAnsi="Calibri" w:cs="Calibri"/>
          <w:b/>
          <w:bCs/>
          <w:caps/>
          <w:color w:val="2F5496" w:themeColor="accent1" w:themeShade="BF"/>
          <w:sz w:val="24"/>
          <w:szCs w:val="24"/>
          <w:lang w:eastAsia="lv-LV"/>
        </w:rPr>
      </w:pPr>
      <w:r w:rsidRPr="009D5109">
        <w:rPr>
          <w:rFonts w:ascii="Calibri" w:eastAsia="Times New Roman" w:hAnsi="Calibri" w:cs="Calibri"/>
          <w:b/>
          <w:bCs/>
          <w:caps/>
          <w:color w:val="2F5496" w:themeColor="accent1" w:themeShade="BF"/>
          <w:sz w:val="24"/>
          <w:szCs w:val="24"/>
          <w:lang w:eastAsia="lv-LV"/>
        </w:rPr>
        <w:t>Kapitālsabiedrības riski</w:t>
      </w:r>
    </w:p>
    <w:p w14:paraId="1DDBE619" w14:textId="77777777" w:rsidR="009D5109" w:rsidRPr="009D5109" w:rsidRDefault="009D5109" w:rsidP="00804C76">
      <w:pPr>
        <w:widowControl w:val="0"/>
        <w:spacing w:after="0" w:line="240" w:lineRule="auto"/>
        <w:textAlignment w:val="baseline"/>
        <w:rPr>
          <w:rFonts w:ascii="Segoe UI" w:eastAsia="Times New Roman" w:hAnsi="Segoe UI" w:cs="Segoe UI"/>
          <w:sz w:val="18"/>
          <w:szCs w:val="18"/>
          <w:lang w:eastAsia="lv-LV"/>
        </w:rPr>
      </w:pPr>
    </w:p>
    <w:tbl>
      <w:tblPr>
        <w:tblStyle w:val="Reatabula1gaia-izclums5"/>
        <w:tblW w:w="14879" w:type="dxa"/>
        <w:tblLook w:val="04A0" w:firstRow="1" w:lastRow="0" w:firstColumn="1" w:lastColumn="0" w:noHBand="0" w:noVBand="1"/>
      </w:tblPr>
      <w:tblGrid>
        <w:gridCol w:w="2905"/>
        <w:gridCol w:w="2905"/>
        <w:gridCol w:w="2901"/>
        <w:gridCol w:w="3475"/>
        <w:gridCol w:w="2693"/>
      </w:tblGrid>
      <w:tr w:rsidR="009D5109" w:rsidRPr="009D5109" w14:paraId="286ADE9A" w14:textId="77777777" w:rsidTr="00A535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5" w:type="dxa"/>
            <w:vAlign w:val="center"/>
            <w:hideMark/>
          </w:tcPr>
          <w:p w14:paraId="09CE7F5D" w14:textId="3A7A9BB3" w:rsidR="009D5109" w:rsidRPr="009D5109" w:rsidRDefault="009D5109" w:rsidP="00804C76">
            <w:pPr>
              <w:widowControl w:val="0"/>
              <w:jc w:val="center"/>
              <w:textAlignment w:val="baseline"/>
              <w:rPr>
                <w:rFonts w:eastAsia="Times New Roman" w:cstheme="minorHAnsi"/>
                <w:color w:val="2F5496" w:themeColor="accent1" w:themeShade="BF"/>
                <w:sz w:val="24"/>
                <w:szCs w:val="24"/>
                <w:lang w:eastAsia="lv-LV"/>
              </w:rPr>
            </w:pPr>
            <w:r w:rsidRPr="009D5109">
              <w:rPr>
                <w:rFonts w:eastAsia="Times New Roman" w:cstheme="minorHAnsi"/>
                <w:color w:val="2F5496" w:themeColor="accent1" w:themeShade="BF"/>
                <w:sz w:val="24"/>
                <w:szCs w:val="24"/>
                <w:lang w:eastAsia="lv-LV"/>
              </w:rPr>
              <w:t>Stratēģiskie riski</w:t>
            </w:r>
          </w:p>
        </w:tc>
        <w:tc>
          <w:tcPr>
            <w:tcW w:w="2905" w:type="dxa"/>
            <w:vAlign w:val="center"/>
            <w:hideMark/>
          </w:tcPr>
          <w:p w14:paraId="51F8B746" w14:textId="0CB3F49A" w:rsidR="009D5109" w:rsidRPr="009D5109" w:rsidRDefault="009D5109" w:rsidP="00804C76">
            <w:pPr>
              <w:widowControl w:val="0"/>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color w:val="2F5496" w:themeColor="accent1" w:themeShade="BF"/>
                <w:sz w:val="24"/>
                <w:szCs w:val="24"/>
                <w:lang w:eastAsia="lv-LV"/>
              </w:rPr>
            </w:pPr>
            <w:r w:rsidRPr="009D5109">
              <w:rPr>
                <w:rFonts w:eastAsia="Times New Roman" w:cstheme="minorHAnsi"/>
                <w:color w:val="2F5496" w:themeColor="accent1" w:themeShade="BF"/>
                <w:sz w:val="24"/>
                <w:szCs w:val="24"/>
                <w:lang w:eastAsia="lv-LV"/>
              </w:rPr>
              <w:t>Vides riski</w:t>
            </w:r>
          </w:p>
        </w:tc>
        <w:tc>
          <w:tcPr>
            <w:tcW w:w="2901" w:type="dxa"/>
            <w:vAlign w:val="center"/>
            <w:hideMark/>
          </w:tcPr>
          <w:p w14:paraId="4D9BE3E0" w14:textId="6EBB71DD" w:rsidR="009D5109" w:rsidRPr="009D5109" w:rsidRDefault="009D5109" w:rsidP="00804C76">
            <w:pPr>
              <w:widowControl w:val="0"/>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color w:val="2F5496" w:themeColor="accent1" w:themeShade="BF"/>
                <w:sz w:val="24"/>
                <w:szCs w:val="24"/>
                <w:lang w:eastAsia="lv-LV"/>
              </w:rPr>
            </w:pPr>
            <w:r w:rsidRPr="009D5109">
              <w:rPr>
                <w:rFonts w:eastAsia="Times New Roman" w:cstheme="minorHAnsi"/>
                <w:color w:val="2F5496" w:themeColor="accent1" w:themeShade="BF"/>
                <w:sz w:val="24"/>
                <w:szCs w:val="24"/>
                <w:lang w:eastAsia="lv-LV"/>
              </w:rPr>
              <w:t>Operacionālie riski</w:t>
            </w:r>
          </w:p>
        </w:tc>
        <w:tc>
          <w:tcPr>
            <w:tcW w:w="3475" w:type="dxa"/>
            <w:vAlign w:val="center"/>
            <w:hideMark/>
          </w:tcPr>
          <w:p w14:paraId="7081F458" w14:textId="280C14C9" w:rsidR="009D5109" w:rsidRPr="009D5109" w:rsidRDefault="009D5109" w:rsidP="00804C76">
            <w:pPr>
              <w:widowControl w:val="0"/>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color w:val="2F5496" w:themeColor="accent1" w:themeShade="BF"/>
                <w:sz w:val="24"/>
                <w:szCs w:val="24"/>
                <w:lang w:eastAsia="lv-LV"/>
              </w:rPr>
            </w:pPr>
            <w:r w:rsidRPr="009D5109">
              <w:rPr>
                <w:rFonts w:eastAsia="Times New Roman" w:cstheme="minorHAnsi"/>
                <w:color w:val="2F5496" w:themeColor="accent1" w:themeShade="BF"/>
                <w:sz w:val="24"/>
                <w:szCs w:val="24"/>
                <w:lang w:eastAsia="lv-LV"/>
              </w:rPr>
              <w:t>Finanšu riski</w:t>
            </w:r>
          </w:p>
        </w:tc>
        <w:tc>
          <w:tcPr>
            <w:tcW w:w="2693" w:type="dxa"/>
            <w:vAlign w:val="center"/>
            <w:hideMark/>
          </w:tcPr>
          <w:p w14:paraId="4487CA5B" w14:textId="50586A41" w:rsidR="009D5109" w:rsidRPr="009D5109" w:rsidRDefault="009D5109" w:rsidP="00804C76">
            <w:pPr>
              <w:widowControl w:val="0"/>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heme="minorHAnsi"/>
                <w:color w:val="2F5496" w:themeColor="accent1" w:themeShade="BF"/>
                <w:sz w:val="24"/>
                <w:szCs w:val="24"/>
                <w:lang w:eastAsia="lv-LV"/>
              </w:rPr>
            </w:pPr>
          </w:p>
        </w:tc>
      </w:tr>
      <w:tr w:rsidR="009D5109" w:rsidRPr="009D5109" w14:paraId="1C88AC17" w14:textId="77777777" w:rsidTr="00A5354A">
        <w:tc>
          <w:tcPr>
            <w:cnfStyle w:val="001000000000" w:firstRow="0" w:lastRow="0" w:firstColumn="1" w:lastColumn="0" w:oddVBand="0" w:evenVBand="0" w:oddHBand="0" w:evenHBand="0" w:firstRowFirstColumn="0" w:firstRowLastColumn="0" w:lastRowFirstColumn="0" w:lastRowLastColumn="0"/>
            <w:tcW w:w="2905" w:type="dxa"/>
            <w:hideMark/>
          </w:tcPr>
          <w:p w14:paraId="26EA6FBF" w14:textId="3D9BEC1A" w:rsidR="009D5109" w:rsidRPr="001308BE" w:rsidRDefault="009D5109" w:rsidP="00804C76">
            <w:pPr>
              <w:widowControl w:val="0"/>
              <w:textAlignment w:val="baseline"/>
              <w:rPr>
                <w:rFonts w:eastAsia="Times New Roman" w:cstheme="minorHAnsi"/>
                <w:b w:val="0"/>
                <w:sz w:val="20"/>
                <w:szCs w:val="20"/>
                <w:lang w:eastAsia="lv-LV"/>
              </w:rPr>
            </w:pPr>
            <w:r w:rsidRPr="001308BE">
              <w:rPr>
                <w:b w:val="0"/>
                <w:sz w:val="20"/>
                <w:szCs w:val="20"/>
              </w:rPr>
              <w:t xml:space="preserve">Riski, kas saistīti ar Kapitālsabiedrības stratēģisko </w:t>
            </w:r>
            <w:r w:rsidR="00C478B1" w:rsidRPr="001308BE">
              <w:rPr>
                <w:b w:val="0"/>
                <w:bCs w:val="0"/>
                <w:sz w:val="20"/>
                <w:szCs w:val="20"/>
              </w:rPr>
              <w:t xml:space="preserve">darbību un attīstību noteicošu lēmumu pieņemšanu, kā arī stratēģisko </w:t>
            </w:r>
            <w:r w:rsidRPr="001308BE">
              <w:rPr>
                <w:b w:val="0"/>
                <w:sz w:val="20"/>
                <w:szCs w:val="20"/>
              </w:rPr>
              <w:t xml:space="preserve">mērķu sasniegšanas apdraudējumu dažādu </w:t>
            </w:r>
            <w:r w:rsidR="00C478B1" w:rsidRPr="001308BE">
              <w:rPr>
                <w:b w:val="0"/>
                <w:bCs w:val="0"/>
                <w:sz w:val="20"/>
                <w:szCs w:val="20"/>
              </w:rPr>
              <w:t xml:space="preserve">iekšējo un </w:t>
            </w:r>
            <w:r w:rsidRPr="001308BE">
              <w:rPr>
                <w:b w:val="0"/>
                <w:sz w:val="20"/>
                <w:szCs w:val="20"/>
              </w:rPr>
              <w:t xml:space="preserve">ārējo faktoru ietekmē </w:t>
            </w:r>
            <w:r w:rsidRPr="001308BE">
              <w:rPr>
                <w:rFonts w:eastAsia="Times New Roman" w:cstheme="minorHAnsi"/>
                <w:b w:val="0"/>
                <w:sz w:val="20"/>
                <w:szCs w:val="20"/>
                <w:lang w:eastAsia="lv-LV"/>
              </w:rPr>
              <w:t>(</w:t>
            </w:r>
            <w:r w:rsidR="000B3D64" w:rsidRPr="001308BE">
              <w:rPr>
                <w:rFonts w:eastAsia="Times New Roman" w:cstheme="minorHAnsi"/>
                <w:b w:val="0"/>
                <w:bCs w:val="0"/>
                <w:sz w:val="20"/>
                <w:szCs w:val="20"/>
                <w:lang w:eastAsia="lv-LV"/>
              </w:rPr>
              <w:t>Stratē</w:t>
            </w:r>
            <w:r w:rsidR="00E64090" w:rsidRPr="001308BE">
              <w:rPr>
                <w:rFonts w:eastAsia="Times New Roman" w:cstheme="minorHAnsi"/>
                <w:b w:val="0"/>
                <w:bCs w:val="0"/>
                <w:sz w:val="20"/>
                <w:szCs w:val="20"/>
                <w:lang w:eastAsia="lv-LV"/>
              </w:rPr>
              <w:t>ģijas plānošanas, i</w:t>
            </w:r>
            <w:r w:rsidR="00FE695E" w:rsidRPr="001308BE">
              <w:rPr>
                <w:rFonts w:eastAsia="Times New Roman" w:cstheme="minorHAnsi"/>
                <w:b w:val="0"/>
                <w:bCs w:val="0"/>
                <w:sz w:val="20"/>
                <w:szCs w:val="20"/>
                <w:lang w:eastAsia="lv-LV"/>
              </w:rPr>
              <w:t xml:space="preserve">eviešanas, investīciju, </w:t>
            </w:r>
            <w:r w:rsidR="00E74925" w:rsidRPr="001308BE">
              <w:rPr>
                <w:rFonts w:eastAsia="Times New Roman" w:cstheme="minorHAnsi"/>
                <w:b w:val="0"/>
                <w:bCs w:val="0"/>
                <w:sz w:val="20"/>
                <w:szCs w:val="20"/>
                <w:lang w:eastAsia="lv-LV"/>
              </w:rPr>
              <w:t xml:space="preserve">likumdošanas, </w:t>
            </w:r>
            <w:r w:rsidRPr="001308BE">
              <w:rPr>
                <w:rFonts w:eastAsia="Times New Roman" w:cstheme="minorHAnsi"/>
                <w:b w:val="0"/>
                <w:sz w:val="20"/>
                <w:szCs w:val="20"/>
                <w:lang w:eastAsia="lv-LV"/>
              </w:rPr>
              <w:t>politiskie, demogrāfiskie, sociālie, tehnoloģiskie un makroekonomiskie riski).  </w:t>
            </w:r>
          </w:p>
        </w:tc>
        <w:tc>
          <w:tcPr>
            <w:tcW w:w="2905" w:type="dxa"/>
            <w:hideMark/>
          </w:tcPr>
          <w:p w14:paraId="436AD12C" w14:textId="1F0DAD1E" w:rsidR="009856B3" w:rsidRPr="00104D4E" w:rsidRDefault="009D5109" w:rsidP="00804C76">
            <w:pPr>
              <w:widowControl w:val="0"/>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6E1F1358">
              <w:rPr>
                <w:rFonts w:eastAsia="Times New Roman"/>
                <w:sz w:val="20"/>
                <w:szCs w:val="20"/>
                <w:lang w:eastAsia="lv-LV"/>
              </w:rPr>
              <w:t xml:space="preserve">Riski, kas saistīti ar kapitālsabiedrības ar vides aizsardzību saistīto </w:t>
            </w:r>
            <w:proofErr w:type="spellStart"/>
            <w:r w:rsidRPr="6E1F1358">
              <w:rPr>
                <w:rFonts w:eastAsia="Times New Roman"/>
                <w:sz w:val="20"/>
                <w:szCs w:val="20"/>
                <w:lang w:eastAsia="lv-LV"/>
              </w:rPr>
              <w:t>nefinanšu</w:t>
            </w:r>
            <w:proofErr w:type="spellEnd"/>
            <w:r w:rsidRPr="6E1F1358">
              <w:rPr>
                <w:rFonts w:eastAsia="Times New Roman"/>
                <w:sz w:val="20"/>
                <w:szCs w:val="20"/>
                <w:lang w:eastAsia="lv-LV"/>
              </w:rPr>
              <w:t xml:space="preserve"> mērķu sasniegšanu un darbības ietekmi uz vidi (tehnoloģisko procesu riski ar ietekmi uz vidi, vides regulējuma izmaiņu un atbilstības riski, </w:t>
            </w:r>
          </w:p>
          <w:p w14:paraId="0ACDB5E7" w14:textId="5F9DCA68" w:rsidR="009D5109" w:rsidRPr="00104D4E" w:rsidRDefault="009D5109" w:rsidP="00804C76">
            <w:pPr>
              <w:widowControl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lv-LV"/>
              </w:rPr>
            </w:pPr>
            <w:r w:rsidRPr="00104D4E">
              <w:rPr>
                <w:rFonts w:eastAsia="Times New Roman" w:cstheme="minorHAnsi"/>
                <w:sz w:val="20"/>
                <w:szCs w:val="20"/>
                <w:lang w:eastAsia="lv-LV"/>
              </w:rPr>
              <w:t>energoefektivitātes un vides jautājumu komunikācijas riski). </w:t>
            </w:r>
          </w:p>
        </w:tc>
        <w:tc>
          <w:tcPr>
            <w:tcW w:w="2901" w:type="dxa"/>
            <w:hideMark/>
          </w:tcPr>
          <w:p w14:paraId="10C80549" w14:textId="6CBE1CC3" w:rsidR="009D5109" w:rsidRPr="00104D4E" w:rsidRDefault="009D5109" w:rsidP="00804C76">
            <w:pPr>
              <w:widowControl w:val="0"/>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6E1F1358">
              <w:rPr>
                <w:rFonts w:eastAsia="Times New Roman"/>
                <w:sz w:val="20"/>
                <w:szCs w:val="20"/>
                <w:lang w:eastAsia="lv-LV"/>
              </w:rPr>
              <w:t>Riski, kas saistīti ar neatbilstošu vai nepilnīgu iekšējo procesu norisi, cilvēku vai sistēmu darbību vai ārējo apstākļu ietekmi uz pakalpojuma nodrošināšanu (pārvaldības, tehnoloģisko procesu, informācijas sistēmu un resursu drošības, personāla, procesu vadības, darbības nepārtrauktības, korupcijas un interešu konflikta, datu aizsardzības, reputācijas un darba vides iekšējie riski). </w:t>
            </w:r>
          </w:p>
        </w:tc>
        <w:tc>
          <w:tcPr>
            <w:tcW w:w="3475" w:type="dxa"/>
            <w:hideMark/>
          </w:tcPr>
          <w:p w14:paraId="647F74FE" w14:textId="77777777" w:rsidR="009D5109" w:rsidRPr="00104D4E" w:rsidRDefault="009D5109" w:rsidP="00804C76">
            <w:pPr>
              <w:widowControl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lv-LV"/>
              </w:rPr>
            </w:pPr>
            <w:r w:rsidRPr="00104D4E">
              <w:rPr>
                <w:rFonts w:eastAsia="Times New Roman" w:cstheme="minorHAnsi"/>
                <w:sz w:val="20"/>
                <w:szCs w:val="20"/>
                <w:lang w:eastAsia="lv-LV"/>
              </w:rPr>
              <w:t>Riski, kas saistīti ar finanšu plānošanu un pārvaldību, kā arī iespējamām izmaiņām finanšu jomā, kuru dēļ plānotās izmaksas var būtiski atšķirties no reālajām (finanšu ieņēmumu, izmaksu, naudas plūsmas riski un kredītrisks). </w:t>
            </w:r>
          </w:p>
        </w:tc>
        <w:tc>
          <w:tcPr>
            <w:tcW w:w="2693" w:type="dxa"/>
            <w:hideMark/>
          </w:tcPr>
          <w:p w14:paraId="08B82C50" w14:textId="496A5BA3" w:rsidR="009D5109" w:rsidRPr="00104D4E" w:rsidRDefault="009D5109" w:rsidP="00804C76">
            <w:pPr>
              <w:widowControl w:val="0"/>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p>
        </w:tc>
      </w:tr>
      <w:tr w:rsidR="009D5109" w:rsidRPr="009D5109" w14:paraId="7BD56BE1" w14:textId="77777777" w:rsidTr="00A5354A">
        <w:tc>
          <w:tcPr>
            <w:cnfStyle w:val="001000000000" w:firstRow="0" w:lastRow="0" w:firstColumn="1" w:lastColumn="0" w:oddVBand="0" w:evenVBand="0" w:oddHBand="0" w:evenHBand="0" w:firstRowFirstColumn="0" w:firstRowLastColumn="0" w:lastRowFirstColumn="0" w:lastRowLastColumn="0"/>
            <w:tcW w:w="14879" w:type="dxa"/>
            <w:gridSpan w:val="5"/>
            <w:vAlign w:val="center"/>
            <w:hideMark/>
          </w:tcPr>
          <w:p w14:paraId="423EBC95" w14:textId="079E7D57" w:rsidR="009D5109" w:rsidRPr="009D5109" w:rsidRDefault="009D5109" w:rsidP="00804C76">
            <w:pPr>
              <w:widowControl w:val="0"/>
              <w:jc w:val="center"/>
              <w:textAlignment w:val="baseline"/>
              <w:rPr>
                <w:rFonts w:eastAsia="Times New Roman" w:cstheme="minorHAnsi"/>
                <w:sz w:val="24"/>
                <w:szCs w:val="24"/>
                <w:lang w:eastAsia="lv-LV"/>
              </w:rPr>
            </w:pPr>
            <w:r w:rsidRPr="009D5109">
              <w:rPr>
                <w:rFonts w:eastAsia="Times New Roman" w:cstheme="minorHAnsi"/>
                <w:color w:val="2F5496" w:themeColor="accent1" w:themeShade="BF"/>
                <w:sz w:val="24"/>
                <w:szCs w:val="24"/>
                <w:lang w:eastAsia="lv-LV"/>
              </w:rPr>
              <w:t>Galvenie risku vadības instrumenti</w:t>
            </w:r>
          </w:p>
        </w:tc>
      </w:tr>
      <w:tr w:rsidR="009D5109" w:rsidRPr="009D5109" w14:paraId="45E4CEE3" w14:textId="77777777" w:rsidTr="00A5354A">
        <w:tc>
          <w:tcPr>
            <w:cnfStyle w:val="001000000000" w:firstRow="0" w:lastRow="0" w:firstColumn="1" w:lastColumn="0" w:oddVBand="0" w:evenVBand="0" w:oddHBand="0" w:evenHBand="0" w:firstRowFirstColumn="0" w:firstRowLastColumn="0" w:lastRowFirstColumn="0" w:lastRowLastColumn="0"/>
            <w:tcW w:w="2905" w:type="dxa"/>
            <w:hideMark/>
          </w:tcPr>
          <w:p w14:paraId="709AFAD8" w14:textId="77777777" w:rsidR="009D5109" w:rsidRPr="001308BE" w:rsidRDefault="009D5109" w:rsidP="00804C76">
            <w:pPr>
              <w:widowControl w:val="0"/>
              <w:textAlignment w:val="baseline"/>
              <w:rPr>
                <w:rFonts w:eastAsia="Times New Roman"/>
                <w:b w:val="0"/>
                <w:bCs w:val="0"/>
                <w:sz w:val="20"/>
                <w:szCs w:val="20"/>
                <w:lang w:eastAsia="lv-LV"/>
              </w:rPr>
            </w:pPr>
            <w:r w:rsidRPr="001308BE">
              <w:rPr>
                <w:rFonts w:eastAsia="Times New Roman"/>
                <w:b w:val="0"/>
                <w:sz w:val="20"/>
                <w:szCs w:val="20"/>
                <w:lang w:eastAsia="lv-LV"/>
              </w:rPr>
              <w:t xml:space="preserve">Ārējo faktoru izmaiņu un attīstības tendenču </w:t>
            </w:r>
            <w:r w:rsidR="003D7FDC" w:rsidRPr="001308BE">
              <w:rPr>
                <w:rFonts w:eastAsia="Times New Roman"/>
                <w:b w:val="0"/>
                <w:sz w:val="20"/>
                <w:szCs w:val="20"/>
                <w:lang w:eastAsia="lv-LV"/>
              </w:rPr>
              <w:t>ieinteresētās</w:t>
            </w:r>
            <w:r w:rsidRPr="001308BE">
              <w:rPr>
                <w:rFonts w:eastAsia="Times New Roman"/>
                <w:b w:val="0"/>
                <w:sz w:val="20"/>
                <w:szCs w:val="20"/>
                <w:lang w:eastAsia="lv-LV"/>
              </w:rPr>
              <w:t xml:space="preserve"> apzināšana un analīze kapitālsabiedrības darbības stratēģijas plānošanā, paredzot iespējamos rīcības modeļus. </w:t>
            </w:r>
          </w:p>
          <w:p w14:paraId="248D0E35" w14:textId="77777777" w:rsidR="005C0DD8" w:rsidRPr="001308BE" w:rsidRDefault="002D370A" w:rsidP="00804C76">
            <w:pPr>
              <w:widowControl w:val="0"/>
              <w:textAlignment w:val="baseline"/>
              <w:rPr>
                <w:rFonts w:eastAsia="Times New Roman"/>
                <w:b w:val="0"/>
                <w:bCs w:val="0"/>
                <w:sz w:val="20"/>
                <w:szCs w:val="20"/>
                <w:lang w:eastAsia="lv-LV"/>
              </w:rPr>
            </w:pPr>
            <w:r w:rsidRPr="001308BE">
              <w:rPr>
                <w:rFonts w:eastAsia="Times New Roman"/>
                <w:b w:val="0"/>
                <w:bCs w:val="0"/>
                <w:sz w:val="20"/>
                <w:szCs w:val="20"/>
                <w:lang w:eastAsia="lv-LV"/>
              </w:rPr>
              <w:t xml:space="preserve">Stratēģisko mērķu izpildes </w:t>
            </w:r>
            <w:r w:rsidR="00DD6A9A" w:rsidRPr="001308BE">
              <w:rPr>
                <w:rFonts w:eastAsia="Times New Roman"/>
                <w:b w:val="0"/>
                <w:bCs w:val="0"/>
                <w:sz w:val="20"/>
                <w:szCs w:val="20"/>
                <w:lang w:eastAsia="lv-LV"/>
              </w:rPr>
              <w:t xml:space="preserve">regulāra </w:t>
            </w:r>
            <w:r w:rsidRPr="001308BE">
              <w:rPr>
                <w:rFonts w:eastAsia="Times New Roman"/>
                <w:b w:val="0"/>
                <w:bCs w:val="0"/>
                <w:sz w:val="20"/>
                <w:szCs w:val="20"/>
                <w:lang w:eastAsia="lv-LV"/>
              </w:rPr>
              <w:t>uzraudzība</w:t>
            </w:r>
            <w:r w:rsidR="000F71C5" w:rsidRPr="001308BE">
              <w:rPr>
                <w:rFonts w:eastAsia="Times New Roman"/>
                <w:b w:val="0"/>
                <w:bCs w:val="0"/>
                <w:sz w:val="20"/>
                <w:szCs w:val="20"/>
                <w:lang w:eastAsia="lv-LV"/>
              </w:rPr>
              <w:t>.</w:t>
            </w:r>
          </w:p>
          <w:p w14:paraId="4B591558" w14:textId="77777777" w:rsidR="000F71C5" w:rsidRPr="001308BE" w:rsidRDefault="000F71C5" w:rsidP="000F71C5">
            <w:pPr>
              <w:widowControl w:val="0"/>
              <w:textAlignment w:val="baseline"/>
              <w:rPr>
                <w:rFonts w:eastAsia="Times New Roman"/>
                <w:b w:val="0"/>
                <w:bCs w:val="0"/>
                <w:sz w:val="20"/>
                <w:szCs w:val="20"/>
                <w:lang w:eastAsia="lv-LV"/>
              </w:rPr>
            </w:pPr>
            <w:r w:rsidRPr="001308BE">
              <w:rPr>
                <w:rFonts w:eastAsia="Times New Roman"/>
                <w:b w:val="0"/>
                <w:bCs w:val="0"/>
                <w:sz w:val="20"/>
                <w:szCs w:val="20"/>
                <w:lang w:eastAsia="lv-LV"/>
              </w:rPr>
              <w:t xml:space="preserve">Regulārs, uz kapitālsabiedrības darbību attiecināmās likumdošanas tendenču un izmaiņu monitorings, nodrošinot nepieciešamo izmaiņu ieviešanu. </w:t>
            </w:r>
          </w:p>
          <w:p w14:paraId="45988914" w14:textId="33949C0C" w:rsidR="009D5109" w:rsidRPr="00BA24EB" w:rsidRDefault="000F71C5" w:rsidP="00804C76">
            <w:pPr>
              <w:widowControl w:val="0"/>
              <w:textAlignment w:val="baseline"/>
              <w:rPr>
                <w:rFonts w:eastAsia="Times New Roman"/>
                <w:b w:val="0"/>
                <w:sz w:val="20"/>
                <w:szCs w:val="20"/>
                <w:lang w:eastAsia="lv-LV"/>
              </w:rPr>
            </w:pPr>
            <w:r w:rsidRPr="001308BE">
              <w:rPr>
                <w:rFonts w:eastAsia="Times New Roman"/>
                <w:b w:val="0"/>
                <w:bCs w:val="0"/>
                <w:sz w:val="20"/>
                <w:szCs w:val="20"/>
                <w:lang w:eastAsia="lv-LV"/>
              </w:rPr>
              <w:t>Dalība saistošo normatīvo dokumentu izstrādes darba grupās, sniedzot nepieciešamo informāciju un priekšlikumus.</w:t>
            </w:r>
          </w:p>
        </w:tc>
        <w:tc>
          <w:tcPr>
            <w:tcW w:w="2905" w:type="dxa"/>
            <w:hideMark/>
          </w:tcPr>
          <w:p w14:paraId="07CFA54D" w14:textId="45B074FA" w:rsidR="009D5109" w:rsidRPr="00104D4E" w:rsidRDefault="009D5109" w:rsidP="00804C76">
            <w:pPr>
              <w:widowControl w:val="0"/>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lv-LV"/>
              </w:rPr>
            </w:pPr>
            <w:r w:rsidRPr="4D733329">
              <w:rPr>
                <w:rFonts w:eastAsia="Times New Roman"/>
                <w:sz w:val="20"/>
                <w:szCs w:val="20"/>
                <w:lang w:eastAsia="lv-LV"/>
              </w:rPr>
              <w:t>Ieviesta hidraulisko parametru monitoringa sistēma, kas ļauj operatīvi noteikt ievērojamas ūdens noplūdes un automātiski ziņo par ārkārtas situācijām ūdensvada tīklos. </w:t>
            </w:r>
          </w:p>
          <w:p w14:paraId="44053711" w14:textId="77777777" w:rsidR="009D5109" w:rsidRPr="00104D4E" w:rsidRDefault="009D5109" w:rsidP="00804C76">
            <w:pPr>
              <w:widowControl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lv-LV"/>
              </w:rPr>
            </w:pPr>
            <w:r w:rsidRPr="00104D4E">
              <w:rPr>
                <w:rFonts w:eastAsia="Times New Roman" w:cstheme="minorHAnsi"/>
                <w:sz w:val="20"/>
                <w:szCs w:val="20"/>
                <w:lang w:eastAsia="lv-LV"/>
              </w:rPr>
              <w:t>Kanalizācijas tīkla un piesārņojuma monitorings. </w:t>
            </w:r>
          </w:p>
          <w:p w14:paraId="171E5494" w14:textId="77777777" w:rsidR="009D5109" w:rsidRPr="00104D4E" w:rsidRDefault="009D5109" w:rsidP="00804C76">
            <w:pPr>
              <w:widowControl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lv-LV"/>
              </w:rPr>
            </w:pPr>
            <w:r w:rsidRPr="00104D4E">
              <w:rPr>
                <w:rFonts w:eastAsia="Times New Roman" w:cstheme="minorHAnsi"/>
                <w:sz w:val="20"/>
                <w:szCs w:val="20"/>
                <w:lang w:eastAsia="lv-LV"/>
              </w:rPr>
              <w:t>Infrastruktūras plānveida atjaunošana. </w:t>
            </w:r>
          </w:p>
          <w:p w14:paraId="019F7D99" w14:textId="77777777" w:rsidR="009D5109" w:rsidRPr="00104D4E" w:rsidRDefault="009D5109" w:rsidP="00804C76">
            <w:pPr>
              <w:widowControl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lv-LV"/>
              </w:rPr>
            </w:pPr>
            <w:r w:rsidRPr="00104D4E">
              <w:rPr>
                <w:rFonts w:eastAsia="Times New Roman" w:cstheme="minorHAnsi"/>
                <w:sz w:val="20"/>
                <w:szCs w:val="20"/>
                <w:lang w:eastAsia="lv-LV"/>
              </w:rPr>
              <w:t>Lietus nokrišņu monitoringa sistēma kanalizācijas avārijas izlaižu samazināšanai. </w:t>
            </w:r>
          </w:p>
          <w:p w14:paraId="5EA2032A" w14:textId="77777777" w:rsidR="009D5109" w:rsidRPr="00104D4E" w:rsidRDefault="009D5109" w:rsidP="00804C76">
            <w:pPr>
              <w:widowControl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lv-LV"/>
              </w:rPr>
            </w:pPr>
            <w:r w:rsidRPr="00104D4E">
              <w:rPr>
                <w:rFonts w:eastAsia="Times New Roman" w:cstheme="minorHAnsi"/>
                <w:sz w:val="20"/>
                <w:szCs w:val="20"/>
                <w:lang w:eastAsia="lv-LV"/>
              </w:rPr>
              <w:t>Trokšņu un smaku monitorings BAS “Daugavgrīva”. </w:t>
            </w:r>
          </w:p>
          <w:p w14:paraId="08603F06" w14:textId="77777777" w:rsidR="009D5109" w:rsidRPr="00104D4E" w:rsidRDefault="009D5109" w:rsidP="00804C76">
            <w:pPr>
              <w:widowControl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lv-LV"/>
              </w:rPr>
            </w:pPr>
            <w:r w:rsidRPr="00104D4E">
              <w:rPr>
                <w:rFonts w:eastAsia="Times New Roman" w:cstheme="minorHAnsi"/>
                <w:sz w:val="20"/>
                <w:szCs w:val="20"/>
                <w:lang w:eastAsia="lv-LV"/>
              </w:rPr>
              <w:t>Ieviesta elektroenerģijas patēriņa automātiskā monitoringa sistēma būtiskajiem energoresursu patērētājiem. </w:t>
            </w:r>
          </w:p>
        </w:tc>
        <w:tc>
          <w:tcPr>
            <w:tcW w:w="2901" w:type="dxa"/>
            <w:hideMark/>
          </w:tcPr>
          <w:p w14:paraId="6F5E832C" w14:textId="77777777" w:rsidR="009D5109" w:rsidRPr="00104D4E" w:rsidRDefault="009D5109" w:rsidP="00804C76">
            <w:pPr>
              <w:widowControl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lv-LV"/>
              </w:rPr>
            </w:pPr>
            <w:r w:rsidRPr="00104D4E">
              <w:rPr>
                <w:rFonts w:eastAsia="Times New Roman" w:cstheme="minorHAnsi"/>
                <w:sz w:val="20"/>
                <w:szCs w:val="20"/>
                <w:lang w:eastAsia="lv-LV"/>
              </w:rPr>
              <w:t>Ieviesti korporatīvās pārvaldības principi visās darbības jomās un organizatoriskās struktūras līmeņos.  </w:t>
            </w:r>
          </w:p>
          <w:p w14:paraId="17DB1F74" w14:textId="77777777" w:rsidR="009D5109" w:rsidRPr="00104D4E" w:rsidRDefault="009D5109" w:rsidP="00804C76">
            <w:pPr>
              <w:widowControl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lv-LV"/>
              </w:rPr>
            </w:pPr>
            <w:r w:rsidRPr="00104D4E">
              <w:rPr>
                <w:rFonts w:eastAsia="Times New Roman" w:cstheme="minorHAnsi"/>
                <w:sz w:val="20"/>
                <w:szCs w:val="20"/>
                <w:lang w:eastAsia="lv-LV"/>
              </w:rPr>
              <w:t>Noteikts skaidrs lomu, pilnvaru un atbildību sadalījums. </w:t>
            </w:r>
          </w:p>
          <w:p w14:paraId="4C527158" w14:textId="77777777" w:rsidR="009D5109" w:rsidRPr="00104D4E" w:rsidRDefault="009D5109" w:rsidP="00804C76">
            <w:pPr>
              <w:widowControl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lv-LV"/>
              </w:rPr>
            </w:pPr>
            <w:r w:rsidRPr="00104D4E">
              <w:rPr>
                <w:rFonts w:eastAsia="Times New Roman" w:cstheme="minorHAnsi"/>
                <w:sz w:val="20"/>
                <w:szCs w:val="20"/>
                <w:lang w:eastAsia="lv-LV"/>
              </w:rPr>
              <w:t>Izveidota iekšējās kontroles sistēma, kura ietver sabiedrības procesu vadību, risku vadību, korupcijas un interešu konflikta novēršanas sistēmu, datu aizsardzības sistēmu un darba aizsardzības organizēšanu. </w:t>
            </w:r>
          </w:p>
          <w:p w14:paraId="11D30C65" w14:textId="77777777" w:rsidR="009D5109" w:rsidRPr="00104D4E" w:rsidRDefault="009D5109" w:rsidP="00804C76">
            <w:pPr>
              <w:widowControl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lv-LV"/>
              </w:rPr>
            </w:pPr>
            <w:r w:rsidRPr="00104D4E">
              <w:rPr>
                <w:rFonts w:eastAsia="Times New Roman" w:cstheme="minorHAnsi"/>
                <w:sz w:val="20"/>
                <w:szCs w:val="20"/>
                <w:lang w:eastAsia="lv-LV"/>
              </w:rPr>
              <w:t> </w:t>
            </w:r>
          </w:p>
        </w:tc>
        <w:tc>
          <w:tcPr>
            <w:tcW w:w="3475" w:type="dxa"/>
            <w:hideMark/>
          </w:tcPr>
          <w:p w14:paraId="688F46D8" w14:textId="395434CA" w:rsidR="009D5109" w:rsidRPr="00104D4E" w:rsidRDefault="009D5109" w:rsidP="00804C76">
            <w:pPr>
              <w:widowControl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lv-LV"/>
              </w:rPr>
            </w:pPr>
            <w:r w:rsidRPr="00104D4E">
              <w:rPr>
                <w:rFonts w:eastAsia="Times New Roman" w:cstheme="minorHAnsi"/>
                <w:sz w:val="20"/>
                <w:szCs w:val="20"/>
                <w:lang w:eastAsia="lv-LV"/>
              </w:rPr>
              <w:t>Izstrādāta budž</w:t>
            </w:r>
            <w:r w:rsidR="00020661">
              <w:rPr>
                <w:rFonts w:eastAsia="Times New Roman" w:cstheme="minorHAnsi"/>
                <w:sz w:val="20"/>
                <w:szCs w:val="20"/>
                <w:lang w:eastAsia="lv-LV"/>
              </w:rPr>
              <w:t>eta izstrādes</w:t>
            </w:r>
            <w:r w:rsidRPr="00104D4E">
              <w:rPr>
                <w:rFonts w:eastAsia="Times New Roman" w:cstheme="minorHAnsi"/>
                <w:sz w:val="20"/>
                <w:szCs w:val="20"/>
                <w:lang w:eastAsia="lv-LV"/>
              </w:rPr>
              <w:t xml:space="preserve"> procedūra, paredzot rezervi neplānotu izmaksu segšanai. </w:t>
            </w:r>
          </w:p>
          <w:p w14:paraId="5B9DC999" w14:textId="77777777" w:rsidR="009D5109" w:rsidRPr="00104D4E" w:rsidRDefault="009D5109" w:rsidP="00804C76">
            <w:pPr>
              <w:widowControl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lv-LV"/>
              </w:rPr>
            </w:pPr>
            <w:r w:rsidRPr="00104D4E">
              <w:rPr>
                <w:rFonts w:eastAsia="Times New Roman" w:cstheme="minorHAnsi"/>
                <w:sz w:val="20"/>
                <w:szCs w:val="20"/>
                <w:lang w:eastAsia="lv-LV"/>
              </w:rPr>
              <w:t>Tiek veikta pastāvīga uzraudzība pakalpojumu realizācijas apjoma novirzēm no budžetā plānotā apjoma.  </w:t>
            </w:r>
          </w:p>
          <w:p w14:paraId="4F4BD975" w14:textId="77777777" w:rsidR="009D5109" w:rsidRPr="00104D4E" w:rsidRDefault="009D5109" w:rsidP="00804C76">
            <w:pPr>
              <w:widowControl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lv-LV"/>
              </w:rPr>
            </w:pPr>
            <w:r w:rsidRPr="00104D4E">
              <w:rPr>
                <w:rFonts w:eastAsia="Times New Roman" w:cstheme="minorHAnsi"/>
                <w:sz w:val="20"/>
                <w:szCs w:val="20"/>
                <w:lang w:eastAsia="lv-LV"/>
              </w:rPr>
              <w:t>Investīciju sekmīgas apguves nodrošināšanai izstrādāta stratēģisko projektu vadības procedūra. </w:t>
            </w:r>
            <w:r w:rsidRPr="00104D4E">
              <w:rPr>
                <w:rFonts w:eastAsia="Times New Roman" w:cstheme="minorHAnsi"/>
                <w:sz w:val="20"/>
                <w:szCs w:val="20"/>
                <w:lang w:eastAsia="lv-LV"/>
              </w:rPr>
              <w:br/>
            </w:r>
            <w:r w:rsidRPr="00104D4E">
              <w:rPr>
                <w:rFonts w:eastAsia="Times New Roman" w:cstheme="minorHAnsi"/>
                <w:color w:val="444444"/>
                <w:sz w:val="20"/>
                <w:szCs w:val="20"/>
                <w:lang w:eastAsia="lv-LV"/>
              </w:rPr>
              <w:t>​</w:t>
            </w:r>
            <w:r w:rsidRPr="00104D4E">
              <w:rPr>
                <w:rFonts w:eastAsia="Times New Roman" w:cstheme="minorHAnsi"/>
                <w:sz w:val="20"/>
                <w:szCs w:val="20"/>
                <w:lang w:eastAsia="lv-LV"/>
              </w:rPr>
              <w:t>Izstrādāta debitoru uzraudzības procedūra. </w:t>
            </w:r>
          </w:p>
          <w:p w14:paraId="2BE24668" w14:textId="77777777" w:rsidR="009D5109" w:rsidRPr="00020661" w:rsidRDefault="009D5109" w:rsidP="00804C76">
            <w:pPr>
              <w:widowControl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lv-LV"/>
              </w:rPr>
            </w:pPr>
            <w:r w:rsidRPr="00020661">
              <w:rPr>
                <w:rFonts w:eastAsia="Times New Roman" w:cstheme="minorHAnsi"/>
                <w:sz w:val="20"/>
                <w:szCs w:val="20"/>
                <w:lang w:eastAsia="lv-LV"/>
              </w:rPr>
              <w:t>Finanšu plānošana tiek veikta tā, lai nodrošinātu, ka īstermiņa aktīvu attiecība pret īstermiņa kreditoriem nav mazāka par 1, kā arī katru mēnesi tiek veikta likviditātes kontrole.  </w:t>
            </w:r>
          </w:p>
          <w:p w14:paraId="41480913" w14:textId="6793CB9A" w:rsidR="009D5109" w:rsidRPr="00104D4E" w:rsidRDefault="009D5109" w:rsidP="00804C76">
            <w:pPr>
              <w:widowControl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lv-LV"/>
              </w:rPr>
            </w:pPr>
            <w:r w:rsidRPr="00020661">
              <w:rPr>
                <w:rFonts w:eastAsia="Times New Roman" w:cstheme="minorHAnsi"/>
                <w:sz w:val="20"/>
                <w:szCs w:val="20"/>
                <w:lang w:eastAsia="lv-LV"/>
              </w:rPr>
              <w:t>Regulāri tiek veikts aizņemšanās tirgus, kā arī politiskās situācijas, kas var ietekmēt Rīgas pilsētas pašvaldības kapitālsabiedrību aizņemšanās iespējas, monitorings.  </w:t>
            </w:r>
          </w:p>
        </w:tc>
        <w:tc>
          <w:tcPr>
            <w:tcW w:w="2693" w:type="dxa"/>
            <w:hideMark/>
          </w:tcPr>
          <w:p w14:paraId="6C8859AA" w14:textId="7074361D" w:rsidR="009D5109" w:rsidRPr="00104D4E" w:rsidRDefault="009D5109" w:rsidP="00804C76">
            <w:pPr>
              <w:widowControl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lv-LV"/>
              </w:rPr>
            </w:pPr>
          </w:p>
        </w:tc>
      </w:tr>
    </w:tbl>
    <w:p w14:paraId="2C280692" w14:textId="77777777" w:rsidR="009F0473" w:rsidRDefault="009F0473" w:rsidP="00804C76">
      <w:pPr>
        <w:pStyle w:val="paragraph"/>
        <w:widowControl w:val="0"/>
        <w:spacing w:before="0" w:beforeAutospacing="0" w:after="0" w:afterAutospacing="0"/>
        <w:textAlignment w:val="baseline"/>
        <w:rPr>
          <w:rFonts w:ascii="Segoe UI" w:hAnsi="Segoe UI" w:cs="Segoe UI"/>
          <w:sz w:val="18"/>
          <w:szCs w:val="18"/>
        </w:rPr>
        <w:sectPr w:rsidR="009F0473" w:rsidSect="00A5354A">
          <w:pgSz w:w="16838" w:h="11906" w:orient="landscape"/>
          <w:pgMar w:top="567" w:right="1134" w:bottom="567" w:left="1134" w:header="567" w:footer="567" w:gutter="0"/>
          <w:cols w:space="720"/>
          <w:docGrid w:linePitch="360"/>
        </w:sectPr>
      </w:pPr>
    </w:p>
    <w:p w14:paraId="07EEEC42" w14:textId="77777777" w:rsidR="00BF7B1D" w:rsidRPr="00BC15B8" w:rsidRDefault="00BF7B1D" w:rsidP="00BF7B1D">
      <w:pPr>
        <w:pStyle w:val="Virsraksts2"/>
        <w:keepNext w:val="0"/>
        <w:widowControl w:val="0"/>
        <w:rPr>
          <w:rStyle w:val="normaltextrun"/>
        </w:rPr>
      </w:pPr>
      <w:bookmarkStart w:id="106" w:name="_Toc164859081"/>
      <w:bookmarkStart w:id="107" w:name="_Toc164930561"/>
      <w:bookmarkStart w:id="108" w:name="_Toc101772133"/>
      <w:r w:rsidRPr="00BC15B8">
        <w:rPr>
          <w:rStyle w:val="normaltextrun"/>
        </w:rPr>
        <w:lastRenderedPageBreak/>
        <w:t>06.6. Korporatīvā pārvaldība</w:t>
      </w:r>
      <w:bookmarkEnd w:id="106"/>
      <w:bookmarkEnd w:id="107"/>
      <w:r w:rsidRPr="00BC15B8">
        <w:rPr>
          <w:rStyle w:val="normaltextrun"/>
        </w:rPr>
        <w:t xml:space="preserve"> </w:t>
      </w:r>
    </w:p>
    <w:p w14:paraId="01EE1A4B" w14:textId="15B48E55" w:rsidR="009A21E3" w:rsidRPr="0033362F" w:rsidRDefault="00BF7B1D" w:rsidP="00F12312">
      <w:pPr>
        <w:pStyle w:val="paragraph"/>
        <w:widowControl w:val="0"/>
        <w:spacing w:before="0" w:beforeAutospacing="0" w:after="160" w:afterAutospacing="0"/>
        <w:jc w:val="both"/>
        <w:textAlignment w:val="baseline"/>
        <w:rPr>
          <w:rStyle w:val="normaltextrun"/>
          <w:rFonts w:asciiTheme="minorHAnsi" w:hAnsiTheme="minorHAnsi" w:cstheme="minorBidi"/>
          <w:sz w:val="22"/>
          <w:szCs w:val="22"/>
        </w:rPr>
      </w:pPr>
      <w:r w:rsidRPr="0033362F">
        <w:rPr>
          <w:rStyle w:val="normaltextrun"/>
          <w:rFonts w:asciiTheme="minorHAnsi" w:hAnsiTheme="minorHAnsi" w:cstheme="minorBidi"/>
          <w:i/>
          <w:iCs/>
          <w:sz w:val="22"/>
          <w:szCs w:val="22"/>
        </w:rPr>
        <w:t>Rīgas ūdens</w:t>
      </w:r>
      <w:r w:rsidRPr="0033362F">
        <w:rPr>
          <w:rStyle w:val="normaltextrun"/>
          <w:rFonts w:asciiTheme="minorHAnsi" w:hAnsiTheme="minorHAnsi" w:cstheme="minorBidi"/>
          <w:sz w:val="22"/>
          <w:szCs w:val="22"/>
        </w:rPr>
        <w:t xml:space="preserve"> </w:t>
      </w:r>
      <w:r w:rsidR="005B0432">
        <w:rPr>
          <w:rStyle w:val="normaltextrun"/>
          <w:rFonts w:asciiTheme="minorHAnsi" w:hAnsiTheme="minorHAnsi" w:cstheme="minorBidi"/>
          <w:sz w:val="22"/>
          <w:szCs w:val="22"/>
        </w:rPr>
        <w:t xml:space="preserve">uztur un </w:t>
      </w:r>
      <w:r w:rsidRPr="0033362F">
        <w:rPr>
          <w:rStyle w:val="normaltextrun"/>
          <w:rFonts w:asciiTheme="minorHAnsi" w:hAnsiTheme="minorHAnsi" w:cstheme="minorBidi"/>
          <w:sz w:val="22"/>
          <w:szCs w:val="22"/>
        </w:rPr>
        <w:t>pilnveido uzņēmuma korporatīvo pārvaldību, labas pārvaldības principus iedzīvinot</w:t>
      </w:r>
      <w:r w:rsidR="00334F19" w:rsidRPr="0033362F">
        <w:rPr>
          <w:rStyle w:val="normaltextrun"/>
          <w:rFonts w:asciiTheme="minorHAnsi" w:hAnsiTheme="minorHAnsi" w:cstheme="minorBidi"/>
          <w:sz w:val="22"/>
          <w:szCs w:val="22"/>
        </w:rPr>
        <w:t xml:space="preserve"> </w:t>
      </w:r>
      <w:r w:rsidRPr="0033362F">
        <w:rPr>
          <w:rStyle w:val="normaltextrun"/>
          <w:rFonts w:asciiTheme="minorHAnsi" w:hAnsiTheme="minorHAnsi" w:cstheme="minorBidi"/>
          <w:sz w:val="22"/>
          <w:szCs w:val="22"/>
        </w:rPr>
        <w:t xml:space="preserve">un atbildīgi ievērojot ikdienas procesos. Atklātībai, skaidrai pienākumu un atbildības sadalei, biznesa ētikas ievērošanai un </w:t>
      </w:r>
      <w:r w:rsidR="00A17122" w:rsidRPr="0033362F">
        <w:rPr>
          <w:rStyle w:val="normaltextrun"/>
          <w:rFonts w:asciiTheme="minorHAnsi" w:hAnsiTheme="minorHAnsi" w:cstheme="minorBidi"/>
          <w:sz w:val="22"/>
          <w:szCs w:val="22"/>
        </w:rPr>
        <w:t xml:space="preserve">patiesai </w:t>
      </w:r>
      <w:r w:rsidRPr="0033362F">
        <w:rPr>
          <w:rStyle w:val="normaltextrun"/>
          <w:rFonts w:asciiTheme="minorHAnsi" w:hAnsiTheme="minorHAnsi" w:cstheme="minorBidi"/>
          <w:sz w:val="22"/>
          <w:szCs w:val="22"/>
        </w:rPr>
        <w:t>ieinteresētībai arvien augstāk</w:t>
      </w:r>
      <w:r w:rsidR="00066E04" w:rsidRPr="0033362F">
        <w:rPr>
          <w:rStyle w:val="normaltextrun"/>
          <w:rFonts w:asciiTheme="minorHAnsi" w:hAnsiTheme="minorHAnsi" w:cstheme="minorBidi"/>
          <w:sz w:val="22"/>
          <w:szCs w:val="22"/>
        </w:rPr>
        <w:t xml:space="preserve">ā </w:t>
      </w:r>
      <w:r w:rsidR="0011191F" w:rsidRPr="0033362F">
        <w:rPr>
          <w:rStyle w:val="normaltextrun"/>
          <w:rFonts w:asciiTheme="minorHAnsi" w:hAnsiTheme="minorHAnsi" w:cstheme="minorBidi"/>
          <w:sz w:val="22"/>
          <w:szCs w:val="22"/>
        </w:rPr>
        <w:t xml:space="preserve">Uzņēmuma </w:t>
      </w:r>
      <w:r w:rsidR="00066E04" w:rsidRPr="0033362F">
        <w:rPr>
          <w:rStyle w:val="normaltextrun"/>
          <w:rFonts w:asciiTheme="minorHAnsi" w:hAnsiTheme="minorHAnsi" w:cstheme="minorBidi"/>
          <w:sz w:val="22"/>
          <w:szCs w:val="22"/>
        </w:rPr>
        <w:t xml:space="preserve">sniegumā </w:t>
      </w:r>
      <w:r w:rsidRPr="0033362F">
        <w:rPr>
          <w:rStyle w:val="normaltextrun"/>
          <w:rFonts w:asciiTheme="minorHAnsi" w:hAnsiTheme="minorHAnsi" w:cstheme="minorBidi"/>
          <w:sz w:val="22"/>
          <w:szCs w:val="22"/>
        </w:rPr>
        <w:t xml:space="preserve">ir nozīmīga </w:t>
      </w:r>
      <w:r w:rsidR="00A17122" w:rsidRPr="0033362F">
        <w:rPr>
          <w:rStyle w:val="normaltextrun"/>
          <w:rFonts w:asciiTheme="minorHAnsi" w:hAnsiTheme="minorHAnsi" w:cstheme="minorBidi"/>
          <w:sz w:val="22"/>
          <w:szCs w:val="22"/>
        </w:rPr>
        <w:t>loma, kas sekmē</w:t>
      </w:r>
      <w:r w:rsidRPr="0033362F">
        <w:rPr>
          <w:rStyle w:val="normaltextrun"/>
          <w:rFonts w:asciiTheme="minorHAnsi" w:hAnsiTheme="minorHAnsi" w:cstheme="minorBidi"/>
          <w:sz w:val="22"/>
          <w:szCs w:val="22"/>
        </w:rPr>
        <w:t xml:space="preserve"> </w:t>
      </w:r>
      <w:r w:rsidR="00A17122" w:rsidRPr="0033362F">
        <w:rPr>
          <w:rStyle w:val="normaltextrun"/>
          <w:rFonts w:asciiTheme="minorHAnsi" w:hAnsiTheme="minorHAnsi" w:cstheme="minorBidi"/>
          <w:sz w:val="22"/>
          <w:szCs w:val="22"/>
        </w:rPr>
        <w:t>U</w:t>
      </w:r>
      <w:r w:rsidRPr="0033362F">
        <w:rPr>
          <w:rStyle w:val="normaltextrun"/>
          <w:rFonts w:asciiTheme="minorHAnsi" w:hAnsiTheme="minorHAnsi" w:cstheme="minorBidi"/>
          <w:sz w:val="22"/>
          <w:szCs w:val="22"/>
        </w:rPr>
        <w:t>zņēmuma finanšu stabilitāt</w:t>
      </w:r>
      <w:r w:rsidR="00A17122" w:rsidRPr="0033362F">
        <w:rPr>
          <w:rStyle w:val="normaltextrun"/>
          <w:rFonts w:asciiTheme="minorHAnsi" w:hAnsiTheme="minorHAnsi" w:cstheme="minorBidi"/>
          <w:sz w:val="22"/>
          <w:szCs w:val="22"/>
        </w:rPr>
        <w:t xml:space="preserve">i, uztur </w:t>
      </w:r>
      <w:r w:rsidRPr="0033362F">
        <w:rPr>
          <w:rStyle w:val="normaltextrun"/>
          <w:rFonts w:asciiTheme="minorHAnsi" w:hAnsiTheme="minorHAnsi" w:cstheme="minorBidi"/>
          <w:sz w:val="22"/>
          <w:szCs w:val="22"/>
        </w:rPr>
        <w:t>reputācij</w:t>
      </w:r>
      <w:r w:rsidR="00316E1E" w:rsidRPr="0033362F">
        <w:rPr>
          <w:rStyle w:val="normaltextrun"/>
          <w:rFonts w:asciiTheme="minorHAnsi" w:hAnsiTheme="minorHAnsi" w:cstheme="minorBidi"/>
          <w:sz w:val="22"/>
          <w:szCs w:val="22"/>
        </w:rPr>
        <w:t xml:space="preserve">u </w:t>
      </w:r>
      <w:r w:rsidRPr="0033362F">
        <w:rPr>
          <w:rStyle w:val="normaltextrun"/>
          <w:rFonts w:asciiTheme="minorHAnsi" w:hAnsiTheme="minorHAnsi" w:cstheme="minorBidi"/>
          <w:sz w:val="22"/>
          <w:szCs w:val="22"/>
        </w:rPr>
        <w:t xml:space="preserve">un </w:t>
      </w:r>
      <w:r w:rsidR="00316E1E" w:rsidRPr="0033362F">
        <w:rPr>
          <w:rStyle w:val="normaltextrun"/>
          <w:rFonts w:asciiTheme="minorHAnsi" w:hAnsiTheme="minorHAnsi" w:cstheme="minorBidi"/>
          <w:sz w:val="22"/>
          <w:szCs w:val="22"/>
        </w:rPr>
        <w:t xml:space="preserve">vairo </w:t>
      </w:r>
      <w:r w:rsidRPr="0033362F">
        <w:rPr>
          <w:rStyle w:val="normaltextrun"/>
          <w:rFonts w:asciiTheme="minorHAnsi" w:hAnsiTheme="minorHAnsi" w:cstheme="minorBidi"/>
          <w:sz w:val="22"/>
          <w:szCs w:val="22"/>
        </w:rPr>
        <w:t>uzticīb</w:t>
      </w:r>
      <w:r w:rsidR="00316E1E" w:rsidRPr="0033362F">
        <w:rPr>
          <w:rStyle w:val="normaltextrun"/>
          <w:rFonts w:asciiTheme="minorHAnsi" w:hAnsiTheme="minorHAnsi" w:cstheme="minorBidi"/>
          <w:sz w:val="22"/>
          <w:szCs w:val="22"/>
        </w:rPr>
        <w:t>u</w:t>
      </w:r>
      <w:r w:rsidRPr="0033362F">
        <w:rPr>
          <w:rStyle w:val="normaltextrun"/>
          <w:rFonts w:asciiTheme="minorHAnsi" w:hAnsiTheme="minorHAnsi" w:cstheme="minorBidi"/>
          <w:sz w:val="22"/>
          <w:szCs w:val="22"/>
        </w:rPr>
        <w:t xml:space="preserve"> klientu, sadarbības partneru un arī finanšu institūciju </w:t>
      </w:r>
      <w:r w:rsidR="009A21E3" w:rsidRPr="0033362F">
        <w:rPr>
          <w:rStyle w:val="normaltextrun"/>
          <w:rFonts w:asciiTheme="minorHAnsi" w:hAnsiTheme="minorHAnsi" w:cstheme="minorBidi"/>
          <w:sz w:val="22"/>
          <w:szCs w:val="22"/>
        </w:rPr>
        <w:t>vidū</w:t>
      </w:r>
      <w:r w:rsidRPr="0033362F">
        <w:rPr>
          <w:rStyle w:val="normaltextrun"/>
          <w:rFonts w:asciiTheme="minorHAnsi" w:hAnsiTheme="minorHAnsi" w:cstheme="minorBidi"/>
          <w:sz w:val="22"/>
          <w:szCs w:val="22"/>
        </w:rPr>
        <w:t xml:space="preserve">. </w:t>
      </w:r>
      <w:r w:rsidR="009A21E3" w:rsidRPr="0033362F">
        <w:rPr>
          <w:rStyle w:val="normaltextrun"/>
          <w:rFonts w:asciiTheme="minorHAnsi" w:hAnsiTheme="minorHAnsi" w:cstheme="minorBidi"/>
          <w:sz w:val="22"/>
          <w:szCs w:val="22"/>
        </w:rPr>
        <w:t>Ar gandarījumu varam atzīmēt, ka 2023.</w:t>
      </w:r>
      <w:r w:rsidR="00B662B5">
        <w:rPr>
          <w:rStyle w:val="normaltextrun"/>
          <w:rFonts w:asciiTheme="minorHAnsi" w:hAnsiTheme="minorHAnsi" w:cstheme="minorBidi"/>
          <w:sz w:val="22"/>
          <w:szCs w:val="22"/>
        </w:rPr>
        <w:t xml:space="preserve"> </w:t>
      </w:r>
      <w:r w:rsidR="009A21E3" w:rsidRPr="0033362F">
        <w:rPr>
          <w:rStyle w:val="normaltextrun"/>
          <w:rFonts w:asciiTheme="minorHAnsi" w:hAnsiTheme="minorHAnsi" w:cstheme="minorBidi"/>
          <w:sz w:val="22"/>
          <w:szCs w:val="22"/>
        </w:rPr>
        <w:t xml:space="preserve">gadā </w:t>
      </w:r>
      <w:r w:rsidR="009A21E3" w:rsidRPr="00B662B5">
        <w:rPr>
          <w:rStyle w:val="normaltextrun"/>
          <w:rFonts w:asciiTheme="minorHAnsi" w:hAnsiTheme="minorHAnsi" w:cstheme="minorBidi"/>
          <w:i/>
          <w:iCs/>
          <w:sz w:val="22"/>
          <w:szCs w:val="22"/>
        </w:rPr>
        <w:t>Rīgas ūdens</w:t>
      </w:r>
      <w:r w:rsidR="009A21E3" w:rsidRPr="0033362F">
        <w:rPr>
          <w:rStyle w:val="normaltextrun"/>
          <w:rFonts w:asciiTheme="minorHAnsi" w:hAnsiTheme="minorHAnsi" w:cstheme="minorBidi"/>
          <w:sz w:val="22"/>
          <w:szCs w:val="22"/>
        </w:rPr>
        <w:t xml:space="preserve"> saņēma atzinību – Ilgtspējīgas pārvaldības balvu nominācijā “Ieinteresēto pušu iesaiste”. </w:t>
      </w:r>
    </w:p>
    <w:p w14:paraId="12C220DE" w14:textId="775554D3" w:rsidR="00BF7B1D" w:rsidRPr="001C1A64" w:rsidRDefault="00BF7B1D" w:rsidP="00F12312">
      <w:pPr>
        <w:pStyle w:val="paragraph"/>
        <w:widowControl w:val="0"/>
        <w:spacing w:before="0" w:beforeAutospacing="0" w:after="160" w:afterAutospacing="0"/>
        <w:jc w:val="both"/>
        <w:textAlignment w:val="baseline"/>
        <w:rPr>
          <w:rFonts w:asciiTheme="minorHAnsi" w:hAnsiTheme="minorHAnsi" w:cstheme="minorHAnsi"/>
          <w:sz w:val="22"/>
          <w:szCs w:val="22"/>
        </w:rPr>
      </w:pPr>
      <w:r w:rsidRPr="001C1A64">
        <w:rPr>
          <w:rStyle w:val="normaltextrun"/>
          <w:rFonts w:asciiTheme="minorHAnsi" w:hAnsiTheme="minorHAnsi" w:cstheme="minorHAnsi"/>
          <w:i/>
          <w:iCs/>
          <w:sz w:val="22"/>
          <w:szCs w:val="22"/>
        </w:rPr>
        <w:t>Rīgas ūdens</w:t>
      </w:r>
      <w:r w:rsidRPr="001C1A64">
        <w:rPr>
          <w:rStyle w:val="normaltextrun"/>
          <w:rFonts w:asciiTheme="minorHAnsi" w:hAnsiTheme="minorHAnsi" w:cstheme="minorHAnsi"/>
          <w:sz w:val="22"/>
          <w:szCs w:val="22"/>
        </w:rPr>
        <w:t xml:space="preserve"> savā darbībā piemēro </w:t>
      </w:r>
      <w:r w:rsidR="000427B5">
        <w:rPr>
          <w:rStyle w:val="normaltextrun"/>
          <w:rFonts w:asciiTheme="minorHAnsi" w:hAnsiTheme="minorHAnsi" w:cstheme="minorHAnsi"/>
          <w:sz w:val="22"/>
          <w:szCs w:val="22"/>
        </w:rPr>
        <w:t xml:space="preserve">LR </w:t>
      </w:r>
      <w:r w:rsidRPr="001C1A64">
        <w:rPr>
          <w:rStyle w:val="normaltextrun"/>
          <w:rFonts w:asciiTheme="minorHAnsi" w:hAnsiTheme="minorHAnsi" w:cstheme="minorHAnsi"/>
          <w:sz w:val="22"/>
          <w:szCs w:val="22"/>
        </w:rPr>
        <w:t xml:space="preserve">Tieslietu ministrijas izveidotās konsultatīvās padomes izstrādāto Latvijas Korporatīvās pārvaldības kodeksu (turpmāk – Kodekss) un </w:t>
      </w:r>
      <w:r w:rsidRPr="001C1A64">
        <w:rPr>
          <w:rStyle w:val="normaltextrun"/>
          <w:rFonts w:asciiTheme="minorHAnsi" w:hAnsiTheme="minorHAnsi" w:cstheme="minorHAnsi"/>
          <w:i/>
          <w:iCs/>
          <w:sz w:val="22"/>
          <w:szCs w:val="22"/>
        </w:rPr>
        <w:t>Rīgas ūdens</w:t>
      </w:r>
      <w:r w:rsidRPr="001C1A64">
        <w:rPr>
          <w:rStyle w:val="normaltextrun"/>
          <w:rFonts w:asciiTheme="minorHAnsi" w:hAnsiTheme="minorHAnsi" w:cstheme="minorHAnsi"/>
          <w:sz w:val="22"/>
          <w:szCs w:val="22"/>
        </w:rPr>
        <w:t xml:space="preserve"> Korporatīvās pārvaldības politiku. </w:t>
      </w:r>
      <w:r w:rsidRPr="001C1A64">
        <w:rPr>
          <w:rFonts w:asciiTheme="minorHAnsi" w:hAnsiTheme="minorHAnsi" w:cstheme="minorHAnsi"/>
          <w:sz w:val="22"/>
          <w:szCs w:val="22"/>
        </w:rPr>
        <w:t xml:space="preserve">Katram Kodeksā minētajam korporatīvās pārvaldības principam ir noteikti kritēriji, kas palīdz novērtēt, vai princips ir ievērots. Principi tiek piemēroti </w:t>
      </w:r>
      <w:r w:rsidRPr="001C1A64">
        <w:rPr>
          <w:rFonts w:asciiTheme="minorHAnsi" w:hAnsiTheme="minorHAnsi" w:cstheme="minorHAnsi"/>
          <w:i/>
          <w:sz w:val="22"/>
          <w:szCs w:val="22"/>
        </w:rPr>
        <w:t>Rīgas ūdens</w:t>
      </w:r>
      <w:r w:rsidRPr="001C1A64">
        <w:rPr>
          <w:rFonts w:asciiTheme="minorHAnsi" w:hAnsiTheme="minorHAnsi" w:cstheme="minorHAnsi"/>
          <w:sz w:val="22"/>
          <w:szCs w:val="22"/>
        </w:rPr>
        <w:t xml:space="preserve"> darbībā un 202</w:t>
      </w:r>
      <w:r w:rsidR="0099715C" w:rsidRPr="001C1A64">
        <w:rPr>
          <w:rFonts w:asciiTheme="minorHAnsi" w:hAnsiTheme="minorHAnsi" w:cstheme="minorHAnsi"/>
          <w:sz w:val="22"/>
          <w:szCs w:val="22"/>
        </w:rPr>
        <w:t>3</w:t>
      </w:r>
      <w:r w:rsidRPr="001C1A64">
        <w:rPr>
          <w:rFonts w:asciiTheme="minorHAnsi" w:hAnsiTheme="minorHAnsi" w:cstheme="minorHAnsi"/>
          <w:sz w:val="22"/>
          <w:szCs w:val="22"/>
        </w:rPr>
        <w:t>.</w:t>
      </w:r>
      <w:r w:rsidR="00B662B5">
        <w:rPr>
          <w:rFonts w:asciiTheme="minorHAnsi" w:hAnsiTheme="minorHAnsi" w:cstheme="minorHAnsi"/>
          <w:sz w:val="22"/>
          <w:szCs w:val="22"/>
        </w:rPr>
        <w:t xml:space="preserve"> </w:t>
      </w:r>
      <w:r w:rsidRPr="001C1A64">
        <w:rPr>
          <w:rFonts w:asciiTheme="minorHAnsi" w:hAnsiTheme="minorHAnsi" w:cstheme="minorHAnsi"/>
          <w:sz w:val="22"/>
          <w:szCs w:val="22"/>
        </w:rPr>
        <w:t xml:space="preserve">gadā uzņēmums ir pilnībā vai daļēji ievērojis visus no tiem – princips ir ievērots, ja uzņēmums izpilda visus principam izvirzītos kritērijus. Detalizēts skaidrojums par faktiem, kas raksturo kritēriju izpildi sniegts Korporatīvās pārvaldības ziņojumā (pieejams </w:t>
      </w:r>
      <w:hyperlink r:id="rId28" w:history="1">
        <w:r w:rsidRPr="001C1A64">
          <w:rPr>
            <w:rStyle w:val="Hipersaite"/>
            <w:rFonts w:asciiTheme="minorHAnsi" w:hAnsiTheme="minorHAnsi" w:cstheme="minorHAnsi"/>
            <w:sz w:val="22"/>
            <w:szCs w:val="22"/>
          </w:rPr>
          <w:t>www.rigasudens.lv</w:t>
        </w:r>
      </w:hyperlink>
      <w:r w:rsidRPr="001C1A64">
        <w:rPr>
          <w:rFonts w:asciiTheme="minorHAnsi" w:hAnsiTheme="minorHAnsi" w:cstheme="minorHAnsi"/>
          <w:sz w:val="22"/>
          <w:szCs w:val="22"/>
        </w:rPr>
        <w:t xml:space="preserve">). Saskaņā ar ievēro vai paskaidro principu, </w:t>
      </w:r>
      <w:r w:rsidR="00E14B53" w:rsidRPr="001C1A64">
        <w:rPr>
          <w:rFonts w:asciiTheme="minorHAnsi" w:hAnsiTheme="minorHAnsi" w:cstheme="minorHAnsi"/>
          <w:sz w:val="22"/>
          <w:szCs w:val="22"/>
        </w:rPr>
        <w:t>Korporatīvās pārvaldības z</w:t>
      </w:r>
      <w:r w:rsidRPr="001C1A64">
        <w:rPr>
          <w:rFonts w:asciiTheme="minorHAnsi" w:hAnsiTheme="minorHAnsi" w:cstheme="minorHAnsi"/>
          <w:sz w:val="22"/>
          <w:szCs w:val="22"/>
        </w:rPr>
        <w:t xml:space="preserve">iņojumā tiek sniegta informācija arī par tiem principiem, kurus uzņēmums savā darbībā ievēro daļēji vai kuri no kritērijiem nav tieši attiecināmi uz uzņēmumu, skaidrojot apstākļus vai normatīvo regulējumu, kas to pamato. </w:t>
      </w:r>
    </w:p>
    <w:p w14:paraId="3C73998D" w14:textId="77777777" w:rsidR="00BF7B1D" w:rsidRPr="0033362F" w:rsidRDefault="00BF7B1D" w:rsidP="00F12312">
      <w:pPr>
        <w:widowControl w:val="0"/>
        <w:spacing w:line="240" w:lineRule="auto"/>
      </w:pPr>
      <w:r w:rsidRPr="0033362F">
        <w:t>Skaidrojums par katra principa ievērošanu sniegts, izmantojot arī šādus apzīmējumus:</w:t>
      </w:r>
    </w:p>
    <w:p w14:paraId="39D689D8" w14:textId="77777777" w:rsidR="00BF7B1D" w:rsidRPr="00BC15B8" w:rsidRDefault="00BF7B1D" w:rsidP="00F12312">
      <w:pPr>
        <w:pStyle w:val="Sarakstarindkopa"/>
        <w:widowControl w:val="0"/>
        <w:spacing w:line="240" w:lineRule="auto"/>
      </w:pPr>
      <w:r w:rsidRPr="00BC15B8">
        <w:rPr>
          <w:noProof/>
        </w:rPr>
        <mc:AlternateContent>
          <mc:Choice Requires="wps">
            <w:drawing>
              <wp:anchor distT="0" distB="0" distL="114300" distR="114300" simplePos="0" relativeHeight="251658240" behindDoc="0" locked="0" layoutInCell="1" allowOverlap="1" wp14:anchorId="0EEDA8AA" wp14:editId="4E6C29B2">
                <wp:simplePos x="0" y="0"/>
                <wp:positionH relativeFrom="margin">
                  <wp:posOffset>228600</wp:posOffset>
                </wp:positionH>
                <wp:positionV relativeFrom="paragraph">
                  <wp:posOffset>26670</wp:posOffset>
                </wp:positionV>
                <wp:extent cx="123825" cy="123825"/>
                <wp:effectExtent l="0" t="0" r="28575" b="28575"/>
                <wp:wrapNone/>
                <wp:docPr id="133" name="Ovāls 133"/>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7C0DE6" id="Ovāls 133" o:spid="_x0000_s1026" style="position:absolute;margin-left:18pt;margin-top:2.1pt;width:9.75pt;height:9.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" fillcolor="#00b050" strokecolor="#2f528f" strokeweight="1pt">
                <v:stroke joinstyle="miter"/>
                <w10:wrap anchorx="margin"/>
              </v:oval>
            </w:pict>
          </mc:Fallback>
        </mc:AlternateContent>
      </w:r>
      <w:r w:rsidRPr="00BC15B8">
        <w:t>Kritērijs ievērots pilnībā</w:t>
      </w:r>
    </w:p>
    <w:p w14:paraId="7672F237" w14:textId="77777777" w:rsidR="00BF7B1D" w:rsidRPr="00BC15B8" w:rsidRDefault="00BF7B1D" w:rsidP="00F12312">
      <w:pPr>
        <w:pStyle w:val="Sarakstarindkopa"/>
        <w:widowControl w:val="0"/>
        <w:spacing w:line="240" w:lineRule="auto"/>
      </w:pPr>
      <w:r w:rsidRPr="00BC15B8">
        <w:rPr>
          <w:noProof/>
        </w:rPr>
        <mc:AlternateContent>
          <mc:Choice Requires="wps">
            <w:drawing>
              <wp:anchor distT="0" distB="0" distL="114300" distR="114300" simplePos="0" relativeHeight="251658241" behindDoc="0" locked="0" layoutInCell="1" allowOverlap="1" wp14:anchorId="26886463" wp14:editId="597FF1D2">
                <wp:simplePos x="0" y="0"/>
                <wp:positionH relativeFrom="margin">
                  <wp:posOffset>233045</wp:posOffset>
                </wp:positionH>
                <wp:positionV relativeFrom="paragraph">
                  <wp:posOffset>12700</wp:posOffset>
                </wp:positionV>
                <wp:extent cx="123825" cy="123825"/>
                <wp:effectExtent l="0" t="0" r="28575" b="28575"/>
                <wp:wrapNone/>
                <wp:docPr id="135" name="Ovāls 135"/>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00B0F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C5CE39" id="Ovāls 135" o:spid="_x0000_s1026" style="position:absolute;margin-left:18.35pt;margin-top:1pt;width:9.75pt;height:9.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" fillcolor="#00b0f0" strokecolor="#2f528f" strokeweight="1pt">
                <v:stroke joinstyle="miter"/>
                <w10:wrap anchorx="margin"/>
              </v:oval>
            </w:pict>
          </mc:Fallback>
        </mc:AlternateContent>
      </w:r>
      <w:r w:rsidRPr="00BC15B8">
        <w:t>Kritērijs ievērots daļēji</w:t>
      </w:r>
    </w:p>
    <w:p w14:paraId="32C32483" w14:textId="77777777" w:rsidR="00BF7B1D" w:rsidRDefault="00BF7B1D" w:rsidP="00BF7B1D">
      <w:pPr>
        <w:pStyle w:val="Sarakstarindkopa"/>
        <w:widowControl w:val="0"/>
        <w:spacing w:after="0"/>
      </w:pPr>
      <w:r w:rsidRPr="00BC15B8">
        <w:rPr>
          <w:noProof/>
        </w:rPr>
        <mc:AlternateContent>
          <mc:Choice Requires="wps">
            <w:drawing>
              <wp:anchor distT="0" distB="0" distL="114300" distR="114300" simplePos="0" relativeHeight="251658242" behindDoc="0" locked="0" layoutInCell="1" allowOverlap="1" wp14:anchorId="1C6CE68C" wp14:editId="18D559DC">
                <wp:simplePos x="0" y="0"/>
                <wp:positionH relativeFrom="margin">
                  <wp:posOffset>228600</wp:posOffset>
                </wp:positionH>
                <wp:positionV relativeFrom="paragraph">
                  <wp:posOffset>19050</wp:posOffset>
                </wp:positionV>
                <wp:extent cx="123825" cy="123825"/>
                <wp:effectExtent l="0" t="0" r="28575" b="28575"/>
                <wp:wrapNone/>
                <wp:docPr id="136" name="Ovāls 136"/>
                <wp:cNvGraphicFramePr/>
                <a:graphic xmlns:a="http://schemas.openxmlformats.org/drawingml/2006/main">
                  <a:graphicData uri="http://schemas.microsoft.com/office/word/2010/wordprocessingShape">
                    <wps:wsp>
                      <wps:cNvSpPr/>
                      <wps:spPr>
                        <a:xfrm>
                          <a:off x="0" y="0"/>
                          <a:ext cx="123825" cy="123825"/>
                        </a:xfrm>
                        <a:prstGeom prst="ellipse">
                          <a:avLst/>
                        </a:prstGeom>
                        <a:solidFill>
                          <a:srgbClr val="FFC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3EB66D" id="Ovāls 136" o:spid="_x0000_s1026" style="position:absolute;margin-left:18pt;margin-top:1.5pt;width:9.75pt;height:9.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" fillcolor="#ffc000" strokecolor="#2f528f" strokeweight="1pt">
                <v:stroke joinstyle="miter"/>
                <w10:wrap anchorx="margin"/>
              </v:oval>
            </w:pict>
          </mc:Fallback>
        </mc:AlternateContent>
      </w:r>
      <w:r w:rsidRPr="00BC15B8">
        <w:t>Kritērijs nav attiecināms</w:t>
      </w:r>
    </w:p>
    <w:p w14:paraId="24741601" w14:textId="77777777" w:rsidR="00337804" w:rsidRPr="00BC15B8" w:rsidRDefault="00337804" w:rsidP="00BF7B1D">
      <w:pPr>
        <w:pStyle w:val="Sarakstarindkopa"/>
        <w:widowControl w:val="0"/>
        <w:spacing w:after="0"/>
      </w:pPr>
    </w:p>
    <w:p w14:paraId="105647E1" w14:textId="77777777" w:rsidR="00BF7B1D" w:rsidRPr="009567DF" w:rsidRDefault="00BF7B1D" w:rsidP="00BF7B1D">
      <w:pPr>
        <w:widowControl w:val="0"/>
        <w:rPr>
          <w:b/>
          <w:color w:val="2F5496" w:themeColor="accent1" w:themeShade="BF"/>
        </w:rPr>
      </w:pPr>
      <w:r w:rsidRPr="009567DF">
        <w:rPr>
          <w:b/>
          <w:color w:val="2F5496" w:themeColor="accent1" w:themeShade="BF"/>
        </w:rPr>
        <w:t>1.PRINCIPS</w:t>
      </w:r>
    </w:p>
    <w:p w14:paraId="5910365D" w14:textId="77777777" w:rsidR="00BF7B1D" w:rsidRDefault="00BF7B1D" w:rsidP="00BF7B1D">
      <w:pPr>
        <w:widowControl w:val="0"/>
        <w:spacing w:line="240" w:lineRule="auto"/>
        <w:jc w:val="both"/>
      </w:pPr>
      <w:r w:rsidRPr="00F53C8C">
        <w:rPr>
          <w:b/>
          <w:bCs/>
        </w:rPr>
        <w:t>Sabiedrībai ir izveidota aktuāla stratēģija, kurā noteikti Sabiedrības mērķi un virzība uz ilgtermiņa vērtības pieaugumu</w:t>
      </w:r>
      <w:r w:rsidRPr="009567DF">
        <w:t>.</w:t>
      </w:r>
    </w:p>
    <w:tbl>
      <w:tblPr>
        <w:tblStyle w:val="Reatabula"/>
        <w:tblW w:w="0" w:type="auto"/>
        <w:tblLook w:val="04A0" w:firstRow="1" w:lastRow="0" w:firstColumn="1" w:lastColumn="0" w:noHBand="0" w:noVBand="1"/>
      </w:tblPr>
      <w:tblGrid>
        <w:gridCol w:w="6232"/>
        <w:gridCol w:w="1701"/>
      </w:tblGrid>
      <w:tr w:rsidR="00BF7B1D" w:rsidRPr="00B05C7C" w14:paraId="07C6E315" w14:textId="77777777">
        <w:tc>
          <w:tcPr>
            <w:tcW w:w="6232" w:type="dxa"/>
          </w:tcPr>
          <w:p w14:paraId="5E026D64" w14:textId="77777777" w:rsidR="00BF7B1D" w:rsidRPr="00B05C7C" w:rsidRDefault="00BF7B1D">
            <w:pPr>
              <w:widowControl w:val="0"/>
              <w:jc w:val="center"/>
              <w:rPr>
                <w:b/>
                <w:bCs/>
              </w:rPr>
            </w:pPr>
            <w:r w:rsidRPr="00B05C7C">
              <w:rPr>
                <w:b/>
                <w:bCs/>
              </w:rPr>
              <w:t>Kritērijs</w:t>
            </w:r>
          </w:p>
        </w:tc>
        <w:tc>
          <w:tcPr>
            <w:tcW w:w="1701" w:type="dxa"/>
          </w:tcPr>
          <w:p w14:paraId="1E2B8CD7" w14:textId="77777777" w:rsidR="00BF7B1D" w:rsidRPr="00B05C7C" w:rsidRDefault="00BF7B1D">
            <w:pPr>
              <w:widowControl w:val="0"/>
              <w:jc w:val="center"/>
              <w:rPr>
                <w:b/>
                <w:bCs/>
              </w:rPr>
            </w:pPr>
            <w:r w:rsidRPr="00B05C7C">
              <w:rPr>
                <w:b/>
                <w:bCs/>
              </w:rPr>
              <w:t>Atbilstība</w:t>
            </w:r>
          </w:p>
        </w:tc>
      </w:tr>
      <w:tr w:rsidR="00BF7B1D" w14:paraId="299EF2C4" w14:textId="77777777">
        <w:tc>
          <w:tcPr>
            <w:tcW w:w="6232" w:type="dxa"/>
          </w:tcPr>
          <w:p w14:paraId="74026156" w14:textId="77777777" w:rsidR="00BF7B1D" w:rsidRPr="00652F83" w:rsidRDefault="00BF7B1D">
            <w:pPr>
              <w:widowControl w:val="0"/>
              <w:rPr>
                <w:rFonts w:asciiTheme="majorHAnsi" w:hAnsiTheme="majorHAnsi" w:cstheme="majorHAnsi"/>
                <w:sz w:val="20"/>
                <w:szCs w:val="20"/>
              </w:rPr>
            </w:pPr>
            <w:r w:rsidRPr="00652F83">
              <w:rPr>
                <w:rFonts w:asciiTheme="majorHAnsi" w:hAnsiTheme="majorHAnsi" w:cstheme="majorHAnsi"/>
                <w:sz w:val="20"/>
                <w:szCs w:val="20"/>
              </w:rPr>
              <w:t>Uzņēmumam ir aktuāla stratēģija, kuras projektu izstrādā valde</w:t>
            </w:r>
          </w:p>
          <w:p w14:paraId="1A5D0FBD" w14:textId="77777777" w:rsidR="00BF7B1D" w:rsidRPr="00652F83" w:rsidRDefault="00BF7B1D">
            <w:pPr>
              <w:widowControl w:val="0"/>
              <w:rPr>
                <w:rFonts w:asciiTheme="majorHAnsi" w:hAnsiTheme="majorHAnsi" w:cstheme="majorHAnsi"/>
                <w:sz w:val="20"/>
                <w:szCs w:val="20"/>
              </w:rPr>
            </w:pPr>
          </w:p>
        </w:tc>
        <w:tc>
          <w:tcPr>
            <w:tcW w:w="1701" w:type="dxa"/>
          </w:tcPr>
          <w:p w14:paraId="7F3183EC" w14:textId="77777777" w:rsidR="00BF7B1D" w:rsidRDefault="00BF7B1D">
            <w:pPr>
              <w:widowControl w:val="0"/>
              <w:jc w:val="center"/>
            </w:pPr>
            <w:r>
              <w:rPr>
                <w:noProof/>
              </w:rPr>
              <mc:AlternateContent>
                <mc:Choice Requires="wps">
                  <w:drawing>
                    <wp:anchor distT="0" distB="0" distL="114300" distR="114300" simplePos="0" relativeHeight="251658244" behindDoc="0" locked="0" layoutInCell="1" allowOverlap="1" wp14:anchorId="4BE50DF6" wp14:editId="2D556352">
                      <wp:simplePos x="0" y="0"/>
                      <wp:positionH relativeFrom="column">
                        <wp:posOffset>331470</wp:posOffset>
                      </wp:positionH>
                      <wp:positionV relativeFrom="paragraph">
                        <wp:posOffset>48895</wp:posOffset>
                      </wp:positionV>
                      <wp:extent cx="219600" cy="208800"/>
                      <wp:effectExtent l="0" t="0" r="28575" b="20320"/>
                      <wp:wrapNone/>
                      <wp:docPr id="7" name="Ovāls 7"/>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9CFB29" id="Ovāls 7" o:spid="_x0000_s1026" style="position:absolute;margin-left:26.1pt;margin-top:3.85pt;width:17.3pt;height:16.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" fillcolor="#00b050" strokecolor="#2f528f" strokeweight="1pt">
                      <v:stroke joinstyle="miter"/>
                    </v:oval>
                  </w:pict>
                </mc:Fallback>
              </mc:AlternateContent>
            </w:r>
          </w:p>
        </w:tc>
      </w:tr>
      <w:tr w:rsidR="00BF7B1D" w14:paraId="745B4230" w14:textId="77777777">
        <w:tc>
          <w:tcPr>
            <w:tcW w:w="6232" w:type="dxa"/>
          </w:tcPr>
          <w:p w14:paraId="51D410C2" w14:textId="77777777" w:rsidR="00BF7B1D" w:rsidRPr="00652F83" w:rsidRDefault="00BF7B1D">
            <w:pPr>
              <w:pStyle w:val="Bezatstarpm"/>
              <w:widowControl w:val="0"/>
              <w:spacing w:before="60"/>
              <w:rPr>
                <w:rFonts w:asciiTheme="majorHAnsi" w:hAnsiTheme="majorHAnsi" w:cstheme="majorHAnsi"/>
                <w:sz w:val="20"/>
                <w:szCs w:val="20"/>
              </w:rPr>
            </w:pPr>
            <w:r w:rsidRPr="00652F83">
              <w:rPr>
                <w:rFonts w:asciiTheme="majorHAnsi" w:hAnsiTheme="majorHAnsi" w:cstheme="majorHAnsi"/>
                <w:sz w:val="20"/>
                <w:szCs w:val="20"/>
              </w:rPr>
              <w:t>Padome iesaistās stratēģijas izstrādes procesā un apstiprina stratēģiju padomes sēdē</w:t>
            </w:r>
          </w:p>
        </w:tc>
        <w:tc>
          <w:tcPr>
            <w:tcW w:w="1701" w:type="dxa"/>
          </w:tcPr>
          <w:p w14:paraId="4F93CE39" w14:textId="77777777" w:rsidR="00BF7B1D" w:rsidRDefault="00BF7B1D">
            <w:pPr>
              <w:widowControl w:val="0"/>
              <w:jc w:val="center"/>
            </w:pPr>
            <w:r>
              <w:rPr>
                <w:noProof/>
              </w:rPr>
              <mc:AlternateContent>
                <mc:Choice Requires="wps">
                  <w:drawing>
                    <wp:anchor distT="0" distB="0" distL="114300" distR="114300" simplePos="0" relativeHeight="251658245" behindDoc="0" locked="0" layoutInCell="1" allowOverlap="1" wp14:anchorId="3FD0092C" wp14:editId="2AFCA24B">
                      <wp:simplePos x="0" y="0"/>
                      <wp:positionH relativeFrom="column">
                        <wp:posOffset>320675</wp:posOffset>
                      </wp:positionH>
                      <wp:positionV relativeFrom="paragraph">
                        <wp:posOffset>62865</wp:posOffset>
                      </wp:positionV>
                      <wp:extent cx="219600" cy="208800"/>
                      <wp:effectExtent l="0" t="0" r="28575" b="20320"/>
                      <wp:wrapNone/>
                      <wp:docPr id="8" name="Ovāls 8"/>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AF084B" id="Ovāls 8" o:spid="_x0000_s1026" style="position:absolute;margin-left:25.25pt;margin-top:4.95pt;width:17.3pt;height:16.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" fillcolor="#00b050" strokecolor="#2f528f" strokeweight="1pt">
                      <v:stroke joinstyle="miter"/>
                    </v:oval>
                  </w:pict>
                </mc:Fallback>
              </mc:AlternateContent>
            </w:r>
          </w:p>
        </w:tc>
      </w:tr>
      <w:tr w:rsidR="00BF7B1D" w14:paraId="2EF61E81" w14:textId="77777777">
        <w:tc>
          <w:tcPr>
            <w:tcW w:w="6232" w:type="dxa"/>
          </w:tcPr>
          <w:p w14:paraId="6C071156" w14:textId="77777777" w:rsidR="00BF7B1D" w:rsidRPr="00652F83" w:rsidRDefault="00BF7B1D">
            <w:pPr>
              <w:widowControl w:val="0"/>
              <w:rPr>
                <w:rFonts w:asciiTheme="majorHAnsi" w:hAnsiTheme="majorHAnsi" w:cstheme="majorHAnsi"/>
                <w:sz w:val="20"/>
                <w:szCs w:val="20"/>
              </w:rPr>
            </w:pPr>
            <w:r w:rsidRPr="00652F83">
              <w:rPr>
                <w:rFonts w:asciiTheme="majorHAnsi" w:hAnsiTheme="majorHAnsi" w:cstheme="majorHAnsi"/>
                <w:sz w:val="20"/>
                <w:szCs w:val="20"/>
              </w:rPr>
              <w:t>Padome uzrauga stratēģijas īstenošanu</w:t>
            </w:r>
          </w:p>
          <w:p w14:paraId="663111A4" w14:textId="77777777" w:rsidR="00BF7B1D" w:rsidRPr="00652F83" w:rsidRDefault="00BF7B1D">
            <w:pPr>
              <w:widowControl w:val="0"/>
              <w:rPr>
                <w:rFonts w:asciiTheme="majorHAnsi" w:hAnsiTheme="majorHAnsi" w:cstheme="majorHAnsi"/>
                <w:sz w:val="20"/>
                <w:szCs w:val="20"/>
              </w:rPr>
            </w:pPr>
          </w:p>
        </w:tc>
        <w:tc>
          <w:tcPr>
            <w:tcW w:w="1701" w:type="dxa"/>
          </w:tcPr>
          <w:p w14:paraId="037EB518" w14:textId="77777777" w:rsidR="00BF7B1D" w:rsidRDefault="00BF7B1D">
            <w:pPr>
              <w:widowControl w:val="0"/>
              <w:jc w:val="center"/>
            </w:pPr>
            <w:r>
              <w:rPr>
                <w:noProof/>
              </w:rPr>
              <mc:AlternateContent>
                <mc:Choice Requires="wps">
                  <w:drawing>
                    <wp:anchor distT="0" distB="0" distL="114300" distR="114300" simplePos="0" relativeHeight="251658243" behindDoc="0" locked="0" layoutInCell="1" allowOverlap="1" wp14:anchorId="38EAF1C3" wp14:editId="28498980">
                      <wp:simplePos x="0" y="0"/>
                      <wp:positionH relativeFrom="margin">
                        <wp:posOffset>331470</wp:posOffset>
                      </wp:positionH>
                      <wp:positionV relativeFrom="paragraph">
                        <wp:posOffset>41910</wp:posOffset>
                      </wp:positionV>
                      <wp:extent cx="219600" cy="208800"/>
                      <wp:effectExtent l="0" t="0" r="28575" b="20320"/>
                      <wp:wrapNone/>
                      <wp:docPr id="5" name="Ovāls 5"/>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0CFA62" id="Ovāls 5" o:spid="_x0000_s1026" style="position:absolute;margin-left:26.1pt;margin-top:3.3pt;width:17.3pt;height:16.4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" fillcolor="#00b050" strokecolor="#2f528f" strokeweight="1pt">
                      <v:stroke joinstyle="miter"/>
                      <w10:wrap anchorx="margin"/>
                    </v:oval>
                  </w:pict>
                </mc:Fallback>
              </mc:AlternateContent>
            </w:r>
          </w:p>
        </w:tc>
      </w:tr>
      <w:tr w:rsidR="00BF7B1D" w14:paraId="2D5CEC6B" w14:textId="77777777">
        <w:trPr>
          <w:trHeight w:val="552"/>
        </w:trPr>
        <w:tc>
          <w:tcPr>
            <w:tcW w:w="6232" w:type="dxa"/>
          </w:tcPr>
          <w:p w14:paraId="32FD0AF6" w14:textId="77777777" w:rsidR="00BF7B1D" w:rsidRPr="00652F83" w:rsidRDefault="00BF7B1D">
            <w:pPr>
              <w:widowControl w:val="0"/>
              <w:rPr>
                <w:rFonts w:asciiTheme="majorHAnsi" w:hAnsiTheme="majorHAnsi" w:cstheme="majorHAnsi"/>
                <w:sz w:val="20"/>
                <w:szCs w:val="20"/>
              </w:rPr>
            </w:pPr>
            <w:r w:rsidRPr="00652F83">
              <w:rPr>
                <w:rFonts w:asciiTheme="majorHAnsi" w:hAnsiTheme="majorHAnsi" w:cstheme="majorHAnsi"/>
                <w:sz w:val="20"/>
                <w:szCs w:val="20"/>
              </w:rPr>
              <w:t>Uzņēmuma valde īsteno stratēģiju un regulāri atskaitās padomei par tās īstenošanas gaitu</w:t>
            </w:r>
          </w:p>
        </w:tc>
        <w:tc>
          <w:tcPr>
            <w:tcW w:w="1701" w:type="dxa"/>
          </w:tcPr>
          <w:p w14:paraId="309A5FE0" w14:textId="77777777" w:rsidR="00BF7B1D" w:rsidRDefault="00BF7B1D">
            <w:pPr>
              <w:widowControl w:val="0"/>
              <w:jc w:val="center"/>
            </w:pPr>
            <w:r>
              <w:rPr>
                <w:noProof/>
              </w:rPr>
              <mc:AlternateContent>
                <mc:Choice Requires="wps">
                  <w:drawing>
                    <wp:anchor distT="0" distB="0" distL="114300" distR="114300" simplePos="0" relativeHeight="251658246" behindDoc="0" locked="0" layoutInCell="1" allowOverlap="1" wp14:anchorId="282CCE2A" wp14:editId="59EDF2DA">
                      <wp:simplePos x="0" y="0"/>
                      <wp:positionH relativeFrom="column">
                        <wp:posOffset>341630</wp:posOffset>
                      </wp:positionH>
                      <wp:positionV relativeFrom="paragraph">
                        <wp:posOffset>64135</wp:posOffset>
                      </wp:positionV>
                      <wp:extent cx="219600" cy="208800"/>
                      <wp:effectExtent l="0" t="0" r="28575" b="20320"/>
                      <wp:wrapNone/>
                      <wp:docPr id="9" name="Ovāls 9"/>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88BBA4" id="Ovāls 9" o:spid="_x0000_s1026" style="position:absolute;margin-left:26.9pt;margin-top:5.05pt;width:17.3pt;height:16.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" fillcolor="#00b050" strokecolor="#2f528f" strokeweight="1pt">
                      <v:stroke joinstyle="miter"/>
                    </v:oval>
                  </w:pict>
                </mc:Fallback>
              </mc:AlternateContent>
            </w:r>
          </w:p>
        </w:tc>
      </w:tr>
    </w:tbl>
    <w:p w14:paraId="60E688C1" w14:textId="77777777" w:rsidR="00BF7B1D" w:rsidRDefault="00BF7B1D" w:rsidP="00BF7B1D">
      <w:pPr>
        <w:widowControl w:val="0"/>
        <w:spacing w:after="0"/>
      </w:pPr>
    </w:p>
    <w:p w14:paraId="071943AF" w14:textId="77777777" w:rsidR="00BF7B1D" w:rsidRPr="00F30D52" w:rsidRDefault="00BF7B1D" w:rsidP="00BF7B1D">
      <w:pPr>
        <w:jc w:val="both"/>
        <w:rPr>
          <w:rFonts w:asciiTheme="majorHAnsi" w:hAnsiTheme="majorHAnsi" w:cstheme="majorHAnsi"/>
          <w:b/>
          <w:color w:val="2F5496" w:themeColor="accent1" w:themeShade="BF"/>
        </w:rPr>
      </w:pPr>
      <w:r w:rsidRPr="00F30D52">
        <w:rPr>
          <w:rFonts w:asciiTheme="majorHAnsi" w:hAnsiTheme="majorHAnsi" w:cstheme="majorHAnsi"/>
          <w:b/>
          <w:color w:val="2F5496" w:themeColor="accent1" w:themeShade="BF"/>
        </w:rPr>
        <w:t>2. PRINCIPS</w:t>
      </w:r>
    </w:p>
    <w:p w14:paraId="6F4655CE" w14:textId="77777777" w:rsidR="00BF7B1D" w:rsidRPr="00F30D52" w:rsidRDefault="00BF7B1D" w:rsidP="00BF7B1D">
      <w:pPr>
        <w:spacing w:line="240" w:lineRule="auto"/>
        <w:jc w:val="both"/>
        <w:rPr>
          <w:rFonts w:asciiTheme="majorHAnsi" w:hAnsiTheme="majorHAnsi" w:cstheme="majorHAnsi"/>
        </w:rPr>
      </w:pPr>
      <w:r w:rsidRPr="00F30D52">
        <w:rPr>
          <w:rFonts w:asciiTheme="majorHAnsi" w:hAnsiTheme="majorHAnsi" w:cstheme="majorHAnsi"/>
          <w:b/>
          <w:bCs/>
        </w:rPr>
        <w:t>Uzņēmums izstrādā iekšējās kultūras un ētiskas uzvedības kodeksu, kas uzņēmuma vadībai un darbiniekiem kalpo kā uzvedības standarts</w:t>
      </w:r>
      <w:r w:rsidRPr="00F30D52">
        <w:rPr>
          <w:rFonts w:asciiTheme="majorHAnsi" w:hAnsiTheme="majorHAnsi" w:cstheme="majorHAnsi"/>
        </w:rPr>
        <w:t>.</w:t>
      </w:r>
    </w:p>
    <w:tbl>
      <w:tblPr>
        <w:tblStyle w:val="Reatabula"/>
        <w:tblW w:w="0" w:type="auto"/>
        <w:tblLook w:val="04A0" w:firstRow="1" w:lastRow="0" w:firstColumn="1" w:lastColumn="0" w:noHBand="0" w:noVBand="1"/>
      </w:tblPr>
      <w:tblGrid>
        <w:gridCol w:w="6232"/>
        <w:gridCol w:w="1701"/>
      </w:tblGrid>
      <w:tr w:rsidR="00BF7B1D" w:rsidRPr="00EB1190" w14:paraId="2816D7DB" w14:textId="77777777">
        <w:tc>
          <w:tcPr>
            <w:tcW w:w="6232" w:type="dxa"/>
          </w:tcPr>
          <w:p w14:paraId="7856B9BE" w14:textId="77777777" w:rsidR="00BF7B1D" w:rsidRPr="00C16768" w:rsidRDefault="00BF7B1D">
            <w:pPr>
              <w:jc w:val="center"/>
              <w:rPr>
                <w:rFonts w:asciiTheme="majorHAnsi" w:hAnsiTheme="majorHAnsi" w:cstheme="majorHAnsi"/>
                <w:b/>
              </w:rPr>
            </w:pPr>
            <w:r w:rsidRPr="00C16768">
              <w:rPr>
                <w:rFonts w:asciiTheme="majorHAnsi" w:hAnsiTheme="majorHAnsi" w:cstheme="majorHAnsi"/>
                <w:b/>
              </w:rPr>
              <w:t>Kritērijs</w:t>
            </w:r>
          </w:p>
        </w:tc>
        <w:tc>
          <w:tcPr>
            <w:tcW w:w="1701" w:type="dxa"/>
          </w:tcPr>
          <w:p w14:paraId="32209C3E" w14:textId="77777777" w:rsidR="00BF7B1D" w:rsidRPr="00C16768" w:rsidRDefault="00BF7B1D">
            <w:pPr>
              <w:jc w:val="center"/>
              <w:rPr>
                <w:rFonts w:asciiTheme="majorHAnsi" w:hAnsiTheme="majorHAnsi" w:cstheme="majorHAnsi"/>
                <w:b/>
              </w:rPr>
            </w:pPr>
            <w:r w:rsidRPr="00C16768">
              <w:rPr>
                <w:rFonts w:asciiTheme="majorHAnsi" w:hAnsiTheme="majorHAnsi" w:cstheme="majorHAnsi"/>
                <w:b/>
              </w:rPr>
              <w:t>Atbilstība</w:t>
            </w:r>
          </w:p>
        </w:tc>
      </w:tr>
      <w:tr w:rsidR="00BF7B1D" w:rsidRPr="00EB1190" w14:paraId="53DE49B1" w14:textId="77777777">
        <w:trPr>
          <w:trHeight w:val="554"/>
        </w:trPr>
        <w:tc>
          <w:tcPr>
            <w:tcW w:w="6232" w:type="dxa"/>
          </w:tcPr>
          <w:p w14:paraId="0F63C487"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Padome definē uzņēmuma pamatvērtības</w:t>
            </w:r>
          </w:p>
        </w:tc>
        <w:tc>
          <w:tcPr>
            <w:tcW w:w="1701" w:type="dxa"/>
          </w:tcPr>
          <w:p w14:paraId="01772BF7"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47" behindDoc="0" locked="0" layoutInCell="1" allowOverlap="1" wp14:anchorId="188A8DFC" wp14:editId="1675A888">
                      <wp:simplePos x="0" y="0"/>
                      <wp:positionH relativeFrom="margin">
                        <wp:align>center</wp:align>
                      </wp:positionH>
                      <wp:positionV relativeFrom="paragraph">
                        <wp:posOffset>68580</wp:posOffset>
                      </wp:positionV>
                      <wp:extent cx="219600" cy="208800"/>
                      <wp:effectExtent l="0" t="0" r="28575" b="20320"/>
                      <wp:wrapNone/>
                      <wp:docPr id="18" name="Ovāls 18"/>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CCEF31" id="Ovāls 18" o:spid="_x0000_s1026" style="position:absolute;margin-left:0;margin-top:5.4pt;width:17.3pt;height:16.45pt;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" fillcolor="#00b050" strokecolor="#2f528f" strokeweight="1pt">
                      <v:stroke joinstyle="miter"/>
                      <w10:wrap anchorx="margin"/>
                    </v:oval>
                  </w:pict>
                </mc:Fallback>
              </mc:AlternateContent>
            </w:r>
          </w:p>
        </w:tc>
      </w:tr>
      <w:tr w:rsidR="00BF7B1D" w:rsidRPr="00EB1190" w14:paraId="117CCCFD" w14:textId="77777777">
        <w:trPr>
          <w:trHeight w:val="625"/>
        </w:trPr>
        <w:tc>
          <w:tcPr>
            <w:tcW w:w="6232" w:type="dxa"/>
          </w:tcPr>
          <w:p w14:paraId="11BDF687" w14:textId="77777777" w:rsidR="00BF7B1D" w:rsidRPr="00EB1190" w:rsidRDefault="00BF7B1D">
            <w:pPr>
              <w:pStyle w:val="Bezatstarpm"/>
              <w:spacing w:before="60"/>
              <w:rPr>
                <w:rFonts w:asciiTheme="majorHAnsi" w:hAnsiTheme="majorHAnsi" w:cstheme="majorHAnsi"/>
                <w:sz w:val="20"/>
                <w:szCs w:val="20"/>
              </w:rPr>
            </w:pPr>
            <w:r w:rsidRPr="00EB1190">
              <w:rPr>
                <w:rFonts w:asciiTheme="majorHAnsi" w:hAnsiTheme="majorHAnsi" w:cstheme="majorHAnsi"/>
                <w:sz w:val="20"/>
                <w:szCs w:val="20"/>
              </w:rPr>
              <w:t>Valde sagatavo un padome apstiprina iekšējās kultūras un ētiskas uzvedības kodeksu</w:t>
            </w:r>
          </w:p>
        </w:tc>
        <w:tc>
          <w:tcPr>
            <w:tcW w:w="1701" w:type="dxa"/>
          </w:tcPr>
          <w:p w14:paraId="3FA75536" w14:textId="77777777" w:rsidR="00BF7B1D" w:rsidRPr="00EB1190" w:rsidRDefault="00BF7B1D">
            <w:pPr>
              <w:rPr>
                <w:rFonts w:asciiTheme="majorHAnsi" w:hAnsiTheme="majorHAnsi" w:cstheme="majorHAnsi"/>
                <w:sz w:val="20"/>
                <w:szCs w:val="20"/>
              </w:rPr>
            </w:pPr>
          </w:p>
        </w:tc>
      </w:tr>
      <w:tr w:rsidR="00BF7B1D" w:rsidRPr="00EB1190" w14:paraId="33B4E116" w14:textId="77777777" w:rsidTr="007D3840">
        <w:trPr>
          <w:trHeight w:val="827"/>
        </w:trPr>
        <w:tc>
          <w:tcPr>
            <w:tcW w:w="6232" w:type="dxa"/>
          </w:tcPr>
          <w:p w14:paraId="7BD0CD9D" w14:textId="77777777" w:rsidR="00BF7B1D" w:rsidRPr="00EB1190" w:rsidRDefault="00BF7B1D">
            <w:pPr>
              <w:rPr>
                <w:rFonts w:asciiTheme="majorHAnsi" w:hAnsiTheme="majorHAnsi" w:cstheme="majorHAnsi"/>
                <w:sz w:val="20"/>
                <w:szCs w:val="20"/>
              </w:rPr>
            </w:pPr>
            <w:r w:rsidRPr="00EB1190">
              <w:rPr>
                <w:rFonts w:asciiTheme="majorHAnsi" w:eastAsia="Calibri" w:hAnsiTheme="majorHAnsi" w:cstheme="majorHAnsi"/>
                <w:sz w:val="20"/>
                <w:szCs w:val="20"/>
              </w:rPr>
              <w:t>Valde nodrošina iekšējās kultūras un ētiskas uzvedības kodeksa ievērošanu uzņēmuma ikdienas darbībā un reaģē, ja tiek konstatēts ētiskas uzvedības kodeksa pārkāpums</w:t>
            </w:r>
          </w:p>
        </w:tc>
        <w:tc>
          <w:tcPr>
            <w:tcW w:w="1701" w:type="dxa"/>
          </w:tcPr>
          <w:p w14:paraId="146CF9B9" w14:textId="77777777" w:rsidR="00BF7B1D" w:rsidRPr="00EB1190" w:rsidRDefault="00BF7B1D">
            <w:pPr>
              <w:ind w:left="768" w:firstLine="142"/>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49" behindDoc="0" locked="0" layoutInCell="1" allowOverlap="1" wp14:anchorId="3ACF34C9" wp14:editId="3A28D285">
                      <wp:simplePos x="0" y="0"/>
                      <wp:positionH relativeFrom="margin">
                        <wp:align>center</wp:align>
                      </wp:positionH>
                      <wp:positionV relativeFrom="paragraph">
                        <wp:posOffset>156845</wp:posOffset>
                      </wp:positionV>
                      <wp:extent cx="219600" cy="208800"/>
                      <wp:effectExtent l="0" t="0" r="28575" b="20320"/>
                      <wp:wrapNone/>
                      <wp:docPr id="26" name="Ovāls 26"/>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C29DCC" id="Ovāls 26" o:spid="_x0000_s1026" style="position:absolute;margin-left:0;margin-top:12.35pt;width:17.3pt;height:16.45pt;z-index:25165824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" fillcolor="#00b050" strokecolor="#2f528f" strokeweight="1pt">
                      <v:stroke joinstyle="miter"/>
                      <w10:wrap anchorx="margin"/>
                    </v:oval>
                  </w:pict>
                </mc:Fallback>
              </mc:AlternateContent>
            </w:r>
            <w:r w:rsidRPr="00EB1190">
              <w:rPr>
                <w:rFonts w:asciiTheme="majorHAnsi" w:hAnsiTheme="majorHAnsi" w:cstheme="majorHAnsi"/>
                <w:noProof/>
                <w:sz w:val="20"/>
                <w:szCs w:val="20"/>
              </w:rPr>
              <mc:AlternateContent>
                <mc:Choice Requires="wps">
                  <w:drawing>
                    <wp:anchor distT="0" distB="0" distL="114300" distR="114300" simplePos="0" relativeHeight="251658248" behindDoc="0" locked="0" layoutInCell="1" allowOverlap="1" wp14:anchorId="4B210771" wp14:editId="4D274CB2">
                      <wp:simplePos x="0" y="0"/>
                      <wp:positionH relativeFrom="margin">
                        <wp:align>center</wp:align>
                      </wp:positionH>
                      <wp:positionV relativeFrom="paragraph">
                        <wp:posOffset>-290830</wp:posOffset>
                      </wp:positionV>
                      <wp:extent cx="219600" cy="208800"/>
                      <wp:effectExtent l="0" t="0" r="28575" b="20320"/>
                      <wp:wrapNone/>
                      <wp:docPr id="27" name="Ovāls 27"/>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D106EA" id="Ovāls 27" o:spid="_x0000_s1026" style="position:absolute;margin-left:0;margin-top:-22.9pt;width:17.3pt;height:16.45pt;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" fillcolor="#00b050" strokecolor="#2f528f" strokeweight="1pt">
                      <v:stroke joinstyle="miter"/>
                      <w10:wrap anchorx="margin"/>
                    </v:oval>
                  </w:pict>
                </mc:Fallback>
              </mc:AlternateContent>
            </w:r>
          </w:p>
        </w:tc>
      </w:tr>
    </w:tbl>
    <w:p w14:paraId="3D2BC948" w14:textId="77777777" w:rsidR="00BF7B1D" w:rsidRDefault="00BF7B1D" w:rsidP="00BF7B1D">
      <w:pPr>
        <w:spacing w:after="0"/>
        <w:rPr>
          <w:rFonts w:asciiTheme="majorHAnsi" w:hAnsiTheme="majorHAnsi" w:cstheme="majorHAnsi"/>
        </w:rPr>
      </w:pPr>
    </w:p>
    <w:p w14:paraId="291175D7" w14:textId="77777777" w:rsidR="007D3840" w:rsidRPr="00F30D52" w:rsidRDefault="007D3840" w:rsidP="00BF7B1D">
      <w:pPr>
        <w:spacing w:after="0"/>
        <w:rPr>
          <w:rFonts w:asciiTheme="majorHAnsi" w:hAnsiTheme="majorHAnsi" w:cstheme="majorHAnsi"/>
        </w:rPr>
      </w:pPr>
    </w:p>
    <w:p w14:paraId="53D5A326" w14:textId="77777777" w:rsidR="00BF7B1D" w:rsidRPr="00F30D52" w:rsidRDefault="00BF7B1D" w:rsidP="00BF7B1D">
      <w:pPr>
        <w:rPr>
          <w:rFonts w:asciiTheme="majorHAnsi" w:hAnsiTheme="majorHAnsi" w:cstheme="majorHAnsi"/>
          <w:b/>
          <w:color w:val="2F5496" w:themeColor="accent1" w:themeShade="BF"/>
        </w:rPr>
      </w:pPr>
      <w:r w:rsidRPr="00F30D52">
        <w:rPr>
          <w:rFonts w:asciiTheme="majorHAnsi" w:hAnsiTheme="majorHAnsi" w:cstheme="majorHAnsi"/>
          <w:b/>
          <w:color w:val="2F5496" w:themeColor="accent1" w:themeShade="BF"/>
        </w:rPr>
        <w:lastRenderedPageBreak/>
        <w:t>3. PRINCIPS</w:t>
      </w:r>
    </w:p>
    <w:p w14:paraId="45E0DA65" w14:textId="77777777" w:rsidR="00BF7B1D" w:rsidRPr="00F30D52" w:rsidRDefault="00BF7B1D" w:rsidP="00BF7B1D">
      <w:pPr>
        <w:jc w:val="both"/>
        <w:rPr>
          <w:rFonts w:asciiTheme="majorHAnsi" w:hAnsiTheme="majorHAnsi" w:cstheme="majorHAnsi"/>
          <w:b/>
          <w:bCs/>
        </w:rPr>
      </w:pPr>
      <w:r w:rsidRPr="00F30D52">
        <w:rPr>
          <w:rFonts w:asciiTheme="majorHAnsi" w:hAnsiTheme="majorHAnsi" w:cstheme="majorHAnsi"/>
          <w:b/>
          <w:bCs/>
        </w:rPr>
        <w:t>Uzņēmumam ir iekšējās kontroles sistēma, kuras efektivitāti pārrauga padome.</w:t>
      </w:r>
    </w:p>
    <w:tbl>
      <w:tblPr>
        <w:tblStyle w:val="Reatabula"/>
        <w:tblW w:w="0" w:type="auto"/>
        <w:tblLook w:val="04A0" w:firstRow="1" w:lastRow="0" w:firstColumn="1" w:lastColumn="0" w:noHBand="0" w:noVBand="1"/>
      </w:tblPr>
      <w:tblGrid>
        <w:gridCol w:w="6232"/>
        <w:gridCol w:w="1701"/>
      </w:tblGrid>
      <w:tr w:rsidR="00BF7B1D" w:rsidRPr="00EB1190" w14:paraId="0B20411A" w14:textId="77777777">
        <w:tc>
          <w:tcPr>
            <w:tcW w:w="6232" w:type="dxa"/>
          </w:tcPr>
          <w:p w14:paraId="5E273C9E" w14:textId="77777777" w:rsidR="00BF7B1D" w:rsidRPr="00EB1190" w:rsidRDefault="00BF7B1D">
            <w:pPr>
              <w:jc w:val="center"/>
              <w:rPr>
                <w:rFonts w:asciiTheme="majorHAnsi" w:hAnsiTheme="majorHAnsi" w:cstheme="majorHAnsi"/>
                <w:b/>
                <w:bCs/>
                <w:sz w:val="20"/>
                <w:szCs w:val="20"/>
              </w:rPr>
            </w:pPr>
            <w:r w:rsidRPr="00C16768">
              <w:rPr>
                <w:rFonts w:asciiTheme="majorHAnsi" w:hAnsiTheme="majorHAnsi" w:cstheme="majorHAnsi"/>
                <w:b/>
              </w:rPr>
              <w:t>Kritērijs</w:t>
            </w:r>
          </w:p>
        </w:tc>
        <w:tc>
          <w:tcPr>
            <w:tcW w:w="1701" w:type="dxa"/>
          </w:tcPr>
          <w:p w14:paraId="224D50C4" w14:textId="77777777" w:rsidR="00BF7B1D" w:rsidRPr="00EB1190" w:rsidRDefault="00BF7B1D">
            <w:pPr>
              <w:jc w:val="center"/>
              <w:rPr>
                <w:rFonts w:asciiTheme="majorHAnsi" w:hAnsiTheme="majorHAnsi" w:cstheme="majorHAnsi"/>
                <w:b/>
                <w:bCs/>
                <w:sz w:val="20"/>
                <w:szCs w:val="20"/>
              </w:rPr>
            </w:pPr>
            <w:r w:rsidRPr="00C16768">
              <w:rPr>
                <w:rFonts w:asciiTheme="majorHAnsi" w:hAnsiTheme="majorHAnsi" w:cstheme="majorHAnsi"/>
                <w:b/>
              </w:rPr>
              <w:t>Atbilstība</w:t>
            </w:r>
          </w:p>
        </w:tc>
      </w:tr>
      <w:tr w:rsidR="00BF7B1D" w:rsidRPr="00EB1190" w14:paraId="21570B66" w14:textId="77777777">
        <w:trPr>
          <w:trHeight w:val="613"/>
        </w:trPr>
        <w:tc>
          <w:tcPr>
            <w:tcW w:w="6232" w:type="dxa"/>
          </w:tcPr>
          <w:p w14:paraId="6F6E4A60"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Uzņēmumam ir dokumentēta iekšējās kontroles sistēma, par kuras izveidi atbild valde</w:t>
            </w:r>
          </w:p>
        </w:tc>
        <w:tc>
          <w:tcPr>
            <w:tcW w:w="1701" w:type="dxa"/>
          </w:tcPr>
          <w:p w14:paraId="75282D19" w14:textId="77777777" w:rsidR="00BF7B1D" w:rsidRPr="00EB1190" w:rsidRDefault="00BF7B1D">
            <w:pPr>
              <w:ind w:left="910"/>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91" behindDoc="0" locked="0" layoutInCell="1" allowOverlap="1" wp14:anchorId="77B62FEA" wp14:editId="23590963">
                      <wp:simplePos x="0" y="0"/>
                      <wp:positionH relativeFrom="margin">
                        <wp:posOffset>319405</wp:posOffset>
                      </wp:positionH>
                      <wp:positionV relativeFrom="paragraph">
                        <wp:posOffset>86995</wp:posOffset>
                      </wp:positionV>
                      <wp:extent cx="219600" cy="208800"/>
                      <wp:effectExtent l="0" t="0" r="28575" b="20320"/>
                      <wp:wrapNone/>
                      <wp:docPr id="28" name="Ovāls 28"/>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4ACB2C" id="Ovāls 28" o:spid="_x0000_s1026" style="position:absolute;margin-left:25.15pt;margin-top:6.85pt;width:17.3pt;height:16.45pt;z-index:2516582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" fillcolor="#00b050" strokecolor="#2f528f" strokeweight="1pt">
                      <v:stroke joinstyle="miter"/>
                      <w10:wrap anchorx="margin"/>
                    </v:oval>
                  </w:pict>
                </mc:Fallback>
              </mc:AlternateContent>
            </w:r>
          </w:p>
        </w:tc>
      </w:tr>
      <w:tr w:rsidR="00BF7B1D" w:rsidRPr="00EB1190" w14:paraId="2F05440B" w14:textId="77777777">
        <w:trPr>
          <w:trHeight w:val="918"/>
        </w:trPr>
        <w:tc>
          <w:tcPr>
            <w:tcW w:w="6232" w:type="dxa"/>
          </w:tcPr>
          <w:p w14:paraId="235D1083" w14:textId="77777777" w:rsidR="00BF7B1D" w:rsidRPr="00EB1190" w:rsidRDefault="00BF7B1D">
            <w:pPr>
              <w:pStyle w:val="Bezatstarpm"/>
              <w:spacing w:before="60"/>
              <w:rPr>
                <w:rFonts w:asciiTheme="majorHAnsi" w:hAnsiTheme="majorHAnsi" w:cstheme="majorHAnsi"/>
                <w:sz w:val="20"/>
                <w:szCs w:val="20"/>
              </w:rPr>
            </w:pPr>
            <w:r w:rsidRPr="00EB1190">
              <w:rPr>
                <w:rFonts w:asciiTheme="majorHAnsi" w:hAnsiTheme="majorHAnsi" w:cstheme="majorHAnsi"/>
                <w:sz w:val="20"/>
                <w:szCs w:val="20"/>
              </w:rPr>
              <w:t>Iekšējais audits vismaz reizi gadā veic iekšējās kontroles sistēmas efektivitātes novērtējumu, ņemot vērā iepriekš definētus kritērijus, un atskaitās par novērtējuma rezultātiem padomei</w:t>
            </w:r>
          </w:p>
        </w:tc>
        <w:tc>
          <w:tcPr>
            <w:tcW w:w="1701" w:type="dxa"/>
          </w:tcPr>
          <w:p w14:paraId="444F3DDE" w14:textId="77777777" w:rsidR="00BF7B1D" w:rsidRPr="00EB1190" w:rsidRDefault="00BF7B1D">
            <w:pPr>
              <w:rPr>
                <w:rFonts w:asciiTheme="majorHAnsi" w:hAnsiTheme="majorHAnsi" w:cstheme="majorHAnsi"/>
                <w:sz w:val="20"/>
                <w:szCs w:val="20"/>
              </w:rPr>
            </w:pPr>
          </w:p>
        </w:tc>
      </w:tr>
      <w:tr w:rsidR="00BF7B1D" w:rsidRPr="00EB1190" w14:paraId="1171DFCB" w14:textId="77777777">
        <w:trPr>
          <w:trHeight w:val="700"/>
        </w:trPr>
        <w:tc>
          <w:tcPr>
            <w:tcW w:w="6232" w:type="dxa"/>
          </w:tcPr>
          <w:p w14:paraId="78101E07" w14:textId="77777777" w:rsidR="00BF7B1D" w:rsidRPr="00EB1190" w:rsidRDefault="00BF7B1D">
            <w:pPr>
              <w:pStyle w:val="Bezatstarpm"/>
              <w:spacing w:before="60"/>
              <w:rPr>
                <w:rFonts w:asciiTheme="majorHAnsi" w:hAnsiTheme="majorHAnsi" w:cstheme="majorHAnsi"/>
                <w:sz w:val="20"/>
                <w:szCs w:val="20"/>
              </w:rPr>
            </w:pPr>
            <w:r w:rsidRPr="00EB1190">
              <w:rPr>
                <w:rFonts w:asciiTheme="majorHAnsi" w:hAnsiTheme="majorHAnsi" w:cstheme="majorHAnsi"/>
                <w:sz w:val="20"/>
                <w:szCs w:val="20"/>
              </w:rPr>
              <w:t>Padome vismaz reizi gadā izvērtē sniegto novērtējumu par iekšējās kontroles sistēmas efektivitāti</w:t>
            </w:r>
          </w:p>
        </w:tc>
        <w:tc>
          <w:tcPr>
            <w:tcW w:w="1701" w:type="dxa"/>
          </w:tcPr>
          <w:p w14:paraId="1D5CF00D" w14:textId="77777777" w:rsidR="00BF7B1D" w:rsidRPr="00EB1190" w:rsidRDefault="00BF7B1D">
            <w:pPr>
              <w:ind w:firstLine="910"/>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93" behindDoc="0" locked="0" layoutInCell="1" allowOverlap="1" wp14:anchorId="29C9EBAA" wp14:editId="4262A449">
                      <wp:simplePos x="0" y="0"/>
                      <wp:positionH relativeFrom="margin">
                        <wp:posOffset>335915</wp:posOffset>
                      </wp:positionH>
                      <wp:positionV relativeFrom="paragraph">
                        <wp:posOffset>113665</wp:posOffset>
                      </wp:positionV>
                      <wp:extent cx="219600" cy="208800"/>
                      <wp:effectExtent l="0" t="0" r="28575" b="20320"/>
                      <wp:wrapNone/>
                      <wp:docPr id="57" name="Ovāls 57"/>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97C7B4" id="Ovāls 57" o:spid="_x0000_s1026" style="position:absolute;margin-left:26.45pt;margin-top:8.95pt;width:17.3pt;height:16.45pt;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" fillcolor="#00b050" strokecolor="#2f528f" strokeweight="1pt">
                      <v:stroke joinstyle="miter"/>
                      <w10:wrap anchorx="margin"/>
                    </v:oval>
                  </w:pict>
                </mc:Fallback>
              </mc:AlternateContent>
            </w:r>
            <w:r w:rsidRPr="00EB1190">
              <w:rPr>
                <w:rFonts w:asciiTheme="majorHAnsi" w:hAnsiTheme="majorHAnsi" w:cstheme="majorHAnsi"/>
                <w:noProof/>
                <w:sz w:val="20"/>
                <w:szCs w:val="20"/>
              </w:rPr>
              <mc:AlternateContent>
                <mc:Choice Requires="wps">
                  <w:drawing>
                    <wp:anchor distT="0" distB="0" distL="114300" distR="114300" simplePos="0" relativeHeight="251658292" behindDoc="0" locked="0" layoutInCell="1" allowOverlap="1" wp14:anchorId="5D4561F4" wp14:editId="49CBBAE3">
                      <wp:simplePos x="0" y="0"/>
                      <wp:positionH relativeFrom="margin">
                        <wp:posOffset>326390</wp:posOffset>
                      </wp:positionH>
                      <wp:positionV relativeFrom="paragraph">
                        <wp:posOffset>-377825</wp:posOffset>
                      </wp:positionV>
                      <wp:extent cx="219600" cy="208800"/>
                      <wp:effectExtent l="0" t="0" r="28575" b="20320"/>
                      <wp:wrapNone/>
                      <wp:docPr id="29" name="Ovāls 29"/>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E6F1FE" id="Ovāls 29" o:spid="_x0000_s1026" style="position:absolute;margin-left:25.7pt;margin-top:-29.75pt;width:17.3pt;height:16.45pt;z-index:251658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" fillcolor="#00b050" strokecolor="#2f528f" strokeweight="1pt">
                      <v:stroke joinstyle="miter"/>
                      <w10:wrap anchorx="margin"/>
                    </v:oval>
                  </w:pict>
                </mc:Fallback>
              </mc:AlternateContent>
            </w:r>
          </w:p>
        </w:tc>
      </w:tr>
    </w:tbl>
    <w:p w14:paraId="58A323A5" w14:textId="77777777" w:rsidR="00BF7B1D" w:rsidRPr="00F30D52" w:rsidRDefault="00BF7B1D" w:rsidP="00BF7B1D">
      <w:pPr>
        <w:spacing w:after="0"/>
        <w:rPr>
          <w:rFonts w:asciiTheme="majorHAnsi" w:hAnsiTheme="majorHAnsi" w:cstheme="majorHAnsi"/>
        </w:rPr>
      </w:pPr>
    </w:p>
    <w:p w14:paraId="059B53ED" w14:textId="77777777" w:rsidR="00BF7B1D" w:rsidRPr="00F30D52" w:rsidRDefault="00BF7B1D" w:rsidP="00BF7B1D">
      <w:pPr>
        <w:rPr>
          <w:rFonts w:asciiTheme="majorHAnsi" w:hAnsiTheme="majorHAnsi" w:cstheme="majorHAnsi"/>
          <w:b/>
          <w:color w:val="2F5496" w:themeColor="accent1" w:themeShade="BF"/>
        </w:rPr>
      </w:pPr>
      <w:r w:rsidRPr="00F30D52">
        <w:rPr>
          <w:rFonts w:asciiTheme="majorHAnsi" w:hAnsiTheme="majorHAnsi" w:cstheme="majorHAnsi"/>
          <w:b/>
          <w:color w:val="2F5496" w:themeColor="accent1" w:themeShade="BF"/>
        </w:rPr>
        <w:t xml:space="preserve">4. PRINCIPS </w:t>
      </w:r>
    </w:p>
    <w:p w14:paraId="32EF5C8D" w14:textId="77777777" w:rsidR="00BF7B1D" w:rsidRPr="00F30D52" w:rsidRDefault="00BF7B1D" w:rsidP="00BF7B1D">
      <w:pPr>
        <w:jc w:val="both"/>
        <w:rPr>
          <w:rFonts w:asciiTheme="majorHAnsi" w:hAnsiTheme="majorHAnsi" w:cstheme="majorHAnsi"/>
          <w:b/>
          <w:bCs/>
        </w:rPr>
      </w:pPr>
      <w:r w:rsidRPr="00F30D52">
        <w:rPr>
          <w:rFonts w:asciiTheme="majorHAnsi" w:hAnsiTheme="majorHAnsi" w:cstheme="majorHAnsi"/>
          <w:b/>
          <w:bCs/>
        </w:rPr>
        <w:t>Uzņēmums identificē, novērtē un uzrauga ar tā darbību saistītos riskus.</w:t>
      </w:r>
    </w:p>
    <w:tbl>
      <w:tblPr>
        <w:tblStyle w:val="Reatabula"/>
        <w:tblW w:w="0" w:type="auto"/>
        <w:tblLook w:val="04A0" w:firstRow="1" w:lastRow="0" w:firstColumn="1" w:lastColumn="0" w:noHBand="0" w:noVBand="1"/>
      </w:tblPr>
      <w:tblGrid>
        <w:gridCol w:w="6232"/>
        <w:gridCol w:w="1701"/>
      </w:tblGrid>
      <w:tr w:rsidR="00BF7B1D" w:rsidRPr="00EB1190" w14:paraId="54D976FF" w14:textId="77777777">
        <w:tc>
          <w:tcPr>
            <w:tcW w:w="6232" w:type="dxa"/>
          </w:tcPr>
          <w:p w14:paraId="23BE6291" w14:textId="77777777" w:rsidR="00BF7B1D" w:rsidRPr="00E5297C" w:rsidRDefault="00BF7B1D">
            <w:pPr>
              <w:jc w:val="center"/>
              <w:rPr>
                <w:rFonts w:asciiTheme="majorHAnsi" w:hAnsiTheme="majorHAnsi" w:cstheme="majorHAnsi"/>
                <w:b/>
              </w:rPr>
            </w:pPr>
            <w:r w:rsidRPr="00E5297C">
              <w:rPr>
                <w:rFonts w:asciiTheme="majorHAnsi" w:hAnsiTheme="majorHAnsi" w:cstheme="majorHAnsi"/>
                <w:b/>
              </w:rPr>
              <w:t>Kritērijs</w:t>
            </w:r>
          </w:p>
        </w:tc>
        <w:tc>
          <w:tcPr>
            <w:tcW w:w="1701" w:type="dxa"/>
          </w:tcPr>
          <w:p w14:paraId="59D82A3E" w14:textId="77777777" w:rsidR="00BF7B1D" w:rsidRPr="00E5297C" w:rsidRDefault="00BF7B1D">
            <w:pPr>
              <w:jc w:val="center"/>
              <w:rPr>
                <w:rFonts w:asciiTheme="majorHAnsi" w:hAnsiTheme="majorHAnsi" w:cstheme="majorHAnsi"/>
                <w:b/>
              </w:rPr>
            </w:pPr>
            <w:r w:rsidRPr="00E5297C">
              <w:rPr>
                <w:rFonts w:asciiTheme="majorHAnsi" w:hAnsiTheme="majorHAnsi" w:cstheme="majorHAnsi"/>
                <w:b/>
              </w:rPr>
              <w:t>Atbilstība</w:t>
            </w:r>
          </w:p>
        </w:tc>
      </w:tr>
      <w:tr w:rsidR="00BF7B1D" w:rsidRPr="00EB1190" w14:paraId="6D39706E" w14:textId="77777777">
        <w:trPr>
          <w:trHeight w:val="546"/>
        </w:trPr>
        <w:tc>
          <w:tcPr>
            <w:tcW w:w="6232" w:type="dxa"/>
          </w:tcPr>
          <w:p w14:paraId="35B6F2BF"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Valde izstrādā un padome apstiprina uzņēmuma risku vadības politiku</w:t>
            </w:r>
          </w:p>
        </w:tc>
        <w:tc>
          <w:tcPr>
            <w:tcW w:w="1701" w:type="dxa"/>
          </w:tcPr>
          <w:p w14:paraId="468B689F"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94" behindDoc="0" locked="0" layoutInCell="1" allowOverlap="1" wp14:anchorId="27CD69DD" wp14:editId="0E62FD22">
                      <wp:simplePos x="0" y="0"/>
                      <wp:positionH relativeFrom="margin">
                        <wp:align>center</wp:align>
                      </wp:positionH>
                      <wp:positionV relativeFrom="paragraph">
                        <wp:posOffset>78740</wp:posOffset>
                      </wp:positionV>
                      <wp:extent cx="219600" cy="208800"/>
                      <wp:effectExtent l="0" t="0" r="28575" b="20320"/>
                      <wp:wrapNone/>
                      <wp:docPr id="62" name="Ovāls 62"/>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59BD5E" id="Ovāls 62" o:spid="_x0000_s1026" style="position:absolute;margin-left:0;margin-top:6.2pt;width:17.3pt;height:16.45pt;z-index:25165829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" fillcolor="#00b050" strokecolor="#2f528f" strokeweight="1pt">
                      <v:stroke joinstyle="miter"/>
                      <w10:wrap anchorx="margin"/>
                    </v:oval>
                  </w:pict>
                </mc:Fallback>
              </mc:AlternateContent>
            </w:r>
          </w:p>
        </w:tc>
      </w:tr>
      <w:tr w:rsidR="00BF7B1D" w:rsidRPr="00EB1190" w14:paraId="1E8C197D" w14:textId="77777777">
        <w:tc>
          <w:tcPr>
            <w:tcW w:w="6232" w:type="dxa"/>
          </w:tcPr>
          <w:p w14:paraId="4F9B0F8A" w14:textId="77777777" w:rsidR="00BF7B1D" w:rsidRPr="00EB1190" w:rsidRDefault="00BF7B1D">
            <w:pPr>
              <w:pStyle w:val="Bezatstarpm"/>
              <w:spacing w:before="60"/>
              <w:rPr>
                <w:rFonts w:asciiTheme="majorHAnsi" w:hAnsiTheme="majorHAnsi" w:cstheme="majorHAnsi"/>
                <w:sz w:val="20"/>
                <w:szCs w:val="20"/>
              </w:rPr>
            </w:pPr>
            <w:r w:rsidRPr="00EB1190">
              <w:rPr>
                <w:rFonts w:asciiTheme="majorHAnsi" w:hAnsiTheme="majorHAnsi" w:cstheme="majorHAnsi"/>
                <w:sz w:val="20"/>
                <w:szCs w:val="20"/>
              </w:rPr>
              <w:t>Pamatojoties uz identificēto risku novērtējumu, valde īsteno risku vadības pasākumus</w:t>
            </w:r>
          </w:p>
        </w:tc>
        <w:tc>
          <w:tcPr>
            <w:tcW w:w="1701" w:type="dxa"/>
          </w:tcPr>
          <w:p w14:paraId="0AB00A69"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95" behindDoc="0" locked="0" layoutInCell="1" allowOverlap="1" wp14:anchorId="0695BD86" wp14:editId="39946BB0">
                      <wp:simplePos x="0" y="0"/>
                      <wp:positionH relativeFrom="margin">
                        <wp:align>center</wp:align>
                      </wp:positionH>
                      <wp:positionV relativeFrom="paragraph">
                        <wp:posOffset>56515</wp:posOffset>
                      </wp:positionV>
                      <wp:extent cx="219600" cy="208800"/>
                      <wp:effectExtent l="0" t="0" r="28575" b="20320"/>
                      <wp:wrapNone/>
                      <wp:docPr id="63" name="Ovāls 63"/>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53C300" id="Ovāls 63" o:spid="_x0000_s1026" style="position:absolute;margin-left:0;margin-top:4.45pt;width:17.3pt;height:16.45pt;z-index:25165829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" fillcolor="#00b050" strokecolor="#2f528f" strokeweight="1pt">
                      <v:stroke joinstyle="miter"/>
                      <w10:wrap anchorx="margin"/>
                    </v:oval>
                  </w:pict>
                </mc:Fallback>
              </mc:AlternateContent>
            </w:r>
          </w:p>
        </w:tc>
      </w:tr>
      <w:tr w:rsidR="00BF7B1D" w:rsidRPr="00EB1190" w14:paraId="0F23BFFF" w14:textId="77777777">
        <w:tc>
          <w:tcPr>
            <w:tcW w:w="6232" w:type="dxa"/>
            <w:vAlign w:val="center"/>
          </w:tcPr>
          <w:p w14:paraId="7FBAA4DA" w14:textId="77777777" w:rsidR="00BF7B1D" w:rsidRPr="00EB1190" w:rsidRDefault="00BF7B1D">
            <w:pPr>
              <w:pStyle w:val="Bezatstarpm"/>
              <w:rPr>
                <w:rFonts w:asciiTheme="majorHAnsi" w:hAnsiTheme="majorHAnsi" w:cstheme="majorHAnsi"/>
                <w:sz w:val="20"/>
                <w:szCs w:val="20"/>
              </w:rPr>
            </w:pPr>
            <w:r w:rsidRPr="00EB1190">
              <w:rPr>
                <w:rFonts w:asciiTheme="majorHAnsi" w:hAnsiTheme="majorHAnsi" w:cstheme="majorHAnsi"/>
                <w:sz w:val="20"/>
                <w:szCs w:val="20"/>
              </w:rPr>
              <w:t>Vismaz reizi gadā padome izskata valdes ziņojumus par risku vadības pasākumiem un risku vadības politikas īstenošanu</w:t>
            </w:r>
          </w:p>
          <w:p w14:paraId="3653343C" w14:textId="77777777" w:rsidR="00BF7B1D" w:rsidRPr="00EB1190" w:rsidRDefault="00BF7B1D">
            <w:pPr>
              <w:rPr>
                <w:rFonts w:asciiTheme="majorHAnsi" w:hAnsiTheme="majorHAnsi" w:cstheme="majorHAnsi"/>
                <w:sz w:val="20"/>
                <w:szCs w:val="20"/>
              </w:rPr>
            </w:pPr>
          </w:p>
        </w:tc>
        <w:tc>
          <w:tcPr>
            <w:tcW w:w="1701" w:type="dxa"/>
          </w:tcPr>
          <w:p w14:paraId="3107B126"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96" behindDoc="0" locked="0" layoutInCell="1" allowOverlap="1" wp14:anchorId="0DF406A6" wp14:editId="65AFBB42">
                      <wp:simplePos x="0" y="0"/>
                      <wp:positionH relativeFrom="margin">
                        <wp:posOffset>338455</wp:posOffset>
                      </wp:positionH>
                      <wp:positionV relativeFrom="paragraph">
                        <wp:posOffset>129540</wp:posOffset>
                      </wp:positionV>
                      <wp:extent cx="219600" cy="208800"/>
                      <wp:effectExtent l="0" t="0" r="28575" b="20320"/>
                      <wp:wrapNone/>
                      <wp:docPr id="64" name="Ovāls 64"/>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59BA70" id="Ovāls 64" o:spid="_x0000_s1026" style="position:absolute;margin-left:26.65pt;margin-top:10.2pt;width:17.3pt;height:16.45pt;z-index:251658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" fillcolor="#00b050" strokecolor="#2f528f" strokeweight="1pt">
                      <v:stroke joinstyle="miter"/>
                      <w10:wrap anchorx="margin"/>
                    </v:oval>
                  </w:pict>
                </mc:Fallback>
              </mc:AlternateContent>
            </w:r>
          </w:p>
        </w:tc>
      </w:tr>
    </w:tbl>
    <w:p w14:paraId="69894E29" w14:textId="77777777" w:rsidR="00BF7B1D" w:rsidRDefault="00BF7B1D" w:rsidP="00BF7B1D">
      <w:pPr>
        <w:spacing w:after="0"/>
        <w:rPr>
          <w:rFonts w:asciiTheme="majorHAnsi" w:hAnsiTheme="majorHAnsi" w:cstheme="majorHAnsi"/>
          <w:b/>
          <w:color w:val="2F5496" w:themeColor="accent1" w:themeShade="BF"/>
        </w:rPr>
      </w:pPr>
    </w:p>
    <w:p w14:paraId="53886165" w14:textId="77777777" w:rsidR="00BF7B1D" w:rsidRPr="00F30D52" w:rsidRDefault="00BF7B1D" w:rsidP="00BF7B1D">
      <w:pPr>
        <w:rPr>
          <w:rFonts w:asciiTheme="majorHAnsi" w:hAnsiTheme="majorHAnsi" w:cstheme="majorHAnsi"/>
          <w:b/>
          <w:color w:val="2F5496" w:themeColor="accent1" w:themeShade="BF"/>
        </w:rPr>
      </w:pPr>
      <w:r w:rsidRPr="00F30D52">
        <w:rPr>
          <w:rFonts w:asciiTheme="majorHAnsi" w:hAnsiTheme="majorHAnsi" w:cstheme="majorHAnsi"/>
          <w:b/>
          <w:color w:val="2F5496" w:themeColor="accent1" w:themeShade="BF"/>
        </w:rPr>
        <w:t>5. PRINCIPS</w:t>
      </w:r>
    </w:p>
    <w:p w14:paraId="320D4C1D" w14:textId="77777777" w:rsidR="00BF7B1D" w:rsidRPr="00F30D52" w:rsidRDefault="00BF7B1D" w:rsidP="00BF7B1D">
      <w:pPr>
        <w:pStyle w:val="Bezatstarpm"/>
        <w:spacing w:after="120"/>
        <w:jc w:val="both"/>
        <w:rPr>
          <w:rFonts w:asciiTheme="majorHAnsi" w:hAnsiTheme="majorHAnsi" w:cstheme="majorHAnsi"/>
          <w:b/>
          <w:bCs/>
        </w:rPr>
      </w:pPr>
      <w:r w:rsidRPr="00F30D52">
        <w:rPr>
          <w:rFonts w:asciiTheme="majorHAnsi" w:hAnsiTheme="majorHAnsi" w:cstheme="majorHAnsi"/>
          <w:b/>
          <w:bCs/>
        </w:rPr>
        <w:t>Uzņēmumā ir izveidota iekšējā audita struktūrvienība, kas neatkarīgi un objektīvi izvērtē uzņēmuma darbību.</w:t>
      </w:r>
    </w:p>
    <w:tbl>
      <w:tblPr>
        <w:tblStyle w:val="Reatabula"/>
        <w:tblW w:w="0" w:type="auto"/>
        <w:tblLook w:val="04A0" w:firstRow="1" w:lastRow="0" w:firstColumn="1" w:lastColumn="0" w:noHBand="0" w:noVBand="1"/>
      </w:tblPr>
      <w:tblGrid>
        <w:gridCol w:w="6232"/>
        <w:gridCol w:w="1701"/>
      </w:tblGrid>
      <w:tr w:rsidR="00BF7B1D" w:rsidRPr="00EB1190" w14:paraId="22674D8B" w14:textId="77777777">
        <w:tc>
          <w:tcPr>
            <w:tcW w:w="6232" w:type="dxa"/>
          </w:tcPr>
          <w:p w14:paraId="432DC801" w14:textId="77777777" w:rsidR="00BF7B1D" w:rsidRPr="00E5297C" w:rsidRDefault="00BF7B1D">
            <w:pPr>
              <w:jc w:val="center"/>
              <w:rPr>
                <w:rFonts w:asciiTheme="majorHAnsi" w:hAnsiTheme="majorHAnsi" w:cstheme="majorHAnsi"/>
                <w:b/>
              </w:rPr>
            </w:pPr>
            <w:r w:rsidRPr="00E5297C">
              <w:rPr>
                <w:rFonts w:asciiTheme="majorHAnsi" w:hAnsiTheme="majorHAnsi" w:cstheme="majorHAnsi"/>
                <w:b/>
              </w:rPr>
              <w:t>Kritērijs</w:t>
            </w:r>
          </w:p>
        </w:tc>
        <w:tc>
          <w:tcPr>
            <w:tcW w:w="1701" w:type="dxa"/>
          </w:tcPr>
          <w:p w14:paraId="4E5EB58A" w14:textId="77777777" w:rsidR="00BF7B1D" w:rsidRPr="00E5297C" w:rsidRDefault="00BF7B1D">
            <w:pPr>
              <w:jc w:val="center"/>
              <w:rPr>
                <w:rFonts w:asciiTheme="majorHAnsi" w:hAnsiTheme="majorHAnsi" w:cstheme="majorHAnsi"/>
                <w:b/>
              </w:rPr>
            </w:pPr>
            <w:r w:rsidRPr="00E5297C">
              <w:rPr>
                <w:rFonts w:asciiTheme="majorHAnsi" w:hAnsiTheme="majorHAnsi" w:cstheme="majorHAnsi"/>
                <w:b/>
              </w:rPr>
              <w:t>Atbilstība</w:t>
            </w:r>
          </w:p>
        </w:tc>
      </w:tr>
      <w:tr w:rsidR="00BF7B1D" w:rsidRPr="00EB1190" w14:paraId="4D9E4CFB" w14:textId="77777777">
        <w:tc>
          <w:tcPr>
            <w:tcW w:w="6232" w:type="dxa"/>
          </w:tcPr>
          <w:p w14:paraId="7016A23D"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Uzņēmumā ir iekšējais auditors, kurš ir funkcionāli neatkarīgs no valdes un atskaitās padomei</w:t>
            </w:r>
          </w:p>
        </w:tc>
        <w:tc>
          <w:tcPr>
            <w:tcW w:w="1701" w:type="dxa"/>
          </w:tcPr>
          <w:p w14:paraId="2F5AE8B6"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51" behindDoc="0" locked="0" layoutInCell="1" allowOverlap="1" wp14:anchorId="21AFD295" wp14:editId="712E5E6A">
                      <wp:simplePos x="0" y="0"/>
                      <wp:positionH relativeFrom="margin">
                        <wp:align>center</wp:align>
                      </wp:positionH>
                      <wp:positionV relativeFrom="paragraph">
                        <wp:posOffset>48895</wp:posOffset>
                      </wp:positionV>
                      <wp:extent cx="219600" cy="208800"/>
                      <wp:effectExtent l="0" t="0" r="28575" b="20320"/>
                      <wp:wrapNone/>
                      <wp:docPr id="31" name="Ovāls 31"/>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E52516" id="Ovāls 31" o:spid="_x0000_s1026" style="position:absolute;margin-left:0;margin-top:3.85pt;width:17.3pt;height:16.45pt;z-index:25165825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" fillcolor="#00b050" strokecolor="#2f528f" strokeweight="1pt">
                      <v:stroke joinstyle="miter"/>
                      <w10:wrap anchorx="margin"/>
                    </v:oval>
                  </w:pict>
                </mc:Fallback>
              </mc:AlternateContent>
            </w:r>
          </w:p>
        </w:tc>
      </w:tr>
      <w:tr w:rsidR="00BF7B1D" w:rsidRPr="00EB1190" w14:paraId="231AE264" w14:textId="77777777">
        <w:trPr>
          <w:trHeight w:val="552"/>
        </w:trPr>
        <w:tc>
          <w:tcPr>
            <w:tcW w:w="6232" w:type="dxa"/>
          </w:tcPr>
          <w:p w14:paraId="4CFC223C" w14:textId="77777777" w:rsidR="00BF7B1D" w:rsidRPr="00EB1190" w:rsidRDefault="00BF7B1D">
            <w:pPr>
              <w:pStyle w:val="Bezatstarpm"/>
              <w:spacing w:before="60"/>
              <w:rPr>
                <w:rFonts w:asciiTheme="majorHAnsi" w:hAnsiTheme="majorHAnsi" w:cstheme="majorHAnsi"/>
                <w:sz w:val="20"/>
                <w:szCs w:val="20"/>
              </w:rPr>
            </w:pPr>
            <w:r w:rsidRPr="00EB1190">
              <w:rPr>
                <w:rFonts w:asciiTheme="majorHAnsi" w:hAnsiTheme="majorHAnsi" w:cstheme="majorHAnsi"/>
                <w:sz w:val="20"/>
                <w:szCs w:val="20"/>
              </w:rPr>
              <w:t>Iekšējo auditoru amatā apstiprina padome</w:t>
            </w:r>
          </w:p>
        </w:tc>
        <w:tc>
          <w:tcPr>
            <w:tcW w:w="1701" w:type="dxa"/>
          </w:tcPr>
          <w:p w14:paraId="7FBA2498" w14:textId="3E39AF45" w:rsidR="00BF7B1D" w:rsidRPr="00EB1190" w:rsidRDefault="00CB6C43">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304" behindDoc="0" locked="0" layoutInCell="1" allowOverlap="1" wp14:anchorId="4605B2F9" wp14:editId="10FEE919">
                      <wp:simplePos x="0" y="0"/>
                      <wp:positionH relativeFrom="margin">
                        <wp:posOffset>360680</wp:posOffset>
                      </wp:positionH>
                      <wp:positionV relativeFrom="paragraph">
                        <wp:posOffset>76835</wp:posOffset>
                      </wp:positionV>
                      <wp:extent cx="219600" cy="208800"/>
                      <wp:effectExtent l="0" t="0" r="28575" b="20320"/>
                      <wp:wrapNone/>
                      <wp:docPr id="2" name="Ovāls 2"/>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061AC0" id="Ovāls 2" o:spid="_x0000_s1026" style="position:absolute;margin-left:28.4pt;margin-top:6.05pt;width:17.3pt;height:16.45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" fillcolor="#00b050" strokecolor="#2f528f" strokeweight="1pt">
                      <v:stroke joinstyle="miter"/>
                      <w10:wrap anchorx="margin"/>
                    </v:oval>
                  </w:pict>
                </mc:Fallback>
              </mc:AlternateContent>
            </w:r>
          </w:p>
        </w:tc>
      </w:tr>
      <w:tr w:rsidR="00BF7B1D" w:rsidRPr="00EB1190" w14:paraId="1DDD0792" w14:textId="77777777">
        <w:tc>
          <w:tcPr>
            <w:tcW w:w="6232" w:type="dxa"/>
          </w:tcPr>
          <w:p w14:paraId="596BE3E1"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 xml:space="preserve">Iekšējais auditors izstrādā uz riskiem balstītu iekšējā audita plānu, kuru apstiprina padome </w:t>
            </w:r>
          </w:p>
        </w:tc>
        <w:tc>
          <w:tcPr>
            <w:tcW w:w="1701" w:type="dxa"/>
          </w:tcPr>
          <w:p w14:paraId="1B120881"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50" behindDoc="0" locked="0" layoutInCell="1" allowOverlap="1" wp14:anchorId="76935E2B" wp14:editId="0E90913C">
                      <wp:simplePos x="0" y="0"/>
                      <wp:positionH relativeFrom="margin">
                        <wp:align>center</wp:align>
                      </wp:positionH>
                      <wp:positionV relativeFrom="paragraph">
                        <wp:posOffset>61595</wp:posOffset>
                      </wp:positionV>
                      <wp:extent cx="219075" cy="208280"/>
                      <wp:effectExtent l="0" t="0" r="28575" b="20320"/>
                      <wp:wrapNone/>
                      <wp:docPr id="34" name="Ovāls 34"/>
                      <wp:cNvGraphicFramePr/>
                      <a:graphic xmlns:a="http://schemas.openxmlformats.org/drawingml/2006/main">
                        <a:graphicData uri="http://schemas.microsoft.com/office/word/2010/wordprocessingShape">
                          <wps:wsp>
                            <wps:cNvSpPr/>
                            <wps:spPr>
                              <a:xfrm>
                                <a:off x="0" y="0"/>
                                <a:ext cx="219075" cy="20828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ED9C4E" id="Ovāls 34" o:spid="_x0000_s1026" style="position:absolute;margin-left:0;margin-top:4.85pt;width:17.25pt;height:16.4pt;z-index:25165825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" fillcolor="#00b050" strokecolor="#2f528f" strokeweight="1pt">
                      <v:stroke joinstyle="miter"/>
                      <w10:wrap anchorx="margin"/>
                    </v:oval>
                  </w:pict>
                </mc:Fallback>
              </mc:AlternateContent>
            </w:r>
          </w:p>
        </w:tc>
      </w:tr>
      <w:tr w:rsidR="00BF7B1D" w:rsidRPr="00EB1190" w14:paraId="31600428" w14:textId="77777777">
        <w:tc>
          <w:tcPr>
            <w:tcW w:w="6232" w:type="dxa"/>
          </w:tcPr>
          <w:p w14:paraId="43782330"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Iekšējais auditors informē valdi un padomi par iekšējā audita plāna izpildi, audita rezultātiem un ieteicamajām darbībām trūkumu novēršanai, ja tādi ir konstatēti</w:t>
            </w:r>
          </w:p>
        </w:tc>
        <w:tc>
          <w:tcPr>
            <w:tcW w:w="1701" w:type="dxa"/>
          </w:tcPr>
          <w:p w14:paraId="72EAB649"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52" behindDoc="0" locked="0" layoutInCell="1" allowOverlap="1" wp14:anchorId="5B2056C7" wp14:editId="02AE020A">
                      <wp:simplePos x="0" y="0"/>
                      <wp:positionH relativeFrom="margin">
                        <wp:align>center</wp:align>
                      </wp:positionH>
                      <wp:positionV relativeFrom="paragraph">
                        <wp:posOffset>140335</wp:posOffset>
                      </wp:positionV>
                      <wp:extent cx="219600" cy="208800"/>
                      <wp:effectExtent l="0" t="0" r="28575" b="20320"/>
                      <wp:wrapNone/>
                      <wp:docPr id="35" name="Ovāls 35"/>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B90DDC" id="Ovāls 35" o:spid="_x0000_s1026" style="position:absolute;margin-left:0;margin-top:11.05pt;width:17.3pt;height:16.45pt;z-index:2516582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" fillcolor="#00b050" strokecolor="#2f528f" strokeweight="1pt">
                      <v:stroke joinstyle="miter"/>
                      <w10:wrap anchorx="margin"/>
                    </v:oval>
                  </w:pict>
                </mc:Fallback>
              </mc:AlternateContent>
            </w:r>
          </w:p>
        </w:tc>
      </w:tr>
    </w:tbl>
    <w:p w14:paraId="4B8C5343" w14:textId="77777777" w:rsidR="00BF7B1D" w:rsidRDefault="00BF7B1D" w:rsidP="00BF7B1D">
      <w:pPr>
        <w:spacing w:after="0"/>
        <w:rPr>
          <w:rFonts w:asciiTheme="majorHAnsi" w:hAnsiTheme="majorHAnsi" w:cstheme="majorHAnsi"/>
        </w:rPr>
      </w:pPr>
    </w:p>
    <w:p w14:paraId="61631E49" w14:textId="77777777" w:rsidR="00BF7B1D" w:rsidRPr="00F30D52" w:rsidRDefault="00BF7B1D" w:rsidP="00BF7B1D">
      <w:pPr>
        <w:rPr>
          <w:rFonts w:asciiTheme="majorHAnsi" w:hAnsiTheme="majorHAnsi" w:cstheme="majorHAnsi"/>
          <w:b/>
          <w:color w:val="2F5496" w:themeColor="accent1" w:themeShade="BF"/>
        </w:rPr>
      </w:pPr>
      <w:r w:rsidRPr="00F30D52">
        <w:rPr>
          <w:rFonts w:asciiTheme="majorHAnsi" w:hAnsiTheme="majorHAnsi" w:cstheme="majorHAnsi"/>
          <w:b/>
          <w:color w:val="2F5496" w:themeColor="accent1" w:themeShade="BF"/>
        </w:rPr>
        <w:t>6. PRINCIPS</w:t>
      </w:r>
    </w:p>
    <w:p w14:paraId="328DB468" w14:textId="77777777" w:rsidR="00BF7B1D" w:rsidRPr="00F30D52" w:rsidRDefault="00BF7B1D" w:rsidP="00BF7B1D">
      <w:pPr>
        <w:rPr>
          <w:rFonts w:asciiTheme="majorHAnsi" w:hAnsiTheme="majorHAnsi" w:cstheme="majorHAnsi"/>
          <w:b/>
          <w:bCs/>
        </w:rPr>
      </w:pPr>
      <w:r w:rsidRPr="00F30D52">
        <w:rPr>
          <w:rFonts w:asciiTheme="majorHAnsi" w:hAnsiTheme="majorHAnsi" w:cstheme="majorHAnsi"/>
          <w:b/>
          <w:bCs/>
        </w:rPr>
        <w:t>Uzņēmumam ir neatkarīgs ārējais revidents.</w:t>
      </w:r>
    </w:p>
    <w:tbl>
      <w:tblPr>
        <w:tblStyle w:val="Reatabula"/>
        <w:tblW w:w="0" w:type="auto"/>
        <w:tblLook w:val="04A0" w:firstRow="1" w:lastRow="0" w:firstColumn="1" w:lastColumn="0" w:noHBand="0" w:noVBand="1"/>
      </w:tblPr>
      <w:tblGrid>
        <w:gridCol w:w="6232"/>
        <w:gridCol w:w="1701"/>
      </w:tblGrid>
      <w:tr w:rsidR="00BF7B1D" w:rsidRPr="00EB1190" w14:paraId="62A67859" w14:textId="77777777">
        <w:tc>
          <w:tcPr>
            <w:tcW w:w="6232" w:type="dxa"/>
          </w:tcPr>
          <w:p w14:paraId="014EC41D" w14:textId="77777777" w:rsidR="00BF7B1D" w:rsidRPr="00E5297C" w:rsidRDefault="00BF7B1D">
            <w:pPr>
              <w:jc w:val="center"/>
              <w:rPr>
                <w:rFonts w:asciiTheme="majorHAnsi" w:hAnsiTheme="majorHAnsi" w:cstheme="majorHAnsi"/>
                <w:b/>
              </w:rPr>
            </w:pPr>
            <w:r w:rsidRPr="00E5297C">
              <w:rPr>
                <w:rFonts w:asciiTheme="majorHAnsi" w:hAnsiTheme="majorHAnsi" w:cstheme="majorHAnsi"/>
                <w:b/>
              </w:rPr>
              <w:t>Kritērijs</w:t>
            </w:r>
          </w:p>
        </w:tc>
        <w:tc>
          <w:tcPr>
            <w:tcW w:w="1701" w:type="dxa"/>
          </w:tcPr>
          <w:p w14:paraId="45C64734" w14:textId="77777777" w:rsidR="00BF7B1D" w:rsidRPr="00E5297C" w:rsidRDefault="00BF7B1D">
            <w:pPr>
              <w:jc w:val="center"/>
              <w:rPr>
                <w:rFonts w:asciiTheme="majorHAnsi" w:hAnsiTheme="majorHAnsi" w:cstheme="majorHAnsi"/>
                <w:b/>
              </w:rPr>
            </w:pPr>
            <w:r w:rsidRPr="00E5297C">
              <w:rPr>
                <w:rFonts w:asciiTheme="majorHAnsi" w:hAnsiTheme="majorHAnsi" w:cstheme="majorHAnsi"/>
                <w:b/>
              </w:rPr>
              <w:t>Atbilstība</w:t>
            </w:r>
          </w:p>
        </w:tc>
      </w:tr>
      <w:tr w:rsidR="00BF7B1D" w:rsidRPr="00EB1190" w14:paraId="0935D2D9" w14:textId="77777777">
        <w:trPr>
          <w:trHeight w:val="487"/>
        </w:trPr>
        <w:tc>
          <w:tcPr>
            <w:tcW w:w="6232" w:type="dxa"/>
          </w:tcPr>
          <w:p w14:paraId="2763C733"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Padome un Revīzijas komiteja, ja tāda ir izveidota, nosaka ārējā revidenta atlases kritērijus</w:t>
            </w:r>
          </w:p>
        </w:tc>
        <w:tc>
          <w:tcPr>
            <w:tcW w:w="1701" w:type="dxa"/>
          </w:tcPr>
          <w:p w14:paraId="39DDB357"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53" behindDoc="0" locked="0" layoutInCell="1" allowOverlap="1" wp14:anchorId="6890E2C4" wp14:editId="19586EB2">
                      <wp:simplePos x="0" y="0"/>
                      <wp:positionH relativeFrom="margin">
                        <wp:align>center</wp:align>
                      </wp:positionH>
                      <wp:positionV relativeFrom="paragraph">
                        <wp:posOffset>58420</wp:posOffset>
                      </wp:positionV>
                      <wp:extent cx="219600" cy="208800"/>
                      <wp:effectExtent l="0" t="0" r="28575" b="20320"/>
                      <wp:wrapNone/>
                      <wp:docPr id="40" name="Ovāls 40"/>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76A4D8" id="Ovāls 40" o:spid="_x0000_s1026" style="position:absolute;margin-left:0;margin-top:4.6pt;width:17.3pt;height:16.45pt;z-index:25165825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" fillcolor="#00b050" strokecolor="#2f528f" strokeweight="1pt">
                      <v:stroke joinstyle="miter"/>
                      <w10:wrap anchorx="margin"/>
                    </v:oval>
                  </w:pict>
                </mc:Fallback>
              </mc:AlternateContent>
            </w:r>
          </w:p>
        </w:tc>
      </w:tr>
      <w:tr w:rsidR="00BF7B1D" w:rsidRPr="00EB1190" w14:paraId="2873301B" w14:textId="77777777">
        <w:trPr>
          <w:trHeight w:val="423"/>
        </w:trPr>
        <w:tc>
          <w:tcPr>
            <w:tcW w:w="6232" w:type="dxa"/>
          </w:tcPr>
          <w:p w14:paraId="70E671D2" w14:textId="77777777" w:rsidR="00BF7B1D" w:rsidRPr="00EB1190" w:rsidRDefault="00BF7B1D">
            <w:pPr>
              <w:pStyle w:val="Bezatstarpm"/>
              <w:spacing w:before="60"/>
              <w:rPr>
                <w:rFonts w:asciiTheme="majorHAnsi" w:hAnsiTheme="majorHAnsi" w:cstheme="majorHAnsi"/>
                <w:sz w:val="20"/>
                <w:szCs w:val="20"/>
              </w:rPr>
            </w:pPr>
            <w:r w:rsidRPr="00EB1190">
              <w:rPr>
                <w:rFonts w:asciiTheme="majorHAnsi" w:hAnsiTheme="majorHAnsi" w:cstheme="majorHAnsi"/>
                <w:sz w:val="20"/>
                <w:szCs w:val="20"/>
              </w:rPr>
              <w:t>Uzņēmumam ir neatkarīgs ārējais revidents ar atbilstošu kvalifikāciju</w:t>
            </w:r>
          </w:p>
        </w:tc>
        <w:tc>
          <w:tcPr>
            <w:tcW w:w="1701" w:type="dxa"/>
          </w:tcPr>
          <w:p w14:paraId="53A97ED2"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54" behindDoc="0" locked="0" layoutInCell="1" allowOverlap="1" wp14:anchorId="709B65F2" wp14:editId="14A2F977">
                      <wp:simplePos x="0" y="0"/>
                      <wp:positionH relativeFrom="margin">
                        <wp:posOffset>356870</wp:posOffset>
                      </wp:positionH>
                      <wp:positionV relativeFrom="paragraph">
                        <wp:posOffset>43815</wp:posOffset>
                      </wp:positionV>
                      <wp:extent cx="219600" cy="208800"/>
                      <wp:effectExtent l="0" t="0" r="28575" b="20320"/>
                      <wp:wrapNone/>
                      <wp:docPr id="41" name="Ovāls 41"/>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4256A1" id="Ovāls 41" o:spid="_x0000_s1026" style="position:absolute;margin-left:28.1pt;margin-top:3.45pt;width:17.3pt;height:16.4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" fillcolor="#00b050" strokecolor="#2f528f" strokeweight="1pt">
                      <v:stroke joinstyle="miter"/>
                      <w10:wrap anchorx="margin"/>
                    </v:oval>
                  </w:pict>
                </mc:Fallback>
              </mc:AlternateContent>
            </w:r>
          </w:p>
        </w:tc>
      </w:tr>
      <w:tr w:rsidR="00BF7B1D" w:rsidRPr="00EB1190" w14:paraId="19DDBD22" w14:textId="77777777">
        <w:trPr>
          <w:trHeight w:val="511"/>
        </w:trPr>
        <w:tc>
          <w:tcPr>
            <w:tcW w:w="6232" w:type="dxa"/>
          </w:tcPr>
          <w:p w14:paraId="66095246"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 xml:space="preserve">Viena ārējā revidenta pilnvaru laiks nepārsniedz 5 gadus </w:t>
            </w:r>
          </w:p>
        </w:tc>
        <w:tc>
          <w:tcPr>
            <w:tcW w:w="1701" w:type="dxa"/>
          </w:tcPr>
          <w:p w14:paraId="0EA638CD"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55" behindDoc="0" locked="0" layoutInCell="1" allowOverlap="1" wp14:anchorId="4B490A25" wp14:editId="4C1704F5">
                      <wp:simplePos x="0" y="0"/>
                      <wp:positionH relativeFrom="margin">
                        <wp:align>center</wp:align>
                      </wp:positionH>
                      <wp:positionV relativeFrom="paragraph">
                        <wp:posOffset>55245</wp:posOffset>
                      </wp:positionV>
                      <wp:extent cx="219600" cy="208800"/>
                      <wp:effectExtent l="0" t="0" r="28575" b="20320"/>
                      <wp:wrapNone/>
                      <wp:docPr id="42" name="Ovāls 42"/>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CA5A22" id="Ovāls 42" o:spid="_x0000_s1026" style="position:absolute;margin-left:0;margin-top:4.35pt;width:17.3pt;height:16.45pt;z-index:25165825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" fillcolor="#00b050" strokecolor="#2f528f" strokeweight="1pt">
                      <v:stroke joinstyle="miter"/>
                      <w10:wrap anchorx="margin"/>
                    </v:oval>
                  </w:pict>
                </mc:Fallback>
              </mc:AlternateContent>
            </w:r>
          </w:p>
        </w:tc>
      </w:tr>
    </w:tbl>
    <w:p w14:paraId="6AAD7EB7" w14:textId="77777777" w:rsidR="00BF7B1D" w:rsidRDefault="00BF7B1D" w:rsidP="00BF7B1D">
      <w:pPr>
        <w:spacing w:after="0"/>
        <w:rPr>
          <w:rFonts w:asciiTheme="majorHAnsi" w:hAnsiTheme="majorHAnsi" w:cstheme="majorHAnsi"/>
          <w:b/>
          <w:color w:val="2F5496" w:themeColor="accent1" w:themeShade="BF"/>
        </w:rPr>
      </w:pPr>
    </w:p>
    <w:p w14:paraId="26CA179E" w14:textId="77777777" w:rsidR="007D3840" w:rsidRDefault="007D3840" w:rsidP="00BF7B1D">
      <w:pPr>
        <w:spacing w:after="0"/>
        <w:rPr>
          <w:rFonts w:asciiTheme="majorHAnsi" w:hAnsiTheme="majorHAnsi" w:cstheme="majorHAnsi"/>
          <w:b/>
          <w:color w:val="2F5496" w:themeColor="accent1" w:themeShade="BF"/>
        </w:rPr>
      </w:pPr>
    </w:p>
    <w:p w14:paraId="3317BAD3" w14:textId="77777777" w:rsidR="007D3840" w:rsidRDefault="007D3840" w:rsidP="00BF7B1D">
      <w:pPr>
        <w:spacing w:after="0"/>
        <w:rPr>
          <w:rFonts w:asciiTheme="majorHAnsi" w:hAnsiTheme="majorHAnsi" w:cstheme="majorHAnsi"/>
          <w:b/>
          <w:color w:val="2F5496" w:themeColor="accent1" w:themeShade="BF"/>
        </w:rPr>
      </w:pPr>
    </w:p>
    <w:p w14:paraId="1CE3299E" w14:textId="77777777" w:rsidR="00BF7B1D" w:rsidRPr="00F30D52" w:rsidRDefault="00BF7B1D" w:rsidP="00BF7B1D">
      <w:pPr>
        <w:rPr>
          <w:rFonts w:asciiTheme="majorHAnsi" w:hAnsiTheme="majorHAnsi" w:cstheme="majorHAnsi"/>
          <w:b/>
          <w:color w:val="2F5496" w:themeColor="accent1" w:themeShade="BF"/>
        </w:rPr>
      </w:pPr>
      <w:r w:rsidRPr="00F30D52">
        <w:rPr>
          <w:rFonts w:asciiTheme="majorHAnsi" w:hAnsiTheme="majorHAnsi" w:cstheme="majorHAnsi"/>
          <w:b/>
          <w:color w:val="2F5496" w:themeColor="accent1" w:themeShade="BF"/>
        </w:rPr>
        <w:lastRenderedPageBreak/>
        <w:t>7. PRINCIPS</w:t>
      </w:r>
    </w:p>
    <w:p w14:paraId="51C064E5" w14:textId="77777777" w:rsidR="00BF7B1D" w:rsidRPr="00F30D52" w:rsidRDefault="00BF7B1D" w:rsidP="00BF7B1D">
      <w:pPr>
        <w:rPr>
          <w:rFonts w:asciiTheme="majorHAnsi" w:hAnsiTheme="majorHAnsi" w:cstheme="majorHAnsi"/>
          <w:b/>
          <w:bCs/>
        </w:rPr>
      </w:pPr>
      <w:r w:rsidRPr="00F30D52">
        <w:rPr>
          <w:rFonts w:asciiTheme="majorHAnsi" w:hAnsiTheme="majorHAnsi" w:cstheme="majorHAnsi"/>
          <w:b/>
          <w:bCs/>
        </w:rPr>
        <w:t>Uzņēmums nodrošina caurskatāmu padomes locekļu ievēlēšanas un atsaukšanas kārtību.</w:t>
      </w:r>
    </w:p>
    <w:tbl>
      <w:tblPr>
        <w:tblStyle w:val="Reatabula"/>
        <w:tblW w:w="0" w:type="auto"/>
        <w:tblLook w:val="04A0" w:firstRow="1" w:lastRow="0" w:firstColumn="1" w:lastColumn="0" w:noHBand="0" w:noVBand="1"/>
      </w:tblPr>
      <w:tblGrid>
        <w:gridCol w:w="6232"/>
        <w:gridCol w:w="1701"/>
      </w:tblGrid>
      <w:tr w:rsidR="00BF7B1D" w:rsidRPr="00EB1190" w14:paraId="128F4CEC" w14:textId="77777777">
        <w:tc>
          <w:tcPr>
            <w:tcW w:w="6232" w:type="dxa"/>
          </w:tcPr>
          <w:p w14:paraId="5CEB7E81" w14:textId="77777777" w:rsidR="00BF7B1D" w:rsidRPr="00E5297C" w:rsidRDefault="00BF7B1D">
            <w:pPr>
              <w:jc w:val="center"/>
              <w:rPr>
                <w:rFonts w:asciiTheme="majorHAnsi" w:hAnsiTheme="majorHAnsi" w:cstheme="majorHAnsi"/>
                <w:b/>
              </w:rPr>
            </w:pPr>
            <w:r w:rsidRPr="00E5297C">
              <w:rPr>
                <w:rFonts w:asciiTheme="majorHAnsi" w:hAnsiTheme="majorHAnsi" w:cstheme="majorHAnsi"/>
                <w:b/>
              </w:rPr>
              <w:t>Kritērijs</w:t>
            </w:r>
          </w:p>
        </w:tc>
        <w:tc>
          <w:tcPr>
            <w:tcW w:w="1701" w:type="dxa"/>
          </w:tcPr>
          <w:p w14:paraId="5161087C" w14:textId="77777777" w:rsidR="00BF7B1D" w:rsidRPr="00E5297C" w:rsidRDefault="00BF7B1D">
            <w:pPr>
              <w:jc w:val="center"/>
              <w:rPr>
                <w:rFonts w:asciiTheme="majorHAnsi" w:hAnsiTheme="majorHAnsi" w:cstheme="majorHAnsi"/>
                <w:b/>
              </w:rPr>
            </w:pPr>
            <w:r w:rsidRPr="00E5297C">
              <w:rPr>
                <w:rFonts w:asciiTheme="majorHAnsi" w:hAnsiTheme="majorHAnsi" w:cstheme="majorHAnsi"/>
                <w:b/>
              </w:rPr>
              <w:t>Atbilstība</w:t>
            </w:r>
          </w:p>
        </w:tc>
      </w:tr>
      <w:tr w:rsidR="00BF7B1D" w:rsidRPr="00EB1190" w14:paraId="179FAEF3" w14:textId="77777777">
        <w:tc>
          <w:tcPr>
            <w:tcW w:w="6232" w:type="dxa"/>
          </w:tcPr>
          <w:p w14:paraId="1E86C557" w14:textId="77777777" w:rsidR="00BF7B1D" w:rsidRDefault="00BF7B1D">
            <w:pPr>
              <w:rPr>
                <w:rFonts w:asciiTheme="majorHAnsi" w:hAnsiTheme="majorHAnsi" w:cstheme="majorHAnsi"/>
                <w:sz w:val="20"/>
                <w:szCs w:val="20"/>
              </w:rPr>
            </w:pPr>
            <w:r w:rsidRPr="00EB1190">
              <w:rPr>
                <w:rFonts w:asciiTheme="majorHAnsi" w:hAnsiTheme="majorHAnsi" w:cstheme="majorHAnsi"/>
                <w:sz w:val="20"/>
                <w:szCs w:val="20"/>
              </w:rPr>
              <w:t>Uzņēmumā ir apstiprināta padomes locekļu atlases un atsaukšanas kārtība</w:t>
            </w:r>
          </w:p>
          <w:p w14:paraId="334D58A6" w14:textId="77777777" w:rsidR="00BF7B1D" w:rsidRPr="00EB1190" w:rsidRDefault="00BF7B1D">
            <w:pPr>
              <w:rPr>
                <w:rFonts w:asciiTheme="majorHAnsi" w:hAnsiTheme="majorHAnsi" w:cstheme="majorHAnsi"/>
                <w:sz w:val="20"/>
                <w:szCs w:val="20"/>
              </w:rPr>
            </w:pPr>
          </w:p>
        </w:tc>
        <w:tc>
          <w:tcPr>
            <w:tcW w:w="1701" w:type="dxa"/>
          </w:tcPr>
          <w:p w14:paraId="394E9B11" w14:textId="2C443DAE" w:rsidR="00BF7B1D" w:rsidRPr="00EB1190" w:rsidRDefault="006D1D2E">
            <w:pPr>
              <w:rPr>
                <w:rFonts w:asciiTheme="majorHAnsi" w:hAnsiTheme="majorHAnsi" w:cstheme="majorHAnsi"/>
                <w:sz w:val="20"/>
                <w:szCs w:val="20"/>
              </w:rPr>
            </w:pPr>
            <w:r>
              <w:rPr>
                <w:noProof/>
              </w:rPr>
              <mc:AlternateContent>
                <mc:Choice Requires="wps">
                  <w:drawing>
                    <wp:anchor distT="0" distB="0" distL="114300" distR="114300" simplePos="0" relativeHeight="251658305" behindDoc="0" locked="0" layoutInCell="1" allowOverlap="1" wp14:anchorId="50FF002C" wp14:editId="765C5060">
                      <wp:simplePos x="0" y="0"/>
                      <wp:positionH relativeFrom="column">
                        <wp:posOffset>360680</wp:posOffset>
                      </wp:positionH>
                      <wp:positionV relativeFrom="paragraph">
                        <wp:posOffset>20955</wp:posOffset>
                      </wp:positionV>
                      <wp:extent cx="219600" cy="208800"/>
                      <wp:effectExtent l="0" t="0" r="28575" b="20320"/>
                      <wp:wrapNone/>
                      <wp:docPr id="1412576512" name="Ovāls 1412576512"/>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FFC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6DA90C" id="Ovāls 1412576512" o:spid="_x0000_s1026" style="position:absolute;margin-left:28.4pt;margin-top:1.65pt;width:17.3pt;height:16.4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" fillcolor="#ffc000" strokecolor="#2f528f" strokeweight="1pt">
                      <v:stroke joinstyle="miter"/>
                    </v:oval>
                  </w:pict>
                </mc:Fallback>
              </mc:AlternateContent>
            </w:r>
          </w:p>
        </w:tc>
      </w:tr>
      <w:tr w:rsidR="00BF7B1D" w:rsidRPr="00EB1190" w14:paraId="68DD8441" w14:textId="77777777">
        <w:trPr>
          <w:trHeight w:val="960"/>
        </w:trPr>
        <w:tc>
          <w:tcPr>
            <w:tcW w:w="6232" w:type="dxa"/>
          </w:tcPr>
          <w:p w14:paraId="64075699" w14:textId="77777777" w:rsidR="00BF7B1D" w:rsidRPr="00EB1190" w:rsidRDefault="00BF7B1D">
            <w:pPr>
              <w:pStyle w:val="Bezatstarpm"/>
              <w:spacing w:before="60"/>
              <w:rPr>
                <w:rFonts w:asciiTheme="majorHAnsi" w:hAnsiTheme="majorHAnsi" w:cstheme="majorHAnsi"/>
                <w:sz w:val="20"/>
                <w:szCs w:val="20"/>
              </w:rPr>
            </w:pPr>
            <w:r w:rsidRPr="00EB1190">
              <w:rPr>
                <w:rFonts w:asciiTheme="majorHAnsi" w:hAnsiTheme="majorHAnsi" w:cstheme="majorHAnsi"/>
                <w:sz w:val="20"/>
                <w:szCs w:val="20"/>
              </w:rPr>
              <w:t>Par padomes locekļiem, kuri tiek virzīti ievēlēšanai vai atkārtotai ievēlēšanai, uzņēmums sniedz savlaicīgu un pietiekamu informāciju uzņēmuma akcionāriem</w:t>
            </w:r>
          </w:p>
        </w:tc>
        <w:tc>
          <w:tcPr>
            <w:tcW w:w="1701" w:type="dxa"/>
          </w:tcPr>
          <w:p w14:paraId="08921FE0"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57" behindDoc="0" locked="0" layoutInCell="1" allowOverlap="1" wp14:anchorId="4A6AE9B8" wp14:editId="0295240B">
                      <wp:simplePos x="0" y="0"/>
                      <wp:positionH relativeFrom="margin">
                        <wp:posOffset>347980</wp:posOffset>
                      </wp:positionH>
                      <wp:positionV relativeFrom="paragraph">
                        <wp:posOffset>199390</wp:posOffset>
                      </wp:positionV>
                      <wp:extent cx="219600" cy="208800"/>
                      <wp:effectExtent l="0" t="0" r="28575" b="20320"/>
                      <wp:wrapNone/>
                      <wp:docPr id="43" name="Ovāls 43"/>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BB2B44" id="Ovāls 43" o:spid="_x0000_s1026" style="position:absolute;margin-left:27.4pt;margin-top:15.7pt;width:17.3pt;height:16.4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" fillcolor="#00b050" strokecolor="#2f528f" strokeweight="1pt">
                      <v:stroke joinstyle="miter"/>
                      <w10:wrap anchorx="margin"/>
                    </v:oval>
                  </w:pict>
                </mc:Fallback>
              </mc:AlternateContent>
            </w:r>
          </w:p>
        </w:tc>
      </w:tr>
      <w:tr w:rsidR="00BF7B1D" w:rsidRPr="00EB1190" w14:paraId="07022921" w14:textId="77777777">
        <w:trPr>
          <w:trHeight w:val="526"/>
        </w:trPr>
        <w:tc>
          <w:tcPr>
            <w:tcW w:w="6232" w:type="dxa"/>
          </w:tcPr>
          <w:p w14:paraId="15278E14"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Padomes lielums ir atbilstošs uzņēmuma darbības specifikai</w:t>
            </w:r>
          </w:p>
        </w:tc>
        <w:tc>
          <w:tcPr>
            <w:tcW w:w="1701" w:type="dxa"/>
          </w:tcPr>
          <w:p w14:paraId="29824E4A"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56" behindDoc="0" locked="0" layoutInCell="1" allowOverlap="1" wp14:anchorId="2E947890" wp14:editId="10E1F97F">
                      <wp:simplePos x="0" y="0"/>
                      <wp:positionH relativeFrom="margin">
                        <wp:align>center</wp:align>
                      </wp:positionH>
                      <wp:positionV relativeFrom="paragraph">
                        <wp:posOffset>62230</wp:posOffset>
                      </wp:positionV>
                      <wp:extent cx="219075" cy="208280"/>
                      <wp:effectExtent l="0" t="0" r="28575" b="20320"/>
                      <wp:wrapNone/>
                      <wp:docPr id="44" name="Ovāls 44"/>
                      <wp:cNvGraphicFramePr/>
                      <a:graphic xmlns:a="http://schemas.openxmlformats.org/drawingml/2006/main">
                        <a:graphicData uri="http://schemas.microsoft.com/office/word/2010/wordprocessingShape">
                          <wps:wsp>
                            <wps:cNvSpPr/>
                            <wps:spPr>
                              <a:xfrm>
                                <a:off x="0" y="0"/>
                                <a:ext cx="219075" cy="20828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F81137" id="Ovāls 44" o:spid="_x0000_s1026" style="position:absolute;margin-left:0;margin-top:4.9pt;width:17.25pt;height:16.4pt;z-index:251658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" fillcolor="#00b050" strokecolor="#2f528f" strokeweight="1pt">
                      <v:stroke joinstyle="miter"/>
                      <w10:wrap anchorx="margin"/>
                    </v:oval>
                  </w:pict>
                </mc:Fallback>
              </mc:AlternateContent>
            </w:r>
          </w:p>
        </w:tc>
      </w:tr>
      <w:tr w:rsidR="00BF7B1D" w:rsidRPr="00EB1190" w14:paraId="20346546" w14:textId="77777777">
        <w:trPr>
          <w:trHeight w:val="491"/>
        </w:trPr>
        <w:tc>
          <w:tcPr>
            <w:tcW w:w="6232" w:type="dxa"/>
          </w:tcPr>
          <w:p w14:paraId="78F08BF6" w14:textId="77777777" w:rsidR="00BF7B1D" w:rsidRPr="00EB1190" w:rsidRDefault="00BF7B1D">
            <w:pPr>
              <w:pStyle w:val="Bezatstarpm"/>
              <w:rPr>
                <w:rFonts w:asciiTheme="majorHAnsi" w:hAnsiTheme="majorHAnsi" w:cstheme="majorHAnsi"/>
                <w:sz w:val="20"/>
                <w:szCs w:val="20"/>
              </w:rPr>
            </w:pPr>
            <w:r w:rsidRPr="00EB1190">
              <w:rPr>
                <w:rFonts w:asciiTheme="majorHAnsi" w:hAnsiTheme="majorHAnsi" w:cstheme="majorHAnsi"/>
                <w:sz w:val="20"/>
                <w:szCs w:val="20"/>
              </w:rPr>
              <w:t>Padomes locekli ievēlē uz termiņu ne ilgāku par pieciem gadiem</w:t>
            </w:r>
          </w:p>
        </w:tc>
        <w:tc>
          <w:tcPr>
            <w:tcW w:w="1701" w:type="dxa"/>
          </w:tcPr>
          <w:p w14:paraId="3F364651"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58" behindDoc="0" locked="0" layoutInCell="1" allowOverlap="1" wp14:anchorId="482D24B3" wp14:editId="06E5BD46">
                      <wp:simplePos x="0" y="0"/>
                      <wp:positionH relativeFrom="margin">
                        <wp:align>center</wp:align>
                      </wp:positionH>
                      <wp:positionV relativeFrom="paragraph">
                        <wp:posOffset>54610</wp:posOffset>
                      </wp:positionV>
                      <wp:extent cx="219600" cy="208800"/>
                      <wp:effectExtent l="0" t="0" r="28575" b="20320"/>
                      <wp:wrapNone/>
                      <wp:docPr id="45" name="Ovāls 45"/>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4EEEE3" id="Ovāls 45" o:spid="_x0000_s1026" style="position:absolute;margin-left:0;margin-top:4.3pt;width:17.3pt;height:16.45pt;z-index:25165825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" fillcolor="#00b050" strokecolor="#2f528f" strokeweight="1pt">
                      <v:stroke joinstyle="miter"/>
                      <w10:wrap anchorx="margin"/>
                    </v:oval>
                  </w:pict>
                </mc:Fallback>
              </mc:AlternateContent>
            </w:r>
          </w:p>
        </w:tc>
      </w:tr>
    </w:tbl>
    <w:p w14:paraId="566C1A91" w14:textId="77777777" w:rsidR="00BF7B1D" w:rsidRDefault="00BF7B1D" w:rsidP="00BF7B1D">
      <w:pPr>
        <w:spacing w:after="0"/>
        <w:rPr>
          <w:rFonts w:asciiTheme="majorHAnsi" w:hAnsiTheme="majorHAnsi" w:cstheme="majorHAnsi"/>
          <w:b/>
          <w:color w:val="2F5496" w:themeColor="accent1" w:themeShade="BF"/>
        </w:rPr>
      </w:pPr>
    </w:p>
    <w:p w14:paraId="0C440638" w14:textId="77777777" w:rsidR="00BF7B1D" w:rsidRPr="00F30D52" w:rsidRDefault="00BF7B1D" w:rsidP="00BF7B1D">
      <w:pPr>
        <w:rPr>
          <w:rFonts w:asciiTheme="majorHAnsi" w:hAnsiTheme="majorHAnsi" w:cstheme="majorHAnsi"/>
          <w:b/>
          <w:color w:val="2F5496" w:themeColor="accent1" w:themeShade="BF"/>
        </w:rPr>
      </w:pPr>
      <w:r w:rsidRPr="00F30D52">
        <w:rPr>
          <w:rFonts w:asciiTheme="majorHAnsi" w:hAnsiTheme="majorHAnsi" w:cstheme="majorHAnsi"/>
          <w:b/>
          <w:color w:val="2F5496" w:themeColor="accent1" w:themeShade="BF"/>
        </w:rPr>
        <w:t>8. PRINCIPS</w:t>
      </w:r>
    </w:p>
    <w:p w14:paraId="28AF4825" w14:textId="77777777" w:rsidR="00BF7B1D" w:rsidRPr="00F30D52" w:rsidRDefault="00BF7B1D" w:rsidP="00BF7B1D">
      <w:pPr>
        <w:rPr>
          <w:rFonts w:asciiTheme="majorHAnsi" w:hAnsiTheme="majorHAnsi" w:cstheme="majorHAnsi"/>
          <w:b/>
          <w:bCs/>
        </w:rPr>
      </w:pPr>
      <w:r w:rsidRPr="00F30D52">
        <w:rPr>
          <w:rFonts w:asciiTheme="majorHAnsi" w:hAnsiTheme="majorHAnsi" w:cstheme="majorHAnsi"/>
          <w:b/>
          <w:bCs/>
        </w:rPr>
        <w:t>Padomes locekļiem kopā ir atbilstoša pieredze un kompetence.</w:t>
      </w:r>
    </w:p>
    <w:tbl>
      <w:tblPr>
        <w:tblStyle w:val="Reatabula"/>
        <w:tblW w:w="0" w:type="auto"/>
        <w:tblLook w:val="04A0" w:firstRow="1" w:lastRow="0" w:firstColumn="1" w:lastColumn="0" w:noHBand="0" w:noVBand="1"/>
      </w:tblPr>
      <w:tblGrid>
        <w:gridCol w:w="6658"/>
        <w:gridCol w:w="1275"/>
      </w:tblGrid>
      <w:tr w:rsidR="00BF7B1D" w:rsidRPr="00EB1190" w14:paraId="5A795EFC" w14:textId="77777777">
        <w:tc>
          <w:tcPr>
            <w:tcW w:w="6658" w:type="dxa"/>
          </w:tcPr>
          <w:p w14:paraId="676F76F3" w14:textId="77777777" w:rsidR="00BF7B1D" w:rsidRPr="00E5297C" w:rsidRDefault="00BF7B1D">
            <w:pPr>
              <w:jc w:val="center"/>
              <w:rPr>
                <w:rFonts w:asciiTheme="majorHAnsi" w:hAnsiTheme="majorHAnsi" w:cstheme="majorHAnsi"/>
                <w:b/>
              </w:rPr>
            </w:pPr>
            <w:r w:rsidRPr="00E5297C">
              <w:rPr>
                <w:rFonts w:asciiTheme="majorHAnsi" w:hAnsiTheme="majorHAnsi" w:cstheme="majorHAnsi"/>
                <w:b/>
              </w:rPr>
              <w:t>Kritērijs</w:t>
            </w:r>
          </w:p>
        </w:tc>
        <w:tc>
          <w:tcPr>
            <w:tcW w:w="1275" w:type="dxa"/>
          </w:tcPr>
          <w:p w14:paraId="3A333B5E" w14:textId="77777777" w:rsidR="00BF7B1D" w:rsidRPr="00E5297C" w:rsidRDefault="00BF7B1D">
            <w:pPr>
              <w:jc w:val="center"/>
              <w:rPr>
                <w:rFonts w:asciiTheme="majorHAnsi" w:hAnsiTheme="majorHAnsi" w:cstheme="majorHAnsi"/>
                <w:b/>
              </w:rPr>
            </w:pPr>
            <w:r w:rsidRPr="00E5297C">
              <w:rPr>
                <w:rFonts w:asciiTheme="majorHAnsi" w:hAnsiTheme="majorHAnsi" w:cstheme="majorHAnsi"/>
                <w:b/>
              </w:rPr>
              <w:t>Atbilstība</w:t>
            </w:r>
          </w:p>
        </w:tc>
      </w:tr>
      <w:tr w:rsidR="00BF7B1D" w:rsidRPr="00EB1190" w14:paraId="1348BE9F" w14:textId="77777777">
        <w:tc>
          <w:tcPr>
            <w:tcW w:w="6658" w:type="dxa"/>
          </w:tcPr>
          <w:p w14:paraId="7D3DE194"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Padomei kopumā piemīt prasmju, pieredzes un zināšanu kopums, to vidū par attiecīgo nozari, lai pilnvērtīgi spētu pildīt savus pienākumus</w:t>
            </w:r>
          </w:p>
        </w:tc>
        <w:tc>
          <w:tcPr>
            <w:tcW w:w="1275" w:type="dxa"/>
          </w:tcPr>
          <w:p w14:paraId="4A03EA85"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60" behindDoc="0" locked="0" layoutInCell="1" allowOverlap="1" wp14:anchorId="369ADC87" wp14:editId="6E0B066D">
                      <wp:simplePos x="0" y="0"/>
                      <wp:positionH relativeFrom="margin">
                        <wp:align>center</wp:align>
                      </wp:positionH>
                      <wp:positionV relativeFrom="paragraph">
                        <wp:posOffset>115570</wp:posOffset>
                      </wp:positionV>
                      <wp:extent cx="219600" cy="208800"/>
                      <wp:effectExtent l="0" t="0" r="28575" b="20320"/>
                      <wp:wrapNone/>
                      <wp:docPr id="46" name="Ovāls 46"/>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55D91E" id="Ovāls 46" o:spid="_x0000_s1026" style="position:absolute;margin-left:0;margin-top:9.1pt;width:17.3pt;height:16.45pt;z-index:2516582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" fillcolor="#00b050" strokecolor="#2f528f" strokeweight="1pt">
                      <v:stroke joinstyle="miter"/>
                      <w10:wrap anchorx="margin"/>
                    </v:oval>
                  </w:pict>
                </mc:Fallback>
              </mc:AlternateContent>
            </w:r>
          </w:p>
        </w:tc>
      </w:tr>
      <w:tr w:rsidR="00BF7B1D" w:rsidRPr="00EB1190" w14:paraId="17982F28" w14:textId="77777777">
        <w:trPr>
          <w:trHeight w:val="552"/>
        </w:trPr>
        <w:tc>
          <w:tcPr>
            <w:tcW w:w="6658" w:type="dxa"/>
          </w:tcPr>
          <w:p w14:paraId="68C5861E" w14:textId="77777777" w:rsidR="00BF7B1D" w:rsidRPr="00EB1190" w:rsidRDefault="00BF7B1D">
            <w:pPr>
              <w:pStyle w:val="Bezatstarpm"/>
              <w:spacing w:before="60"/>
              <w:rPr>
                <w:rFonts w:asciiTheme="majorHAnsi" w:hAnsiTheme="majorHAnsi" w:cstheme="majorHAnsi"/>
                <w:sz w:val="20"/>
                <w:szCs w:val="20"/>
              </w:rPr>
            </w:pPr>
            <w:r w:rsidRPr="00EB1190">
              <w:rPr>
                <w:rFonts w:asciiTheme="majorHAnsi" w:hAnsiTheme="majorHAnsi" w:cstheme="majorHAnsi"/>
                <w:sz w:val="20"/>
                <w:szCs w:val="20"/>
              </w:rPr>
              <w:t>Veidojot padomes sastāvu, tiek ievēroti dažādības principi</w:t>
            </w:r>
          </w:p>
        </w:tc>
        <w:tc>
          <w:tcPr>
            <w:tcW w:w="1275" w:type="dxa"/>
          </w:tcPr>
          <w:p w14:paraId="7CB71B1D"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61" behindDoc="0" locked="0" layoutInCell="1" allowOverlap="1" wp14:anchorId="38026634" wp14:editId="4F17B43A">
                      <wp:simplePos x="0" y="0"/>
                      <wp:positionH relativeFrom="margin">
                        <wp:align>center</wp:align>
                      </wp:positionH>
                      <wp:positionV relativeFrom="paragraph">
                        <wp:posOffset>85090</wp:posOffset>
                      </wp:positionV>
                      <wp:extent cx="219600" cy="208800"/>
                      <wp:effectExtent l="0" t="0" r="28575" b="20320"/>
                      <wp:wrapNone/>
                      <wp:docPr id="47" name="Ovāls 47"/>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A0F17C" id="Ovāls 47" o:spid="_x0000_s1026" style="position:absolute;margin-left:0;margin-top:6.7pt;width:17.3pt;height:16.45pt;z-index:25165826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" fillcolor="#00b050" strokecolor="#2f528f" strokeweight="1pt">
                      <v:stroke joinstyle="miter"/>
                      <w10:wrap anchorx="margin"/>
                    </v:oval>
                  </w:pict>
                </mc:Fallback>
              </mc:AlternateContent>
            </w:r>
          </w:p>
        </w:tc>
      </w:tr>
      <w:tr w:rsidR="00BF7B1D" w:rsidRPr="00EB1190" w14:paraId="6B088225" w14:textId="77777777">
        <w:trPr>
          <w:trHeight w:val="606"/>
        </w:trPr>
        <w:tc>
          <w:tcPr>
            <w:tcW w:w="6658" w:type="dxa"/>
          </w:tcPr>
          <w:p w14:paraId="4455E2AE"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Padomē pārstāvēti abi dzimumi</w:t>
            </w:r>
          </w:p>
        </w:tc>
        <w:tc>
          <w:tcPr>
            <w:tcW w:w="1275" w:type="dxa"/>
          </w:tcPr>
          <w:p w14:paraId="2DE5FC30"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59" behindDoc="0" locked="0" layoutInCell="1" allowOverlap="1" wp14:anchorId="5B69FF04" wp14:editId="0C693684">
                      <wp:simplePos x="0" y="0"/>
                      <wp:positionH relativeFrom="margin">
                        <wp:align>center</wp:align>
                      </wp:positionH>
                      <wp:positionV relativeFrom="paragraph">
                        <wp:posOffset>99695</wp:posOffset>
                      </wp:positionV>
                      <wp:extent cx="219600" cy="208800"/>
                      <wp:effectExtent l="0" t="0" r="28575" b="20320"/>
                      <wp:wrapNone/>
                      <wp:docPr id="48" name="Ovāls 48"/>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71B16C" id="Ovāls 48" o:spid="_x0000_s1026" style="position:absolute;margin-left:0;margin-top:7.85pt;width:17.3pt;height:16.45pt;z-index:25165825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" fillcolor="#00b050" strokecolor="#2f528f" strokeweight="1pt">
                      <v:stroke joinstyle="miter"/>
                      <w10:wrap anchorx="margin"/>
                    </v:oval>
                  </w:pict>
                </mc:Fallback>
              </mc:AlternateContent>
            </w:r>
          </w:p>
        </w:tc>
      </w:tr>
      <w:tr w:rsidR="00BF7B1D" w:rsidRPr="00EB1190" w14:paraId="04FC4ED0" w14:textId="77777777" w:rsidTr="005C0190">
        <w:trPr>
          <w:trHeight w:val="568"/>
        </w:trPr>
        <w:tc>
          <w:tcPr>
            <w:tcW w:w="6658" w:type="dxa"/>
          </w:tcPr>
          <w:p w14:paraId="4075B4EF"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Valde izstrādā ievada apmācības programmu un nodrošina jaunajiem padomes locekļiem ievada apmācību</w:t>
            </w:r>
          </w:p>
        </w:tc>
        <w:tc>
          <w:tcPr>
            <w:tcW w:w="1275" w:type="dxa"/>
          </w:tcPr>
          <w:p w14:paraId="7EAB1973"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97" behindDoc="0" locked="0" layoutInCell="1" allowOverlap="1" wp14:anchorId="3B5D154F" wp14:editId="7D0749BE">
                      <wp:simplePos x="0" y="0"/>
                      <wp:positionH relativeFrom="margin">
                        <wp:posOffset>212090</wp:posOffset>
                      </wp:positionH>
                      <wp:positionV relativeFrom="paragraph">
                        <wp:posOffset>67310</wp:posOffset>
                      </wp:positionV>
                      <wp:extent cx="219600" cy="208800"/>
                      <wp:effectExtent l="0" t="0" r="28575" b="20320"/>
                      <wp:wrapNone/>
                      <wp:docPr id="65" name="Ovāls 65"/>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F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75F6A6" id="Ovāls 65" o:spid="_x0000_s1026" style="position:absolute;margin-left:16.7pt;margin-top:5.3pt;width:17.3pt;height:16.45pt;z-index:2516582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" fillcolor="#00b0f0" strokecolor="#2f528f" strokeweight="1pt">
                      <v:stroke joinstyle="miter"/>
                      <w10:wrap anchorx="margin"/>
                    </v:oval>
                  </w:pict>
                </mc:Fallback>
              </mc:AlternateContent>
            </w:r>
          </w:p>
        </w:tc>
      </w:tr>
    </w:tbl>
    <w:p w14:paraId="5E6822C1" w14:textId="77777777" w:rsidR="00BF7B1D" w:rsidRPr="00F30D52" w:rsidRDefault="00BF7B1D" w:rsidP="00BF7B1D">
      <w:pPr>
        <w:spacing w:after="0"/>
        <w:rPr>
          <w:rFonts w:asciiTheme="majorHAnsi" w:hAnsiTheme="majorHAnsi" w:cstheme="majorHAnsi"/>
        </w:rPr>
      </w:pPr>
    </w:p>
    <w:p w14:paraId="5C0A31DC" w14:textId="77777777" w:rsidR="00BF7B1D" w:rsidRPr="00F30D52" w:rsidRDefault="00BF7B1D" w:rsidP="00BF7B1D">
      <w:pPr>
        <w:rPr>
          <w:rFonts w:asciiTheme="majorHAnsi" w:hAnsiTheme="majorHAnsi" w:cstheme="majorHAnsi"/>
          <w:b/>
          <w:color w:val="2F5496" w:themeColor="accent1" w:themeShade="BF"/>
        </w:rPr>
      </w:pPr>
      <w:r w:rsidRPr="00F30D52">
        <w:rPr>
          <w:rFonts w:asciiTheme="majorHAnsi" w:hAnsiTheme="majorHAnsi" w:cstheme="majorHAnsi"/>
          <w:b/>
          <w:color w:val="2F5496" w:themeColor="accent1" w:themeShade="BF"/>
        </w:rPr>
        <w:t>9. PRINCIPS</w:t>
      </w:r>
    </w:p>
    <w:p w14:paraId="0E27A668" w14:textId="77777777" w:rsidR="00BF7B1D" w:rsidRPr="00F30D52" w:rsidRDefault="00BF7B1D" w:rsidP="00BF7B1D">
      <w:pPr>
        <w:rPr>
          <w:rFonts w:asciiTheme="majorHAnsi" w:hAnsiTheme="majorHAnsi" w:cstheme="majorHAnsi"/>
          <w:b/>
          <w:bCs/>
        </w:rPr>
      </w:pPr>
      <w:r w:rsidRPr="00F30D52">
        <w:rPr>
          <w:rFonts w:asciiTheme="majorHAnsi" w:hAnsiTheme="majorHAnsi" w:cstheme="majorHAnsi"/>
          <w:b/>
          <w:bCs/>
        </w:rPr>
        <w:t>Uzņēmuma padomē ir neatkarīgi padomes locekļi.</w:t>
      </w:r>
    </w:p>
    <w:tbl>
      <w:tblPr>
        <w:tblStyle w:val="Reatabula"/>
        <w:tblW w:w="0" w:type="auto"/>
        <w:tblLook w:val="04A0" w:firstRow="1" w:lastRow="0" w:firstColumn="1" w:lastColumn="0" w:noHBand="0" w:noVBand="1"/>
      </w:tblPr>
      <w:tblGrid>
        <w:gridCol w:w="6658"/>
        <w:gridCol w:w="1275"/>
      </w:tblGrid>
      <w:tr w:rsidR="00BF7B1D" w:rsidRPr="00EB1190" w14:paraId="601CA217" w14:textId="77777777">
        <w:tc>
          <w:tcPr>
            <w:tcW w:w="6658" w:type="dxa"/>
          </w:tcPr>
          <w:p w14:paraId="2227A353" w14:textId="77777777" w:rsidR="00BF7B1D" w:rsidRPr="00E5297C" w:rsidRDefault="00BF7B1D">
            <w:pPr>
              <w:jc w:val="center"/>
              <w:rPr>
                <w:rFonts w:asciiTheme="majorHAnsi" w:hAnsiTheme="majorHAnsi" w:cstheme="majorHAnsi"/>
                <w:b/>
              </w:rPr>
            </w:pPr>
            <w:r w:rsidRPr="00E5297C">
              <w:rPr>
                <w:rFonts w:asciiTheme="majorHAnsi" w:hAnsiTheme="majorHAnsi" w:cstheme="majorHAnsi"/>
                <w:b/>
              </w:rPr>
              <w:t>Kritērijs</w:t>
            </w:r>
          </w:p>
        </w:tc>
        <w:tc>
          <w:tcPr>
            <w:tcW w:w="1275" w:type="dxa"/>
          </w:tcPr>
          <w:p w14:paraId="65B15BD3" w14:textId="77777777" w:rsidR="00BF7B1D" w:rsidRPr="00E5297C" w:rsidRDefault="00BF7B1D">
            <w:pPr>
              <w:jc w:val="center"/>
              <w:rPr>
                <w:rFonts w:asciiTheme="majorHAnsi" w:hAnsiTheme="majorHAnsi" w:cstheme="majorHAnsi"/>
                <w:b/>
              </w:rPr>
            </w:pPr>
            <w:r w:rsidRPr="00E5297C">
              <w:rPr>
                <w:rFonts w:asciiTheme="majorHAnsi" w:hAnsiTheme="majorHAnsi" w:cstheme="majorHAnsi"/>
                <w:b/>
              </w:rPr>
              <w:t>Atbilstība</w:t>
            </w:r>
          </w:p>
        </w:tc>
      </w:tr>
      <w:tr w:rsidR="00BF7B1D" w:rsidRPr="00EB1190" w14:paraId="41ED468F" w14:textId="77777777">
        <w:tc>
          <w:tcPr>
            <w:tcW w:w="6658" w:type="dxa"/>
          </w:tcPr>
          <w:p w14:paraId="45833089" w14:textId="77777777" w:rsidR="00BF7B1D" w:rsidRDefault="00BF7B1D">
            <w:pPr>
              <w:rPr>
                <w:rFonts w:asciiTheme="majorHAnsi" w:hAnsiTheme="majorHAnsi" w:cstheme="majorHAnsi"/>
                <w:sz w:val="20"/>
                <w:szCs w:val="20"/>
              </w:rPr>
            </w:pPr>
            <w:r w:rsidRPr="00EB1190">
              <w:rPr>
                <w:rFonts w:asciiTheme="majorHAnsi" w:hAnsiTheme="majorHAnsi" w:cstheme="majorHAnsi"/>
                <w:sz w:val="20"/>
                <w:szCs w:val="20"/>
              </w:rPr>
              <w:t>Uzņēmums izvērtē un akcionāri nosaka neatkarīgo padomes locekļu īpatsvaru</w:t>
            </w:r>
          </w:p>
          <w:p w14:paraId="54E9CBFD" w14:textId="77777777" w:rsidR="00BF7B1D" w:rsidRPr="00EB1190" w:rsidRDefault="00BF7B1D">
            <w:pPr>
              <w:rPr>
                <w:rFonts w:asciiTheme="majorHAnsi" w:hAnsiTheme="majorHAnsi" w:cstheme="majorHAnsi"/>
                <w:sz w:val="20"/>
                <w:szCs w:val="20"/>
              </w:rPr>
            </w:pPr>
          </w:p>
        </w:tc>
        <w:tc>
          <w:tcPr>
            <w:tcW w:w="1275" w:type="dxa"/>
          </w:tcPr>
          <w:p w14:paraId="2843890C"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63" behindDoc="0" locked="0" layoutInCell="1" allowOverlap="1" wp14:anchorId="1BA4FA42" wp14:editId="23216FC0">
                      <wp:simplePos x="0" y="0"/>
                      <wp:positionH relativeFrom="margin">
                        <wp:align>center</wp:align>
                      </wp:positionH>
                      <wp:positionV relativeFrom="paragraph">
                        <wp:posOffset>39370</wp:posOffset>
                      </wp:positionV>
                      <wp:extent cx="219600" cy="208800"/>
                      <wp:effectExtent l="0" t="0" r="28575" b="20320"/>
                      <wp:wrapNone/>
                      <wp:docPr id="49" name="Ovāls 49"/>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ECEC03" id="Ovāls 49" o:spid="_x0000_s1026" style="position:absolute;margin-left:0;margin-top:3.1pt;width:17.3pt;height:16.45pt;z-index:25165826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" fillcolor="#00b050" strokecolor="#2f528f" strokeweight="1pt">
                      <v:stroke joinstyle="miter"/>
                      <w10:wrap anchorx="margin"/>
                    </v:oval>
                  </w:pict>
                </mc:Fallback>
              </mc:AlternateContent>
            </w:r>
          </w:p>
        </w:tc>
      </w:tr>
      <w:tr w:rsidR="00BF7B1D" w:rsidRPr="00EB1190" w14:paraId="0DD3F872" w14:textId="77777777">
        <w:trPr>
          <w:trHeight w:val="552"/>
        </w:trPr>
        <w:tc>
          <w:tcPr>
            <w:tcW w:w="6658" w:type="dxa"/>
          </w:tcPr>
          <w:p w14:paraId="46B8B470" w14:textId="77777777" w:rsidR="00BF7B1D" w:rsidRPr="00EB1190" w:rsidRDefault="00BF7B1D">
            <w:pPr>
              <w:pStyle w:val="Bezatstarpm"/>
              <w:spacing w:before="60"/>
              <w:rPr>
                <w:rFonts w:asciiTheme="majorHAnsi" w:hAnsiTheme="majorHAnsi" w:cstheme="majorHAnsi"/>
                <w:sz w:val="20"/>
                <w:szCs w:val="20"/>
              </w:rPr>
            </w:pPr>
            <w:r w:rsidRPr="00EB1190">
              <w:rPr>
                <w:rFonts w:asciiTheme="majorHAnsi" w:hAnsiTheme="majorHAnsi" w:cstheme="majorHAnsi"/>
                <w:sz w:val="20"/>
                <w:szCs w:val="20"/>
              </w:rPr>
              <w:t>Vismaz puse no padomes locekļiem ir neatkarīgi</w:t>
            </w:r>
          </w:p>
        </w:tc>
        <w:tc>
          <w:tcPr>
            <w:tcW w:w="1275" w:type="dxa"/>
          </w:tcPr>
          <w:p w14:paraId="36EF1A62"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64" behindDoc="0" locked="0" layoutInCell="1" allowOverlap="1" wp14:anchorId="54C8CDF3" wp14:editId="3691BBC5">
                      <wp:simplePos x="0" y="0"/>
                      <wp:positionH relativeFrom="margin">
                        <wp:align>center</wp:align>
                      </wp:positionH>
                      <wp:positionV relativeFrom="paragraph">
                        <wp:posOffset>85090</wp:posOffset>
                      </wp:positionV>
                      <wp:extent cx="219600" cy="208800"/>
                      <wp:effectExtent l="0" t="0" r="28575" b="20320"/>
                      <wp:wrapNone/>
                      <wp:docPr id="50" name="Ovāls 50"/>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FABDAD" id="Ovāls 50" o:spid="_x0000_s1026" style="position:absolute;margin-left:0;margin-top:6.7pt;width:17.3pt;height:16.45pt;z-index:251658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" fillcolor="#00b050" strokecolor="#2f528f" strokeweight="1pt">
                      <v:stroke joinstyle="miter"/>
                      <w10:wrap anchorx="margin"/>
                    </v:oval>
                  </w:pict>
                </mc:Fallback>
              </mc:AlternateContent>
            </w:r>
          </w:p>
        </w:tc>
      </w:tr>
      <w:tr w:rsidR="00BF7B1D" w:rsidRPr="00EB1190" w14:paraId="3DF7E4B2" w14:textId="77777777">
        <w:trPr>
          <w:trHeight w:val="606"/>
        </w:trPr>
        <w:tc>
          <w:tcPr>
            <w:tcW w:w="6658" w:type="dxa"/>
          </w:tcPr>
          <w:p w14:paraId="17EEF4E6"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Neatkarīgie padomes locekļu kandidāti iesniedz apliecinājumu par savu atbilstību neatkarības kritērijiem</w:t>
            </w:r>
          </w:p>
        </w:tc>
        <w:tc>
          <w:tcPr>
            <w:tcW w:w="1275" w:type="dxa"/>
          </w:tcPr>
          <w:p w14:paraId="4535D9F8"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62" behindDoc="0" locked="0" layoutInCell="1" allowOverlap="1" wp14:anchorId="0FDD3BE7" wp14:editId="354FBD66">
                      <wp:simplePos x="0" y="0"/>
                      <wp:positionH relativeFrom="margin">
                        <wp:align>center</wp:align>
                      </wp:positionH>
                      <wp:positionV relativeFrom="paragraph">
                        <wp:posOffset>137795</wp:posOffset>
                      </wp:positionV>
                      <wp:extent cx="219600" cy="208800"/>
                      <wp:effectExtent l="0" t="0" r="28575" b="20320"/>
                      <wp:wrapNone/>
                      <wp:docPr id="51" name="Ovāls 51"/>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BB596A" id="Ovāls 51" o:spid="_x0000_s1026" style="position:absolute;margin-left:0;margin-top:10.85pt;width:17.3pt;height:16.45pt;z-index:25165826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" fillcolor="#00b050" strokecolor="#2f528f" strokeweight="1pt">
                      <v:stroke joinstyle="miter"/>
                      <w10:wrap anchorx="margin"/>
                    </v:oval>
                  </w:pict>
                </mc:Fallback>
              </mc:AlternateContent>
            </w:r>
          </w:p>
        </w:tc>
      </w:tr>
      <w:tr w:rsidR="00BF7B1D" w:rsidRPr="00EB1190" w14:paraId="7DF8A7BF" w14:textId="77777777">
        <w:tc>
          <w:tcPr>
            <w:tcW w:w="6658" w:type="dxa"/>
          </w:tcPr>
          <w:p w14:paraId="6A0D6631" w14:textId="77777777" w:rsidR="00BF7B1D" w:rsidRDefault="00BF7B1D">
            <w:pPr>
              <w:rPr>
                <w:rFonts w:asciiTheme="majorHAnsi" w:hAnsiTheme="majorHAnsi" w:cstheme="majorHAnsi"/>
                <w:sz w:val="20"/>
                <w:szCs w:val="20"/>
              </w:rPr>
            </w:pPr>
            <w:r w:rsidRPr="00EB1190">
              <w:rPr>
                <w:rFonts w:asciiTheme="majorHAnsi" w:hAnsiTheme="majorHAnsi" w:cstheme="majorHAnsi"/>
                <w:sz w:val="20"/>
                <w:szCs w:val="20"/>
              </w:rPr>
              <w:t>Pirms padomes vēlēšanām uzņēmums veic padomes locekļu neatkarības novērtējumu atbilstoši pieejamajai informācijai</w:t>
            </w:r>
          </w:p>
          <w:p w14:paraId="1F16445D" w14:textId="77777777" w:rsidR="00BF7B1D" w:rsidRPr="00EB1190" w:rsidRDefault="00BF7B1D">
            <w:pPr>
              <w:rPr>
                <w:rFonts w:asciiTheme="majorHAnsi" w:hAnsiTheme="majorHAnsi" w:cstheme="majorHAnsi"/>
                <w:sz w:val="20"/>
                <w:szCs w:val="20"/>
              </w:rPr>
            </w:pPr>
          </w:p>
        </w:tc>
        <w:tc>
          <w:tcPr>
            <w:tcW w:w="1275" w:type="dxa"/>
          </w:tcPr>
          <w:p w14:paraId="3449601A"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98" behindDoc="0" locked="0" layoutInCell="1" allowOverlap="1" wp14:anchorId="4F21B989" wp14:editId="5BD7A18C">
                      <wp:simplePos x="0" y="0"/>
                      <wp:positionH relativeFrom="margin">
                        <wp:align>center</wp:align>
                      </wp:positionH>
                      <wp:positionV relativeFrom="paragraph">
                        <wp:posOffset>133985</wp:posOffset>
                      </wp:positionV>
                      <wp:extent cx="219600" cy="208800"/>
                      <wp:effectExtent l="0" t="0" r="28575" b="20320"/>
                      <wp:wrapNone/>
                      <wp:docPr id="66" name="Ovāls 66"/>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FFC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A4E9A3" id="Ovāls 66" o:spid="_x0000_s1026" style="position:absolute;margin-left:0;margin-top:10.55pt;width:17.3pt;height:16.45pt;z-index:25165829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" fillcolor="#ffc000" strokecolor="#2f528f" strokeweight="1pt">
                      <v:stroke joinstyle="miter"/>
                      <w10:wrap anchorx="margin"/>
                    </v:oval>
                  </w:pict>
                </mc:Fallback>
              </mc:AlternateContent>
            </w:r>
          </w:p>
        </w:tc>
      </w:tr>
    </w:tbl>
    <w:p w14:paraId="4889746B" w14:textId="77777777" w:rsidR="00CE515B" w:rsidRPr="00F30D52" w:rsidRDefault="00CE515B" w:rsidP="00BF7B1D">
      <w:pPr>
        <w:spacing w:after="0"/>
        <w:rPr>
          <w:rFonts w:asciiTheme="majorHAnsi" w:hAnsiTheme="majorHAnsi" w:cstheme="majorHAnsi"/>
        </w:rPr>
      </w:pPr>
    </w:p>
    <w:p w14:paraId="3D2E3FE9" w14:textId="77777777" w:rsidR="00BF7B1D" w:rsidRPr="00F30D52" w:rsidRDefault="00BF7B1D" w:rsidP="00BF7B1D">
      <w:pPr>
        <w:rPr>
          <w:rFonts w:asciiTheme="majorHAnsi" w:hAnsiTheme="majorHAnsi" w:cstheme="majorHAnsi"/>
          <w:b/>
          <w:color w:val="2F5496" w:themeColor="accent1" w:themeShade="BF"/>
        </w:rPr>
      </w:pPr>
      <w:r w:rsidRPr="00BC15B8">
        <w:rPr>
          <w:rFonts w:asciiTheme="majorHAnsi" w:hAnsiTheme="majorHAnsi" w:cstheme="majorHAnsi"/>
          <w:b/>
          <w:bCs/>
          <w:color w:val="2F5496" w:themeColor="accent1" w:themeShade="BF"/>
        </w:rPr>
        <w:t>10. P</w:t>
      </w:r>
      <w:r w:rsidRPr="00F30D52">
        <w:rPr>
          <w:rFonts w:asciiTheme="majorHAnsi" w:hAnsiTheme="majorHAnsi" w:cstheme="majorHAnsi"/>
          <w:b/>
          <w:color w:val="2F5496" w:themeColor="accent1" w:themeShade="BF"/>
        </w:rPr>
        <w:t>RINCIPS</w:t>
      </w:r>
    </w:p>
    <w:p w14:paraId="3256A6CF" w14:textId="77777777" w:rsidR="00BF7B1D" w:rsidRPr="00F30D52" w:rsidRDefault="00BF7B1D" w:rsidP="00BF7B1D">
      <w:pPr>
        <w:rPr>
          <w:rFonts w:asciiTheme="majorHAnsi" w:hAnsiTheme="majorHAnsi" w:cstheme="majorHAnsi"/>
          <w:b/>
          <w:bCs/>
        </w:rPr>
      </w:pPr>
      <w:r w:rsidRPr="00F30D52">
        <w:rPr>
          <w:rFonts w:asciiTheme="majorHAnsi" w:hAnsiTheme="majorHAnsi" w:cstheme="majorHAnsi"/>
          <w:b/>
          <w:bCs/>
        </w:rPr>
        <w:t>Uzņēmumā ir ieviesta atalgojuma politika.</w:t>
      </w:r>
    </w:p>
    <w:tbl>
      <w:tblPr>
        <w:tblStyle w:val="Reatabula"/>
        <w:tblW w:w="0" w:type="auto"/>
        <w:tblLook w:val="04A0" w:firstRow="1" w:lastRow="0" w:firstColumn="1" w:lastColumn="0" w:noHBand="0" w:noVBand="1"/>
      </w:tblPr>
      <w:tblGrid>
        <w:gridCol w:w="6658"/>
        <w:gridCol w:w="1275"/>
      </w:tblGrid>
      <w:tr w:rsidR="00BF7B1D" w:rsidRPr="00EB1190" w14:paraId="423C8F33" w14:textId="77777777">
        <w:tc>
          <w:tcPr>
            <w:tcW w:w="6658" w:type="dxa"/>
          </w:tcPr>
          <w:p w14:paraId="414A32E2" w14:textId="77777777" w:rsidR="00BF7B1D" w:rsidRPr="00E5297C" w:rsidRDefault="00BF7B1D">
            <w:pPr>
              <w:jc w:val="center"/>
              <w:rPr>
                <w:rFonts w:asciiTheme="majorHAnsi" w:hAnsiTheme="majorHAnsi" w:cstheme="majorHAnsi"/>
                <w:b/>
              </w:rPr>
            </w:pPr>
            <w:r w:rsidRPr="00E5297C">
              <w:rPr>
                <w:rFonts w:asciiTheme="majorHAnsi" w:hAnsiTheme="majorHAnsi" w:cstheme="majorHAnsi"/>
                <w:b/>
              </w:rPr>
              <w:t>Kritērijs</w:t>
            </w:r>
          </w:p>
        </w:tc>
        <w:tc>
          <w:tcPr>
            <w:tcW w:w="1275" w:type="dxa"/>
          </w:tcPr>
          <w:p w14:paraId="568EE037" w14:textId="77777777" w:rsidR="00BF7B1D" w:rsidRPr="00E5297C" w:rsidRDefault="00BF7B1D">
            <w:pPr>
              <w:jc w:val="center"/>
              <w:rPr>
                <w:rFonts w:asciiTheme="majorHAnsi" w:hAnsiTheme="majorHAnsi" w:cstheme="majorHAnsi"/>
                <w:b/>
              </w:rPr>
            </w:pPr>
            <w:r w:rsidRPr="00E5297C">
              <w:rPr>
                <w:rFonts w:asciiTheme="majorHAnsi" w:hAnsiTheme="majorHAnsi" w:cstheme="majorHAnsi"/>
                <w:b/>
              </w:rPr>
              <w:t>Atbilstība</w:t>
            </w:r>
          </w:p>
        </w:tc>
      </w:tr>
      <w:tr w:rsidR="00BF7B1D" w:rsidRPr="00EB1190" w14:paraId="7E0F61F6" w14:textId="77777777">
        <w:trPr>
          <w:trHeight w:val="601"/>
        </w:trPr>
        <w:tc>
          <w:tcPr>
            <w:tcW w:w="6658" w:type="dxa"/>
          </w:tcPr>
          <w:p w14:paraId="284E5C9D"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Uzņēmumā ir ieviesta atalgojuma politika, kuru izstrādājusi valde, izskatījusi padome un apstiprinājusi akcionāru sapulce</w:t>
            </w:r>
          </w:p>
        </w:tc>
        <w:tc>
          <w:tcPr>
            <w:tcW w:w="1275" w:type="dxa"/>
          </w:tcPr>
          <w:p w14:paraId="6143B8A4"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302" behindDoc="0" locked="0" layoutInCell="1" allowOverlap="1" wp14:anchorId="7A5D5D75" wp14:editId="6AD75D65">
                      <wp:simplePos x="0" y="0"/>
                      <wp:positionH relativeFrom="margin">
                        <wp:posOffset>217170</wp:posOffset>
                      </wp:positionH>
                      <wp:positionV relativeFrom="paragraph">
                        <wp:posOffset>50165</wp:posOffset>
                      </wp:positionV>
                      <wp:extent cx="219600" cy="208800"/>
                      <wp:effectExtent l="0" t="0" r="28575" b="20320"/>
                      <wp:wrapNone/>
                      <wp:docPr id="52" name="Ovāls 52"/>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F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B941E2" id="Ovāls 52" o:spid="_x0000_s1026" style="position:absolute;margin-left:17.1pt;margin-top:3.95pt;width:17.3pt;height:16.45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" fillcolor="#00b0f0" strokecolor="#2f528f" strokeweight="1pt">
                      <v:stroke joinstyle="miter"/>
                      <w10:wrap anchorx="margin"/>
                    </v:oval>
                  </w:pict>
                </mc:Fallback>
              </mc:AlternateContent>
            </w:r>
          </w:p>
        </w:tc>
      </w:tr>
      <w:tr w:rsidR="00BF7B1D" w:rsidRPr="00EB1190" w14:paraId="5E7C6BD0" w14:textId="77777777">
        <w:trPr>
          <w:trHeight w:val="709"/>
        </w:trPr>
        <w:tc>
          <w:tcPr>
            <w:tcW w:w="6658" w:type="dxa"/>
          </w:tcPr>
          <w:p w14:paraId="2F2E1A45" w14:textId="77777777" w:rsidR="00BF7B1D" w:rsidRPr="00EB1190" w:rsidRDefault="00BF7B1D">
            <w:pPr>
              <w:pStyle w:val="Bezatstarpm"/>
              <w:spacing w:before="60"/>
              <w:rPr>
                <w:rFonts w:asciiTheme="majorHAnsi" w:hAnsiTheme="majorHAnsi" w:cstheme="majorHAnsi"/>
                <w:sz w:val="20"/>
                <w:szCs w:val="20"/>
              </w:rPr>
            </w:pPr>
            <w:r w:rsidRPr="00EB1190">
              <w:rPr>
                <w:rFonts w:asciiTheme="majorHAnsi" w:hAnsiTheme="majorHAnsi" w:cstheme="majorHAnsi"/>
                <w:sz w:val="20"/>
                <w:szCs w:val="20"/>
              </w:rPr>
              <w:t xml:space="preserve">Padome reizi gadā nosaka valdei sasniedzamos finanšu un </w:t>
            </w:r>
            <w:proofErr w:type="spellStart"/>
            <w:r w:rsidRPr="00EB1190">
              <w:rPr>
                <w:rFonts w:asciiTheme="majorHAnsi" w:hAnsiTheme="majorHAnsi" w:cstheme="majorHAnsi"/>
                <w:sz w:val="20"/>
                <w:szCs w:val="20"/>
              </w:rPr>
              <w:t>nefinanšu</w:t>
            </w:r>
            <w:proofErr w:type="spellEnd"/>
            <w:r w:rsidRPr="00EB1190">
              <w:rPr>
                <w:rFonts w:asciiTheme="majorHAnsi" w:hAnsiTheme="majorHAnsi" w:cstheme="majorHAnsi"/>
                <w:sz w:val="20"/>
                <w:szCs w:val="20"/>
              </w:rPr>
              <w:t xml:space="preserve"> mērķus, to ietekmi uz atalgojuma mainīgo daļu un kontrolē to</w:t>
            </w:r>
          </w:p>
        </w:tc>
        <w:tc>
          <w:tcPr>
            <w:tcW w:w="1275" w:type="dxa"/>
          </w:tcPr>
          <w:p w14:paraId="16B2A54E"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66" behindDoc="0" locked="0" layoutInCell="1" allowOverlap="1" wp14:anchorId="6326CA53" wp14:editId="622CBBE0">
                      <wp:simplePos x="0" y="0"/>
                      <wp:positionH relativeFrom="margin">
                        <wp:posOffset>212090</wp:posOffset>
                      </wp:positionH>
                      <wp:positionV relativeFrom="paragraph">
                        <wp:posOffset>56515</wp:posOffset>
                      </wp:positionV>
                      <wp:extent cx="219600" cy="208800"/>
                      <wp:effectExtent l="0" t="0" r="28575" b="20320"/>
                      <wp:wrapNone/>
                      <wp:docPr id="30" name="Ovāls 30"/>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6E71B4" id="Ovāls 30" o:spid="_x0000_s1026" style="position:absolute;margin-left:16.7pt;margin-top:4.45pt;width:17.3pt;height:16.4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" fillcolor="#00b050" strokecolor="#2f528f" strokeweight="1pt">
                      <v:stroke joinstyle="miter"/>
                      <w10:wrap anchorx="margin"/>
                    </v:oval>
                  </w:pict>
                </mc:Fallback>
              </mc:AlternateContent>
            </w:r>
          </w:p>
        </w:tc>
      </w:tr>
      <w:tr w:rsidR="00BF7B1D" w:rsidRPr="00EB1190" w14:paraId="6CD191E9" w14:textId="77777777">
        <w:trPr>
          <w:trHeight w:val="846"/>
        </w:trPr>
        <w:tc>
          <w:tcPr>
            <w:tcW w:w="6658" w:type="dxa"/>
          </w:tcPr>
          <w:p w14:paraId="6640F987"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lastRenderedPageBreak/>
              <w:t>Padomes locekļiem nenosaka atalgojuma mainīgo daļu, kā arī neizmaksā jebkādu kompensāciju atsaukšanas no amata vai amata atstāšanas gadījumā izpildi</w:t>
            </w:r>
          </w:p>
        </w:tc>
        <w:tc>
          <w:tcPr>
            <w:tcW w:w="1275" w:type="dxa"/>
          </w:tcPr>
          <w:p w14:paraId="65B1B09E"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65" behindDoc="0" locked="0" layoutInCell="1" allowOverlap="1" wp14:anchorId="69306587" wp14:editId="00B3CE21">
                      <wp:simplePos x="0" y="0"/>
                      <wp:positionH relativeFrom="margin">
                        <wp:align>center</wp:align>
                      </wp:positionH>
                      <wp:positionV relativeFrom="paragraph">
                        <wp:posOffset>166370</wp:posOffset>
                      </wp:positionV>
                      <wp:extent cx="219600" cy="208800"/>
                      <wp:effectExtent l="0" t="0" r="28575" b="20320"/>
                      <wp:wrapNone/>
                      <wp:docPr id="53" name="Ovāls 53"/>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DF1C50" id="Ovāls 53" o:spid="_x0000_s1026" style="position:absolute;margin-left:0;margin-top:13.1pt;width:17.3pt;height:16.45pt;z-index:25165826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" fillcolor="#00b050" strokecolor="#2f528f" strokeweight="1pt">
                      <v:stroke joinstyle="miter"/>
                      <w10:wrap anchorx="margin"/>
                    </v:oval>
                  </w:pict>
                </mc:Fallback>
              </mc:AlternateContent>
            </w:r>
          </w:p>
        </w:tc>
      </w:tr>
      <w:tr w:rsidR="00BF7B1D" w:rsidRPr="00EB1190" w14:paraId="54D87FB8" w14:textId="77777777">
        <w:trPr>
          <w:trHeight w:val="546"/>
        </w:trPr>
        <w:tc>
          <w:tcPr>
            <w:tcW w:w="6658" w:type="dxa"/>
          </w:tcPr>
          <w:p w14:paraId="3ED782CB" w14:textId="77777777" w:rsidR="00BF7B1D" w:rsidRPr="00EB1190" w:rsidRDefault="00BF7B1D">
            <w:pPr>
              <w:pStyle w:val="Bezatstarpm"/>
              <w:rPr>
                <w:rFonts w:asciiTheme="majorHAnsi" w:hAnsiTheme="majorHAnsi" w:cstheme="majorHAnsi"/>
                <w:sz w:val="20"/>
                <w:szCs w:val="20"/>
              </w:rPr>
            </w:pPr>
            <w:r w:rsidRPr="00EB1190">
              <w:rPr>
                <w:rFonts w:asciiTheme="majorHAnsi" w:hAnsiTheme="majorHAnsi" w:cstheme="majorHAnsi"/>
                <w:sz w:val="20"/>
                <w:szCs w:val="20"/>
              </w:rPr>
              <w:t>Valde reizi gadā sagatavo ziņojumu par atalgojumu, kas piešķirts katram esošajam un bijušajam valdes un padomes loceklim</w:t>
            </w:r>
          </w:p>
        </w:tc>
        <w:tc>
          <w:tcPr>
            <w:tcW w:w="1275" w:type="dxa"/>
          </w:tcPr>
          <w:p w14:paraId="6CC175FE" w14:textId="4732EA40" w:rsidR="00BF7B1D" w:rsidRPr="00EB1190" w:rsidRDefault="006D1D2E">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306" behindDoc="0" locked="0" layoutInCell="1" allowOverlap="1" wp14:anchorId="07516A2D" wp14:editId="470C10EC">
                      <wp:simplePos x="0" y="0"/>
                      <wp:positionH relativeFrom="margin">
                        <wp:posOffset>204470</wp:posOffset>
                      </wp:positionH>
                      <wp:positionV relativeFrom="paragraph">
                        <wp:posOffset>74295</wp:posOffset>
                      </wp:positionV>
                      <wp:extent cx="219600" cy="208800"/>
                      <wp:effectExtent l="0" t="0" r="28575" b="20320"/>
                      <wp:wrapNone/>
                      <wp:docPr id="1412576534" name="Ovāls 1412576534"/>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FDC105" id="Ovāls 1412576534" o:spid="_x0000_s1026" style="position:absolute;margin-left:16.1pt;margin-top:5.85pt;width:17.3pt;height:16.45pt;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" fillcolor="#00b050" strokecolor="#2f528f" strokeweight="1pt">
                      <v:stroke joinstyle="miter"/>
                      <w10:wrap anchorx="margin"/>
                    </v:oval>
                  </w:pict>
                </mc:Fallback>
              </mc:AlternateContent>
            </w:r>
          </w:p>
        </w:tc>
      </w:tr>
    </w:tbl>
    <w:p w14:paraId="10A885CC" w14:textId="77777777" w:rsidR="00BF7B1D" w:rsidRPr="00F30D52" w:rsidRDefault="00BF7B1D" w:rsidP="00BF7B1D">
      <w:pPr>
        <w:spacing w:after="0"/>
        <w:rPr>
          <w:rFonts w:asciiTheme="majorHAnsi" w:hAnsiTheme="majorHAnsi" w:cstheme="majorHAnsi"/>
        </w:rPr>
      </w:pPr>
    </w:p>
    <w:p w14:paraId="2C218F52" w14:textId="77777777" w:rsidR="00BF7B1D" w:rsidRPr="00F30D52" w:rsidRDefault="00BF7B1D" w:rsidP="00BF7B1D">
      <w:pPr>
        <w:rPr>
          <w:rFonts w:asciiTheme="majorHAnsi" w:hAnsiTheme="majorHAnsi" w:cstheme="majorHAnsi"/>
          <w:b/>
          <w:color w:val="2F5496" w:themeColor="accent1" w:themeShade="BF"/>
        </w:rPr>
      </w:pPr>
      <w:r w:rsidRPr="00F30D52">
        <w:rPr>
          <w:rFonts w:asciiTheme="majorHAnsi" w:hAnsiTheme="majorHAnsi" w:cstheme="majorHAnsi"/>
          <w:b/>
          <w:color w:val="2F5496" w:themeColor="accent1" w:themeShade="BF"/>
        </w:rPr>
        <w:t>11. PRINCIPS</w:t>
      </w:r>
    </w:p>
    <w:p w14:paraId="1E83F6B6" w14:textId="77777777" w:rsidR="00BF7B1D" w:rsidRPr="007B2096" w:rsidRDefault="00BF7B1D" w:rsidP="00BF7B1D">
      <w:pPr>
        <w:rPr>
          <w:rFonts w:asciiTheme="majorHAnsi" w:hAnsiTheme="majorHAnsi" w:cstheme="majorHAnsi"/>
          <w:b/>
        </w:rPr>
      </w:pPr>
      <w:r w:rsidRPr="007B2096">
        <w:rPr>
          <w:rFonts w:asciiTheme="majorHAnsi" w:hAnsiTheme="majorHAnsi" w:cstheme="majorHAnsi"/>
          <w:b/>
        </w:rPr>
        <w:t>Uzņēmumā ir noteikta un saprotama padomes darba organizācija.</w:t>
      </w:r>
    </w:p>
    <w:tbl>
      <w:tblPr>
        <w:tblStyle w:val="Reatabula"/>
        <w:tblW w:w="0" w:type="auto"/>
        <w:tblLook w:val="04A0" w:firstRow="1" w:lastRow="0" w:firstColumn="1" w:lastColumn="0" w:noHBand="0" w:noVBand="1"/>
      </w:tblPr>
      <w:tblGrid>
        <w:gridCol w:w="6658"/>
        <w:gridCol w:w="1275"/>
      </w:tblGrid>
      <w:tr w:rsidR="00BF7B1D" w:rsidRPr="00EB1190" w14:paraId="5624FE5D" w14:textId="77777777">
        <w:tc>
          <w:tcPr>
            <w:tcW w:w="6658" w:type="dxa"/>
          </w:tcPr>
          <w:p w14:paraId="479C6741" w14:textId="77777777" w:rsidR="00BF7B1D" w:rsidRPr="007B2096" w:rsidRDefault="00BF7B1D">
            <w:pPr>
              <w:jc w:val="center"/>
              <w:rPr>
                <w:rFonts w:asciiTheme="majorHAnsi" w:hAnsiTheme="majorHAnsi" w:cstheme="majorHAnsi"/>
                <w:b/>
              </w:rPr>
            </w:pPr>
            <w:r w:rsidRPr="007B2096">
              <w:rPr>
                <w:rFonts w:asciiTheme="majorHAnsi" w:hAnsiTheme="majorHAnsi" w:cstheme="majorHAnsi"/>
                <w:b/>
              </w:rPr>
              <w:t>Kritērijs</w:t>
            </w:r>
          </w:p>
        </w:tc>
        <w:tc>
          <w:tcPr>
            <w:tcW w:w="1275" w:type="dxa"/>
          </w:tcPr>
          <w:p w14:paraId="5631F8DC" w14:textId="77777777" w:rsidR="00BF7B1D" w:rsidRPr="007B2096" w:rsidRDefault="00BF7B1D">
            <w:pPr>
              <w:jc w:val="center"/>
              <w:rPr>
                <w:rFonts w:asciiTheme="majorHAnsi" w:hAnsiTheme="majorHAnsi" w:cstheme="majorHAnsi"/>
                <w:b/>
              </w:rPr>
            </w:pPr>
            <w:r w:rsidRPr="007B2096">
              <w:rPr>
                <w:rFonts w:asciiTheme="majorHAnsi" w:hAnsiTheme="majorHAnsi" w:cstheme="majorHAnsi"/>
                <w:b/>
              </w:rPr>
              <w:t>Atbilstība</w:t>
            </w:r>
          </w:p>
        </w:tc>
      </w:tr>
      <w:tr w:rsidR="00BF7B1D" w:rsidRPr="00EB1190" w14:paraId="36394C2C" w14:textId="77777777">
        <w:trPr>
          <w:trHeight w:val="481"/>
        </w:trPr>
        <w:tc>
          <w:tcPr>
            <w:tcW w:w="6658" w:type="dxa"/>
          </w:tcPr>
          <w:p w14:paraId="643F2BF2"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Padome savu darbu organizē saskaņā ar padomes nolikumu un darba kalendāru</w:t>
            </w:r>
          </w:p>
        </w:tc>
        <w:tc>
          <w:tcPr>
            <w:tcW w:w="1275" w:type="dxa"/>
          </w:tcPr>
          <w:p w14:paraId="6685CDE9"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68" behindDoc="0" locked="0" layoutInCell="1" allowOverlap="1" wp14:anchorId="68592AD1" wp14:editId="3FCC90F2">
                      <wp:simplePos x="0" y="0"/>
                      <wp:positionH relativeFrom="margin">
                        <wp:align>center</wp:align>
                      </wp:positionH>
                      <wp:positionV relativeFrom="paragraph">
                        <wp:posOffset>58420</wp:posOffset>
                      </wp:positionV>
                      <wp:extent cx="219600" cy="208800"/>
                      <wp:effectExtent l="0" t="0" r="28575" b="20320"/>
                      <wp:wrapNone/>
                      <wp:docPr id="55" name="Ovāls 55"/>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4D602A" id="Ovāls 55" o:spid="_x0000_s1026" style="position:absolute;margin-left:0;margin-top:4.6pt;width:17.3pt;height:16.45pt;z-index:2516582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" fillcolor="#00b050" strokecolor="#2f528f" strokeweight="1pt">
                      <v:stroke joinstyle="miter"/>
                      <w10:wrap anchorx="margin"/>
                    </v:oval>
                  </w:pict>
                </mc:Fallback>
              </mc:AlternateContent>
            </w:r>
          </w:p>
        </w:tc>
      </w:tr>
      <w:tr w:rsidR="00BF7B1D" w:rsidRPr="00EB1190" w14:paraId="20F5B6C4" w14:textId="77777777">
        <w:trPr>
          <w:trHeight w:val="594"/>
        </w:trPr>
        <w:tc>
          <w:tcPr>
            <w:tcW w:w="6658" w:type="dxa"/>
          </w:tcPr>
          <w:p w14:paraId="4F2BF65F" w14:textId="77777777" w:rsidR="00BF7B1D" w:rsidRPr="00EB1190" w:rsidRDefault="00BF7B1D">
            <w:pPr>
              <w:pStyle w:val="Bezatstarpm"/>
              <w:spacing w:before="60"/>
              <w:rPr>
                <w:rFonts w:asciiTheme="majorHAnsi" w:hAnsiTheme="majorHAnsi" w:cstheme="majorHAnsi"/>
                <w:sz w:val="20"/>
                <w:szCs w:val="20"/>
              </w:rPr>
            </w:pPr>
            <w:r w:rsidRPr="00EB1190">
              <w:rPr>
                <w:rFonts w:asciiTheme="majorHAnsi" w:hAnsiTheme="majorHAnsi" w:cstheme="majorHAnsi"/>
                <w:sz w:val="20"/>
                <w:szCs w:val="20"/>
              </w:rPr>
              <w:t>Padome notur vismaz vienu atsevišķu padomes sēdi gadā uzņēmuma stratēģijas un tās izpildes apspriešanai</w:t>
            </w:r>
          </w:p>
        </w:tc>
        <w:tc>
          <w:tcPr>
            <w:tcW w:w="1275" w:type="dxa"/>
          </w:tcPr>
          <w:p w14:paraId="649771CD"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69" behindDoc="0" locked="0" layoutInCell="1" allowOverlap="1" wp14:anchorId="25E15D32" wp14:editId="51C1135E">
                      <wp:simplePos x="0" y="0"/>
                      <wp:positionH relativeFrom="margin">
                        <wp:posOffset>212090</wp:posOffset>
                      </wp:positionH>
                      <wp:positionV relativeFrom="paragraph">
                        <wp:posOffset>71120</wp:posOffset>
                      </wp:positionV>
                      <wp:extent cx="219600" cy="208800"/>
                      <wp:effectExtent l="0" t="0" r="28575" b="20320"/>
                      <wp:wrapNone/>
                      <wp:docPr id="56" name="Ovāls 56"/>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85D3A1" id="Ovāls 56" o:spid="_x0000_s1026" style="position:absolute;margin-left:16.7pt;margin-top:5.6pt;width:17.3pt;height:16.45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" fillcolor="#00b050" strokecolor="#2f528f" strokeweight="1pt">
                      <v:stroke joinstyle="miter"/>
                      <w10:wrap anchorx="margin"/>
                    </v:oval>
                  </w:pict>
                </mc:Fallback>
              </mc:AlternateContent>
            </w:r>
          </w:p>
        </w:tc>
      </w:tr>
      <w:tr w:rsidR="00BF7B1D" w:rsidRPr="00EB1190" w14:paraId="76ADE7A0" w14:textId="77777777">
        <w:trPr>
          <w:trHeight w:val="588"/>
        </w:trPr>
        <w:tc>
          <w:tcPr>
            <w:tcW w:w="6658" w:type="dxa"/>
          </w:tcPr>
          <w:p w14:paraId="0D714942"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Uzņēmuma budžetā paredz padomes darbības nodrošināšanai nepieciešamo finansējumu</w:t>
            </w:r>
          </w:p>
        </w:tc>
        <w:tc>
          <w:tcPr>
            <w:tcW w:w="1275" w:type="dxa"/>
          </w:tcPr>
          <w:p w14:paraId="4E142A77"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67" behindDoc="0" locked="0" layoutInCell="1" allowOverlap="1" wp14:anchorId="7710CC92" wp14:editId="5A84EB8F">
                      <wp:simplePos x="0" y="0"/>
                      <wp:positionH relativeFrom="margin">
                        <wp:align>center</wp:align>
                      </wp:positionH>
                      <wp:positionV relativeFrom="paragraph">
                        <wp:posOffset>24130</wp:posOffset>
                      </wp:positionV>
                      <wp:extent cx="219600" cy="208800"/>
                      <wp:effectExtent l="0" t="0" r="28575" b="20320"/>
                      <wp:wrapNone/>
                      <wp:docPr id="58" name="Ovāls 58"/>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5A2367" id="Ovāls 58" o:spid="_x0000_s1026" style="position:absolute;margin-left:0;margin-top:1.9pt;width:17.3pt;height:16.45pt;z-index:25165826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" fillcolor="#00b050" strokecolor="#2f528f" strokeweight="1pt">
                      <v:stroke joinstyle="miter"/>
                      <w10:wrap anchorx="margin"/>
                    </v:oval>
                  </w:pict>
                </mc:Fallback>
              </mc:AlternateContent>
            </w:r>
          </w:p>
        </w:tc>
      </w:tr>
      <w:tr w:rsidR="00BF7B1D" w:rsidRPr="00EB1190" w14:paraId="762F8766" w14:textId="77777777">
        <w:trPr>
          <w:trHeight w:val="525"/>
        </w:trPr>
        <w:tc>
          <w:tcPr>
            <w:tcW w:w="6658" w:type="dxa"/>
          </w:tcPr>
          <w:p w14:paraId="089BE182"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Padome reizi gadā veic padomes darba pašnovērtējumu un tā rezultātus izskata padomes sēdē</w:t>
            </w:r>
          </w:p>
        </w:tc>
        <w:tc>
          <w:tcPr>
            <w:tcW w:w="1275" w:type="dxa"/>
          </w:tcPr>
          <w:p w14:paraId="5F26FFC8"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70" behindDoc="0" locked="0" layoutInCell="1" allowOverlap="1" wp14:anchorId="384DA3CB" wp14:editId="15916A3B">
                      <wp:simplePos x="0" y="0"/>
                      <wp:positionH relativeFrom="margin">
                        <wp:posOffset>202565</wp:posOffset>
                      </wp:positionH>
                      <wp:positionV relativeFrom="paragraph">
                        <wp:posOffset>35560</wp:posOffset>
                      </wp:positionV>
                      <wp:extent cx="219600" cy="208800"/>
                      <wp:effectExtent l="0" t="0" r="28575" b="20320"/>
                      <wp:wrapNone/>
                      <wp:docPr id="59" name="Ovāls 59"/>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634F53" id="Ovāls 59" o:spid="_x0000_s1026" style="position:absolute;margin-left:15.95pt;margin-top:2.8pt;width:17.3pt;height:16.4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" fillcolor="#00b050" strokecolor="#2f528f" strokeweight="1pt">
                      <v:stroke joinstyle="miter"/>
                      <w10:wrap anchorx="margin"/>
                    </v:oval>
                  </w:pict>
                </mc:Fallback>
              </mc:AlternateContent>
            </w:r>
          </w:p>
        </w:tc>
      </w:tr>
      <w:tr w:rsidR="00BF7B1D" w:rsidRPr="00EB1190" w14:paraId="18D47F6A" w14:textId="77777777">
        <w:trPr>
          <w:trHeight w:val="558"/>
        </w:trPr>
        <w:tc>
          <w:tcPr>
            <w:tcW w:w="6658" w:type="dxa"/>
          </w:tcPr>
          <w:p w14:paraId="186A5BE7"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Padome ir izvērtējusi komiteju izveides nepieciešamību (ja ir izveidota komiteja, skatīt principu # 12.1.)</w:t>
            </w:r>
          </w:p>
        </w:tc>
        <w:tc>
          <w:tcPr>
            <w:tcW w:w="1275" w:type="dxa"/>
          </w:tcPr>
          <w:p w14:paraId="43546C88" w14:textId="77777777" w:rsidR="00BF7B1D" w:rsidRPr="00EB1190" w:rsidRDefault="00BF7B1D">
            <w:pPr>
              <w:rPr>
                <w:rFonts w:asciiTheme="majorHAnsi" w:hAnsiTheme="majorHAnsi" w:cstheme="majorHAnsi"/>
                <w:noProof/>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99" behindDoc="0" locked="0" layoutInCell="1" allowOverlap="1" wp14:anchorId="06A517DA" wp14:editId="0690C570">
                      <wp:simplePos x="0" y="0"/>
                      <wp:positionH relativeFrom="column">
                        <wp:posOffset>207645</wp:posOffset>
                      </wp:positionH>
                      <wp:positionV relativeFrom="paragraph">
                        <wp:posOffset>79375</wp:posOffset>
                      </wp:positionV>
                      <wp:extent cx="219600" cy="208800"/>
                      <wp:effectExtent l="0" t="0" r="28575" b="20320"/>
                      <wp:wrapNone/>
                      <wp:docPr id="60" name="Ovāls 60"/>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FFC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EA2040" id="Ovāls 60" o:spid="_x0000_s1026" style="position:absolute;margin-left:16.35pt;margin-top:6.25pt;width:17.3pt;height:16.4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" fillcolor="#ffc000" strokecolor="#2f528f" strokeweight="1pt">
                      <v:stroke joinstyle="miter"/>
                    </v:oval>
                  </w:pict>
                </mc:Fallback>
              </mc:AlternateContent>
            </w:r>
          </w:p>
        </w:tc>
      </w:tr>
    </w:tbl>
    <w:p w14:paraId="2B28CF77" w14:textId="77777777" w:rsidR="00BF7B1D" w:rsidRPr="00B65102" w:rsidRDefault="00BF7B1D" w:rsidP="00BF7B1D">
      <w:pPr>
        <w:spacing w:after="0"/>
        <w:rPr>
          <w:rFonts w:asciiTheme="majorHAnsi" w:hAnsiTheme="majorHAnsi" w:cstheme="majorHAnsi"/>
        </w:rPr>
      </w:pPr>
    </w:p>
    <w:p w14:paraId="57ABC66B" w14:textId="77777777" w:rsidR="00BF7B1D" w:rsidRPr="00F30D52" w:rsidRDefault="00BF7B1D" w:rsidP="00BF7B1D">
      <w:pPr>
        <w:rPr>
          <w:rFonts w:asciiTheme="majorHAnsi" w:hAnsiTheme="majorHAnsi" w:cstheme="majorHAnsi"/>
          <w:b/>
          <w:color w:val="2F5496" w:themeColor="accent1" w:themeShade="BF"/>
        </w:rPr>
      </w:pPr>
      <w:r w:rsidRPr="00F30D52">
        <w:rPr>
          <w:rFonts w:asciiTheme="majorHAnsi" w:hAnsiTheme="majorHAnsi" w:cstheme="majorHAnsi"/>
          <w:b/>
          <w:color w:val="2F5496" w:themeColor="accent1" w:themeShade="BF"/>
        </w:rPr>
        <w:t>12. PRINCIPS</w:t>
      </w:r>
    </w:p>
    <w:p w14:paraId="73E7EDEE" w14:textId="77777777" w:rsidR="00BF7B1D" w:rsidRPr="00F30D52" w:rsidRDefault="00BF7B1D" w:rsidP="00BF7B1D">
      <w:pPr>
        <w:rPr>
          <w:rFonts w:asciiTheme="majorHAnsi" w:hAnsiTheme="majorHAnsi" w:cstheme="majorHAnsi"/>
          <w:b/>
          <w:bCs/>
        </w:rPr>
      </w:pPr>
      <w:r w:rsidRPr="00F30D52">
        <w:rPr>
          <w:rFonts w:asciiTheme="majorHAnsi" w:hAnsiTheme="majorHAnsi" w:cstheme="majorHAnsi"/>
          <w:b/>
          <w:bCs/>
        </w:rPr>
        <w:t>Padome pieņem informētus un izsvērtus lēmumus.</w:t>
      </w:r>
    </w:p>
    <w:tbl>
      <w:tblPr>
        <w:tblStyle w:val="Reatabula"/>
        <w:tblW w:w="0" w:type="auto"/>
        <w:tblLook w:val="04A0" w:firstRow="1" w:lastRow="0" w:firstColumn="1" w:lastColumn="0" w:noHBand="0" w:noVBand="1"/>
      </w:tblPr>
      <w:tblGrid>
        <w:gridCol w:w="6374"/>
        <w:gridCol w:w="1559"/>
      </w:tblGrid>
      <w:tr w:rsidR="00BF7B1D" w:rsidRPr="00EB1190" w14:paraId="4906AE3C" w14:textId="77777777">
        <w:tc>
          <w:tcPr>
            <w:tcW w:w="6374" w:type="dxa"/>
          </w:tcPr>
          <w:p w14:paraId="239FB55B" w14:textId="77777777" w:rsidR="00BF7B1D" w:rsidRPr="00E5297C" w:rsidRDefault="00BF7B1D">
            <w:pPr>
              <w:jc w:val="center"/>
              <w:rPr>
                <w:rFonts w:asciiTheme="majorHAnsi" w:hAnsiTheme="majorHAnsi" w:cstheme="majorHAnsi"/>
                <w:b/>
              </w:rPr>
            </w:pPr>
            <w:r w:rsidRPr="00E5297C">
              <w:rPr>
                <w:rFonts w:asciiTheme="majorHAnsi" w:hAnsiTheme="majorHAnsi" w:cstheme="majorHAnsi"/>
                <w:b/>
              </w:rPr>
              <w:t>Kritērijs</w:t>
            </w:r>
          </w:p>
        </w:tc>
        <w:tc>
          <w:tcPr>
            <w:tcW w:w="1559" w:type="dxa"/>
          </w:tcPr>
          <w:p w14:paraId="40FD1B22" w14:textId="77777777" w:rsidR="00BF7B1D" w:rsidRPr="00E5297C" w:rsidRDefault="00BF7B1D">
            <w:pPr>
              <w:jc w:val="center"/>
              <w:rPr>
                <w:rFonts w:asciiTheme="majorHAnsi" w:hAnsiTheme="majorHAnsi" w:cstheme="majorHAnsi"/>
                <w:b/>
              </w:rPr>
            </w:pPr>
            <w:r w:rsidRPr="00E5297C">
              <w:rPr>
                <w:rFonts w:asciiTheme="majorHAnsi" w:hAnsiTheme="majorHAnsi" w:cstheme="majorHAnsi"/>
                <w:b/>
              </w:rPr>
              <w:t>Atbilstība</w:t>
            </w:r>
          </w:p>
        </w:tc>
      </w:tr>
      <w:tr w:rsidR="00BF7B1D" w:rsidRPr="00EB1190" w14:paraId="4F350642" w14:textId="77777777">
        <w:trPr>
          <w:trHeight w:val="609"/>
        </w:trPr>
        <w:tc>
          <w:tcPr>
            <w:tcW w:w="6374" w:type="dxa"/>
          </w:tcPr>
          <w:p w14:paraId="20570732"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Padomei laikus un pietiekamā apmērā ir pieejama valdes sagatavota informācija lēmumu pieņemšanai</w:t>
            </w:r>
          </w:p>
        </w:tc>
        <w:tc>
          <w:tcPr>
            <w:tcW w:w="1559" w:type="dxa"/>
          </w:tcPr>
          <w:p w14:paraId="45BBC302"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72" behindDoc="0" locked="0" layoutInCell="1" allowOverlap="1" wp14:anchorId="7AF318D9" wp14:editId="5B0D41C1">
                      <wp:simplePos x="0" y="0"/>
                      <wp:positionH relativeFrom="margin">
                        <wp:align>center</wp:align>
                      </wp:positionH>
                      <wp:positionV relativeFrom="paragraph">
                        <wp:posOffset>39370</wp:posOffset>
                      </wp:positionV>
                      <wp:extent cx="219600" cy="208800"/>
                      <wp:effectExtent l="0" t="0" r="28575" b="20320"/>
                      <wp:wrapNone/>
                      <wp:docPr id="61" name="Ovāls 61"/>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DBF244" id="Ovāls 61" o:spid="_x0000_s1026" style="position:absolute;margin-left:0;margin-top:3.1pt;width:17.3pt;height:16.45pt;z-index:251658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" fillcolor="#00b050" strokecolor="#2f528f" strokeweight="1pt">
                      <v:stroke joinstyle="miter"/>
                      <w10:wrap anchorx="margin"/>
                    </v:oval>
                  </w:pict>
                </mc:Fallback>
              </mc:AlternateContent>
            </w:r>
          </w:p>
        </w:tc>
      </w:tr>
      <w:tr w:rsidR="00BF7B1D" w:rsidRPr="00EB1190" w14:paraId="1166CEF5" w14:textId="77777777">
        <w:trPr>
          <w:trHeight w:val="673"/>
        </w:trPr>
        <w:tc>
          <w:tcPr>
            <w:tcW w:w="6374" w:type="dxa"/>
          </w:tcPr>
          <w:p w14:paraId="403DE659" w14:textId="77777777" w:rsidR="00BF7B1D" w:rsidRPr="00EB1190" w:rsidRDefault="00BF7B1D">
            <w:pPr>
              <w:pStyle w:val="Bezatstarpm"/>
              <w:spacing w:before="60"/>
              <w:rPr>
                <w:rFonts w:asciiTheme="majorHAnsi" w:hAnsiTheme="majorHAnsi" w:cstheme="majorHAnsi"/>
                <w:sz w:val="20"/>
                <w:szCs w:val="20"/>
              </w:rPr>
            </w:pPr>
            <w:r w:rsidRPr="00EB1190">
              <w:rPr>
                <w:rFonts w:asciiTheme="majorHAnsi" w:hAnsiTheme="majorHAnsi" w:cstheme="majorHAnsi"/>
                <w:sz w:val="20"/>
                <w:szCs w:val="20"/>
              </w:rPr>
              <w:t>Padome nosaka informācijas aprites kārtību, arī padomes tiesības pieprasīt informāciju no valdes, kas nepieciešama padomei lēmumu pieņemšanai</w:t>
            </w:r>
          </w:p>
        </w:tc>
        <w:tc>
          <w:tcPr>
            <w:tcW w:w="1559" w:type="dxa"/>
          </w:tcPr>
          <w:p w14:paraId="21BAAC0A"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73" behindDoc="0" locked="0" layoutInCell="1" allowOverlap="1" wp14:anchorId="26A06BF2" wp14:editId="7359ECCA">
                      <wp:simplePos x="0" y="0"/>
                      <wp:positionH relativeFrom="margin">
                        <wp:posOffset>302260</wp:posOffset>
                      </wp:positionH>
                      <wp:positionV relativeFrom="paragraph">
                        <wp:posOffset>75565</wp:posOffset>
                      </wp:positionV>
                      <wp:extent cx="219600" cy="208800"/>
                      <wp:effectExtent l="0" t="0" r="28575" b="20320"/>
                      <wp:wrapNone/>
                      <wp:docPr id="1412576513" name="Ovāls 1412576513"/>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CCA6F6" id="Ovāls 1412576513" o:spid="_x0000_s1026" style="position:absolute;margin-left:23.8pt;margin-top:5.95pt;width:17.3pt;height:16.4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" fillcolor="#00b050" strokecolor="#2f528f" strokeweight="1pt">
                      <v:stroke joinstyle="miter"/>
                      <w10:wrap anchorx="margin"/>
                    </v:oval>
                  </w:pict>
                </mc:Fallback>
              </mc:AlternateContent>
            </w:r>
          </w:p>
        </w:tc>
      </w:tr>
      <w:tr w:rsidR="00BF7B1D" w:rsidRPr="00EB1190" w14:paraId="03C1AD54" w14:textId="77777777">
        <w:trPr>
          <w:trHeight w:val="606"/>
        </w:trPr>
        <w:tc>
          <w:tcPr>
            <w:tcW w:w="6374" w:type="dxa"/>
            <w:vAlign w:val="center"/>
          </w:tcPr>
          <w:p w14:paraId="301E3FE2" w14:textId="77777777" w:rsidR="00BF7B1D" w:rsidRPr="00EB1190" w:rsidRDefault="00BF7B1D">
            <w:pPr>
              <w:widowControl w:val="0"/>
              <w:rPr>
                <w:rFonts w:asciiTheme="majorHAnsi" w:hAnsiTheme="majorHAnsi" w:cstheme="majorHAnsi"/>
                <w:sz w:val="20"/>
                <w:szCs w:val="20"/>
              </w:rPr>
            </w:pPr>
            <w:r w:rsidRPr="00EB1190">
              <w:rPr>
                <w:rFonts w:asciiTheme="majorHAnsi" w:hAnsiTheme="majorHAnsi" w:cstheme="majorHAnsi"/>
                <w:sz w:val="20"/>
                <w:szCs w:val="20"/>
              </w:rPr>
              <w:t>Padomes loceklis analizē informāciju un sagatavo priekšlikumus lēmumu pieņemšanai padomē</w:t>
            </w:r>
          </w:p>
        </w:tc>
        <w:tc>
          <w:tcPr>
            <w:tcW w:w="1559" w:type="dxa"/>
          </w:tcPr>
          <w:p w14:paraId="13858165"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71" behindDoc="0" locked="0" layoutInCell="1" allowOverlap="1" wp14:anchorId="5BDE0555" wp14:editId="6F7F62C5">
                      <wp:simplePos x="0" y="0"/>
                      <wp:positionH relativeFrom="margin">
                        <wp:align>center</wp:align>
                      </wp:positionH>
                      <wp:positionV relativeFrom="paragraph">
                        <wp:posOffset>71120</wp:posOffset>
                      </wp:positionV>
                      <wp:extent cx="219600" cy="208800"/>
                      <wp:effectExtent l="0" t="0" r="28575" b="20320"/>
                      <wp:wrapNone/>
                      <wp:docPr id="1412576514" name="Ovāls 1412576514"/>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FF54EF" id="Ovāls 1412576514" o:spid="_x0000_s1026" style="position:absolute;margin-left:0;margin-top:5.6pt;width:17.3pt;height:16.45pt;z-index:25165827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" fillcolor="#00b050" strokecolor="#2f528f" strokeweight="1pt">
                      <v:stroke joinstyle="miter"/>
                      <w10:wrap anchorx="margin"/>
                    </v:oval>
                  </w:pict>
                </mc:Fallback>
              </mc:AlternateContent>
            </w:r>
          </w:p>
        </w:tc>
      </w:tr>
      <w:tr w:rsidR="00BF7B1D" w:rsidRPr="00EB1190" w14:paraId="6C1FE39F" w14:textId="77777777">
        <w:trPr>
          <w:trHeight w:val="633"/>
        </w:trPr>
        <w:tc>
          <w:tcPr>
            <w:tcW w:w="6374" w:type="dxa"/>
          </w:tcPr>
          <w:p w14:paraId="38231462"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Padome, pieņemot lēmumus, izvērtē riskus, īstermiņa un ilgtermiņa ietekmi uz uzņēmuma vērtību, ilgtspēju un atbildīgu attīstību</w:t>
            </w:r>
          </w:p>
        </w:tc>
        <w:tc>
          <w:tcPr>
            <w:tcW w:w="1559" w:type="dxa"/>
          </w:tcPr>
          <w:p w14:paraId="34D1B52A"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74" behindDoc="0" locked="0" layoutInCell="1" allowOverlap="1" wp14:anchorId="04FD180E" wp14:editId="7C90878E">
                      <wp:simplePos x="0" y="0"/>
                      <wp:positionH relativeFrom="margin">
                        <wp:posOffset>302260</wp:posOffset>
                      </wp:positionH>
                      <wp:positionV relativeFrom="paragraph">
                        <wp:posOffset>64135</wp:posOffset>
                      </wp:positionV>
                      <wp:extent cx="219600" cy="208800"/>
                      <wp:effectExtent l="0" t="0" r="28575" b="20320"/>
                      <wp:wrapNone/>
                      <wp:docPr id="1412576515" name="Ovāls 1412576515"/>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25D126" id="Ovāls 1412576515" o:spid="_x0000_s1026" style="position:absolute;margin-left:23.8pt;margin-top:5.05pt;width:17.3pt;height:16.45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" fillcolor="#00b050" strokecolor="#2f528f" strokeweight="1pt">
                      <v:stroke joinstyle="miter"/>
                      <w10:wrap anchorx="margin"/>
                    </v:oval>
                  </w:pict>
                </mc:Fallback>
              </mc:AlternateContent>
            </w:r>
          </w:p>
        </w:tc>
      </w:tr>
    </w:tbl>
    <w:p w14:paraId="1E6C4306" w14:textId="77777777" w:rsidR="00BF7B1D" w:rsidRDefault="00BF7B1D" w:rsidP="00BF7B1D">
      <w:pPr>
        <w:spacing w:after="0"/>
        <w:rPr>
          <w:rFonts w:asciiTheme="majorHAnsi" w:hAnsiTheme="majorHAnsi" w:cstheme="majorHAnsi"/>
          <w:b/>
          <w:color w:val="2F5496" w:themeColor="accent1" w:themeShade="BF"/>
        </w:rPr>
      </w:pPr>
    </w:p>
    <w:p w14:paraId="3A540530" w14:textId="77777777" w:rsidR="00BF7B1D" w:rsidRPr="00F30D52" w:rsidRDefault="00BF7B1D" w:rsidP="00BF7B1D">
      <w:pPr>
        <w:rPr>
          <w:rFonts w:asciiTheme="majorHAnsi" w:hAnsiTheme="majorHAnsi" w:cstheme="majorHAnsi"/>
          <w:b/>
          <w:color w:val="2F5496" w:themeColor="accent1" w:themeShade="BF"/>
        </w:rPr>
      </w:pPr>
      <w:r w:rsidRPr="00F30D52">
        <w:rPr>
          <w:rFonts w:asciiTheme="majorHAnsi" w:hAnsiTheme="majorHAnsi" w:cstheme="majorHAnsi"/>
          <w:b/>
          <w:color w:val="2F5496" w:themeColor="accent1" w:themeShade="BF"/>
        </w:rPr>
        <w:t>13. PRINCIPS</w:t>
      </w:r>
    </w:p>
    <w:p w14:paraId="4457CB45" w14:textId="77777777" w:rsidR="00BF7B1D" w:rsidRPr="00F30D52" w:rsidRDefault="00BF7B1D" w:rsidP="00BF7B1D">
      <w:pPr>
        <w:spacing w:line="240" w:lineRule="auto"/>
        <w:rPr>
          <w:rFonts w:asciiTheme="majorHAnsi" w:hAnsiTheme="majorHAnsi" w:cstheme="majorHAnsi"/>
          <w:b/>
          <w:bCs/>
        </w:rPr>
      </w:pPr>
      <w:r w:rsidRPr="00F30D52">
        <w:rPr>
          <w:rFonts w:asciiTheme="majorHAnsi" w:hAnsiTheme="majorHAnsi" w:cstheme="majorHAnsi"/>
          <w:b/>
          <w:bCs/>
        </w:rPr>
        <w:t>Valdes un padomes locekļi skaidri apzinās interešu konflikta izpausmes un ir informēti par nepieciešamo rīcību interešu konflikta gadījumā.</w:t>
      </w:r>
    </w:p>
    <w:tbl>
      <w:tblPr>
        <w:tblStyle w:val="Reatabula"/>
        <w:tblW w:w="0" w:type="auto"/>
        <w:tblLook w:val="04A0" w:firstRow="1" w:lastRow="0" w:firstColumn="1" w:lastColumn="0" w:noHBand="0" w:noVBand="1"/>
      </w:tblPr>
      <w:tblGrid>
        <w:gridCol w:w="6374"/>
        <w:gridCol w:w="1559"/>
      </w:tblGrid>
      <w:tr w:rsidR="00BF7B1D" w:rsidRPr="00EB1190" w14:paraId="45D5E31C" w14:textId="77777777">
        <w:tc>
          <w:tcPr>
            <w:tcW w:w="6374" w:type="dxa"/>
          </w:tcPr>
          <w:p w14:paraId="771DDED2" w14:textId="77777777" w:rsidR="00BF7B1D" w:rsidRPr="00A91316" w:rsidRDefault="00BF7B1D">
            <w:pPr>
              <w:jc w:val="center"/>
              <w:rPr>
                <w:rFonts w:asciiTheme="majorHAnsi" w:hAnsiTheme="majorHAnsi" w:cstheme="majorHAnsi"/>
                <w:b/>
              </w:rPr>
            </w:pPr>
            <w:r w:rsidRPr="00A91316">
              <w:rPr>
                <w:rFonts w:asciiTheme="majorHAnsi" w:hAnsiTheme="majorHAnsi" w:cstheme="majorHAnsi"/>
                <w:b/>
              </w:rPr>
              <w:t>Kritērijs</w:t>
            </w:r>
          </w:p>
        </w:tc>
        <w:tc>
          <w:tcPr>
            <w:tcW w:w="1559" w:type="dxa"/>
          </w:tcPr>
          <w:p w14:paraId="4FFA0670" w14:textId="77777777" w:rsidR="00BF7B1D" w:rsidRPr="00A91316" w:rsidRDefault="00BF7B1D">
            <w:pPr>
              <w:jc w:val="center"/>
              <w:rPr>
                <w:rFonts w:asciiTheme="majorHAnsi" w:hAnsiTheme="majorHAnsi" w:cstheme="majorHAnsi"/>
                <w:b/>
              </w:rPr>
            </w:pPr>
            <w:r w:rsidRPr="00A91316">
              <w:rPr>
                <w:rFonts w:asciiTheme="majorHAnsi" w:hAnsiTheme="majorHAnsi" w:cstheme="majorHAnsi"/>
                <w:b/>
              </w:rPr>
              <w:t>Atbilstība</w:t>
            </w:r>
          </w:p>
        </w:tc>
      </w:tr>
      <w:tr w:rsidR="00BF7B1D" w:rsidRPr="00EB1190" w14:paraId="23767886" w14:textId="77777777">
        <w:trPr>
          <w:trHeight w:val="545"/>
        </w:trPr>
        <w:tc>
          <w:tcPr>
            <w:tcW w:w="6374" w:type="dxa"/>
          </w:tcPr>
          <w:p w14:paraId="39767CA5"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Padome definē pazīmes, kas norāda uz interešu konfliktu, un nosaka interešu konflikta novēršanas un pārvaldības kārtību</w:t>
            </w:r>
          </w:p>
        </w:tc>
        <w:tc>
          <w:tcPr>
            <w:tcW w:w="1559" w:type="dxa"/>
          </w:tcPr>
          <w:p w14:paraId="119886C2" w14:textId="77777777" w:rsidR="00BF7B1D" w:rsidRPr="00EB1190" w:rsidRDefault="00BF7B1D">
            <w:pPr>
              <w:ind w:right="-107"/>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75" behindDoc="0" locked="0" layoutInCell="1" allowOverlap="1" wp14:anchorId="4FAD54D0" wp14:editId="479B7DB6">
                      <wp:simplePos x="0" y="0"/>
                      <wp:positionH relativeFrom="margin">
                        <wp:posOffset>302260</wp:posOffset>
                      </wp:positionH>
                      <wp:positionV relativeFrom="paragraph">
                        <wp:posOffset>39370</wp:posOffset>
                      </wp:positionV>
                      <wp:extent cx="219600" cy="208800"/>
                      <wp:effectExtent l="0" t="0" r="28575" b="20320"/>
                      <wp:wrapNone/>
                      <wp:docPr id="1412576516" name="Ovāls 1412576516"/>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16EA6D" id="Ovāls 1412576516" o:spid="_x0000_s1026" style="position:absolute;margin-left:23.8pt;margin-top:3.1pt;width:17.3pt;height:16.4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" fillcolor="#00b050" strokecolor="#2f528f" strokeweight="1pt">
                      <v:stroke joinstyle="miter"/>
                      <w10:wrap anchorx="margin"/>
                    </v:oval>
                  </w:pict>
                </mc:Fallback>
              </mc:AlternateContent>
            </w:r>
          </w:p>
        </w:tc>
      </w:tr>
      <w:tr w:rsidR="00BF7B1D" w:rsidRPr="00EB1190" w14:paraId="5D5F3BBC" w14:textId="77777777">
        <w:trPr>
          <w:trHeight w:val="836"/>
        </w:trPr>
        <w:tc>
          <w:tcPr>
            <w:tcW w:w="6374" w:type="dxa"/>
          </w:tcPr>
          <w:p w14:paraId="12FA816D" w14:textId="77777777" w:rsidR="00BF7B1D" w:rsidRPr="00EB1190" w:rsidRDefault="00BF7B1D">
            <w:pPr>
              <w:pStyle w:val="Bezatstarpm"/>
              <w:spacing w:before="60"/>
              <w:ind w:right="-107"/>
              <w:rPr>
                <w:rFonts w:asciiTheme="majorHAnsi" w:hAnsiTheme="majorHAnsi" w:cstheme="majorHAnsi"/>
                <w:sz w:val="20"/>
                <w:szCs w:val="20"/>
              </w:rPr>
            </w:pPr>
            <w:r w:rsidRPr="00EB1190">
              <w:rPr>
                <w:rFonts w:asciiTheme="majorHAnsi" w:hAnsiTheme="majorHAnsi" w:cstheme="majorHAnsi"/>
                <w:sz w:val="20"/>
                <w:szCs w:val="20"/>
              </w:rPr>
              <w:t>Padomes vai valdes locekļi nepiedalās lēmumu pieņemšanā jautājumos, kuros uzņēmuma intereses nonāk pretrunā ar padomes, valdes locekļu vai ar tiem saistīto personu interesēm</w:t>
            </w:r>
          </w:p>
        </w:tc>
        <w:tc>
          <w:tcPr>
            <w:tcW w:w="1559" w:type="dxa"/>
          </w:tcPr>
          <w:p w14:paraId="2F43F6C9" w14:textId="77777777" w:rsidR="00BF7B1D" w:rsidRPr="00EB1190" w:rsidRDefault="00BF7B1D">
            <w:pPr>
              <w:ind w:right="-107"/>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76" behindDoc="0" locked="0" layoutInCell="1" allowOverlap="1" wp14:anchorId="33329A44" wp14:editId="3754F2CD">
                      <wp:simplePos x="0" y="0"/>
                      <wp:positionH relativeFrom="margin">
                        <wp:posOffset>302260</wp:posOffset>
                      </wp:positionH>
                      <wp:positionV relativeFrom="paragraph">
                        <wp:posOffset>120015</wp:posOffset>
                      </wp:positionV>
                      <wp:extent cx="219600" cy="208800"/>
                      <wp:effectExtent l="0" t="0" r="28575" b="20320"/>
                      <wp:wrapNone/>
                      <wp:docPr id="1412576517" name="Ovāls 1412576517"/>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2C2C95" id="Ovāls 1412576517" o:spid="_x0000_s1026" style="position:absolute;margin-left:23.8pt;margin-top:9.45pt;width:17.3pt;height:16.4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" fillcolor="#00b050" strokecolor="#2f528f" strokeweight="1pt">
                      <v:stroke joinstyle="miter"/>
                      <w10:wrap anchorx="margin"/>
                    </v:oval>
                  </w:pict>
                </mc:Fallback>
              </mc:AlternateContent>
            </w:r>
          </w:p>
        </w:tc>
      </w:tr>
      <w:tr w:rsidR="00BF7B1D" w:rsidRPr="00EB1190" w14:paraId="6250647E" w14:textId="77777777">
        <w:trPr>
          <w:trHeight w:val="564"/>
        </w:trPr>
        <w:tc>
          <w:tcPr>
            <w:tcW w:w="6374" w:type="dxa"/>
          </w:tcPr>
          <w:p w14:paraId="29837669" w14:textId="77777777" w:rsidR="00BF7B1D" w:rsidRPr="00EB1190" w:rsidRDefault="00BF7B1D">
            <w:pPr>
              <w:ind w:right="-107"/>
              <w:rPr>
                <w:rFonts w:asciiTheme="majorHAnsi" w:hAnsiTheme="majorHAnsi" w:cstheme="majorHAnsi"/>
                <w:sz w:val="20"/>
                <w:szCs w:val="20"/>
              </w:rPr>
            </w:pPr>
            <w:r w:rsidRPr="00EB1190">
              <w:rPr>
                <w:rFonts w:asciiTheme="majorHAnsi" w:hAnsiTheme="majorHAnsi" w:cstheme="majorHAnsi"/>
                <w:sz w:val="20"/>
                <w:szCs w:val="20"/>
              </w:rPr>
              <w:t>Personas, uz kurām attiecas interešu konflikta novēršanas pienākums, regulāri piedalās apmācībās par rīcību interešu konflikta situācijās</w:t>
            </w:r>
          </w:p>
        </w:tc>
        <w:tc>
          <w:tcPr>
            <w:tcW w:w="1559" w:type="dxa"/>
          </w:tcPr>
          <w:p w14:paraId="33626F30" w14:textId="77777777" w:rsidR="00BF7B1D" w:rsidRPr="00EB1190" w:rsidRDefault="00BF7B1D">
            <w:pPr>
              <w:ind w:right="-107"/>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77" behindDoc="0" locked="0" layoutInCell="1" allowOverlap="1" wp14:anchorId="50F382FB" wp14:editId="28F4AF3A">
                      <wp:simplePos x="0" y="0"/>
                      <wp:positionH relativeFrom="margin">
                        <wp:posOffset>302260</wp:posOffset>
                      </wp:positionH>
                      <wp:positionV relativeFrom="paragraph">
                        <wp:posOffset>55245</wp:posOffset>
                      </wp:positionV>
                      <wp:extent cx="219600" cy="208800"/>
                      <wp:effectExtent l="0" t="0" r="28575" b="20320"/>
                      <wp:wrapNone/>
                      <wp:docPr id="1412576518" name="Ovāls 1412576518"/>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DCFE74" id="Ovāls 1412576518" o:spid="_x0000_s1026" style="position:absolute;margin-left:23.8pt;margin-top:4.35pt;width:17.3pt;height:16.4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" fillcolor="#00b050" strokecolor="#2f528f" strokeweight="1pt">
                      <v:stroke joinstyle="miter"/>
                      <w10:wrap anchorx="margin"/>
                    </v:oval>
                  </w:pict>
                </mc:Fallback>
              </mc:AlternateContent>
            </w:r>
          </w:p>
        </w:tc>
      </w:tr>
    </w:tbl>
    <w:p w14:paraId="412C30BB" w14:textId="77777777" w:rsidR="00BF7B1D" w:rsidRDefault="00BF7B1D" w:rsidP="00BF7B1D">
      <w:pPr>
        <w:spacing w:after="0"/>
        <w:rPr>
          <w:rFonts w:asciiTheme="majorHAnsi" w:hAnsiTheme="majorHAnsi" w:cstheme="majorHAnsi"/>
        </w:rPr>
      </w:pPr>
    </w:p>
    <w:p w14:paraId="7CB9AD8E" w14:textId="77777777" w:rsidR="007D3840" w:rsidRDefault="007D3840" w:rsidP="00BF7B1D">
      <w:pPr>
        <w:spacing w:after="0"/>
        <w:rPr>
          <w:rFonts w:asciiTheme="majorHAnsi" w:hAnsiTheme="majorHAnsi" w:cstheme="majorHAnsi"/>
        </w:rPr>
      </w:pPr>
    </w:p>
    <w:p w14:paraId="1F6BFC95" w14:textId="77777777" w:rsidR="007D3840" w:rsidRPr="00F30D52" w:rsidRDefault="007D3840" w:rsidP="00BF7B1D">
      <w:pPr>
        <w:spacing w:after="0"/>
        <w:rPr>
          <w:rFonts w:asciiTheme="majorHAnsi" w:hAnsiTheme="majorHAnsi" w:cstheme="majorHAnsi"/>
        </w:rPr>
      </w:pPr>
    </w:p>
    <w:p w14:paraId="5756528B" w14:textId="77777777" w:rsidR="00BF7B1D" w:rsidRPr="00F30D52" w:rsidRDefault="00BF7B1D" w:rsidP="00BF7B1D">
      <w:pPr>
        <w:rPr>
          <w:rFonts w:asciiTheme="majorHAnsi" w:hAnsiTheme="majorHAnsi" w:cstheme="majorHAnsi"/>
          <w:b/>
          <w:color w:val="2F5496" w:themeColor="accent1" w:themeShade="BF"/>
        </w:rPr>
      </w:pPr>
      <w:r w:rsidRPr="00F30D52">
        <w:rPr>
          <w:rFonts w:asciiTheme="majorHAnsi" w:hAnsiTheme="majorHAnsi" w:cstheme="majorHAnsi"/>
          <w:b/>
          <w:color w:val="2F5496" w:themeColor="accent1" w:themeShade="BF"/>
        </w:rPr>
        <w:lastRenderedPageBreak/>
        <w:t>14. PRINCIPS</w:t>
      </w:r>
    </w:p>
    <w:p w14:paraId="25A98BD2" w14:textId="77777777" w:rsidR="00BF7B1D" w:rsidRPr="00F30D52" w:rsidRDefault="00BF7B1D" w:rsidP="00BF7B1D">
      <w:pPr>
        <w:spacing w:line="240" w:lineRule="auto"/>
        <w:rPr>
          <w:rFonts w:asciiTheme="majorHAnsi" w:hAnsiTheme="majorHAnsi" w:cstheme="majorHAnsi"/>
          <w:b/>
          <w:bCs/>
        </w:rPr>
      </w:pPr>
      <w:r w:rsidRPr="00F30D52">
        <w:rPr>
          <w:rFonts w:asciiTheme="majorHAnsi" w:hAnsiTheme="majorHAnsi" w:cstheme="majorHAnsi"/>
          <w:b/>
          <w:bCs/>
        </w:rPr>
        <w:t>Uzņēmums savlaicīgi nodrošina dalībniekus ar informāciju par dalībnieku sapulces norisi, sniedzot visu nepieciešamo informāciju lēmumu pieņemšanai.</w:t>
      </w:r>
    </w:p>
    <w:tbl>
      <w:tblPr>
        <w:tblStyle w:val="Reatabula"/>
        <w:tblW w:w="0" w:type="auto"/>
        <w:tblLook w:val="04A0" w:firstRow="1" w:lastRow="0" w:firstColumn="1" w:lastColumn="0" w:noHBand="0" w:noVBand="1"/>
      </w:tblPr>
      <w:tblGrid>
        <w:gridCol w:w="6374"/>
        <w:gridCol w:w="1559"/>
      </w:tblGrid>
      <w:tr w:rsidR="00BF7B1D" w:rsidRPr="00EB1190" w14:paraId="08E33A14" w14:textId="77777777">
        <w:tc>
          <w:tcPr>
            <w:tcW w:w="6374" w:type="dxa"/>
          </w:tcPr>
          <w:p w14:paraId="7465AB49" w14:textId="77777777" w:rsidR="00BF7B1D" w:rsidRPr="00E5297C" w:rsidRDefault="00BF7B1D">
            <w:pPr>
              <w:jc w:val="center"/>
              <w:rPr>
                <w:rFonts w:asciiTheme="majorHAnsi" w:hAnsiTheme="majorHAnsi" w:cstheme="majorHAnsi"/>
                <w:b/>
              </w:rPr>
            </w:pPr>
            <w:r w:rsidRPr="00E5297C">
              <w:rPr>
                <w:rFonts w:asciiTheme="majorHAnsi" w:hAnsiTheme="majorHAnsi" w:cstheme="majorHAnsi"/>
                <w:b/>
              </w:rPr>
              <w:t>Kritērijs</w:t>
            </w:r>
          </w:p>
        </w:tc>
        <w:tc>
          <w:tcPr>
            <w:tcW w:w="1559" w:type="dxa"/>
          </w:tcPr>
          <w:p w14:paraId="7B6911F7" w14:textId="77777777" w:rsidR="00BF7B1D" w:rsidRPr="00E5297C" w:rsidRDefault="00BF7B1D">
            <w:pPr>
              <w:jc w:val="center"/>
              <w:rPr>
                <w:rFonts w:asciiTheme="majorHAnsi" w:hAnsiTheme="majorHAnsi" w:cstheme="majorHAnsi"/>
                <w:b/>
              </w:rPr>
            </w:pPr>
            <w:r w:rsidRPr="00E5297C">
              <w:rPr>
                <w:rFonts w:asciiTheme="majorHAnsi" w:hAnsiTheme="majorHAnsi" w:cstheme="majorHAnsi"/>
                <w:b/>
              </w:rPr>
              <w:t>Atbilstība</w:t>
            </w:r>
          </w:p>
        </w:tc>
      </w:tr>
      <w:tr w:rsidR="00BF7B1D" w:rsidRPr="00EB1190" w14:paraId="0A798AE6" w14:textId="77777777">
        <w:trPr>
          <w:trHeight w:val="610"/>
        </w:trPr>
        <w:tc>
          <w:tcPr>
            <w:tcW w:w="6374" w:type="dxa"/>
          </w:tcPr>
          <w:p w14:paraId="1037C2CC"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Uzņēmums laikus informē akcionārus par akcionāru sapulces darba kārtību, norisi un balsošanas kārtību, kā arī par jebkādām ar to saistītām izmaiņām</w:t>
            </w:r>
          </w:p>
        </w:tc>
        <w:tc>
          <w:tcPr>
            <w:tcW w:w="1559" w:type="dxa"/>
          </w:tcPr>
          <w:p w14:paraId="4638C20F"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79" behindDoc="0" locked="0" layoutInCell="1" allowOverlap="1" wp14:anchorId="4DF307F4" wp14:editId="7F850B35">
                      <wp:simplePos x="0" y="0"/>
                      <wp:positionH relativeFrom="margin">
                        <wp:align>center</wp:align>
                      </wp:positionH>
                      <wp:positionV relativeFrom="paragraph">
                        <wp:posOffset>106045</wp:posOffset>
                      </wp:positionV>
                      <wp:extent cx="219600" cy="208800"/>
                      <wp:effectExtent l="0" t="0" r="28575" b="20320"/>
                      <wp:wrapNone/>
                      <wp:docPr id="1412576519" name="Ovāls 1412576519"/>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985177" id="Ovāls 1412576519" o:spid="_x0000_s1026" style="position:absolute;margin-left:0;margin-top:8.35pt;width:17.3pt;height:16.45pt;z-index:25165827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" fillcolor="#00b050" strokecolor="#2f528f" strokeweight="1pt">
                      <v:stroke joinstyle="miter"/>
                      <w10:wrap anchorx="margin"/>
                    </v:oval>
                  </w:pict>
                </mc:Fallback>
              </mc:AlternateContent>
            </w:r>
          </w:p>
        </w:tc>
      </w:tr>
      <w:tr w:rsidR="00BF7B1D" w:rsidRPr="00EB1190" w14:paraId="7239D568" w14:textId="77777777">
        <w:trPr>
          <w:trHeight w:val="1125"/>
        </w:trPr>
        <w:tc>
          <w:tcPr>
            <w:tcW w:w="6374" w:type="dxa"/>
          </w:tcPr>
          <w:p w14:paraId="73D25E09"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Vienlaikus ar sapulces izsludināšanu uzņēmums nodrošina iespēju akcionāriem iepazīties ar lēmumu projektiem, par kuriem sākotnēji plānots balsot sapulcē. Uzņēmums nekavējoties informē akcionārus par papildus iesniegtajiem lēmumu projektiem</w:t>
            </w:r>
          </w:p>
        </w:tc>
        <w:tc>
          <w:tcPr>
            <w:tcW w:w="1559" w:type="dxa"/>
          </w:tcPr>
          <w:p w14:paraId="686E8038"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80" behindDoc="0" locked="0" layoutInCell="1" allowOverlap="1" wp14:anchorId="2E0BDBDA" wp14:editId="17FE0DBE">
                      <wp:simplePos x="0" y="0"/>
                      <wp:positionH relativeFrom="margin">
                        <wp:posOffset>311785</wp:posOffset>
                      </wp:positionH>
                      <wp:positionV relativeFrom="paragraph">
                        <wp:posOffset>208915</wp:posOffset>
                      </wp:positionV>
                      <wp:extent cx="219600" cy="208800"/>
                      <wp:effectExtent l="0" t="0" r="28575" b="20320"/>
                      <wp:wrapNone/>
                      <wp:docPr id="1412576520" name="Ovāls 1412576520"/>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90E7FD" id="Ovāls 1412576520" o:spid="_x0000_s1026" style="position:absolute;margin-left:24.55pt;margin-top:16.45pt;width:17.3pt;height:16.4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" fillcolor="#00b050" strokecolor="#2f528f" strokeweight="1pt">
                      <v:stroke joinstyle="miter"/>
                      <w10:wrap anchorx="margin"/>
                    </v:oval>
                  </w:pict>
                </mc:Fallback>
              </mc:AlternateContent>
            </w:r>
          </w:p>
        </w:tc>
      </w:tr>
      <w:tr w:rsidR="00BF7B1D" w:rsidRPr="00EB1190" w14:paraId="2108C961" w14:textId="77777777">
        <w:trPr>
          <w:trHeight w:val="829"/>
        </w:trPr>
        <w:tc>
          <w:tcPr>
            <w:tcW w:w="6374" w:type="dxa"/>
          </w:tcPr>
          <w:p w14:paraId="2FBCFAA8"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Uzņēmums nodrošina akcionāriem iespēju pirms akcionāru sapulces iesniegt jautājumus par darba kārtībā iekļautajiem jautājumiem un lēmumu projektiem</w:t>
            </w:r>
          </w:p>
        </w:tc>
        <w:tc>
          <w:tcPr>
            <w:tcW w:w="1559" w:type="dxa"/>
          </w:tcPr>
          <w:p w14:paraId="7FE8CCE1"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78" behindDoc="0" locked="0" layoutInCell="1" allowOverlap="1" wp14:anchorId="0861F9CF" wp14:editId="31B92E20">
                      <wp:simplePos x="0" y="0"/>
                      <wp:positionH relativeFrom="margin">
                        <wp:posOffset>302260</wp:posOffset>
                      </wp:positionH>
                      <wp:positionV relativeFrom="paragraph">
                        <wp:posOffset>147320</wp:posOffset>
                      </wp:positionV>
                      <wp:extent cx="219600" cy="208800"/>
                      <wp:effectExtent l="0" t="0" r="28575" b="20320"/>
                      <wp:wrapNone/>
                      <wp:docPr id="1412576521" name="Ovāls 1412576521"/>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73C5C5" id="Ovāls 1412576521" o:spid="_x0000_s1026" style="position:absolute;margin-left:23.8pt;margin-top:11.6pt;width:17.3pt;height:16.45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" fillcolor="#00b050" strokecolor="#2f528f" strokeweight="1pt">
                      <v:stroke joinstyle="miter"/>
                      <w10:wrap anchorx="margin"/>
                    </v:oval>
                  </w:pict>
                </mc:Fallback>
              </mc:AlternateContent>
            </w:r>
          </w:p>
        </w:tc>
      </w:tr>
      <w:tr w:rsidR="00BF7B1D" w:rsidRPr="00EB1190" w14:paraId="68154E7F" w14:textId="77777777">
        <w:trPr>
          <w:trHeight w:val="672"/>
        </w:trPr>
        <w:tc>
          <w:tcPr>
            <w:tcW w:w="6374" w:type="dxa"/>
          </w:tcPr>
          <w:p w14:paraId="6922489B"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Lēmumu projekti un tiem pievienotie dokumenti sniedz detalizētu, skaidru un pilnīgu informāciju par izskatāmo jautājumu</w:t>
            </w:r>
          </w:p>
        </w:tc>
        <w:tc>
          <w:tcPr>
            <w:tcW w:w="1559" w:type="dxa"/>
          </w:tcPr>
          <w:p w14:paraId="63484F41"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81" behindDoc="0" locked="0" layoutInCell="1" allowOverlap="1" wp14:anchorId="282B56BF" wp14:editId="21AB9E0D">
                      <wp:simplePos x="0" y="0"/>
                      <wp:positionH relativeFrom="margin">
                        <wp:posOffset>302260</wp:posOffset>
                      </wp:positionH>
                      <wp:positionV relativeFrom="paragraph">
                        <wp:posOffset>111760</wp:posOffset>
                      </wp:positionV>
                      <wp:extent cx="219600" cy="208800"/>
                      <wp:effectExtent l="0" t="0" r="28575" b="20320"/>
                      <wp:wrapNone/>
                      <wp:docPr id="1412576522" name="Ovāls 1412576522"/>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D32AEE" id="Ovāls 1412576522" o:spid="_x0000_s1026" style="position:absolute;margin-left:23.8pt;margin-top:8.8pt;width:17.3pt;height:16.45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" fillcolor="#00b050" strokecolor="#2f528f" strokeweight="1pt">
                      <v:stroke joinstyle="miter"/>
                      <w10:wrap anchorx="margin"/>
                    </v:oval>
                  </w:pict>
                </mc:Fallback>
              </mc:AlternateContent>
            </w:r>
          </w:p>
        </w:tc>
      </w:tr>
    </w:tbl>
    <w:p w14:paraId="14714ED5" w14:textId="77777777" w:rsidR="00BF7B1D" w:rsidRDefault="00BF7B1D" w:rsidP="00BF7B1D">
      <w:pPr>
        <w:spacing w:after="0"/>
        <w:rPr>
          <w:rFonts w:asciiTheme="majorHAnsi" w:hAnsiTheme="majorHAnsi" w:cstheme="majorHAnsi"/>
          <w:b/>
          <w:color w:val="2F5496" w:themeColor="accent1" w:themeShade="BF"/>
        </w:rPr>
      </w:pPr>
    </w:p>
    <w:p w14:paraId="59E9FC0C" w14:textId="77777777" w:rsidR="00BF7B1D" w:rsidRPr="00F30D52" w:rsidRDefault="00BF7B1D" w:rsidP="00BF7B1D">
      <w:pPr>
        <w:rPr>
          <w:rFonts w:asciiTheme="majorHAnsi" w:hAnsiTheme="majorHAnsi" w:cstheme="majorHAnsi"/>
          <w:b/>
          <w:color w:val="2F5496" w:themeColor="accent1" w:themeShade="BF"/>
        </w:rPr>
      </w:pPr>
      <w:r w:rsidRPr="00F30D52">
        <w:rPr>
          <w:rFonts w:asciiTheme="majorHAnsi" w:hAnsiTheme="majorHAnsi" w:cstheme="majorHAnsi"/>
          <w:b/>
          <w:color w:val="2F5496" w:themeColor="accent1" w:themeShade="BF"/>
        </w:rPr>
        <w:t>15. PRINCIPS</w:t>
      </w:r>
    </w:p>
    <w:p w14:paraId="00773AD2" w14:textId="77777777" w:rsidR="00BF7B1D" w:rsidRPr="00F30D52" w:rsidRDefault="00BF7B1D" w:rsidP="00BF7B1D">
      <w:pPr>
        <w:spacing w:line="240" w:lineRule="auto"/>
        <w:rPr>
          <w:rFonts w:asciiTheme="majorHAnsi" w:hAnsiTheme="majorHAnsi" w:cstheme="majorHAnsi"/>
          <w:b/>
          <w:bCs/>
        </w:rPr>
      </w:pPr>
      <w:r w:rsidRPr="00F30D52">
        <w:rPr>
          <w:rFonts w:asciiTheme="majorHAnsi" w:hAnsiTheme="majorHAnsi" w:cstheme="majorHAnsi"/>
          <w:b/>
          <w:bCs/>
        </w:rPr>
        <w:t>Uzņēmums veicina efektīvu akcionāru iesaisti lēmumu pieņemšanā un iespējami lielāku akcionāru dalību akcionāru sapulcēs.</w:t>
      </w:r>
    </w:p>
    <w:tbl>
      <w:tblPr>
        <w:tblStyle w:val="Reatabula"/>
        <w:tblW w:w="0" w:type="auto"/>
        <w:tblLook w:val="04A0" w:firstRow="1" w:lastRow="0" w:firstColumn="1" w:lastColumn="0" w:noHBand="0" w:noVBand="1"/>
      </w:tblPr>
      <w:tblGrid>
        <w:gridCol w:w="6374"/>
        <w:gridCol w:w="1559"/>
      </w:tblGrid>
      <w:tr w:rsidR="00BF7B1D" w:rsidRPr="00EB1190" w14:paraId="370A2174" w14:textId="77777777">
        <w:tc>
          <w:tcPr>
            <w:tcW w:w="6374" w:type="dxa"/>
          </w:tcPr>
          <w:p w14:paraId="79183153" w14:textId="77777777" w:rsidR="00BF7B1D" w:rsidRPr="00E5297C" w:rsidRDefault="00BF7B1D">
            <w:pPr>
              <w:jc w:val="center"/>
              <w:rPr>
                <w:rFonts w:asciiTheme="majorHAnsi" w:hAnsiTheme="majorHAnsi" w:cstheme="majorHAnsi"/>
                <w:b/>
              </w:rPr>
            </w:pPr>
            <w:r w:rsidRPr="00E5297C">
              <w:rPr>
                <w:rFonts w:asciiTheme="majorHAnsi" w:hAnsiTheme="majorHAnsi" w:cstheme="majorHAnsi"/>
                <w:b/>
              </w:rPr>
              <w:t>Kritērijs</w:t>
            </w:r>
          </w:p>
        </w:tc>
        <w:tc>
          <w:tcPr>
            <w:tcW w:w="1559" w:type="dxa"/>
          </w:tcPr>
          <w:p w14:paraId="30292F58" w14:textId="77777777" w:rsidR="00BF7B1D" w:rsidRPr="00E5297C" w:rsidRDefault="00BF7B1D">
            <w:pPr>
              <w:jc w:val="center"/>
              <w:rPr>
                <w:rFonts w:asciiTheme="majorHAnsi" w:hAnsiTheme="majorHAnsi" w:cstheme="majorHAnsi"/>
                <w:b/>
              </w:rPr>
            </w:pPr>
            <w:r w:rsidRPr="00E5297C">
              <w:rPr>
                <w:rFonts w:asciiTheme="majorHAnsi" w:hAnsiTheme="majorHAnsi" w:cstheme="majorHAnsi"/>
                <w:b/>
              </w:rPr>
              <w:t>Atbilstība</w:t>
            </w:r>
          </w:p>
        </w:tc>
      </w:tr>
      <w:tr w:rsidR="00BF7B1D" w:rsidRPr="00EB1190" w14:paraId="0EF9F038" w14:textId="77777777">
        <w:trPr>
          <w:trHeight w:val="572"/>
        </w:trPr>
        <w:tc>
          <w:tcPr>
            <w:tcW w:w="6374" w:type="dxa"/>
          </w:tcPr>
          <w:p w14:paraId="1AB23ADB"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Akcionāru sapulce tiek sasaukta un noturēta akcionāriem ērti pieejamā vietā un laikā</w:t>
            </w:r>
          </w:p>
        </w:tc>
        <w:tc>
          <w:tcPr>
            <w:tcW w:w="1559" w:type="dxa"/>
          </w:tcPr>
          <w:p w14:paraId="4288A39F"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83" behindDoc="0" locked="0" layoutInCell="1" allowOverlap="1" wp14:anchorId="4FDB2932" wp14:editId="25C84027">
                      <wp:simplePos x="0" y="0"/>
                      <wp:positionH relativeFrom="margin">
                        <wp:align>center</wp:align>
                      </wp:positionH>
                      <wp:positionV relativeFrom="paragraph">
                        <wp:posOffset>58420</wp:posOffset>
                      </wp:positionV>
                      <wp:extent cx="219600" cy="208800"/>
                      <wp:effectExtent l="0" t="0" r="28575" b="20320"/>
                      <wp:wrapNone/>
                      <wp:docPr id="1412576523" name="Ovāls 1412576523"/>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323B42" id="Ovāls 1412576523" o:spid="_x0000_s1026" style="position:absolute;margin-left:0;margin-top:4.6pt;width:17.3pt;height:16.45pt;z-index:25165828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" fillcolor="#00b050" strokecolor="#2f528f" strokeweight="1pt">
                      <v:stroke joinstyle="miter"/>
                      <w10:wrap anchorx="margin"/>
                    </v:oval>
                  </w:pict>
                </mc:Fallback>
              </mc:AlternateContent>
            </w:r>
          </w:p>
        </w:tc>
      </w:tr>
      <w:tr w:rsidR="00BF7B1D" w:rsidRPr="00EB1190" w14:paraId="7DC99209" w14:textId="77777777">
        <w:tc>
          <w:tcPr>
            <w:tcW w:w="6374" w:type="dxa"/>
          </w:tcPr>
          <w:p w14:paraId="25814593"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Uzņēmums nodrošina akcionāru iespējas piedalīties akcionāru sapulcē attālināti</w:t>
            </w:r>
          </w:p>
        </w:tc>
        <w:tc>
          <w:tcPr>
            <w:tcW w:w="1559" w:type="dxa"/>
          </w:tcPr>
          <w:p w14:paraId="6B56D8D7"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86" behindDoc="0" locked="0" layoutInCell="1" allowOverlap="1" wp14:anchorId="0E51DB9B" wp14:editId="75628F10">
                      <wp:simplePos x="0" y="0"/>
                      <wp:positionH relativeFrom="margin">
                        <wp:align>center</wp:align>
                      </wp:positionH>
                      <wp:positionV relativeFrom="paragraph">
                        <wp:posOffset>38100</wp:posOffset>
                      </wp:positionV>
                      <wp:extent cx="219600" cy="208800"/>
                      <wp:effectExtent l="0" t="0" r="28575" b="20320"/>
                      <wp:wrapNone/>
                      <wp:docPr id="1412576524" name="Ovāls 1412576524"/>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F537CB" id="Ovāls 1412576524" o:spid="_x0000_s1026" style="position:absolute;margin-left:0;margin-top:3pt;width:17.3pt;height:16.45pt;z-index:25165828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" fillcolor="#00b050" strokecolor="#2f528f" strokeweight="1pt">
                      <v:stroke joinstyle="miter"/>
                      <w10:wrap anchorx="margin"/>
                    </v:oval>
                  </w:pict>
                </mc:Fallback>
              </mc:AlternateContent>
            </w:r>
          </w:p>
        </w:tc>
      </w:tr>
      <w:tr w:rsidR="00BF7B1D" w:rsidRPr="00EB1190" w14:paraId="1BD31CFD" w14:textId="77777777">
        <w:trPr>
          <w:trHeight w:val="836"/>
        </w:trPr>
        <w:tc>
          <w:tcPr>
            <w:tcW w:w="6374" w:type="dxa"/>
          </w:tcPr>
          <w:p w14:paraId="38F44CB2"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Uzņēmums nosaka atbilstošu akcionāru sapulces ilgumu un dod iespēju akcionāriem sapulces laikā paust savu viedokli un iegūt nepieciešamo informāciju lēmumu pieņemšanai</w:t>
            </w:r>
          </w:p>
        </w:tc>
        <w:tc>
          <w:tcPr>
            <w:tcW w:w="1559" w:type="dxa"/>
          </w:tcPr>
          <w:p w14:paraId="0F2F1206"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82" behindDoc="0" locked="0" layoutInCell="1" allowOverlap="1" wp14:anchorId="61175D22" wp14:editId="585CD929">
                      <wp:simplePos x="0" y="0"/>
                      <wp:positionH relativeFrom="margin">
                        <wp:align>center</wp:align>
                      </wp:positionH>
                      <wp:positionV relativeFrom="paragraph">
                        <wp:posOffset>168275</wp:posOffset>
                      </wp:positionV>
                      <wp:extent cx="219600" cy="208800"/>
                      <wp:effectExtent l="0" t="0" r="28575" b="20320"/>
                      <wp:wrapNone/>
                      <wp:docPr id="1412576525" name="Ovāls 1412576525"/>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6EC985" id="Ovāls 1412576525" o:spid="_x0000_s1026" style="position:absolute;margin-left:0;margin-top:13.25pt;width:17.3pt;height:16.45pt;z-index:25165828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" fillcolor="#00b050" strokecolor="#2f528f" strokeweight="1pt">
                      <v:stroke joinstyle="miter"/>
                      <w10:wrap anchorx="margin"/>
                    </v:oval>
                  </w:pict>
                </mc:Fallback>
              </mc:AlternateContent>
            </w:r>
          </w:p>
        </w:tc>
      </w:tr>
      <w:tr w:rsidR="00BF7B1D" w:rsidRPr="00EB1190" w14:paraId="73184BD5" w14:textId="77777777">
        <w:trPr>
          <w:trHeight w:val="676"/>
        </w:trPr>
        <w:tc>
          <w:tcPr>
            <w:tcW w:w="6374" w:type="dxa"/>
          </w:tcPr>
          <w:p w14:paraId="0D0BE137"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Uzņēmums izsludina jaunu akcionāru sapulci, ja sapulces darba kārtībā iekļautos jautājumus nav iespējams izskatīt paredzētajā laikā</w:t>
            </w:r>
          </w:p>
        </w:tc>
        <w:tc>
          <w:tcPr>
            <w:tcW w:w="1559" w:type="dxa"/>
          </w:tcPr>
          <w:p w14:paraId="1BCBC383" w14:textId="77777777" w:rsidR="00BF7B1D" w:rsidRPr="00EB1190" w:rsidRDefault="00BF7B1D">
            <w:pPr>
              <w:rPr>
                <w:rFonts w:asciiTheme="majorHAnsi" w:hAnsiTheme="majorHAnsi" w:cstheme="majorHAnsi"/>
                <w:noProof/>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87" behindDoc="0" locked="0" layoutInCell="1" allowOverlap="1" wp14:anchorId="7D03E4BD" wp14:editId="196B279D">
                      <wp:simplePos x="0" y="0"/>
                      <wp:positionH relativeFrom="margin">
                        <wp:posOffset>302260</wp:posOffset>
                      </wp:positionH>
                      <wp:positionV relativeFrom="paragraph">
                        <wp:posOffset>55245</wp:posOffset>
                      </wp:positionV>
                      <wp:extent cx="219600" cy="208800"/>
                      <wp:effectExtent l="0" t="0" r="28575" b="20320"/>
                      <wp:wrapNone/>
                      <wp:docPr id="1412576526" name="Ovāls 1412576526"/>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AA2C2C" id="Ovāls 1412576526" o:spid="_x0000_s1026" style="position:absolute;margin-left:23.8pt;margin-top:4.35pt;width:17.3pt;height:16.45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" fillcolor="#00b050" strokecolor="#2f528f" strokeweight="1pt">
                      <v:stroke joinstyle="miter"/>
                      <w10:wrap anchorx="margin"/>
                    </v:oval>
                  </w:pict>
                </mc:Fallback>
              </mc:AlternateContent>
            </w:r>
          </w:p>
        </w:tc>
      </w:tr>
      <w:tr w:rsidR="00BF7B1D" w:rsidRPr="00EB1190" w14:paraId="0C80F5A6" w14:textId="77777777">
        <w:trPr>
          <w:trHeight w:val="882"/>
        </w:trPr>
        <w:tc>
          <w:tcPr>
            <w:tcW w:w="6374" w:type="dxa"/>
          </w:tcPr>
          <w:p w14:paraId="06222304"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Uzņēmums aicina valdes un padomes locekļus, padomes locekļu kandidātus, revidentu un iekšējo auditoru, kā arī citas personas dalībai akcionāru sapulcē atbilstoši sapulcē izskatāmajiem jautājumiem</w:t>
            </w:r>
          </w:p>
        </w:tc>
        <w:tc>
          <w:tcPr>
            <w:tcW w:w="1559" w:type="dxa"/>
          </w:tcPr>
          <w:p w14:paraId="66A61503"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84" behindDoc="0" locked="0" layoutInCell="1" allowOverlap="1" wp14:anchorId="3EDB7CBD" wp14:editId="054D3C2D">
                      <wp:simplePos x="0" y="0"/>
                      <wp:positionH relativeFrom="column">
                        <wp:posOffset>303530</wp:posOffset>
                      </wp:positionH>
                      <wp:positionV relativeFrom="paragraph">
                        <wp:posOffset>139065</wp:posOffset>
                      </wp:positionV>
                      <wp:extent cx="219600" cy="208800"/>
                      <wp:effectExtent l="0" t="0" r="28575" b="20320"/>
                      <wp:wrapNone/>
                      <wp:docPr id="1412576527" name="Ovāls 1412576527"/>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7F019E" id="Ovāls 1412576527" o:spid="_x0000_s1026" style="position:absolute;margin-left:23.9pt;margin-top:10.95pt;width:17.3pt;height:16.4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" fillcolor="#00b050" strokecolor="#2f528f" strokeweight="1pt">
                      <v:stroke joinstyle="miter"/>
                    </v:oval>
                  </w:pict>
                </mc:Fallback>
              </mc:AlternateContent>
            </w:r>
          </w:p>
        </w:tc>
      </w:tr>
      <w:tr w:rsidR="00BF7B1D" w:rsidRPr="00EB1190" w14:paraId="65721622" w14:textId="77777777">
        <w:trPr>
          <w:trHeight w:val="730"/>
        </w:trPr>
        <w:tc>
          <w:tcPr>
            <w:tcW w:w="6374" w:type="dxa"/>
            <w:vAlign w:val="center"/>
          </w:tcPr>
          <w:p w14:paraId="4A5CA7D0"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Akcionāru sapulce pieņem lēmumus atbilstoši iepriekš izsludinātajiem lēmumu projektiem</w:t>
            </w:r>
          </w:p>
        </w:tc>
        <w:tc>
          <w:tcPr>
            <w:tcW w:w="1559" w:type="dxa"/>
          </w:tcPr>
          <w:p w14:paraId="5F9EAD7A" w14:textId="77777777" w:rsidR="00BF7B1D" w:rsidRPr="00EB1190" w:rsidRDefault="00BF7B1D">
            <w:pPr>
              <w:rPr>
                <w:rFonts w:asciiTheme="majorHAnsi" w:hAnsiTheme="majorHAnsi" w:cstheme="majorHAnsi"/>
                <w:noProof/>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85" behindDoc="0" locked="0" layoutInCell="1" allowOverlap="1" wp14:anchorId="7F0A31D5" wp14:editId="4526AE04">
                      <wp:simplePos x="0" y="0"/>
                      <wp:positionH relativeFrom="column">
                        <wp:posOffset>302895</wp:posOffset>
                      </wp:positionH>
                      <wp:positionV relativeFrom="paragraph">
                        <wp:posOffset>92710</wp:posOffset>
                      </wp:positionV>
                      <wp:extent cx="219600" cy="208800"/>
                      <wp:effectExtent l="0" t="0" r="28575" b="20320"/>
                      <wp:wrapNone/>
                      <wp:docPr id="1412576528" name="Ovāls 1412576528"/>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B9C764" id="Ovāls 1412576528" o:spid="_x0000_s1026" style="position:absolute;margin-left:23.85pt;margin-top:7.3pt;width:17.3pt;height:16.4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" fillcolor="#00b050" strokecolor="#2f528f" strokeweight="1pt">
                      <v:stroke joinstyle="miter"/>
                    </v:oval>
                  </w:pict>
                </mc:Fallback>
              </mc:AlternateContent>
            </w:r>
          </w:p>
        </w:tc>
      </w:tr>
    </w:tbl>
    <w:p w14:paraId="3938207D" w14:textId="77777777" w:rsidR="00CE515B" w:rsidRPr="00F30D52" w:rsidRDefault="00CE515B" w:rsidP="00BF7B1D">
      <w:pPr>
        <w:spacing w:after="0"/>
        <w:rPr>
          <w:rFonts w:asciiTheme="majorHAnsi" w:hAnsiTheme="majorHAnsi" w:cstheme="majorHAnsi"/>
        </w:rPr>
      </w:pPr>
    </w:p>
    <w:p w14:paraId="665BEDB4" w14:textId="77777777" w:rsidR="00BF7B1D" w:rsidRPr="00F30D52" w:rsidRDefault="00BF7B1D" w:rsidP="00BF7B1D">
      <w:pPr>
        <w:rPr>
          <w:rFonts w:asciiTheme="majorHAnsi" w:hAnsiTheme="majorHAnsi" w:cstheme="majorHAnsi"/>
          <w:b/>
          <w:color w:val="2F5496" w:themeColor="accent1" w:themeShade="BF"/>
        </w:rPr>
      </w:pPr>
      <w:r w:rsidRPr="00F30D52">
        <w:rPr>
          <w:rFonts w:asciiTheme="majorHAnsi" w:hAnsiTheme="majorHAnsi" w:cstheme="majorHAnsi"/>
          <w:b/>
          <w:color w:val="2F5496" w:themeColor="accent1" w:themeShade="BF"/>
        </w:rPr>
        <w:t>16. PRINCIPS</w:t>
      </w:r>
    </w:p>
    <w:p w14:paraId="6FBAF465" w14:textId="77777777" w:rsidR="00BF7B1D" w:rsidRPr="00391952" w:rsidRDefault="00BF7B1D" w:rsidP="00BF7B1D">
      <w:pPr>
        <w:rPr>
          <w:rFonts w:asciiTheme="majorHAnsi" w:hAnsiTheme="majorHAnsi" w:cstheme="majorHAnsi"/>
          <w:b/>
          <w:bCs/>
        </w:rPr>
      </w:pPr>
      <w:r w:rsidRPr="00391952">
        <w:rPr>
          <w:rFonts w:asciiTheme="majorHAnsi" w:hAnsiTheme="majorHAnsi" w:cstheme="majorHAnsi"/>
          <w:b/>
          <w:bCs/>
        </w:rPr>
        <w:t>Uzņēmums izstrādā un ar akcionāriem apspriež dividenžu politiku.</w:t>
      </w:r>
    </w:p>
    <w:tbl>
      <w:tblPr>
        <w:tblStyle w:val="Reatabula"/>
        <w:tblW w:w="0" w:type="auto"/>
        <w:tblLook w:val="04A0" w:firstRow="1" w:lastRow="0" w:firstColumn="1" w:lastColumn="0" w:noHBand="0" w:noVBand="1"/>
      </w:tblPr>
      <w:tblGrid>
        <w:gridCol w:w="6374"/>
        <w:gridCol w:w="1418"/>
      </w:tblGrid>
      <w:tr w:rsidR="00BF7B1D" w:rsidRPr="00EB1190" w14:paraId="6D83F6CC" w14:textId="77777777">
        <w:tc>
          <w:tcPr>
            <w:tcW w:w="6374" w:type="dxa"/>
          </w:tcPr>
          <w:p w14:paraId="723EB702" w14:textId="77777777" w:rsidR="00BF7B1D" w:rsidRPr="00E5297C" w:rsidRDefault="00BF7B1D">
            <w:pPr>
              <w:jc w:val="center"/>
              <w:rPr>
                <w:rFonts w:asciiTheme="majorHAnsi" w:hAnsiTheme="majorHAnsi" w:cstheme="majorHAnsi"/>
                <w:b/>
              </w:rPr>
            </w:pPr>
            <w:r w:rsidRPr="00E5297C">
              <w:rPr>
                <w:rFonts w:asciiTheme="majorHAnsi" w:hAnsiTheme="majorHAnsi" w:cstheme="majorHAnsi"/>
                <w:b/>
              </w:rPr>
              <w:t>Kritērijs</w:t>
            </w:r>
          </w:p>
        </w:tc>
        <w:tc>
          <w:tcPr>
            <w:tcW w:w="1418" w:type="dxa"/>
          </w:tcPr>
          <w:p w14:paraId="6AFFAC5A" w14:textId="77777777" w:rsidR="00BF7B1D" w:rsidRPr="00E5297C" w:rsidRDefault="00BF7B1D">
            <w:pPr>
              <w:jc w:val="center"/>
              <w:rPr>
                <w:rFonts w:asciiTheme="majorHAnsi" w:hAnsiTheme="majorHAnsi" w:cstheme="majorHAnsi"/>
                <w:b/>
              </w:rPr>
            </w:pPr>
            <w:r w:rsidRPr="00E5297C">
              <w:rPr>
                <w:rFonts w:asciiTheme="majorHAnsi" w:hAnsiTheme="majorHAnsi" w:cstheme="majorHAnsi"/>
                <w:b/>
              </w:rPr>
              <w:t>Atbilstība</w:t>
            </w:r>
          </w:p>
        </w:tc>
      </w:tr>
      <w:tr w:rsidR="00BF7B1D" w:rsidRPr="00EB1190" w14:paraId="13B74C41" w14:textId="77777777">
        <w:trPr>
          <w:trHeight w:val="547"/>
        </w:trPr>
        <w:tc>
          <w:tcPr>
            <w:tcW w:w="6374" w:type="dxa"/>
          </w:tcPr>
          <w:p w14:paraId="7A9FE4EB"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Uzņēmums ir izstrādājis un publiskojis aktuālu dividenžu politiku</w:t>
            </w:r>
          </w:p>
        </w:tc>
        <w:tc>
          <w:tcPr>
            <w:tcW w:w="1418" w:type="dxa"/>
          </w:tcPr>
          <w:p w14:paraId="631E1277"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300" behindDoc="0" locked="0" layoutInCell="1" allowOverlap="1" wp14:anchorId="77EEB02F" wp14:editId="1AE9E806">
                      <wp:simplePos x="0" y="0"/>
                      <wp:positionH relativeFrom="column">
                        <wp:posOffset>226695</wp:posOffset>
                      </wp:positionH>
                      <wp:positionV relativeFrom="paragraph">
                        <wp:posOffset>69215</wp:posOffset>
                      </wp:positionV>
                      <wp:extent cx="219600" cy="208800"/>
                      <wp:effectExtent l="0" t="0" r="28575" b="20320"/>
                      <wp:wrapNone/>
                      <wp:docPr id="1412576529" name="Ovāls 1412576529"/>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FFC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4F1375" id="Ovāls 1412576529" o:spid="_x0000_s1026" style="position:absolute;margin-left:17.85pt;margin-top:5.45pt;width:17.3pt;height:16.4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" fillcolor="#ffc000" strokecolor="#2f528f" strokeweight="1pt">
                      <v:stroke joinstyle="miter"/>
                    </v:oval>
                  </w:pict>
                </mc:Fallback>
              </mc:AlternateContent>
            </w:r>
          </w:p>
        </w:tc>
      </w:tr>
      <w:tr w:rsidR="00BF7B1D" w:rsidRPr="00EB1190" w14:paraId="0B7D9CF0" w14:textId="77777777">
        <w:trPr>
          <w:trHeight w:val="493"/>
        </w:trPr>
        <w:tc>
          <w:tcPr>
            <w:tcW w:w="6374" w:type="dxa"/>
          </w:tcPr>
          <w:p w14:paraId="79F5181A" w14:textId="77777777" w:rsidR="00BF7B1D" w:rsidRPr="00EB1190" w:rsidRDefault="00BF7B1D">
            <w:pPr>
              <w:pStyle w:val="Bezatstarpm"/>
              <w:spacing w:before="60"/>
              <w:rPr>
                <w:rFonts w:asciiTheme="majorHAnsi" w:hAnsiTheme="majorHAnsi" w:cstheme="majorHAnsi"/>
                <w:sz w:val="20"/>
                <w:szCs w:val="20"/>
              </w:rPr>
            </w:pPr>
            <w:r w:rsidRPr="00EB1190">
              <w:rPr>
                <w:rFonts w:asciiTheme="majorHAnsi" w:hAnsiTheme="majorHAnsi" w:cstheme="majorHAnsi"/>
                <w:sz w:val="20"/>
                <w:szCs w:val="20"/>
              </w:rPr>
              <w:t>Dividenžu politika ir apspriesta ar akcionāriem akcionāru sapulces laikā</w:t>
            </w:r>
          </w:p>
        </w:tc>
        <w:tc>
          <w:tcPr>
            <w:tcW w:w="1418" w:type="dxa"/>
          </w:tcPr>
          <w:p w14:paraId="4AAA8A04"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301" behindDoc="0" locked="0" layoutInCell="1" allowOverlap="1" wp14:anchorId="1A76E5DB" wp14:editId="5E5CB476">
                      <wp:simplePos x="0" y="0"/>
                      <wp:positionH relativeFrom="column">
                        <wp:posOffset>226695</wp:posOffset>
                      </wp:positionH>
                      <wp:positionV relativeFrom="paragraph">
                        <wp:posOffset>56515</wp:posOffset>
                      </wp:positionV>
                      <wp:extent cx="219600" cy="208800"/>
                      <wp:effectExtent l="0" t="0" r="28575" b="20320"/>
                      <wp:wrapNone/>
                      <wp:docPr id="1412576530" name="Ovāls 1412576530"/>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FFC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99A67A" id="Ovāls 1412576530" o:spid="_x0000_s1026" style="position:absolute;margin-left:17.85pt;margin-top:4.45pt;width:17.3pt;height:16.4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" fillcolor="#ffc000" strokecolor="#2f528f" strokeweight="1pt">
                      <v:stroke joinstyle="miter"/>
                    </v:oval>
                  </w:pict>
                </mc:Fallback>
              </mc:AlternateContent>
            </w:r>
          </w:p>
        </w:tc>
      </w:tr>
    </w:tbl>
    <w:p w14:paraId="6CFA62B9" w14:textId="77777777" w:rsidR="00BF7B1D" w:rsidRDefault="00BF7B1D" w:rsidP="00BF7B1D">
      <w:pPr>
        <w:spacing w:after="0"/>
        <w:rPr>
          <w:rFonts w:asciiTheme="majorHAnsi" w:hAnsiTheme="majorHAnsi" w:cstheme="majorHAnsi"/>
        </w:rPr>
      </w:pPr>
    </w:p>
    <w:p w14:paraId="1506D89A" w14:textId="77777777" w:rsidR="007D3840" w:rsidRDefault="007D3840" w:rsidP="00BF7B1D">
      <w:pPr>
        <w:spacing w:after="0"/>
        <w:rPr>
          <w:rFonts w:asciiTheme="majorHAnsi" w:hAnsiTheme="majorHAnsi" w:cstheme="majorHAnsi"/>
        </w:rPr>
      </w:pPr>
    </w:p>
    <w:p w14:paraId="7EEB1EFD" w14:textId="77777777" w:rsidR="007D3840" w:rsidRDefault="007D3840" w:rsidP="00BF7B1D">
      <w:pPr>
        <w:spacing w:after="0"/>
        <w:rPr>
          <w:rFonts w:asciiTheme="majorHAnsi" w:hAnsiTheme="majorHAnsi" w:cstheme="majorHAnsi"/>
        </w:rPr>
      </w:pPr>
    </w:p>
    <w:p w14:paraId="2882C07E" w14:textId="77777777" w:rsidR="007D3840" w:rsidRPr="00F30D52" w:rsidRDefault="007D3840" w:rsidP="00BF7B1D">
      <w:pPr>
        <w:spacing w:after="0"/>
        <w:rPr>
          <w:rFonts w:asciiTheme="majorHAnsi" w:hAnsiTheme="majorHAnsi" w:cstheme="majorHAnsi"/>
        </w:rPr>
      </w:pPr>
    </w:p>
    <w:p w14:paraId="5CAA549B" w14:textId="77777777" w:rsidR="00BF7B1D" w:rsidRPr="00F30D52" w:rsidRDefault="00BF7B1D" w:rsidP="00BF7B1D">
      <w:pPr>
        <w:rPr>
          <w:rFonts w:asciiTheme="majorHAnsi" w:hAnsiTheme="majorHAnsi" w:cstheme="majorHAnsi"/>
          <w:b/>
          <w:color w:val="2F5496" w:themeColor="accent1" w:themeShade="BF"/>
        </w:rPr>
      </w:pPr>
      <w:r w:rsidRPr="00F30D52">
        <w:rPr>
          <w:rFonts w:asciiTheme="majorHAnsi" w:hAnsiTheme="majorHAnsi" w:cstheme="majorHAnsi"/>
          <w:b/>
          <w:color w:val="2F5496" w:themeColor="accent1" w:themeShade="BF"/>
        </w:rPr>
        <w:lastRenderedPageBreak/>
        <w:t>17. PRINCIPS</w:t>
      </w:r>
    </w:p>
    <w:p w14:paraId="0D7CB2D3" w14:textId="77777777" w:rsidR="00BF7B1D" w:rsidRPr="00391952" w:rsidRDefault="00BF7B1D" w:rsidP="00BF7B1D">
      <w:pPr>
        <w:rPr>
          <w:rFonts w:asciiTheme="majorHAnsi" w:hAnsiTheme="majorHAnsi" w:cstheme="majorHAnsi"/>
          <w:b/>
          <w:bCs/>
        </w:rPr>
      </w:pPr>
      <w:r w:rsidRPr="00391952">
        <w:rPr>
          <w:rFonts w:asciiTheme="majorHAnsi" w:hAnsiTheme="majorHAnsi" w:cstheme="majorHAnsi"/>
          <w:b/>
          <w:bCs/>
        </w:rPr>
        <w:t>Uzņēmums regulāri un laikus informē akcionārus un citas ieinteresētās personas par uzņēmuma saimniecisko darbību, finanšu rezultātiem, pārvaldību un citiem aktuāliem jautājumiem.</w:t>
      </w:r>
    </w:p>
    <w:tbl>
      <w:tblPr>
        <w:tblStyle w:val="Reatabula"/>
        <w:tblW w:w="0" w:type="auto"/>
        <w:tblLook w:val="04A0" w:firstRow="1" w:lastRow="0" w:firstColumn="1" w:lastColumn="0" w:noHBand="0" w:noVBand="1"/>
      </w:tblPr>
      <w:tblGrid>
        <w:gridCol w:w="6232"/>
        <w:gridCol w:w="1560"/>
      </w:tblGrid>
      <w:tr w:rsidR="00BF7B1D" w:rsidRPr="00EB1190" w14:paraId="35EB6C87" w14:textId="77777777">
        <w:tc>
          <w:tcPr>
            <w:tcW w:w="6232" w:type="dxa"/>
          </w:tcPr>
          <w:p w14:paraId="03E50D71" w14:textId="77777777" w:rsidR="00BF7B1D" w:rsidRPr="00B65102" w:rsidRDefault="00BF7B1D">
            <w:pPr>
              <w:jc w:val="center"/>
              <w:rPr>
                <w:rFonts w:asciiTheme="majorHAnsi" w:hAnsiTheme="majorHAnsi" w:cstheme="majorHAnsi"/>
                <w:b/>
              </w:rPr>
            </w:pPr>
            <w:r w:rsidRPr="00B65102">
              <w:rPr>
                <w:rFonts w:asciiTheme="majorHAnsi" w:hAnsiTheme="majorHAnsi" w:cstheme="majorHAnsi"/>
                <w:b/>
              </w:rPr>
              <w:t>Kritērijs</w:t>
            </w:r>
          </w:p>
        </w:tc>
        <w:tc>
          <w:tcPr>
            <w:tcW w:w="1560" w:type="dxa"/>
          </w:tcPr>
          <w:p w14:paraId="054151CA" w14:textId="77777777" w:rsidR="00BF7B1D" w:rsidRPr="00B65102" w:rsidRDefault="00BF7B1D">
            <w:pPr>
              <w:jc w:val="center"/>
              <w:rPr>
                <w:rFonts w:asciiTheme="majorHAnsi" w:hAnsiTheme="majorHAnsi" w:cstheme="majorHAnsi"/>
                <w:b/>
              </w:rPr>
            </w:pPr>
            <w:r w:rsidRPr="00B65102">
              <w:rPr>
                <w:rFonts w:asciiTheme="majorHAnsi" w:hAnsiTheme="majorHAnsi" w:cstheme="majorHAnsi"/>
                <w:b/>
              </w:rPr>
              <w:t>Atbilstība</w:t>
            </w:r>
          </w:p>
        </w:tc>
      </w:tr>
      <w:tr w:rsidR="00BF7B1D" w:rsidRPr="00EB1190" w14:paraId="3535FAF2" w14:textId="77777777">
        <w:tc>
          <w:tcPr>
            <w:tcW w:w="6232" w:type="dxa"/>
          </w:tcPr>
          <w:p w14:paraId="23AF4F16"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Uzņēmums laikus atklāj pilnīgu, precīzu, objektīvu, aktuālu un patiesu informāciju</w:t>
            </w:r>
          </w:p>
        </w:tc>
        <w:tc>
          <w:tcPr>
            <w:tcW w:w="1560" w:type="dxa"/>
          </w:tcPr>
          <w:p w14:paraId="1779C2E1" w14:textId="77777777" w:rsidR="00BF7B1D" w:rsidRPr="00EB1190" w:rsidRDefault="00BF7B1D">
            <w:pPr>
              <w:jc w:val="cente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89" behindDoc="0" locked="0" layoutInCell="1" allowOverlap="1" wp14:anchorId="2583EBA9" wp14:editId="50F46F3C">
                      <wp:simplePos x="0" y="0"/>
                      <wp:positionH relativeFrom="column">
                        <wp:posOffset>293370</wp:posOffset>
                      </wp:positionH>
                      <wp:positionV relativeFrom="paragraph">
                        <wp:posOffset>48895</wp:posOffset>
                      </wp:positionV>
                      <wp:extent cx="219600" cy="208800"/>
                      <wp:effectExtent l="0" t="0" r="28575" b="20320"/>
                      <wp:wrapNone/>
                      <wp:docPr id="1412576531" name="Ovāls 1412576531"/>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90CB5B" id="Ovāls 1412576531" o:spid="_x0000_s1026" style="position:absolute;margin-left:23.1pt;margin-top:3.85pt;width:17.3pt;height:16.4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" fillcolor="#00b050" strokecolor="#2f528f" strokeweight="1pt">
                      <v:stroke joinstyle="miter"/>
                    </v:oval>
                  </w:pict>
                </mc:Fallback>
              </mc:AlternateContent>
            </w:r>
          </w:p>
        </w:tc>
      </w:tr>
      <w:tr w:rsidR="00BF7B1D" w:rsidRPr="00EB1190" w14:paraId="3815888D" w14:textId="77777777">
        <w:trPr>
          <w:trHeight w:val="552"/>
        </w:trPr>
        <w:tc>
          <w:tcPr>
            <w:tcW w:w="6232" w:type="dxa"/>
          </w:tcPr>
          <w:p w14:paraId="72E8DB25"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Uzņēmums informāciju visiem akcionāriem atklāj vienlaikus un vienādā apjomā</w:t>
            </w:r>
          </w:p>
        </w:tc>
        <w:tc>
          <w:tcPr>
            <w:tcW w:w="1560" w:type="dxa"/>
          </w:tcPr>
          <w:p w14:paraId="6A2C1459" w14:textId="24AD21C2" w:rsidR="00BF7B1D" w:rsidRPr="00EB1190" w:rsidRDefault="00152FF7">
            <w:pPr>
              <w:jc w:val="cente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303" behindDoc="0" locked="0" layoutInCell="1" allowOverlap="1" wp14:anchorId="20F4D16A" wp14:editId="4E775D8B">
                      <wp:simplePos x="0" y="0"/>
                      <wp:positionH relativeFrom="column">
                        <wp:posOffset>287711</wp:posOffset>
                      </wp:positionH>
                      <wp:positionV relativeFrom="paragraph">
                        <wp:posOffset>83791</wp:posOffset>
                      </wp:positionV>
                      <wp:extent cx="219600" cy="208800"/>
                      <wp:effectExtent l="0" t="0" r="28575" b="20320"/>
                      <wp:wrapNone/>
                      <wp:docPr id="1" name="Ovāls 1"/>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CA9F08" id="Ovāls 1" o:spid="_x0000_s1026" style="position:absolute;margin-left:22.65pt;margin-top:6.6pt;width:17.3pt;height:16.4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" fillcolor="#00b050" strokecolor="#2f528f" strokeweight="1pt">
                      <v:stroke joinstyle="miter"/>
                    </v:oval>
                  </w:pict>
                </mc:Fallback>
              </mc:AlternateContent>
            </w:r>
          </w:p>
        </w:tc>
      </w:tr>
      <w:tr w:rsidR="00BF7B1D" w:rsidRPr="00EB1190" w14:paraId="02B4179E" w14:textId="77777777">
        <w:trPr>
          <w:trHeight w:val="606"/>
        </w:trPr>
        <w:tc>
          <w:tcPr>
            <w:tcW w:w="6232" w:type="dxa"/>
          </w:tcPr>
          <w:p w14:paraId="2D246A7B"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Uzņēmums mājaslapā atklāj informāciju par uzņēmuma pārvaldību, stratēģiju vai darbības virzieniem un publicē finanšu pārskatus</w:t>
            </w:r>
          </w:p>
        </w:tc>
        <w:tc>
          <w:tcPr>
            <w:tcW w:w="1560" w:type="dxa"/>
          </w:tcPr>
          <w:p w14:paraId="6915C1AE" w14:textId="77777777" w:rsidR="00BF7B1D" w:rsidRPr="00EB1190" w:rsidRDefault="00BF7B1D">
            <w:pPr>
              <w:jc w:val="cente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88" behindDoc="0" locked="0" layoutInCell="1" allowOverlap="1" wp14:anchorId="61999A4D" wp14:editId="5CC15BE1">
                      <wp:simplePos x="0" y="0"/>
                      <wp:positionH relativeFrom="margin">
                        <wp:posOffset>283845</wp:posOffset>
                      </wp:positionH>
                      <wp:positionV relativeFrom="paragraph">
                        <wp:posOffset>92710</wp:posOffset>
                      </wp:positionV>
                      <wp:extent cx="219600" cy="208800"/>
                      <wp:effectExtent l="0" t="0" r="28575" b="20320"/>
                      <wp:wrapNone/>
                      <wp:docPr id="1412576532" name="Ovāls 1412576532"/>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EE0B67" id="Ovāls 1412576532" o:spid="_x0000_s1026" style="position:absolute;margin-left:22.35pt;margin-top:7.3pt;width:17.3pt;height:16.4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" fillcolor="#00b050" strokecolor="#2f528f" strokeweight="1pt">
                      <v:stroke joinstyle="miter"/>
                      <w10:wrap anchorx="margin"/>
                    </v:oval>
                  </w:pict>
                </mc:Fallback>
              </mc:AlternateContent>
            </w:r>
          </w:p>
        </w:tc>
      </w:tr>
      <w:tr w:rsidR="00BF7B1D" w:rsidRPr="00EB1190" w14:paraId="4537618F" w14:textId="77777777">
        <w:trPr>
          <w:trHeight w:val="841"/>
        </w:trPr>
        <w:tc>
          <w:tcPr>
            <w:tcW w:w="6232" w:type="dxa"/>
          </w:tcPr>
          <w:p w14:paraId="51FAAEFC" w14:textId="77777777" w:rsidR="00BF7B1D" w:rsidRPr="00EB1190" w:rsidRDefault="00BF7B1D">
            <w:pPr>
              <w:rPr>
                <w:rFonts w:asciiTheme="majorHAnsi" w:hAnsiTheme="majorHAnsi" w:cstheme="majorHAnsi"/>
                <w:sz w:val="20"/>
                <w:szCs w:val="20"/>
              </w:rPr>
            </w:pPr>
            <w:r w:rsidRPr="00EB1190">
              <w:rPr>
                <w:rFonts w:asciiTheme="majorHAnsi" w:hAnsiTheme="majorHAnsi" w:cstheme="majorHAnsi"/>
                <w:sz w:val="20"/>
                <w:szCs w:val="20"/>
              </w:rPr>
              <w:t>Uzņēmums nodrošina informāciju gan latviešu valodā, gan vēl vismaz vienā tādā valodā, kas ir saprotama lielākajai daļai uzņēmuma ārvalstu akcionāru un citām ieinteresētām personām</w:t>
            </w:r>
          </w:p>
        </w:tc>
        <w:tc>
          <w:tcPr>
            <w:tcW w:w="1560" w:type="dxa"/>
          </w:tcPr>
          <w:p w14:paraId="1917E84C" w14:textId="77777777" w:rsidR="00BF7B1D" w:rsidRPr="00EB1190" w:rsidRDefault="00BF7B1D">
            <w:pPr>
              <w:jc w:val="center"/>
              <w:rPr>
                <w:rFonts w:asciiTheme="majorHAnsi" w:hAnsiTheme="majorHAnsi" w:cstheme="majorHAnsi"/>
                <w:sz w:val="20"/>
                <w:szCs w:val="20"/>
              </w:rPr>
            </w:pPr>
            <w:r w:rsidRPr="00EB1190">
              <w:rPr>
                <w:rFonts w:asciiTheme="majorHAnsi" w:hAnsiTheme="majorHAnsi" w:cstheme="majorHAnsi"/>
                <w:noProof/>
                <w:sz w:val="20"/>
                <w:szCs w:val="20"/>
              </w:rPr>
              <mc:AlternateContent>
                <mc:Choice Requires="wps">
                  <w:drawing>
                    <wp:anchor distT="0" distB="0" distL="114300" distR="114300" simplePos="0" relativeHeight="251658290" behindDoc="0" locked="0" layoutInCell="1" allowOverlap="1" wp14:anchorId="00EEB3C3" wp14:editId="6072FE54">
                      <wp:simplePos x="0" y="0"/>
                      <wp:positionH relativeFrom="column">
                        <wp:posOffset>284480</wp:posOffset>
                      </wp:positionH>
                      <wp:positionV relativeFrom="paragraph">
                        <wp:posOffset>121285</wp:posOffset>
                      </wp:positionV>
                      <wp:extent cx="219600" cy="208800"/>
                      <wp:effectExtent l="0" t="0" r="28575" b="20320"/>
                      <wp:wrapNone/>
                      <wp:docPr id="1412576533" name="Ovāls 1412576533"/>
                      <wp:cNvGraphicFramePr/>
                      <a:graphic xmlns:a="http://schemas.openxmlformats.org/drawingml/2006/main">
                        <a:graphicData uri="http://schemas.microsoft.com/office/word/2010/wordprocessingShape">
                          <wps:wsp>
                            <wps:cNvSpPr/>
                            <wps:spPr>
                              <a:xfrm>
                                <a:off x="0" y="0"/>
                                <a:ext cx="219600" cy="208800"/>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00A31D" id="Ovāls 1412576533" o:spid="_x0000_s1026" style="position:absolute;margin-left:22.4pt;margin-top:9.55pt;width:17.3pt;height:16.4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" fillcolor="#00b050" strokecolor="#2f528f" strokeweight="1pt">
                      <v:stroke joinstyle="miter"/>
                    </v:oval>
                  </w:pict>
                </mc:Fallback>
              </mc:AlternateContent>
            </w:r>
          </w:p>
        </w:tc>
      </w:tr>
    </w:tbl>
    <w:p w14:paraId="78A67C65" w14:textId="00C238C8" w:rsidR="00BF7B1D" w:rsidRDefault="00BF7B1D" w:rsidP="02524A6A">
      <w:pPr>
        <w:pStyle w:val="paragraph"/>
        <w:widowControl w:val="0"/>
        <w:spacing w:before="160" w:beforeAutospacing="0" w:after="0" w:afterAutospacing="0"/>
        <w:jc w:val="both"/>
        <w:textAlignment w:val="baseline"/>
        <w:rPr>
          <w:rStyle w:val="normaltextrun"/>
          <w:rFonts w:asciiTheme="minorHAnsi" w:hAnsiTheme="minorHAnsi" w:cstheme="minorBidi"/>
          <w:sz w:val="22"/>
          <w:szCs w:val="22"/>
        </w:rPr>
      </w:pPr>
      <w:r w:rsidRPr="02524A6A">
        <w:rPr>
          <w:rStyle w:val="normaltextrun"/>
          <w:rFonts w:asciiTheme="minorHAnsi" w:hAnsiTheme="minorHAnsi" w:cstheme="minorBidi"/>
          <w:sz w:val="22"/>
          <w:szCs w:val="22"/>
        </w:rPr>
        <w:t>Plašāk par uzņēmuma korporatīvās pārvaldības praksi var lasīt Korporatīvās pārvaldības ziņojumā par 202</w:t>
      </w:r>
      <w:r w:rsidR="00842FB4" w:rsidRPr="02524A6A">
        <w:rPr>
          <w:rStyle w:val="normaltextrun"/>
          <w:rFonts w:asciiTheme="minorHAnsi" w:hAnsiTheme="minorHAnsi" w:cstheme="minorBidi"/>
          <w:sz w:val="22"/>
          <w:szCs w:val="22"/>
        </w:rPr>
        <w:t>3</w:t>
      </w:r>
      <w:r w:rsidRPr="02524A6A">
        <w:rPr>
          <w:rStyle w:val="normaltextrun"/>
          <w:rFonts w:asciiTheme="minorHAnsi" w:hAnsiTheme="minorHAnsi" w:cstheme="minorBidi"/>
          <w:sz w:val="22"/>
          <w:szCs w:val="22"/>
        </w:rPr>
        <w:t>.</w:t>
      </w:r>
      <w:r w:rsidR="008367D3" w:rsidRPr="02524A6A">
        <w:rPr>
          <w:rStyle w:val="normaltextrun"/>
          <w:rFonts w:asciiTheme="minorHAnsi" w:hAnsiTheme="minorHAnsi" w:cstheme="minorBidi"/>
          <w:sz w:val="22"/>
          <w:szCs w:val="22"/>
        </w:rPr>
        <w:t xml:space="preserve"> </w:t>
      </w:r>
      <w:r w:rsidRPr="02524A6A">
        <w:rPr>
          <w:rStyle w:val="normaltextrun"/>
          <w:rFonts w:asciiTheme="minorHAnsi" w:hAnsiTheme="minorHAnsi" w:cstheme="minorBidi"/>
          <w:sz w:val="22"/>
          <w:szCs w:val="22"/>
        </w:rPr>
        <w:t xml:space="preserve">gadu, kas pieejams </w:t>
      </w:r>
      <w:r w:rsidRPr="02524A6A">
        <w:rPr>
          <w:rStyle w:val="normaltextrun"/>
          <w:rFonts w:asciiTheme="minorHAnsi" w:hAnsiTheme="minorHAnsi" w:cstheme="minorBidi"/>
          <w:i/>
          <w:iCs/>
          <w:sz w:val="22"/>
          <w:szCs w:val="22"/>
        </w:rPr>
        <w:t>Rīgas ūdens</w:t>
      </w:r>
      <w:r w:rsidRPr="02524A6A">
        <w:rPr>
          <w:rStyle w:val="normaltextrun"/>
          <w:rFonts w:asciiTheme="minorHAnsi" w:hAnsiTheme="minorHAnsi" w:cstheme="minorBidi"/>
          <w:sz w:val="22"/>
          <w:szCs w:val="22"/>
        </w:rPr>
        <w:t xml:space="preserve"> mājaslapā </w:t>
      </w:r>
      <w:hyperlink r:id="rId29">
        <w:r w:rsidRPr="02524A6A">
          <w:rPr>
            <w:rStyle w:val="Hipersaite"/>
            <w:rFonts w:asciiTheme="minorHAnsi" w:hAnsiTheme="minorHAnsi" w:cstheme="minorBidi"/>
            <w:sz w:val="22"/>
            <w:szCs w:val="22"/>
          </w:rPr>
          <w:t>www.rigasudens.lv</w:t>
        </w:r>
      </w:hyperlink>
      <w:r w:rsidRPr="02524A6A">
        <w:rPr>
          <w:rStyle w:val="Hipersaite"/>
          <w:rFonts w:asciiTheme="minorHAnsi" w:hAnsiTheme="minorHAnsi" w:cstheme="minorBidi"/>
          <w:color w:val="auto"/>
          <w:sz w:val="22"/>
          <w:szCs w:val="22"/>
          <w:u w:val="none"/>
        </w:rPr>
        <w:t>.</w:t>
      </w:r>
      <w:r w:rsidRPr="02524A6A">
        <w:rPr>
          <w:rStyle w:val="normaltextrun"/>
          <w:rFonts w:asciiTheme="minorHAnsi" w:hAnsiTheme="minorHAnsi" w:cstheme="minorBidi"/>
          <w:sz w:val="22"/>
          <w:szCs w:val="22"/>
        </w:rPr>
        <w:t xml:space="preserve"> </w:t>
      </w:r>
    </w:p>
    <w:p w14:paraId="7461E726" w14:textId="25FC89B2" w:rsidR="00F12312" w:rsidRPr="00F12312" w:rsidRDefault="00F12312" w:rsidP="02524A6A">
      <w:pPr>
        <w:pStyle w:val="paragraph"/>
        <w:widowControl w:val="0"/>
        <w:spacing w:before="0" w:beforeAutospacing="0" w:after="0" w:afterAutospacing="0"/>
        <w:jc w:val="both"/>
        <w:textAlignment w:val="baseline"/>
        <w:rPr>
          <w:rFonts w:asciiTheme="minorHAnsi" w:hAnsiTheme="minorHAnsi" w:cstheme="minorBidi"/>
          <w:color w:val="2F5496" w:themeColor="accent1" w:themeShade="BF"/>
          <w:sz w:val="22"/>
          <w:szCs w:val="22"/>
        </w:rPr>
      </w:pPr>
    </w:p>
    <w:p w14:paraId="25FF198B" w14:textId="77777777" w:rsidR="00BF7B1D" w:rsidRDefault="00BF7B1D" w:rsidP="00BF7B1D">
      <w:pPr>
        <w:pStyle w:val="paragraph"/>
        <w:widowControl w:val="0"/>
        <w:spacing w:before="0" w:beforeAutospacing="0" w:after="0" w:afterAutospacing="0"/>
        <w:jc w:val="both"/>
        <w:textAlignment w:val="baseline"/>
        <w:rPr>
          <w:rFonts w:asciiTheme="minorHAnsi" w:hAnsiTheme="minorHAnsi" w:cstheme="minorHAnsi"/>
          <w:color w:val="2F5496" w:themeColor="accent1" w:themeShade="BF"/>
          <w:sz w:val="20"/>
          <w:szCs w:val="20"/>
        </w:rPr>
      </w:pPr>
      <w:r w:rsidRPr="004239D2">
        <w:rPr>
          <w:rFonts w:asciiTheme="minorHAnsi" w:hAnsiTheme="minorHAnsi" w:cstheme="minorHAnsi"/>
          <w:color w:val="2F5496" w:themeColor="accent1" w:themeShade="BF"/>
          <w:sz w:val="20"/>
          <w:szCs w:val="20"/>
        </w:rPr>
        <w:t xml:space="preserve">GRI 102-11 </w:t>
      </w:r>
    </w:p>
    <w:p w14:paraId="46839DDF" w14:textId="77777777" w:rsidR="00BF7B1D" w:rsidRPr="00507E56" w:rsidRDefault="00BF7B1D" w:rsidP="00BF7B1D">
      <w:pPr>
        <w:pStyle w:val="paragraph"/>
        <w:widowControl w:val="0"/>
        <w:spacing w:before="0" w:beforeAutospacing="0" w:after="0" w:afterAutospacing="0"/>
        <w:jc w:val="both"/>
        <w:textAlignment w:val="baseline"/>
        <w:rPr>
          <w:rFonts w:asciiTheme="minorHAnsi" w:hAnsiTheme="minorHAnsi" w:cstheme="minorBidi"/>
          <w:sz w:val="22"/>
          <w:szCs w:val="22"/>
        </w:rPr>
      </w:pPr>
    </w:p>
    <w:p w14:paraId="424C4C94" w14:textId="2A93CCA3" w:rsidR="00BF7B1D" w:rsidRPr="00BC15B8" w:rsidRDefault="00BF7B1D" w:rsidP="00BF7B1D">
      <w:pPr>
        <w:pStyle w:val="Virsraksts2"/>
        <w:keepNext w:val="0"/>
        <w:widowControl w:val="0"/>
        <w:rPr>
          <w:rStyle w:val="normaltextrun"/>
        </w:rPr>
      </w:pPr>
      <w:bookmarkStart w:id="109" w:name="_Toc164859082"/>
      <w:bookmarkStart w:id="110" w:name="_Toc164930562"/>
      <w:r w:rsidRPr="00BC15B8">
        <w:rPr>
          <w:rStyle w:val="normaltextrun"/>
        </w:rPr>
        <w:t>06.</w:t>
      </w:r>
      <w:r w:rsidR="00C1739F">
        <w:rPr>
          <w:rStyle w:val="normaltextrun"/>
        </w:rPr>
        <w:t>7</w:t>
      </w:r>
      <w:r w:rsidRPr="00BC15B8">
        <w:rPr>
          <w:rStyle w:val="normaltextrun"/>
        </w:rPr>
        <w:t xml:space="preserve">. Korporatīvā </w:t>
      </w:r>
      <w:r>
        <w:rPr>
          <w:rStyle w:val="normaltextrun"/>
        </w:rPr>
        <w:t>sociālā atbildība</w:t>
      </w:r>
      <w:bookmarkEnd w:id="109"/>
      <w:bookmarkEnd w:id="110"/>
      <w:r>
        <w:rPr>
          <w:rStyle w:val="normaltextrun"/>
        </w:rPr>
        <w:t xml:space="preserve"> </w:t>
      </w:r>
      <w:r w:rsidRPr="00BC15B8">
        <w:rPr>
          <w:rStyle w:val="normaltextrun"/>
        </w:rPr>
        <w:t xml:space="preserve"> </w:t>
      </w:r>
    </w:p>
    <w:p w14:paraId="6919BD69" w14:textId="77777777" w:rsidR="00BF7B1D" w:rsidRPr="00A91316" w:rsidRDefault="00BF7B1D" w:rsidP="00BF7B1D">
      <w:pPr>
        <w:pStyle w:val="paragraph"/>
        <w:widowControl w:val="0"/>
        <w:spacing w:before="0" w:beforeAutospacing="0" w:after="120" w:afterAutospacing="0"/>
        <w:jc w:val="both"/>
        <w:textAlignment w:val="baseline"/>
        <w:rPr>
          <w:rFonts w:asciiTheme="minorHAnsi" w:hAnsiTheme="minorHAnsi" w:cstheme="minorHAnsi"/>
          <w:b/>
          <w:color w:val="2F5496" w:themeColor="accent1" w:themeShade="BF"/>
          <w:sz w:val="22"/>
          <w:szCs w:val="22"/>
        </w:rPr>
      </w:pPr>
      <w:r w:rsidRPr="00A91316">
        <w:rPr>
          <w:rFonts w:asciiTheme="minorHAnsi" w:hAnsiTheme="minorHAnsi" w:cstheme="minorHAnsi"/>
          <w:b/>
          <w:color w:val="2F5496" w:themeColor="accent1" w:themeShade="BF"/>
          <w:sz w:val="22"/>
          <w:szCs w:val="22"/>
        </w:rPr>
        <w:t xml:space="preserve">Izglītojošie un karjeras projekti </w:t>
      </w:r>
    </w:p>
    <w:p w14:paraId="1B844667" w14:textId="039D9BC0" w:rsidR="00BF7B1D" w:rsidRPr="00296DC2" w:rsidRDefault="006A6E35" w:rsidP="00BF7B1D">
      <w:pPr>
        <w:pStyle w:val="Bezatstarpm"/>
        <w:spacing w:after="160"/>
        <w:jc w:val="both"/>
        <w:rPr>
          <w:rFonts w:eastAsiaTheme="minorEastAsia" w:cstheme="minorHAnsi"/>
        </w:rPr>
      </w:pPr>
      <w:r w:rsidRPr="00296DC2">
        <w:rPr>
          <w:rFonts w:cstheme="minorHAnsi"/>
        </w:rPr>
        <w:t>Rīgas ūdens</w:t>
      </w:r>
      <w:r w:rsidR="00BF7B1D" w:rsidRPr="00296DC2">
        <w:rPr>
          <w:rFonts w:cstheme="minorHAnsi"/>
        </w:rPr>
        <w:t xml:space="preserve"> īsteno interaktīvu ārējo komunikāciju ar visām iesaistītajām pusē</w:t>
      </w:r>
      <w:r w:rsidRPr="00296DC2">
        <w:rPr>
          <w:rFonts w:cstheme="minorHAnsi"/>
        </w:rPr>
        <w:t>m</w:t>
      </w:r>
      <w:r w:rsidR="00BF7B1D" w:rsidRPr="00296DC2">
        <w:rPr>
          <w:rFonts w:cstheme="minorHAnsi"/>
        </w:rPr>
        <w:t>, sevišķi veicin</w:t>
      </w:r>
      <w:r w:rsidR="00F80CA9" w:rsidRPr="00296DC2">
        <w:rPr>
          <w:rFonts w:cstheme="minorHAnsi"/>
        </w:rPr>
        <w:t>ot</w:t>
      </w:r>
      <w:r w:rsidR="00BF7B1D" w:rsidRPr="00296DC2">
        <w:rPr>
          <w:rFonts w:cstheme="minorHAnsi"/>
        </w:rPr>
        <w:t xml:space="preserve"> izpratni par ūdenssaimniecības jautājumiem sabiedrībā kopumā. </w:t>
      </w:r>
      <w:r w:rsidR="00BF7B1D" w:rsidRPr="00296DC2">
        <w:rPr>
          <w:rFonts w:eastAsiaTheme="minorEastAsia" w:cstheme="minorHAnsi"/>
          <w:i/>
          <w:iCs/>
        </w:rPr>
        <w:t>Rīgas ūdens</w:t>
      </w:r>
      <w:r w:rsidR="00BF7B1D" w:rsidRPr="00296DC2">
        <w:rPr>
          <w:rFonts w:eastAsiaTheme="minorEastAsia" w:cstheme="minorHAnsi"/>
        </w:rPr>
        <w:t xml:space="preserve"> ir īstenojis plašu izglītojošu un izzinošu programmu, lai informētu un izglītotu sabiedrību par </w:t>
      </w:r>
      <w:r w:rsidR="00A73397">
        <w:rPr>
          <w:rFonts w:eastAsiaTheme="minorEastAsia" w:cstheme="minorHAnsi"/>
        </w:rPr>
        <w:t>U</w:t>
      </w:r>
      <w:r w:rsidR="00BF7B1D" w:rsidRPr="00296DC2">
        <w:rPr>
          <w:rFonts w:eastAsiaTheme="minorEastAsia" w:cstheme="minorHAnsi"/>
        </w:rPr>
        <w:t xml:space="preserve">zņēmuma darbību un ietekmi uz apkārtējo vidi, sabiedrības ikdienu, videi draudzīgu paradumu veidošanu. Plašāk par šo sniegumu ir skaidrots </w:t>
      </w:r>
      <w:r w:rsidR="00FA2AA9" w:rsidRPr="00296DC2">
        <w:rPr>
          <w:rFonts w:eastAsiaTheme="minorEastAsia" w:cstheme="minorHAnsi"/>
        </w:rPr>
        <w:t>P</w:t>
      </w:r>
      <w:r w:rsidR="00BF7B1D" w:rsidRPr="00296DC2">
        <w:rPr>
          <w:rFonts w:eastAsiaTheme="minorEastAsia" w:cstheme="minorHAnsi"/>
        </w:rPr>
        <w:t>ārskata 11.7</w:t>
      </w:r>
      <w:r w:rsidR="00CB0ED8" w:rsidRPr="00296DC2">
        <w:rPr>
          <w:rFonts w:eastAsiaTheme="minorEastAsia" w:cstheme="minorHAnsi"/>
        </w:rPr>
        <w:t>.sa</w:t>
      </w:r>
      <w:r w:rsidR="00BF7B1D" w:rsidRPr="00296DC2">
        <w:rPr>
          <w:rFonts w:eastAsiaTheme="minorEastAsia" w:cstheme="minorHAnsi"/>
        </w:rPr>
        <w:t xml:space="preserve">daļā. </w:t>
      </w:r>
    </w:p>
    <w:p w14:paraId="3C8DAE6A" w14:textId="67BB22E7" w:rsidR="00BF7B1D" w:rsidRPr="00296DC2" w:rsidRDefault="00BF7B1D" w:rsidP="791591FD">
      <w:pPr>
        <w:widowControl w:val="0"/>
        <w:spacing w:line="240" w:lineRule="auto"/>
        <w:jc w:val="both"/>
        <w:rPr>
          <w:rFonts w:eastAsiaTheme="minorEastAsia"/>
        </w:rPr>
      </w:pPr>
      <w:r w:rsidRPr="00296DC2">
        <w:rPr>
          <w:rFonts w:eastAsiaTheme="minorEastAsia"/>
        </w:rPr>
        <w:t>Uzņēmums par ļoti būtisku ir atzinis jauniešu izglītošanu un popularizē ar uzņēmuma darbību saistīto profesiju nozīmi</w:t>
      </w:r>
      <w:r w:rsidR="750C46FC" w:rsidRPr="00296DC2">
        <w:rPr>
          <w:rFonts w:ascii="Calibri" w:eastAsia="Calibri" w:hAnsi="Calibri" w:cs="Calibri"/>
        </w:rPr>
        <w:t xml:space="preserve">, veicinot jauniešu interesi apgūt ar ūdenssaimniecības jomu saistītas profesijas.  </w:t>
      </w:r>
      <w:r w:rsidR="750C46FC" w:rsidRPr="00296DC2">
        <w:rPr>
          <w:rFonts w:ascii="Calibri" w:eastAsia="Calibri" w:hAnsi="Calibri" w:cs="Calibri"/>
          <w:i/>
          <w:iCs/>
        </w:rPr>
        <w:t>Rīgas ūdens</w:t>
      </w:r>
      <w:r w:rsidR="750C46FC" w:rsidRPr="00296DC2">
        <w:rPr>
          <w:rFonts w:ascii="Calibri" w:eastAsia="Calibri" w:hAnsi="Calibri" w:cs="Calibri"/>
        </w:rPr>
        <w:t xml:space="preserve"> aktīvi iesaistās dažādos uz jauniešiem orientētos pasākumos – Junior </w:t>
      </w:r>
      <w:proofErr w:type="spellStart"/>
      <w:r w:rsidR="750C46FC" w:rsidRPr="00296DC2">
        <w:rPr>
          <w:rFonts w:ascii="Calibri" w:eastAsia="Calibri" w:hAnsi="Calibri" w:cs="Calibri"/>
        </w:rPr>
        <w:t>Achievement</w:t>
      </w:r>
      <w:proofErr w:type="spellEnd"/>
      <w:r w:rsidR="750C46FC" w:rsidRPr="00296DC2">
        <w:rPr>
          <w:rFonts w:ascii="Calibri" w:eastAsia="Calibri" w:hAnsi="Calibri" w:cs="Calibri"/>
        </w:rPr>
        <w:t xml:space="preserve"> Latvia “Ēnu diena”, </w:t>
      </w:r>
      <w:r w:rsidR="00942DD1">
        <w:rPr>
          <w:rFonts w:ascii="Calibri" w:eastAsia="Calibri" w:hAnsi="Calibri" w:cs="Calibri"/>
        </w:rPr>
        <w:t>RTU</w:t>
      </w:r>
      <w:r w:rsidR="750C46FC" w:rsidRPr="00296DC2">
        <w:rPr>
          <w:rFonts w:ascii="Calibri" w:eastAsia="Calibri" w:hAnsi="Calibri" w:cs="Calibri"/>
        </w:rPr>
        <w:t xml:space="preserve"> “Karjeras dienas”, Nodarbinātības valsts aģentūras “Nodarbinātības pasākumi vasaras brīvlaikā personām, kuras iegūst izglītību vispārējās, speciālās vai profesionālās izglītības iestādēs’’ u.c</w:t>
      </w:r>
      <w:r w:rsidRPr="00296DC2">
        <w:rPr>
          <w:rFonts w:eastAsiaTheme="minorEastAsia"/>
        </w:rPr>
        <w:t xml:space="preserve">. </w:t>
      </w:r>
    </w:p>
    <w:p w14:paraId="41F1A549" w14:textId="77777777" w:rsidR="001656B5" w:rsidRDefault="00BF7B1D" w:rsidP="00BF7B1D">
      <w:pPr>
        <w:widowControl w:val="0"/>
        <w:spacing w:line="240" w:lineRule="auto"/>
        <w:jc w:val="both"/>
        <w:rPr>
          <w:rFonts w:eastAsiaTheme="minorEastAsia" w:cstheme="minorHAnsi"/>
        </w:rPr>
      </w:pPr>
      <w:r w:rsidRPr="00CF0E6F">
        <w:rPr>
          <w:rFonts w:eastAsiaTheme="minorEastAsia" w:cstheme="minorHAnsi"/>
        </w:rPr>
        <w:t xml:space="preserve">Uzņēmums arī saglabā vēsturiskās liecības, kas skaidro ūdens apgādes </w:t>
      </w:r>
      <w:r w:rsidR="003853C1">
        <w:rPr>
          <w:rFonts w:eastAsiaTheme="minorEastAsia" w:cstheme="minorHAnsi"/>
        </w:rPr>
        <w:t xml:space="preserve">sistēmas </w:t>
      </w:r>
      <w:r w:rsidRPr="00CF0E6F">
        <w:rPr>
          <w:rFonts w:eastAsiaTheme="minorEastAsia" w:cstheme="minorHAnsi"/>
        </w:rPr>
        <w:t xml:space="preserve">attīstību </w:t>
      </w:r>
      <w:r w:rsidR="003853C1">
        <w:rPr>
          <w:rFonts w:eastAsiaTheme="minorEastAsia" w:cstheme="minorHAnsi"/>
        </w:rPr>
        <w:t xml:space="preserve">un nozīmi pilsētas </w:t>
      </w:r>
      <w:r w:rsidR="001656B5">
        <w:rPr>
          <w:rFonts w:eastAsiaTheme="minorEastAsia" w:cstheme="minorHAnsi"/>
        </w:rPr>
        <w:t xml:space="preserve">izaugsmē. </w:t>
      </w:r>
      <w:r w:rsidRPr="00CF0E6F">
        <w:rPr>
          <w:rFonts w:eastAsiaTheme="minorEastAsia" w:cstheme="minorHAnsi"/>
        </w:rPr>
        <w:t xml:space="preserve">Ar </w:t>
      </w:r>
      <w:r w:rsidRPr="005A41A9">
        <w:rPr>
          <w:rFonts w:eastAsiaTheme="minorEastAsia" w:cstheme="minorHAnsi"/>
          <w:i/>
        </w:rPr>
        <w:t>Rīgas ūdens</w:t>
      </w:r>
      <w:r w:rsidRPr="00CF0E6F">
        <w:rPr>
          <w:rFonts w:eastAsiaTheme="minorEastAsia" w:cstheme="minorHAnsi"/>
        </w:rPr>
        <w:t xml:space="preserve"> atbalstu ir izveidota izglītojoša filma par Rīgas ūdensapgādes vēsturi </w:t>
      </w:r>
      <w:r w:rsidRPr="000432D6">
        <w:rPr>
          <w:rFonts w:cstheme="minorHAnsi"/>
        </w:rPr>
        <w:t>–</w:t>
      </w:r>
      <w:r w:rsidRPr="00CF0E6F">
        <w:rPr>
          <w:rFonts w:eastAsiaTheme="minorEastAsia" w:cstheme="minorHAnsi"/>
        </w:rPr>
        <w:t xml:space="preserve"> “Ceļojums pagātnē” </w:t>
      </w:r>
      <w:r w:rsidRPr="000432D6">
        <w:rPr>
          <w:rFonts w:cstheme="minorHAnsi"/>
        </w:rPr>
        <w:t>–</w:t>
      </w:r>
      <w:r w:rsidRPr="00CF0E6F">
        <w:rPr>
          <w:rFonts w:eastAsiaTheme="minorEastAsia" w:cstheme="minorHAnsi"/>
        </w:rPr>
        <w:t xml:space="preserve">  sākot</w:t>
      </w:r>
      <w:r w:rsidRPr="000432D6">
        <w:rPr>
          <w:rFonts w:eastAsiaTheme="minorEastAsia" w:cstheme="minorHAnsi"/>
        </w:rPr>
        <w:t xml:space="preserve"> no senākiem laikiem līdz pat mūsdienām, ar plašu kino un foto materiālu klāstu. Šobrīd tā ir skatāma </w:t>
      </w:r>
      <w:r w:rsidRPr="005A41A9">
        <w:rPr>
          <w:rFonts w:eastAsiaTheme="minorEastAsia" w:cstheme="minorHAnsi"/>
          <w:i/>
          <w:iCs/>
        </w:rPr>
        <w:t>Rīgas ūdens</w:t>
      </w:r>
      <w:r w:rsidRPr="000432D6">
        <w:rPr>
          <w:rFonts w:eastAsiaTheme="minorEastAsia" w:cstheme="minorHAnsi"/>
        </w:rPr>
        <w:t xml:space="preserve"> </w:t>
      </w:r>
      <w:proofErr w:type="spellStart"/>
      <w:r w:rsidRPr="000432D6">
        <w:rPr>
          <w:rFonts w:eastAsiaTheme="minorEastAsia" w:cstheme="minorHAnsi"/>
        </w:rPr>
        <w:t>Youtube</w:t>
      </w:r>
      <w:proofErr w:type="spellEnd"/>
      <w:r w:rsidRPr="000432D6">
        <w:rPr>
          <w:rFonts w:eastAsiaTheme="minorEastAsia" w:cstheme="minorHAnsi"/>
        </w:rPr>
        <w:t xml:space="preserve"> kontā</w:t>
      </w:r>
    </w:p>
    <w:p w14:paraId="2268FFE9" w14:textId="616D876F" w:rsidR="00BF7B1D" w:rsidRPr="000432D6" w:rsidRDefault="00BF7B1D" w:rsidP="00BF7B1D">
      <w:pPr>
        <w:widowControl w:val="0"/>
        <w:spacing w:line="240" w:lineRule="auto"/>
        <w:jc w:val="both"/>
        <w:rPr>
          <w:rFonts w:eastAsiaTheme="minorEastAsia" w:cstheme="minorHAnsi"/>
        </w:rPr>
      </w:pPr>
      <w:r w:rsidRPr="000432D6">
        <w:rPr>
          <w:rFonts w:eastAsiaTheme="minorEastAsia" w:cstheme="minorHAnsi"/>
        </w:rPr>
        <w:t xml:space="preserve"> </w:t>
      </w:r>
      <w:hyperlink r:id="rId30" w:history="1">
        <w:r w:rsidRPr="004B4A3A">
          <w:rPr>
            <w:rStyle w:val="Hipersaite"/>
            <w:rFonts w:eastAsiaTheme="minorEastAsia" w:cstheme="minorHAnsi"/>
          </w:rPr>
          <w:t>https://www.youtube.com/watch?v=z4Kxmgnd5hM</w:t>
        </w:r>
        <w:r w:rsidRPr="003B39B2">
          <w:rPr>
            <w:rStyle w:val="Hipersaite"/>
            <w:rFonts w:eastAsiaTheme="minorEastAsia" w:cstheme="minorHAnsi"/>
            <w:color w:val="auto"/>
            <w:u w:val="none"/>
          </w:rPr>
          <w:t>.</w:t>
        </w:r>
      </w:hyperlink>
      <w:r>
        <w:rPr>
          <w:rStyle w:val="Hipersaite"/>
          <w:rFonts w:eastAsiaTheme="minorEastAsia" w:cstheme="minorHAnsi"/>
          <w:color w:val="auto"/>
        </w:rPr>
        <w:t xml:space="preserve">  </w:t>
      </w:r>
    </w:p>
    <w:p w14:paraId="312E5A99" w14:textId="2E5CBAA0" w:rsidR="00BF7B1D" w:rsidRPr="00A91316" w:rsidRDefault="00BF7B1D" w:rsidP="00BF7B1D">
      <w:pPr>
        <w:widowControl w:val="0"/>
        <w:spacing w:after="120" w:line="240" w:lineRule="auto"/>
        <w:jc w:val="both"/>
        <w:rPr>
          <w:rFonts w:eastAsiaTheme="minorEastAsia" w:cstheme="minorHAnsi"/>
          <w:b/>
          <w:color w:val="2F5496" w:themeColor="accent1" w:themeShade="BF"/>
        </w:rPr>
      </w:pPr>
      <w:r w:rsidRPr="00A91316">
        <w:rPr>
          <w:rFonts w:eastAsiaTheme="minorEastAsia" w:cstheme="minorHAnsi"/>
          <w:b/>
          <w:color w:val="2F5496" w:themeColor="accent1" w:themeShade="BF"/>
        </w:rPr>
        <w:t>Dalība Muzeju naktī</w:t>
      </w:r>
    </w:p>
    <w:p w14:paraId="5A5667F6" w14:textId="2F10C7DD" w:rsidR="00BF7B1D" w:rsidRDefault="00BF7B1D" w:rsidP="00BF7B1D">
      <w:pPr>
        <w:widowControl w:val="0"/>
        <w:spacing w:line="240" w:lineRule="auto"/>
        <w:jc w:val="both"/>
        <w:rPr>
          <w:rFonts w:eastAsiaTheme="minorEastAsia"/>
        </w:rPr>
      </w:pPr>
      <w:r w:rsidRPr="00A201F2">
        <w:rPr>
          <w:rFonts w:eastAsiaTheme="minorEastAsia"/>
          <w:i/>
        </w:rPr>
        <w:t>Rīgas ūdens</w:t>
      </w:r>
      <w:r w:rsidRPr="00A201F2">
        <w:rPr>
          <w:rFonts w:eastAsiaTheme="minorEastAsia"/>
        </w:rPr>
        <w:t xml:space="preserve"> pamatoti lepojas ar unikālu industriālo kultūras pieminekli </w:t>
      </w:r>
      <w:r w:rsidR="00AD08C4">
        <w:rPr>
          <w:rFonts w:eastAsiaTheme="minorEastAsia"/>
        </w:rPr>
        <w:t>–</w:t>
      </w:r>
      <w:r w:rsidRPr="00A201F2">
        <w:rPr>
          <w:rFonts w:eastAsiaTheme="minorEastAsia"/>
        </w:rPr>
        <w:t xml:space="preserve"> Baltezera </w:t>
      </w:r>
      <w:r w:rsidR="005F1F80" w:rsidRPr="00A201F2">
        <w:rPr>
          <w:rFonts w:eastAsiaTheme="minorEastAsia"/>
        </w:rPr>
        <w:t xml:space="preserve">vēsturisko </w:t>
      </w:r>
      <w:r w:rsidRPr="00A201F2">
        <w:rPr>
          <w:rFonts w:eastAsiaTheme="minorEastAsia"/>
        </w:rPr>
        <w:t xml:space="preserve">ūdenssūkņu staciju. </w:t>
      </w:r>
      <w:r w:rsidR="60274D91" w:rsidRPr="00A201F2">
        <w:rPr>
          <w:rFonts w:eastAsiaTheme="minorEastAsia"/>
        </w:rPr>
        <w:t xml:space="preserve">Arī </w:t>
      </w:r>
      <w:r w:rsidRPr="00A201F2">
        <w:rPr>
          <w:rFonts w:eastAsiaTheme="minorEastAsia"/>
        </w:rPr>
        <w:t>202</w:t>
      </w:r>
      <w:r w:rsidR="2FB41B73" w:rsidRPr="00A201F2">
        <w:rPr>
          <w:rFonts w:eastAsiaTheme="minorEastAsia"/>
        </w:rPr>
        <w:t>3</w:t>
      </w:r>
      <w:r w:rsidR="00861008">
        <w:rPr>
          <w:rFonts w:eastAsiaTheme="minorEastAsia"/>
        </w:rPr>
        <w:t xml:space="preserve">. gadā </w:t>
      </w:r>
      <w:r w:rsidRPr="00A201F2">
        <w:rPr>
          <w:rFonts w:eastAsiaTheme="minorEastAsia"/>
        </w:rPr>
        <w:t>Muzeju nakts ietvaros Baltezera ūdenssūkņu stacijas vēsturisko ekspozīciju apmeklēja vairāk nekā 5</w:t>
      </w:r>
      <w:r w:rsidR="7BD2C9F3" w:rsidRPr="00A201F2">
        <w:rPr>
          <w:rFonts w:eastAsiaTheme="minorEastAsia"/>
        </w:rPr>
        <w:t>5</w:t>
      </w:r>
      <w:r w:rsidRPr="00A201F2">
        <w:rPr>
          <w:rFonts w:eastAsiaTheme="minorEastAsia"/>
        </w:rPr>
        <w:t>0 cilvēku</w:t>
      </w:r>
      <w:r w:rsidR="01CFB260" w:rsidRPr="00A201F2">
        <w:rPr>
          <w:rFonts w:eastAsiaTheme="minorEastAsia"/>
        </w:rPr>
        <w:t>.</w:t>
      </w:r>
      <w:r w:rsidRPr="00A201F2">
        <w:rPr>
          <w:rFonts w:eastAsiaTheme="minorEastAsia"/>
        </w:rPr>
        <w:t xml:space="preserve">  </w:t>
      </w:r>
      <w:r w:rsidR="138141E4" w:rsidRPr="00A201F2">
        <w:rPr>
          <w:rFonts w:eastAsiaTheme="minorEastAsia"/>
        </w:rPr>
        <w:t>2023. gada vasaras sezonā (maijs – septembris) ikvienam interesent</w:t>
      </w:r>
      <w:r w:rsidR="60FC8B52" w:rsidRPr="00A201F2">
        <w:rPr>
          <w:rFonts w:eastAsiaTheme="minorEastAsia"/>
        </w:rPr>
        <w:t>a</w:t>
      </w:r>
      <w:r w:rsidR="138141E4" w:rsidRPr="00A201F2">
        <w:rPr>
          <w:rFonts w:eastAsiaTheme="minorEastAsia"/>
        </w:rPr>
        <w:t xml:space="preserve">m tika dota iespēja apmeklēt </w:t>
      </w:r>
      <w:r w:rsidR="68DA3B0E" w:rsidRPr="00A201F2">
        <w:rPr>
          <w:rFonts w:eastAsiaTheme="minorEastAsia"/>
        </w:rPr>
        <w:t xml:space="preserve">ekspozīciju </w:t>
      </w:r>
      <w:r w:rsidR="68DA3B0E" w:rsidRPr="00A201F2">
        <w:rPr>
          <w:rFonts w:eastAsiaTheme="minorEastAsia"/>
          <w:i/>
          <w:iCs/>
        </w:rPr>
        <w:t>Rīgas ūdens</w:t>
      </w:r>
      <w:r w:rsidR="68DA3B0E" w:rsidRPr="00A201F2">
        <w:rPr>
          <w:rFonts w:eastAsiaTheme="minorEastAsia"/>
        </w:rPr>
        <w:t xml:space="preserve"> zinošo gidu pavadībā.</w:t>
      </w:r>
    </w:p>
    <w:p w14:paraId="3FDF340A" w14:textId="23C9804E" w:rsidR="00BF7B1D" w:rsidRPr="00A91316" w:rsidRDefault="00BF7B1D" w:rsidP="00BF7B1D">
      <w:pPr>
        <w:widowControl w:val="0"/>
        <w:spacing w:after="120" w:line="240" w:lineRule="auto"/>
        <w:jc w:val="both"/>
        <w:rPr>
          <w:rFonts w:eastAsiaTheme="minorEastAsia" w:cstheme="minorHAnsi"/>
          <w:b/>
          <w:color w:val="2F5496" w:themeColor="accent1" w:themeShade="BF"/>
        </w:rPr>
      </w:pPr>
      <w:r w:rsidRPr="00A91316">
        <w:rPr>
          <w:rFonts w:eastAsiaTheme="minorEastAsia" w:cstheme="minorHAnsi"/>
          <w:b/>
          <w:color w:val="2F5496" w:themeColor="accent1" w:themeShade="BF"/>
        </w:rPr>
        <w:t>Ziedoj</w:t>
      </w:r>
      <w:r w:rsidR="00E37965">
        <w:rPr>
          <w:rFonts w:eastAsiaTheme="minorEastAsia" w:cstheme="minorHAnsi"/>
          <w:b/>
          <w:color w:val="2F5496" w:themeColor="accent1" w:themeShade="BF"/>
        </w:rPr>
        <w:t>umi</w:t>
      </w:r>
      <w:r w:rsidRPr="00A91316">
        <w:rPr>
          <w:rFonts w:eastAsiaTheme="minorEastAsia" w:cstheme="minorHAnsi"/>
          <w:b/>
          <w:color w:val="2F5496" w:themeColor="accent1" w:themeShade="BF"/>
        </w:rPr>
        <w:t xml:space="preserve"> Ukrainai</w:t>
      </w:r>
    </w:p>
    <w:p w14:paraId="14DEA978" w14:textId="197EA469" w:rsidR="00BF7B1D" w:rsidRDefault="00BF7B1D" w:rsidP="00FC3465">
      <w:pPr>
        <w:widowControl w:val="0"/>
        <w:spacing w:line="240" w:lineRule="auto"/>
        <w:jc w:val="both"/>
        <w:rPr>
          <w:rFonts w:eastAsia="Times New Roman" w:cstheme="minorHAnsi"/>
          <w:color w:val="252525"/>
          <w:lang w:eastAsia="lv-LV"/>
        </w:rPr>
      </w:pPr>
      <w:r w:rsidRPr="4135B81D">
        <w:rPr>
          <w:rFonts w:eastAsiaTheme="minorEastAsia"/>
        </w:rPr>
        <w:t>Ar</w:t>
      </w:r>
      <w:r w:rsidR="005A35D3">
        <w:rPr>
          <w:rFonts w:eastAsiaTheme="minorEastAsia"/>
        </w:rPr>
        <w:t>ī 2023</w:t>
      </w:r>
      <w:r w:rsidR="00861008">
        <w:rPr>
          <w:rFonts w:eastAsiaTheme="minorEastAsia"/>
        </w:rPr>
        <w:t xml:space="preserve">. gadā </w:t>
      </w:r>
      <w:r w:rsidRPr="4135B81D">
        <w:rPr>
          <w:rFonts w:eastAsiaTheme="minorEastAsia"/>
          <w:i/>
        </w:rPr>
        <w:t>Rīgas ūdens</w:t>
      </w:r>
      <w:r w:rsidRPr="4135B81D">
        <w:rPr>
          <w:rFonts w:eastAsiaTheme="minorEastAsia"/>
        </w:rPr>
        <w:t xml:space="preserve"> </w:t>
      </w:r>
      <w:r w:rsidR="005A35D3">
        <w:rPr>
          <w:rFonts w:eastAsiaTheme="minorEastAsia"/>
        </w:rPr>
        <w:t xml:space="preserve">sniedza atbalstu </w:t>
      </w:r>
      <w:r w:rsidRPr="4135B81D">
        <w:rPr>
          <w:rFonts w:eastAsiaTheme="minorEastAsia"/>
        </w:rPr>
        <w:t>Ukraina</w:t>
      </w:r>
      <w:r w:rsidR="00A46BD7">
        <w:rPr>
          <w:rFonts w:eastAsiaTheme="minorEastAsia"/>
        </w:rPr>
        <w:t>i</w:t>
      </w:r>
      <w:r w:rsidR="005A35D3">
        <w:rPr>
          <w:rFonts w:eastAsiaTheme="minorEastAsia"/>
        </w:rPr>
        <w:t xml:space="preserve">, ziedojot </w:t>
      </w:r>
      <w:r w:rsidR="005A35D3" w:rsidRPr="005A35D3">
        <w:rPr>
          <w:rFonts w:eastAsia="Times New Roman" w:cstheme="minorHAnsi"/>
          <w:color w:val="252525"/>
          <w:lang w:eastAsia="lv-LV"/>
        </w:rPr>
        <w:t>septiņu</w:t>
      </w:r>
      <w:r w:rsidR="005A35D3">
        <w:rPr>
          <w:rFonts w:eastAsia="Times New Roman" w:cstheme="minorHAnsi"/>
          <w:color w:val="252525"/>
          <w:lang w:eastAsia="lv-LV"/>
        </w:rPr>
        <w:t>s</w:t>
      </w:r>
      <w:r w:rsidR="005A35D3" w:rsidRPr="005A35D3">
        <w:rPr>
          <w:rFonts w:eastAsia="Times New Roman" w:cstheme="minorHAnsi"/>
          <w:color w:val="252525"/>
          <w:lang w:eastAsia="lv-LV"/>
        </w:rPr>
        <w:t xml:space="preserve"> transporta līdzekļu</w:t>
      </w:r>
      <w:r w:rsidR="005A35D3">
        <w:rPr>
          <w:rFonts w:eastAsia="Times New Roman" w:cstheme="minorHAnsi"/>
          <w:color w:val="252525"/>
          <w:lang w:eastAsia="lv-LV"/>
        </w:rPr>
        <w:t xml:space="preserve">s </w:t>
      </w:r>
      <w:r w:rsidR="00AD08C4">
        <w:rPr>
          <w:rFonts w:eastAsia="Times New Roman" w:cstheme="minorHAnsi"/>
          <w:color w:val="252525"/>
          <w:lang w:eastAsia="lv-LV"/>
        </w:rPr>
        <w:t>–</w:t>
      </w:r>
      <w:r w:rsidR="005A35D3">
        <w:rPr>
          <w:rFonts w:eastAsia="Times New Roman" w:cstheme="minorHAnsi"/>
          <w:color w:val="252525"/>
          <w:lang w:eastAsia="lv-LV"/>
        </w:rPr>
        <w:t xml:space="preserve"> </w:t>
      </w:r>
      <w:r w:rsidR="005A35D3" w:rsidRPr="005A35D3">
        <w:rPr>
          <w:rFonts w:eastAsia="Times New Roman" w:cstheme="minorHAnsi"/>
          <w:color w:val="252525"/>
          <w:lang w:eastAsia="lv-LV"/>
        </w:rPr>
        <w:t xml:space="preserve"> “VW </w:t>
      </w:r>
      <w:proofErr w:type="spellStart"/>
      <w:r w:rsidR="005A35D3" w:rsidRPr="005A35D3">
        <w:rPr>
          <w:rFonts w:eastAsia="Times New Roman" w:cstheme="minorHAnsi"/>
          <w:color w:val="252525"/>
          <w:lang w:eastAsia="lv-LV"/>
        </w:rPr>
        <w:t>Crafter</w:t>
      </w:r>
      <w:proofErr w:type="spellEnd"/>
      <w:r w:rsidR="005A35D3" w:rsidRPr="005A35D3">
        <w:rPr>
          <w:rFonts w:eastAsia="Times New Roman" w:cstheme="minorHAnsi"/>
          <w:color w:val="252525"/>
          <w:lang w:eastAsia="lv-LV"/>
        </w:rPr>
        <w:t xml:space="preserve">” un “Renault </w:t>
      </w:r>
      <w:proofErr w:type="spellStart"/>
      <w:r w:rsidR="005A35D3" w:rsidRPr="005A35D3">
        <w:rPr>
          <w:rFonts w:eastAsia="Times New Roman" w:cstheme="minorHAnsi"/>
          <w:color w:val="252525"/>
          <w:lang w:eastAsia="lv-LV"/>
        </w:rPr>
        <w:t>Kangoo</w:t>
      </w:r>
      <w:proofErr w:type="spellEnd"/>
      <w:r w:rsidR="005A35D3" w:rsidRPr="005A35D3">
        <w:rPr>
          <w:rFonts w:eastAsia="Times New Roman" w:cstheme="minorHAnsi"/>
          <w:color w:val="252525"/>
          <w:lang w:eastAsia="lv-LV"/>
        </w:rPr>
        <w:t>” kravas transporta furgon</w:t>
      </w:r>
      <w:r w:rsidR="0074184B">
        <w:rPr>
          <w:rFonts w:eastAsia="Times New Roman" w:cstheme="minorHAnsi"/>
          <w:color w:val="252525"/>
          <w:lang w:eastAsia="lv-LV"/>
        </w:rPr>
        <w:t>us</w:t>
      </w:r>
      <w:r w:rsidR="005A35D3" w:rsidRPr="005A35D3">
        <w:rPr>
          <w:rFonts w:eastAsia="Times New Roman" w:cstheme="minorHAnsi"/>
          <w:color w:val="252525"/>
          <w:lang w:eastAsia="lv-LV"/>
        </w:rPr>
        <w:t xml:space="preserve">, “Iveco </w:t>
      </w:r>
      <w:proofErr w:type="spellStart"/>
      <w:r w:rsidR="005A35D3" w:rsidRPr="005A35D3">
        <w:rPr>
          <w:rFonts w:eastAsia="Times New Roman" w:cstheme="minorHAnsi"/>
          <w:color w:val="252525"/>
          <w:lang w:eastAsia="lv-LV"/>
        </w:rPr>
        <w:t>Daily</w:t>
      </w:r>
      <w:proofErr w:type="spellEnd"/>
      <w:r w:rsidR="005A35D3" w:rsidRPr="005A35D3">
        <w:rPr>
          <w:rFonts w:eastAsia="Times New Roman" w:cstheme="minorHAnsi"/>
          <w:color w:val="252525"/>
          <w:lang w:eastAsia="lv-LV"/>
        </w:rPr>
        <w:t xml:space="preserve"> 65” kravas speciāl</w:t>
      </w:r>
      <w:r w:rsidR="0074184B">
        <w:rPr>
          <w:rFonts w:eastAsia="Times New Roman" w:cstheme="minorHAnsi"/>
          <w:color w:val="252525"/>
          <w:lang w:eastAsia="lv-LV"/>
        </w:rPr>
        <w:t>o</w:t>
      </w:r>
      <w:r w:rsidR="005A35D3" w:rsidRPr="005A35D3">
        <w:rPr>
          <w:rFonts w:eastAsia="Times New Roman" w:cstheme="minorHAnsi"/>
          <w:color w:val="252525"/>
          <w:lang w:eastAsia="lv-LV"/>
        </w:rPr>
        <w:t xml:space="preserve"> darbnīc</w:t>
      </w:r>
      <w:r w:rsidR="0074184B">
        <w:rPr>
          <w:rFonts w:eastAsia="Times New Roman" w:cstheme="minorHAnsi"/>
          <w:color w:val="252525"/>
          <w:lang w:eastAsia="lv-LV"/>
        </w:rPr>
        <w:t>u</w:t>
      </w:r>
      <w:r w:rsidR="005A35D3" w:rsidRPr="005A35D3">
        <w:rPr>
          <w:rFonts w:eastAsia="Times New Roman" w:cstheme="minorHAnsi"/>
          <w:color w:val="252525"/>
          <w:lang w:eastAsia="lv-LV"/>
        </w:rPr>
        <w:t xml:space="preserve">, “MAZ 5551” ar dzeramā ūdens cisternu un citas </w:t>
      </w:r>
      <w:r w:rsidR="00A46BD7">
        <w:rPr>
          <w:rFonts w:eastAsia="Times New Roman" w:cstheme="minorHAnsi"/>
          <w:color w:val="252525"/>
          <w:lang w:eastAsia="lv-LV"/>
        </w:rPr>
        <w:t>U</w:t>
      </w:r>
      <w:r w:rsidR="005A35D3" w:rsidRPr="005A35D3">
        <w:rPr>
          <w:rFonts w:eastAsia="Times New Roman" w:cstheme="minorHAnsi"/>
          <w:color w:val="252525"/>
          <w:lang w:eastAsia="lv-LV"/>
        </w:rPr>
        <w:t>zņēmum</w:t>
      </w:r>
      <w:r w:rsidR="00A46BD7">
        <w:rPr>
          <w:rFonts w:eastAsia="Times New Roman" w:cstheme="minorHAnsi"/>
          <w:color w:val="252525"/>
          <w:lang w:eastAsia="lv-LV"/>
        </w:rPr>
        <w:t>ā</w:t>
      </w:r>
      <w:r w:rsidR="005A35D3" w:rsidRPr="005A35D3">
        <w:rPr>
          <w:rFonts w:eastAsia="Times New Roman" w:cstheme="minorHAnsi"/>
          <w:color w:val="252525"/>
          <w:lang w:eastAsia="lv-LV"/>
        </w:rPr>
        <w:t xml:space="preserve"> neizmantotas transporta vienības.</w:t>
      </w:r>
      <w:r w:rsidR="00A46BD7">
        <w:rPr>
          <w:rFonts w:eastAsia="Times New Roman" w:cstheme="minorHAnsi"/>
          <w:color w:val="252525"/>
          <w:lang w:eastAsia="lv-LV"/>
        </w:rPr>
        <w:t xml:space="preserve"> Z</w:t>
      </w:r>
      <w:r w:rsidR="005A35D3" w:rsidRPr="005A35D3">
        <w:rPr>
          <w:rFonts w:eastAsia="Times New Roman" w:cstheme="minorHAnsi"/>
          <w:color w:val="252525"/>
          <w:lang w:eastAsia="lv-LV"/>
        </w:rPr>
        <w:t>iedojums tik</w:t>
      </w:r>
      <w:r w:rsidR="0074184B">
        <w:rPr>
          <w:rFonts w:eastAsia="Times New Roman" w:cstheme="minorHAnsi"/>
          <w:color w:val="252525"/>
          <w:lang w:eastAsia="lv-LV"/>
        </w:rPr>
        <w:t>a</w:t>
      </w:r>
      <w:r w:rsidR="005A35D3" w:rsidRPr="005A35D3">
        <w:rPr>
          <w:rFonts w:eastAsia="Times New Roman" w:cstheme="minorHAnsi"/>
          <w:color w:val="252525"/>
          <w:lang w:eastAsia="lv-LV"/>
        </w:rPr>
        <w:t xml:space="preserve"> veikts, atsaucoties biedrības “Tavi draugi” lūgumam</w:t>
      </w:r>
      <w:r w:rsidR="00AD08C4">
        <w:rPr>
          <w:rFonts w:eastAsia="Times New Roman" w:cstheme="minorHAnsi"/>
          <w:color w:val="252525"/>
          <w:lang w:eastAsia="lv-LV"/>
        </w:rPr>
        <w:t>–</w:t>
      </w:r>
      <w:r w:rsidR="005A35D3" w:rsidRPr="005A35D3">
        <w:rPr>
          <w:rFonts w:eastAsia="Times New Roman" w:cstheme="minorHAnsi"/>
          <w:color w:val="252525"/>
          <w:lang w:eastAsia="lv-LV"/>
        </w:rPr>
        <w:t xml:space="preserve"> šī organizācija ar brīvprātīgo palīdzību un ziedotāju atbalstu veic humānās palīdzības sniegšanu Ukrainai un tās iedzīvotājiem. Biedrība saņēmusi lūgumu no partner</w:t>
      </w:r>
      <w:r w:rsidR="0074184B">
        <w:rPr>
          <w:rFonts w:eastAsia="Times New Roman" w:cstheme="minorHAnsi"/>
          <w:color w:val="252525"/>
          <w:lang w:eastAsia="lv-LV"/>
        </w:rPr>
        <w:t xml:space="preserve">u </w:t>
      </w:r>
      <w:r w:rsidR="005A35D3" w:rsidRPr="005A35D3">
        <w:rPr>
          <w:rFonts w:eastAsia="Times New Roman" w:cstheme="minorHAnsi"/>
          <w:color w:val="252525"/>
          <w:lang w:eastAsia="lv-LV"/>
        </w:rPr>
        <w:t xml:space="preserve">organizācijas Ukrainā, kurai nepieciešamas auto vienības, kas </w:t>
      </w:r>
      <w:r w:rsidR="005A35D3" w:rsidRPr="005A35D3">
        <w:rPr>
          <w:rFonts w:eastAsia="Times New Roman" w:cstheme="minorHAnsi"/>
          <w:color w:val="252525"/>
          <w:lang w:eastAsia="lv-LV"/>
        </w:rPr>
        <w:lastRenderedPageBreak/>
        <w:t>tiks pielāgotas evakuācijai un iespējai veikt auto remontu izbraukumā, frontes tuvumā un frontē. Automašīnas paredzēts pielāgot un nodot Ukrainas Bruņoto spēku rīcībā.</w:t>
      </w:r>
      <w:r w:rsidR="006F20C4">
        <w:rPr>
          <w:rFonts w:eastAsia="Times New Roman" w:cstheme="minorHAnsi"/>
          <w:color w:val="252525"/>
          <w:lang w:eastAsia="lv-LV"/>
        </w:rPr>
        <w:t xml:space="preserve"> </w:t>
      </w:r>
      <w:proofErr w:type="spellStart"/>
      <w:r w:rsidR="005A35D3" w:rsidRPr="005A35D3">
        <w:rPr>
          <w:rFonts w:eastAsia="Times New Roman" w:cstheme="minorHAnsi"/>
          <w:color w:val="252525"/>
          <w:lang w:eastAsia="lv-LV"/>
        </w:rPr>
        <w:t>Kahovkas</w:t>
      </w:r>
      <w:proofErr w:type="spellEnd"/>
      <w:r w:rsidR="005A35D3" w:rsidRPr="005A35D3">
        <w:rPr>
          <w:rFonts w:eastAsia="Times New Roman" w:cstheme="minorHAnsi"/>
          <w:color w:val="252525"/>
          <w:lang w:eastAsia="lv-LV"/>
        </w:rPr>
        <w:t xml:space="preserve"> HES aizsargdambja spridzināšanas teroraktā izraisīto plūdu dēļ Ukrainas iedzīvotājiem nepieciešami transporta līdzekļi, kas paredzēti ūdens transportēšanai – pieprasījums pēc šādām transporta vienībām saņemts no Hersonas pilsētas domes. </w:t>
      </w:r>
      <w:r w:rsidR="005A35D3" w:rsidRPr="004D102A">
        <w:rPr>
          <w:rFonts w:eastAsia="Times New Roman" w:cstheme="minorHAnsi"/>
          <w:i/>
          <w:iCs/>
          <w:color w:val="252525"/>
          <w:lang w:eastAsia="lv-LV"/>
        </w:rPr>
        <w:t>Rīgas ūdens</w:t>
      </w:r>
      <w:r w:rsidR="005A35D3" w:rsidRPr="005A35D3">
        <w:rPr>
          <w:rFonts w:eastAsia="Times New Roman" w:cstheme="minorHAnsi"/>
          <w:color w:val="252525"/>
          <w:lang w:eastAsia="lv-LV"/>
        </w:rPr>
        <w:t xml:space="preserve"> atvēlēto septiņu kravas transporta vienību skaitā ir arī automašīna “MAZ 5551” ar dzeramā ūdens cisternu, kas noderē</w:t>
      </w:r>
      <w:r w:rsidR="003969E9">
        <w:rPr>
          <w:rFonts w:eastAsia="Times New Roman" w:cstheme="minorHAnsi"/>
          <w:color w:val="252525"/>
          <w:lang w:eastAsia="lv-LV"/>
        </w:rPr>
        <w:t>ja</w:t>
      </w:r>
      <w:r w:rsidR="005A35D3" w:rsidRPr="005A35D3">
        <w:rPr>
          <w:rFonts w:eastAsia="Times New Roman" w:cstheme="minorHAnsi"/>
          <w:color w:val="252525"/>
          <w:lang w:eastAsia="lv-LV"/>
        </w:rPr>
        <w:t xml:space="preserve"> tieši šai vajadzībai.</w:t>
      </w:r>
      <w:r w:rsidR="00DB63E5">
        <w:rPr>
          <w:rFonts w:eastAsia="Times New Roman" w:cstheme="minorHAnsi"/>
          <w:color w:val="252525"/>
          <w:lang w:eastAsia="lv-LV"/>
        </w:rPr>
        <w:t xml:space="preserve"> Z</w:t>
      </w:r>
      <w:r w:rsidR="005A35D3" w:rsidRPr="005A35D3">
        <w:rPr>
          <w:rFonts w:eastAsia="Times New Roman" w:cstheme="minorHAnsi"/>
          <w:color w:val="252525"/>
          <w:lang w:eastAsia="lv-LV"/>
        </w:rPr>
        <w:t>iedoto kravas automašīnu nogādāšanu Ukrainā</w:t>
      </w:r>
      <w:r w:rsidR="00DB63E5">
        <w:rPr>
          <w:rFonts w:eastAsia="Times New Roman" w:cstheme="minorHAnsi"/>
          <w:color w:val="252525"/>
          <w:lang w:eastAsia="lv-LV"/>
        </w:rPr>
        <w:t xml:space="preserve"> nodrošināja b</w:t>
      </w:r>
      <w:r w:rsidR="00DB63E5" w:rsidRPr="005A35D3">
        <w:rPr>
          <w:rFonts w:eastAsia="Times New Roman" w:cstheme="minorHAnsi"/>
          <w:color w:val="252525"/>
          <w:lang w:eastAsia="lv-LV"/>
        </w:rPr>
        <w:t>iedrība “Tavi draugi”</w:t>
      </w:r>
      <w:r w:rsidR="00DB63E5">
        <w:rPr>
          <w:rFonts w:eastAsia="Times New Roman" w:cstheme="minorHAnsi"/>
          <w:color w:val="252525"/>
          <w:lang w:eastAsia="lv-LV"/>
        </w:rPr>
        <w:t xml:space="preserve">. </w:t>
      </w:r>
      <w:r w:rsidR="00DB63E5" w:rsidRPr="005A35D3">
        <w:rPr>
          <w:rFonts w:eastAsia="Times New Roman" w:cstheme="minorHAnsi"/>
          <w:color w:val="252525"/>
          <w:lang w:eastAsia="lv-LV"/>
        </w:rPr>
        <w:t xml:space="preserve"> </w:t>
      </w:r>
    </w:p>
    <w:p w14:paraId="62EC37B6" w14:textId="77777777" w:rsidR="007D3840" w:rsidRDefault="007D3840" w:rsidP="00FC3465">
      <w:pPr>
        <w:widowControl w:val="0"/>
        <w:spacing w:line="240" w:lineRule="auto"/>
        <w:jc w:val="both"/>
        <w:rPr>
          <w:rFonts w:eastAsia="Times New Roman" w:cstheme="minorHAnsi"/>
          <w:color w:val="252525"/>
          <w:lang w:eastAsia="lv-LV"/>
        </w:rPr>
      </w:pPr>
    </w:p>
    <w:p w14:paraId="548749FC" w14:textId="77777777" w:rsidR="007D3840" w:rsidRDefault="007D3840" w:rsidP="00FC3465">
      <w:pPr>
        <w:widowControl w:val="0"/>
        <w:spacing w:line="240" w:lineRule="auto"/>
        <w:jc w:val="both"/>
        <w:rPr>
          <w:rFonts w:eastAsia="Times New Roman" w:cstheme="minorHAnsi"/>
          <w:color w:val="252525"/>
          <w:lang w:eastAsia="lv-LV"/>
        </w:rPr>
      </w:pPr>
    </w:p>
    <w:p w14:paraId="198906E7" w14:textId="77777777" w:rsidR="007D3840" w:rsidRDefault="007D3840" w:rsidP="00FC3465">
      <w:pPr>
        <w:widowControl w:val="0"/>
        <w:spacing w:line="240" w:lineRule="auto"/>
        <w:jc w:val="both"/>
        <w:rPr>
          <w:rFonts w:eastAsia="Times New Roman" w:cstheme="minorHAnsi"/>
          <w:color w:val="252525"/>
          <w:lang w:eastAsia="lv-LV"/>
        </w:rPr>
      </w:pPr>
    </w:p>
    <w:p w14:paraId="0C6A555D" w14:textId="77777777" w:rsidR="007D3840" w:rsidRDefault="007D3840" w:rsidP="00FC3465">
      <w:pPr>
        <w:widowControl w:val="0"/>
        <w:spacing w:line="240" w:lineRule="auto"/>
        <w:jc w:val="both"/>
        <w:rPr>
          <w:rFonts w:eastAsia="Times New Roman" w:cstheme="minorHAnsi"/>
          <w:color w:val="252525"/>
          <w:lang w:eastAsia="lv-LV"/>
        </w:rPr>
      </w:pPr>
    </w:p>
    <w:p w14:paraId="0DEE7BB8" w14:textId="77777777" w:rsidR="007D3840" w:rsidRDefault="007D3840" w:rsidP="00FC3465">
      <w:pPr>
        <w:widowControl w:val="0"/>
        <w:spacing w:line="240" w:lineRule="auto"/>
        <w:jc w:val="both"/>
        <w:rPr>
          <w:rFonts w:eastAsia="Times New Roman" w:cstheme="minorHAnsi"/>
          <w:color w:val="252525"/>
          <w:lang w:eastAsia="lv-LV"/>
        </w:rPr>
      </w:pPr>
    </w:p>
    <w:p w14:paraId="2155F99C" w14:textId="77777777" w:rsidR="007D3840" w:rsidRDefault="007D3840" w:rsidP="00FC3465">
      <w:pPr>
        <w:widowControl w:val="0"/>
        <w:spacing w:line="240" w:lineRule="auto"/>
        <w:jc w:val="both"/>
        <w:rPr>
          <w:rFonts w:eastAsia="Times New Roman" w:cstheme="minorHAnsi"/>
          <w:color w:val="252525"/>
          <w:lang w:eastAsia="lv-LV"/>
        </w:rPr>
      </w:pPr>
    </w:p>
    <w:p w14:paraId="7AA8F262" w14:textId="77777777" w:rsidR="007D3840" w:rsidRDefault="007D3840" w:rsidP="00FC3465">
      <w:pPr>
        <w:widowControl w:val="0"/>
        <w:spacing w:line="240" w:lineRule="auto"/>
        <w:jc w:val="both"/>
        <w:rPr>
          <w:rFonts w:eastAsia="Times New Roman" w:cstheme="minorHAnsi"/>
          <w:color w:val="252525"/>
          <w:lang w:eastAsia="lv-LV"/>
        </w:rPr>
      </w:pPr>
    </w:p>
    <w:p w14:paraId="3BA431AD" w14:textId="77777777" w:rsidR="007D3840" w:rsidRDefault="007D3840" w:rsidP="00FC3465">
      <w:pPr>
        <w:widowControl w:val="0"/>
        <w:spacing w:line="240" w:lineRule="auto"/>
        <w:jc w:val="both"/>
        <w:rPr>
          <w:rFonts w:eastAsia="Times New Roman" w:cstheme="minorHAnsi"/>
          <w:color w:val="252525"/>
          <w:lang w:eastAsia="lv-LV"/>
        </w:rPr>
      </w:pPr>
    </w:p>
    <w:p w14:paraId="2596B066" w14:textId="77777777" w:rsidR="007D3840" w:rsidRDefault="007D3840" w:rsidP="00FC3465">
      <w:pPr>
        <w:widowControl w:val="0"/>
        <w:spacing w:line="240" w:lineRule="auto"/>
        <w:jc w:val="both"/>
        <w:rPr>
          <w:rFonts w:eastAsia="Times New Roman" w:cstheme="minorHAnsi"/>
          <w:color w:val="252525"/>
          <w:lang w:eastAsia="lv-LV"/>
        </w:rPr>
      </w:pPr>
    </w:p>
    <w:p w14:paraId="5013A9CF" w14:textId="77777777" w:rsidR="007D3840" w:rsidRDefault="007D3840" w:rsidP="00FC3465">
      <w:pPr>
        <w:widowControl w:val="0"/>
        <w:spacing w:line="240" w:lineRule="auto"/>
        <w:jc w:val="both"/>
        <w:rPr>
          <w:rFonts w:eastAsia="Times New Roman" w:cstheme="minorHAnsi"/>
          <w:color w:val="252525"/>
          <w:lang w:eastAsia="lv-LV"/>
        </w:rPr>
      </w:pPr>
    </w:p>
    <w:p w14:paraId="08C067FD" w14:textId="77777777" w:rsidR="007D3840" w:rsidRDefault="007D3840" w:rsidP="00FC3465">
      <w:pPr>
        <w:widowControl w:val="0"/>
        <w:spacing w:line="240" w:lineRule="auto"/>
        <w:jc w:val="both"/>
        <w:rPr>
          <w:rFonts w:eastAsia="Times New Roman" w:cstheme="minorHAnsi"/>
          <w:color w:val="252525"/>
          <w:lang w:eastAsia="lv-LV"/>
        </w:rPr>
      </w:pPr>
    </w:p>
    <w:p w14:paraId="383E835F" w14:textId="77777777" w:rsidR="007D3840" w:rsidRDefault="007D3840" w:rsidP="00FC3465">
      <w:pPr>
        <w:widowControl w:val="0"/>
        <w:spacing w:line="240" w:lineRule="auto"/>
        <w:jc w:val="both"/>
        <w:rPr>
          <w:rFonts w:eastAsia="Times New Roman" w:cstheme="minorHAnsi"/>
          <w:color w:val="252525"/>
          <w:lang w:eastAsia="lv-LV"/>
        </w:rPr>
      </w:pPr>
    </w:p>
    <w:p w14:paraId="591C8B55" w14:textId="77777777" w:rsidR="007D3840" w:rsidRDefault="007D3840" w:rsidP="00FC3465">
      <w:pPr>
        <w:widowControl w:val="0"/>
        <w:spacing w:line="240" w:lineRule="auto"/>
        <w:jc w:val="both"/>
        <w:rPr>
          <w:rFonts w:eastAsia="Times New Roman" w:cstheme="minorHAnsi"/>
          <w:color w:val="252525"/>
          <w:lang w:eastAsia="lv-LV"/>
        </w:rPr>
      </w:pPr>
    </w:p>
    <w:p w14:paraId="4CEC1231" w14:textId="77777777" w:rsidR="007D3840" w:rsidRDefault="007D3840" w:rsidP="00FC3465">
      <w:pPr>
        <w:widowControl w:val="0"/>
        <w:spacing w:line="240" w:lineRule="auto"/>
        <w:jc w:val="both"/>
        <w:rPr>
          <w:rFonts w:eastAsia="Times New Roman" w:cstheme="minorHAnsi"/>
          <w:color w:val="252525"/>
          <w:lang w:eastAsia="lv-LV"/>
        </w:rPr>
      </w:pPr>
    </w:p>
    <w:p w14:paraId="2C210DAA" w14:textId="77777777" w:rsidR="007D3840" w:rsidRDefault="007D3840" w:rsidP="00FC3465">
      <w:pPr>
        <w:widowControl w:val="0"/>
        <w:spacing w:line="240" w:lineRule="auto"/>
        <w:jc w:val="both"/>
        <w:rPr>
          <w:rFonts w:eastAsia="Times New Roman" w:cstheme="minorHAnsi"/>
          <w:color w:val="252525"/>
          <w:lang w:eastAsia="lv-LV"/>
        </w:rPr>
      </w:pPr>
    </w:p>
    <w:p w14:paraId="070C3216" w14:textId="77777777" w:rsidR="007D3840" w:rsidRDefault="007D3840" w:rsidP="00FC3465">
      <w:pPr>
        <w:widowControl w:val="0"/>
        <w:spacing w:line="240" w:lineRule="auto"/>
        <w:jc w:val="both"/>
        <w:rPr>
          <w:rFonts w:eastAsia="Times New Roman" w:cstheme="minorHAnsi"/>
          <w:color w:val="252525"/>
          <w:lang w:eastAsia="lv-LV"/>
        </w:rPr>
      </w:pPr>
    </w:p>
    <w:p w14:paraId="781DFC29" w14:textId="77777777" w:rsidR="007D3840" w:rsidRDefault="007D3840" w:rsidP="00FC3465">
      <w:pPr>
        <w:widowControl w:val="0"/>
        <w:spacing w:line="240" w:lineRule="auto"/>
        <w:jc w:val="both"/>
        <w:rPr>
          <w:rFonts w:eastAsia="Times New Roman" w:cstheme="minorHAnsi"/>
          <w:color w:val="252525"/>
          <w:lang w:eastAsia="lv-LV"/>
        </w:rPr>
      </w:pPr>
    </w:p>
    <w:p w14:paraId="6D5F9493" w14:textId="77777777" w:rsidR="007D3840" w:rsidRDefault="007D3840" w:rsidP="00FC3465">
      <w:pPr>
        <w:widowControl w:val="0"/>
        <w:spacing w:line="240" w:lineRule="auto"/>
        <w:jc w:val="both"/>
        <w:rPr>
          <w:rFonts w:eastAsia="Times New Roman" w:cstheme="minorHAnsi"/>
          <w:color w:val="252525"/>
          <w:lang w:eastAsia="lv-LV"/>
        </w:rPr>
      </w:pPr>
    </w:p>
    <w:p w14:paraId="5E595003" w14:textId="77777777" w:rsidR="007D3840" w:rsidRDefault="007D3840" w:rsidP="00FC3465">
      <w:pPr>
        <w:widowControl w:val="0"/>
        <w:spacing w:line="240" w:lineRule="auto"/>
        <w:jc w:val="both"/>
        <w:rPr>
          <w:rFonts w:eastAsia="Times New Roman" w:cstheme="minorHAnsi"/>
          <w:color w:val="252525"/>
          <w:lang w:eastAsia="lv-LV"/>
        </w:rPr>
      </w:pPr>
    </w:p>
    <w:p w14:paraId="2A6451F3" w14:textId="77777777" w:rsidR="007D3840" w:rsidRDefault="007D3840" w:rsidP="00FC3465">
      <w:pPr>
        <w:widowControl w:val="0"/>
        <w:spacing w:line="240" w:lineRule="auto"/>
        <w:jc w:val="both"/>
        <w:rPr>
          <w:rFonts w:eastAsia="Times New Roman" w:cstheme="minorHAnsi"/>
          <w:color w:val="252525"/>
          <w:lang w:eastAsia="lv-LV"/>
        </w:rPr>
      </w:pPr>
    </w:p>
    <w:p w14:paraId="2782A433" w14:textId="77777777" w:rsidR="007D3840" w:rsidRDefault="007D3840" w:rsidP="00FC3465">
      <w:pPr>
        <w:widowControl w:val="0"/>
        <w:spacing w:line="240" w:lineRule="auto"/>
        <w:jc w:val="both"/>
        <w:rPr>
          <w:rFonts w:eastAsia="Times New Roman" w:cstheme="minorHAnsi"/>
          <w:color w:val="252525"/>
          <w:lang w:eastAsia="lv-LV"/>
        </w:rPr>
      </w:pPr>
    </w:p>
    <w:p w14:paraId="13327075" w14:textId="77777777" w:rsidR="007D3840" w:rsidRDefault="007D3840" w:rsidP="00FC3465">
      <w:pPr>
        <w:widowControl w:val="0"/>
        <w:spacing w:line="240" w:lineRule="auto"/>
        <w:jc w:val="both"/>
        <w:rPr>
          <w:rFonts w:eastAsia="Times New Roman" w:cstheme="minorHAnsi"/>
          <w:color w:val="252525"/>
          <w:lang w:eastAsia="lv-LV"/>
        </w:rPr>
      </w:pPr>
    </w:p>
    <w:p w14:paraId="3D65E069" w14:textId="77777777" w:rsidR="007D3840" w:rsidRDefault="007D3840" w:rsidP="00FC3465">
      <w:pPr>
        <w:widowControl w:val="0"/>
        <w:spacing w:line="240" w:lineRule="auto"/>
        <w:jc w:val="both"/>
        <w:rPr>
          <w:rFonts w:eastAsia="Times New Roman" w:cstheme="minorHAnsi"/>
          <w:color w:val="252525"/>
          <w:lang w:eastAsia="lv-LV"/>
        </w:rPr>
      </w:pPr>
    </w:p>
    <w:p w14:paraId="5A5E6D53" w14:textId="77777777" w:rsidR="007D3840" w:rsidRDefault="007D3840" w:rsidP="00FC3465">
      <w:pPr>
        <w:widowControl w:val="0"/>
        <w:spacing w:line="240" w:lineRule="auto"/>
        <w:jc w:val="both"/>
        <w:rPr>
          <w:rFonts w:eastAsia="Times New Roman" w:cstheme="minorHAnsi"/>
          <w:color w:val="252525"/>
          <w:lang w:eastAsia="lv-LV"/>
        </w:rPr>
      </w:pPr>
    </w:p>
    <w:p w14:paraId="2CD479C4" w14:textId="77777777" w:rsidR="007D3840" w:rsidRDefault="007D3840" w:rsidP="00FC3465">
      <w:pPr>
        <w:widowControl w:val="0"/>
        <w:spacing w:line="240" w:lineRule="auto"/>
        <w:jc w:val="both"/>
        <w:rPr>
          <w:rFonts w:eastAsia="Times New Roman" w:cstheme="minorHAnsi"/>
          <w:color w:val="252525"/>
          <w:lang w:eastAsia="lv-LV"/>
        </w:rPr>
      </w:pPr>
    </w:p>
    <w:p w14:paraId="785FFDA0" w14:textId="77777777" w:rsidR="007D3840" w:rsidRDefault="007D3840" w:rsidP="00FC3465">
      <w:pPr>
        <w:widowControl w:val="0"/>
        <w:spacing w:line="240" w:lineRule="auto"/>
        <w:jc w:val="both"/>
        <w:rPr>
          <w:rFonts w:eastAsia="Times New Roman" w:cstheme="minorHAnsi"/>
          <w:color w:val="252525"/>
          <w:lang w:eastAsia="lv-LV"/>
        </w:rPr>
      </w:pPr>
    </w:p>
    <w:p w14:paraId="786E6EAD" w14:textId="64B210E9" w:rsidR="007D3840" w:rsidRDefault="007D3840" w:rsidP="02524A6A">
      <w:pPr>
        <w:widowControl w:val="0"/>
        <w:spacing w:line="240" w:lineRule="auto"/>
        <w:jc w:val="both"/>
        <w:rPr>
          <w:rFonts w:eastAsia="Times New Roman"/>
          <w:color w:val="252525"/>
          <w:lang w:eastAsia="lv-LV"/>
        </w:rPr>
      </w:pPr>
    </w:p>
    <w:p w14:paraId="18409AD0" w14:textId="2CEED909" w:rsidR="009D49DA" w:rsidRDefault="009D49DA" w:rsidP="02524A6A">
      <w:pPr>
        <w:widowControl w:val="0"/>
        <w:spacing w:line="240" w:lineRule="auto"/>
        <w:jc w:val="both"/>
        <w:rPr>
          <w:rFonts w:eastAsia="Times New Roman"/>
          <w:color w:val="252525"/>
          <w:lang w:eastAsia="lv-LV"/>
        </w:rPr>
      </w:pPr>
    </w:p>
    <w:p w14:paraId="24DF07F7" w14:textId="77777777" w:rsidR="007D3840" w:rsidRPr="00FC3465" w:rsidRDefault="007D3840" w:rsidP="00FC3465">
      <w:pPr>
        <w:widowControl w:val="0"/>
        <w:spacing w:line="240" w:lineRule="auto"/>
        <w:jc w:val="both"/>
        <w:rPr>
          <w:rFonts w:eastAsia="Times New Roman" w:cstheme="minorHAnsi"/>
          <w:color w:val="252525"/>
          <w:lang w:eastAsia="lv-LV"/>
        </w:rPr>
      </w:pPr>
    </w:p>
    <w:p w14:paraId="722DCD39" w14:textId="6D5AAB5C" w:rsidR="00C03581" w:rsidRPr="00E50415" w:rsidRDefault="002E0269" w:rsidP="00804C76">
      <w:pPr>
        <w:pStyle w:val="Virsraksts1"/>
        <w:keepNext w:val="0"/>
        <w:keepLines w:val="0"/>
        <w:widowControl w:val="0"/>
      </w:pPr>
      <w:bookmarkStart w:id="111" w:name="_Toc101436521"/>
      <w:bookmarkStart w:id="112" w:name="_Toc101772134"/>
      <w:bookmarkStart w:id="113" w:name="_Toc164859083"/>
      <w:bookmarkStart w:id="114" w:name="_Toc164930563"/>
      <w:bookmarkEnd w:id="108"/>
      <w:r>
        <w:lastRenderedPageBreak/>
        <w:t xml:space="preserve">07. </w:t>
      </w:r>
      <w:r w:rsidR="00301956">
        <w:t>PĀRSKATA SAGATAVOŠANAS P</w:t>
      </w:r>
      <w:r w:rsidR="00A80CAC">
        <w:t>ROCESS</w:t>
      </w:r>
      <w:bookmarkEnd w:id="111"/>
      <w:bookmarkEnd w:id="112"/>
      <w:bookmarkEnd w:id="113"/>
      <w:bookmarkEnd w:id="114"/>
    </w:p>
    <w:p w14:paraId="13DAC4CF" w14:textId="77777777" w:rsidR="00376C55" w:rsidRPr="00376C55" w:rsidRDefault="00376C55" w:rsidP="00376C55">
      <w:pPr>
        <w:spacing w:after="0"/>
      </w:pPr>
    </w:p>
    <w:p w14:paraId="7A0B7ACC" w14:textId="000ACA3B" w:rsidR="00F43DB9" w:rsidRPr="00996321" w:rsidRDefault="005D3788" w:rsidP="000B5085">
      <w:pPr>
        <w:pStyle w:val="Bezatstarpm"/>
        <w:widowControl w:val="0"/>
        <w:ind w:right="-46"/>
        <w:jc w:val="both"/>
        <w:rPr>
          <w:rFonts w:cstheme="minorHAnsi"/>
        </w:rPr>
      </w:pPr>
      <w:r w:rsidRPr="00996321">
        <w:rPr>
          <w:rFonts w:cstheme="minorHAnsi"/>
          <w:i/>
          <w:iCs/>
        </w:rPr>
        <w:t>Rīgas ūdens</w:t>
      </w:r>
      <w:r w:rsidRPr="00996321">
        <w:rPr>
          <w:rFonts w:cstheme="minorHAnsi"/>
        </w:rPr>
        <w:t xml:space="preserve"> regulāri informē par Uzņēmuma saimniecisko darbību, finanšu rezultātiem, pārvaldību un citiem aktuāliem jautājumiem</w:t>
      </w:r>
      <w:r w:rsidR="00461C09" w:rsidRPr="00996321">
        <w:rPr>
          <w:rFonts w:cstheme="minorHAnsi"/>
        </w:rPr>
        <w:t xml:space="preserve">, </w:t>
      </w:r>
      <w:r w:rsidRPr="00996321">
        <w:rPr>
          <w:rFonts w:cstheme="minorHAnsi"/>
        </w:rPr>
        <w:t>nodrošin</w:t>
      </w:r>
      <w:r w:rsidR="00461C09" w:rsidRPr="00996321">
        <w:rPr>
          <w:rFonts w:cstheme="minorHAnsi"/>
        </w:rPr>
        <w:t>ot</w:t>
      </w:r>
      <w:r w:rsidRPr="00996321">
        <w:rPr>
          <w:rFonts w:cstheme="minorHAnsi"/>
        </w:rPr>
        <w:t xml:space="preserve"> pārbaudītas, precīzas, objektīvas, aktuālas un nepārprotamas finanšu un </w:t>
      </w:r>
      <w:proofErr w:type="spellStart"/>
      <w:r w:rsidRPr="00996321">
        <w:rPr>
          <w:rFonts w:cstheme="minorHAnsi"/>
        </w:rPr>
        <w:t>nefinanšu</w:t>
      </w:r>
      <w:proofErr w:type="spellEnd"/>
      <w:r w:rsidRPr="00996321">
        <w:rPr>
          <w:rFonts w:cstheme="minorHAnsi"/>
        </w:rPr>
        <w:t xml:space="preserve"> informācijas savlaicīgu publiskošanu. </w:t>
      </w:r>
      <w:r w:rsidR="00CF210F" w:rsidRPr="00996321">
        <w:t>Uzsākot aktivitātes saistībā ar ilgtspējas ziņošanu 2021.</w:t>
      </w:r>
      <w:r w:rsidR="004D102A" w:rsidRPr="00996321">
        <w:t xml:space="preserve"> </w:t>
      </w:r>
      <w:r w:rsidR="00CF210F" w:rsidRPr="00996321">
        <w:t xml:space="preserve">gadā, Uzņēmums gatavo </w:t>
      </w:r>
      <w:r w:rsidR="00CF210F" w:rsidRPr="00996321">
        <w:rPr>
          <w:rFonts w:cstheme="minorHAnsi"/>
        </w:rPr>
        <w:t xml:space="preserve">ilgtspējas pārskatus saskaņā ar Globālās ziņošanas iniciatīvas (GRI) vadlīnijām, t.sk. noteica </w:t>
      </w:r>
      <w:r w:rsidR="00CF210F" w:rsidRPr="00996321">
        <w:rPr>
          <w:i/>
        </w:rPr>
        <w:t>Rīgas ūdens</w:t>
      </w:r>
      <w:r w:rsidR="00CF210F" w:rsidRPr="00996321">
        <w:t xml:space="preserve"> būtiskākās ilgtspējas jomas, par kurām ziņoja iepriekšējo periodu (2020.</w:t>
      </w:r>
      <w:r w:rsidR="004D102A" w:rsidRPr="00996321">
        <w:t xml:space="preserve"> </w:t>
      </w:r>
      <w:r w:rsidR="00AD08C4" w:rsidRPr="00996321">
        <w:t>–</w:t>
      </w:r>
      <w:r w:rsidR="004D102A" w:rsidRPr="00996321">
        <w:t xml:space="preserve"> </w:t>
      </w:r>
      <w:r w:rsidR="00CF210F" w:rsidRPr="00996321">
        <w:t>2022.</w:t>
      </w:r>
      <w:r w:rsidR="004D102A" w:rsidRPr="00996321">
        <w:t xml:space="preserve"> </w:t>
      </w:r>
      <w:r w:rsidR="00CF210F" w:rsidRPr="00996321">
        <w:t xml:space="preserve">gada) pārskatos. Turpinot sekot </w:t>
      </w:r>
      <w:r w:rsidR="00CF210F" w:rsidRPr="00996321">
        <w:rPr>
          <w:rFonts w:cstheme="minorHAnsi"/>
        </w:rPr>
        <w:t xml:space="preserve">līdzi savai ietekmei dažādos ilgtspējas aspektos, pēdējos gados ir veikta virkne pasākumu, lai uzlabotu </w:t>
      </w:r>
      <w:r w:rsidR="00CF210F" w:rsidRPr="00996321">
        <w:rPr>
          <w:rFonts w:cstheme="minorHAnsi"/>
          <w:i/>
          <w:iCs/>
        </w:rPr>
        <w:t>Rīgas ūdens</w:t>
      </w:r>
      <w:r w:rsidR="00CF210F" w:rsidRPr="00996321">
        <w:rPr>
          <w:rFonts w:cstheme="minorHAnsi"/>
        </w:rPr>
        <w:t xml:space="preserve"> pieeju ilgtspējas vadībai uzņēmumā. </w:t>
      </w:r>
    </w:p>
    <w:p w14:paraId="426E9117" w14:textId="77777777" w:rsidR="00F43DB9" w:rsidRPr="00996321" w:rsidRDefault="00F43DB9" w:rsidP="000B5085">
      <w:pPr>
        <w:pStyle w:val="Bezatstarpm"/>
        <w:widowControl w:val="0"/>
        <w:ind w:right="-46"/>
        <w:jc w:val="both"/>
        <w:rPr>
          <w:rFonts w:cstheme="minorHAnsi"/>
        </w:rPr>
      </w:pPr>
    </w:p>
    <w:p w14:paraId="44A2BF69" w14:textId="74B6BE1E" w:rsidR="00C070DD" w:rsidRPr="00996321" w:rsidRDefault="00CF210F" w:rsidP="000B5085">
      <w:pPr>
        <w:pStyle w:val="Bezatstarpm"/>
        <w:widowControl w:val="0"/>
        <w:ind w:right="-46"/>
        <w:jc w:val="both"/>
        <w:rPr>
          <w:rFonts w:cstheme="minorHAnsi"/>
        </w:rPr>
      </w:pPr>
      <w:r w:rsidRPr="00996321">
        <w:rPr>
          <w:rFonts w:cstheme="minorHAnsi"/>
        </w:rPr>
        <w:t>Sākot</w:t>
      </w:r>
      <w:r w:rsidRPr="00996321">
        <w:rPr>
          <w:rFonts w:cstheme="minorHAnsi"/>
          <w:spacing w:val="-6"/>
        </w:rPr>
        <w:t xml:space="preserve"> </w:t>
      </w:r>
      <w:r w:rsidRPr="00996321">
        <w:rPr>
          <w:rFonts w:cstheme="minorHAnsi"/>
        </w:rPr>
        <w:t>no</w:t>
      </w:r>
      <w:r w:rsidRPr="00996321">
        <w:rPr>
          <w:rFonts w:cstheme="minorHAnsi"/>
          <w:spacing w:val="-6"/>
        </w:rPr>
        <w:t xml:space="preserve"> </w:t>
      </w:r>
      <w:r w:rsidRPr="00996321">
        <w:rPr>
          <w:rFonts w:cstheme="minorHAnsi"/>
        </w:rPr>
        <w:t>2025.</w:t>
      </w:r>
      <w:r w:rsidR="007D3840" w:rsidRPr="00996321">
        <w:rPr>
          <w:rFonts w:cstheme="minorHAnsi"/>
        </w:rPr>
        <w:t xml:space="preserve"> </w:t>
      </w:r>
      <w:r w:rsidRPr="00996321">
        <w:rPr>
          <w:rFonts w:cstheme="minorHAnsi"/>
        </w:rPr>
        <w:t>gada</w:t>
      </w:r>
      <w:r w:rsidRPr="00996321">
        <w:rPr>
          <w:rFonts w:cstheme="minorHAnsi"/>
          <w:spacing w:val="-6"/>
        </w:rPr>
        <w:t xml:space="preserve"> </w:t>
      </w:r>
      <w:r w:rsidRPr="00996321">
        <w:rPr>
          <w:rFonts w:cstheme="minorHAnsi"/>
          <w:i/>
          <w:iCs/>
        </w:rPr>
        <w:t>Rīgas</w:t>
      </w:r>
      <w:r w:rsidRPr="00996321">
        <w:rPr>
          <w:rFonts w:cstheme="minorHAnsi"/>
          <w:i/>
          <w:iCs/>
          <w:spacing w:val="-6"/>
        </w:rPr>
        <w:t xml:space="preserve"> </w:t>
      </w:r>
      <w:r w:rsidRPr="00996321">
        <w:rPr>
          <w:rFonts w:cstheme="minorHAnsi"/>
          <w:i/>
          <w:iCs/>
        </w:rPr>
        <w:t>ūdenim</w:t>
      </w:r>
      <w:r w:rsidRPr="00996321">
        <w:rPr>
          <w:rFonts w:cstheme="minorHAnsi"/>
          <w:spacing w:val="-6"/>
        </w:rPr>
        <w:t xml:space="preserve"> </w:t>
      </w:r>
      <w:r w:rsidRPr="00996321">
        <w:rPr>
          <w:rFonts w:cstheme="minorHAnsi"/>
        </w:rPr>
        <w:t>par</w:t>
      </w:r>
      <w:r w:rsidRPr="00996321">
        <w:rPr>
          <w:rFonts w:cstheme="minorHAnsi"/>
          <w:spacing w:val="-6"/>
        </w:rPr>
        <w:t xml:space="preserve"> </w:t>
      </w:r>
      <w:r w:rsidRPr="00996321">
        <w:rPr>
          <w:rFonts w:cstheme="minorHAnsi"/>
        </w:rPr>
        <w:t>ilgtspēju</w:t>
      </w:r>
      <w:r w:rsidRPr="00996321">
        <w:rPr>
          <w:rFonts w:cstheme="minorHAnsi"/>
          <w:spacing w:val="-6"/>
        </w:rPr>
        <w:t xml:space="preserve"> </w:t>
      </w:r>
      <w:r w:rsidRPr="00996321">
        <w:rPr>
          <w:rFonts w:cstheme="minorHAnsi"/>
        </w:rPr>
        <w:t>būs jāziņo saskaņā ar Korporatīvo ilgtspējas ziņu sniegšanas direktīvu un ar to saistītajiem Eiropas ilgtspējas ziņu sniegšanas standarti</w:t>
      </w:r>
      <w:r w:rsidR="00461C09" w:rsidRPr="00996321">
        <w:rPr>
          <w:rFonts w:cstheme="minorHAnsi"/>
        </w:rPr>
        <w:t xml:space="preserve">em. </w:t>
      </w:r>
      <w:r w:rsidR="005015DF" w:rsidRPr="00996321">
        <w:rPr>
          <w:rFonts w:cstheme="minorHAnsi"/>
        </w:rPr>
        <w:t xml:space="preserve">Ņemot vērā izmaiņas, Uzņēmums </w:t>
      </w:r>
      <w:r w:rsidR="00461C09" w:rsidRPr="00996321">
        <w:rPr>
          <w:rFonts w:cstheme="minorHAnsi"/>
        </w:rPr>
        <w:t xml:space="preserve">jau pašlaik </w:t>
      </w:r>
      <w:r w:rsidR="005015DF" w:rsidRPr="00996321">
        <w:rPr>
          <w:rFonts w:cstheme="minorHAnsi"/>
        </w:rPr>
        <w:t>pielāgo savu ziņošanas praksi jaunajām prasībām</w:t>
      </w:r>
      <w:r w:rsidR="00030F61" w:rsidRPr="00996321">
        <w:rPr>
          <w:rFonts w:cstheme="minorHAnsi"/>
        </w:rPr>
        <w:t>, tomēr ziņojums par 2023.gadu ir uzskatāms par sagatavošanās posmu</w:t>
      </w:r>
      <w:r w:rsidR="00BE01C9" w:rsidRPr="00996321">
        <w:rPr>
          <w:rFonts w:cstheme="minorHAnsi"/>
        </w:rPr>
        <w:t xml:space="preserve">. Pārskats joprojām pamatā ir </w:t>
      </w:r>
      <w:r w:rsidR="00B9589E" w:rsidRPr="00996321">
        <w:rPr>
          <w:iCs/>
        </w:rPr>
        <w:t xml:space="preserve">sagatavots vadoties pēc GRI vadlīnijām, </w:t>
      </w:r>
      <w:r w:rsidR="00BE01C9" w:rsidRPr="00996321">
        <w:rPr>
          <w:iCs/>
        </w:rPr>
        <w:t>tomēr jau</w:t>
      </w:r>
      <w:r w:rsidR="00B9589E" w:rsidRPr="00996321">
        <w:rPr>
          <w:iCs/>
        </w:rPr>
        <w:t xml:space="preserve"> vairākos aspektos papildināts ar informāciju, kura raksturo </w:t>
      </w:r>
      <w:r w:rsidR="00B9589E" w:rsidRPr="00996321">
        <w:rPr>
          <w:i/>
        </w:rPr>
        <w:t>Rīgas ūdens</w:t>
      </w:r>
      <w:r w:rsidR="00B9589E" w:rsidRPr="00996321">
        <w:rPr>
          <w:iCs/>
        </w:rPr>
        <w:t xml:space="preserve"> sniegumu vides, sociālajā un pārvaldības jomā, ņemot vērā CSRD</w:t>
      </w:r>
      <w:r w:rsidR="00461C09" w:rsidRPr="00996321">
        <w:rPr>
          <w:iCs/>
        </w:rPr>
        <w:t xml:space="preserve"> un </w:t>
      </w:r>
      <w:r w:rsidR="00B9589E" w:rsidRPr="00996321">
        <w:rPr>
          <w:iCs/>
        </w:rPr>
        <w:t>ESRS prasības.</w:t>
      </w:r>
      <w:r w:rsidR="00E61AF7" w:rsidRPr="00996321">
        <w:rPr>
          <w:iCs/>
        </w:rPr>
        <w:t xml:space="preserve"> </w:t>
      </w:r>
      <w:r w:rsidR="00447448" w:rsidRPr="00996321">
        <w:rPr>
          <w:rFonts w:cstheme="minorHAnsi"/>
        </w:rPr>
        <w:t xml:space="preserve">Gatavojoties ilgtspējas ziņošanai pēc jaunā standarta, Uzņēmums ir </w:t>
      </w:r>
      <w:r w:rsidR="00363D62" w:rsidRPr="00996321">
        <w:rPr>
          <w:rFonts w:cstheme="minorHAnsi"/>
        </w:rPr>
        <w:t>p</w:t>
      </w:r>
      <w:r w:rsidR="00E61AF7" w:rsidRPr="00996321">
        <w:rPr>
          <w:rFonts w:cstheme="minorHAnsi"/>
        </w:rPr>
        <w:t>i</w:t>
      </w:r>
      <w:r w:rsidR="00461C09" w:rsidRPr="00996321">
        <w:rPr>
          <w:rFonts w:cstheme="minorHAnsi"/>
        </w:rPr>
        <w:t>l</w:t>
      </w:r>
      <w:r w:rsidR="00E61AF7" w:rsidRPr="00996321">
        <w:rPr>
          <w:rFonts w:cstheme="minorHAnsi"/>
        </w:rPr>
        <w:t>nveidojis</w:t>
      </w:r>
      <w:r w:rsidR="00363D62" w:rsidRPr="00996321">
        <w:rPr>
          <w:rFonts w:cstheme="minorHAnsi"/>
        </w:rPr>
        <w:t xml:space="preserve"> </w:t>
      </w:r>
      <w:r w:rsidR="00E61AF7" w:rsidRPr="00996321">
        <w:rPr>
          <w:rFonts w:cstheme="minorHAnsi"/>
        </w:rPr>
        <w:t xml:space="preserve">ilgtspējas pārvaldības </w:t>
      </w:r>
      <w:r w:rsidR="007F4AED" w:rsidRPr="00996321">
        <w:rPr>
          <w:rFonts w:cstheme="minorHAnsi"/>
        </w:rPr>
        <w:t>pieeju, pakāpeniski</w:t>
      </w:r>
      <w:r w:rsidR="00461C09" w:rsidRPr="00996321">
        <w:rPr>
          <w:rFonts w:cstheme="minorHAnsi"/>
        </w:rPr>
        <w:t xml:space="preserve"> </w:t>
      </w:r>
      <w:r w:rsidR="003175FF" w:rsidRPr="00996321">
        <w:rPr>
          <w:rFonts w:cstheme="minorHAnsi"/>
        </w:rPr>
        <w:t>šajā procesā</w:t>
      </w:r>
      <w:r w:rsidR="007F4AED" w:rsidRPr="00996321">
        <w:rPr>
          <w:rFonts w:cstheme="minorHAnsi"/>
        </w:rPr>
        <w:t xml:space="preserve"> iesaistot </w:t>
      </w:r>
      <w:r w:rsidR="00FB06D7" w:rsidRPr="00996321">
        <w:rPr>
          <w:rFonts w:cstheme="minorHAnsi"/>
        </w:rPr>
        <w:t>katr</w:t>
      </w:r>
      <w:r w:rsidR="007F4AED" w:rsidRPr="00996321">
        <w:rPr>
          <w:rFonts w:cstheme="minorHAnsi"/>
        </w:rPr>
        <w:t xml:space="preserve">u </w:t>
      </w:r>
      <w:r w:rsidR="003175FF" w:rsidRPr="00996321">
        <w:rPr>
          <w:rFonts w:cstheme="minorHAnsi"/>
        </w:rPr>
        <w:t xml:space="preserve">Uzņēmuma </w:t>
      </w:r>
      <w:r w:rsidR="00FB06D7" w:rsidRPr="00996321">
        <w:rPr>
          <w:rFonts w:cstheme="minorHAnsi"/>
        </w:rPr>
        <w:t>struktūr</w:t>
      </w:r>
      <w:r w:rsidR="007F4AED" w:rsidRPr="00996321">
        <w:rPr>
          <w:rFonts w:cstheme="minorHAnsi"/>
        </w:rPr>
        <w:t>vienību</w:t>
      </w:r>
      <w:r w:rsidR="00C070DD" w:rsidRPr="00996321">
        <w:rPr>
          <w:rFonts w:cstheme="minorHAnsi"/>
        </w:rPr>
        <w:t xml:space="preserve">, lai veidotu </w:t>
      </w:r>
      <w:r w:rsidR="00FB06D7" w:rsidRPr="00996321">
        <w:rPr>
          <w:rFonts w:cstheme="minorHAnsi"/>
        </w:rPr>
        <w:t>skaidr</w:t>
      </w:r>
      <w:r w:rsidR="00C070DD" w:rsidRPr="00996321">
        <w:rPr>
          <w:rFonts w:cstheme="minorHAnsi"/>
        </w:rPr>
        <w:t>u</w:t>
      </w:r>
      <w:r w:rsidR="00FB06D7" w:rsidRPr="00996321">
        <w:rPr>
          <w:rFonts w:cstheme="minorHAnsi"/>
        </w:rPr>
        <w:t xml:space="preserve"> atbildību sadalījum</w:t>
      </w:r>
      <w:r w:rsidR="00C070DD" w:rsidRPr="00996321">
        <w:rPr>
          <w:rFonts w:cstheme="minorHAnsi"/>
        </w:rPr>
        <w:t>u</w:t>
      </w:r>
      <w:r w:rsidR="00BE01C9" w:rsidRPr="00996321">
        <w:rPr>
          <w:rFonts w:cstheme="minorHAnsi"/>
        </w:rPr>
        <w:t xml:space="preserve"> </w:t>
      </w:r>
      <w:r w:rsidR="003B4E8C" w:rsidRPr="00996321">
        <w:rPr>
          <w:rFonts w:cstheme="minorHAnsi"/>
        </w:rPr>
        <w:t>ilgtspējas tvēruma ieviešanai Uzņēmumā.</w:t>
      </w:r>
      <w:r w:rsidR="00C070DD" w:rsidRPr="00996321">
        <w:rPr>
          <w:rFonts w:cstheme="minorHAnsi"/>
        </w:rPr>
        <w:t xml:space="preserve"> </w:t>
      </w:r>
    </w:p>
    <w:p w14:paraId="3D109DA5" w14:textId="77777777" w:rsidR="00C070DD" w:rsidRDefault="00C070DD" w:rsidP="000B5085">
      <w:pPr>
        <w:pStyle w:val="Bezatstarpm"/>
        <w:widowControl w:val="0"/>
        <w:ind w:left="284" w:right="521"/>
        <w:jc w:val="both"/>
        <w:rPr>
          <w:rFonts w:cstheme="minorHAnsi"/>
        </w:rPr>
      </w:pPr>
    </w:p>
    <w:p w14:paraId="5264751A" w14:textId="3170F975" w:rsidR="00B420DD" w:rsidRPr="00DA7926" w:rsidRDefault="00AD7994" w:rsidP="000B5085">
      <w:pPr>
        <w:pStyle w:val="Virsraksts2"/>
        <w:keepNext w:val="0"/>
        <w:widowControl w:val="0"/>
        <w:spacing w:before="0" w:line="240" w:lineRule="auto"/>
        <w:rPr>
          <w:b w:val="0"/>
          <w:szCs w:val="24"/>
        </w:rPr>
      </w:pPr>
      <w:bookmarkStart w:id="115" w:name="_Toc101772139"/>
      <w:bookmarkStart w:id="116" w:name="_Toc164859084"/>
      <w:bookmarkStart w:id="117" w:name="_Toc164930564"/>
      <w:r w:rsidRPr="00DA7926">
        <w:t>07.</w:t>
      </w:r>
      <w:r w:rsidR="00DE1090">
        <w:t>1</w:t>
      </w:r>
      <w:r w:rsidRPr="00DA7926">
        <w:t xml:space="preserve">. </w:t>
      </w:r>
      <w:r w:rsidR="007F76FB" w:rsidRPr="00DA7926">
        <w:rPr>
          <w:szCs w:val="24"/>
        </w:rPr>
        <w:t>Pārskata veidošana</w:t>
      </w:r>
      <w:r w:rsidR="00E419A9">
        <w:rPr>
          <w:szCs w:val="24"/>
        </w:rPr>
        <w:t>s</w:t>
      </w:r>
      <w:r w:rsidR="007F76FB" w:rsidRPr="00DA7926">
        <w:rPr>
          <w:szCs w:val="24"/>
        </w:rPr>
        <w:t xml:space="preserve"> principi</w:t>
      </w:r>
      <w:bookmarkEnd w:id="115"/>
      <w:bookmarkEnd w:id="116"/>
      <w:bookmarkEnd w:id="117"/>
    </w:p>
    <w:p w14:paraId="2EEBBF62" w14:textId="062BACDC" w:rsidR="00446C4D" w:rsidRPr="00996321" w:rsidRDefault="007F76FB" w:rsidP="000B5085">
      <w:pPr>
        <w:pStyle w:val="Bezatstarpm"/>
        <w:widowControl w:val="0"/>
        <w:jc w:val="both"/>
        <w:rPr>
          <w:lang w:eastAsia="lv-LV"/>
        </w:rPr>
      </w:pPr>
      <w:r w:rsidRPr="00996321">
        <w:rPr>
          <w:lang w:eastAsia="lv-LV"/>
        </w:rPr>
        <w:t xml:space="preserve">Pārskata sagatavošanā </w:t>
      </w:r>
      <w:r w:rsidRPr="00996321">
        <w:rPr>
          <w:i/>
          <w:lang w:eastAsia="lv-LV"/>
        </w:rPr>
        <w:t>Rīgas ūdens</w:t>
      </w:r>
      <w:r w:rsidRPr="00996321">
        <w:rPr>
          <w:lang w:eastAsia="lv-LV"/>
        </w:rPr>
        <w:t xml:space="preserve"> ir ievērojis </w:t>
      </w:r>
      <w:r w:rsidR="00083589" w:rsidRPr="00996321">
        <w:rPr>
          <w:lang w:eastAsia="lv-LV"/>
        </w:rPr>
        <w:t>GRI standart</w:t>
      </w:r>
      <w:r w:rsidR="009A6F99" w:rsidRPr="00996321">
        <w:rPr>
          <w:lang w:eastAsia="lv-LV"/>
        </w:rPr>
        <w:t>ā</w:t>
      </w:r>
      <w:r w:rsidR="00083589" w:rsidRPr="00996321">
        <w:rPr>
          <w:lang w:eastAsia="lv-LV"/>
        </w:rPr>
        <w:t xml:space="preserve"> noteiktos pārskatu sagatavošanas </w:t>
      </w:r>
      <w:r w:rsidR="009A6F99" w:rsidRPr="00996321">
        <w:rPr>
          <w:lang w:eastAsia="lv-LV"/>
        </w:rPr>
        <w:t xml:space="preserve">standartus un </w:t>
      </w:r>
      <w:r w:rsidR="00FF6DDC" w:rsidRPr="00996321">
        <w:rPr>
          <w:lang w:eastAsia="lv-LV"/>
        </w:rPr>
        <w:t>kritērijus:</w:t>
      </w:r>
    </w:p>
    <w:p w14:paraId="299A8ACD" w14:textId="057438D4" w:rsidR="00523467" w:rsidRPr="00996321" w:rsidRDefault="003D7FDC" w:rsidP="000B5085">
      <w:pPr>
        <w:pStyle w:val="Bezatstarpm"/>
        <w:widowControl w:val="0"/>
        <w:numPr>
          <w:ilvl w:val="0"/>
          <w:numId w:val="19"/>
        </w:numPr>
        <w:ind w:left="681" w:hanging="284"/>
        <w:jc w:val="both"/>
        <w:rPr>
          <w:lang w:eastAsia="lv-LV"/>
        </w:rPr>
      </w:pPr>
      <w:r w:rsidRPr="00996321">
        <w:rPr>
          <w:lang w:eastAsia="lv-LV"/>
        </w:rPr>
        <w:t>Ieinteresēt</w:t>
      </w:r>
      <w:r w:rsidR="000315DB" w:rsidRPr="00996321">
        <w:rPr>
          <w:lang w:eastAsia="lv-LV"/>
        </w:rPr>
        <w:t>o</w:t>
      </w:r>
      <w:r w:rsidR="00E91DC1" w:rsidRPr="00996321">
        <w:rPr>
          <w:lang w:eastAsia="lv-LV"/>
        </w:rPr>
        <w:t xml:space="preserve"> pušu iesaiste – uzņēmumam jāidentificē tā </w:t>
      </w:r>
      <w:r w:rsidRPr="00996321">
        <w:rPr>
          <w:lang w:eastAsia="lv-LV"/>
        </w:rPr>
        <w:t>ieinteresētās</w:t>
      </w:r>
      <w:r w:rsidR="00E91DC1" w:rsidRPr="00996321">
        <w:rPr>
          <w:lang w:eastAsia="lv-LV"/>
        </w:rPr>
        <w:t xml:space="preserve"> puses un ziņojumā jāatspoguļo,</w:t>
      </w:r>
      <w:r w:rsidR="00061A69" w:rsidRPr="00996321">
        <w:rPr>
          <w:lang w:eastAsia="lv-LV"/>
        </w:rPr>
        <w:t xml:space="preserve"> </w:t>
      </w:r>
      <w:r w:rsidR="00E91DC1" w:rsidRPr="00996321">
        <w:rPr>
          <w:lang w:eastAsia="lv-LV"/>
        </w:rPr>
        <w:t>kā tiek adresētas un piepildītas šo pušu vēlmes</w:t>
      </w:r>
      <w:r w:rsidR="00061A69" w:rsidRPr="00996321">
        <w:rPr>
          <w:lang w:eastAsia="lv-LV"/>
        </w:rPr>
        <w:t xml:space="preserve"> </w:t>
      </w:r>
      <w:r w:rsidR="00E91DC1" w:rsidRPr="00996321">
        <w:rPr>
          <w:lang w:eastAsia="lv-LV"/>
        </w:rPr>
        <w:t>un</w:t>
      </w:r>
      <w:r w:rsidR="00E533C5" w:rsidRPr="00996321">
        <w:rPr>
          <w:lang w:eastAsia="lv-LV"/>
        </w:rPr>
        <w:t xml:space="preserve"> </w:t>
      </w:r>
      <w:r w:rsidR="00E91DC1" w:rsidRPr="00996321">
        <w:rPr>
          <w:lang w:eastAsia="lv-LV"/>
        </w:rPr>
        <w:t xml:space="preserve">redzējums, kā uzņēmums veido sadarbību ar dažādām </w:t>
      </w:r>
      <w:r w:rsidRPr="00996321">
        <w:rPr>
          <w:lang w:eastAsia="lv-LV"/>
        </w:rPr>
        <w:t>ieinteresēt</w:t>
      </w:r>
      <w:r w:rsidR="006A03BA" w:rsidRPr="00996321">
        <w:rPr>
          <w:lang w:eastAsia="lv-LV"/>
        </w:rPr>
        <w:t>ajām</w:t>
      </w:r>
      <w:r w:rsidR="00E91DC1" w:rsidRPr="00996321">
        <w:rPr>
          <w:lang w:eastAsia="lv-LV"/>
        </w:rPr>
        <w:t xml:space="preserve"> pusēm;</w:t>
      </w:r>
    </w:p>
    <w:p w14:paraId="253F475F" w14:textId="32EF5C82" w:rsidR="00523467" w:rsidRPr="00996321" w:rsidRDefault="00E91DC1" w:rsidP="000B5085">
      <w:pPr>
        <w:pStyle w:val="Bezatstarpm"/>
        <w:widowControl w:val="0"/>
        <w:numPr>
          <w:ilvl w:val="0"/>
          <w:numId w:val="19"/>
        </w:numPr>
        <w:ind w:left="681" w:hanging="284"/>
        <w:jc w:val="both"/>
        <w:rPr>
          <w:rStyle w:val="A4"/>
          <w:rFonts w:cstheme="minorBidi"/>
          <w:color w:val="auto"/>
        </w:rPr>
      </w:pPr>
      <w:r w:rsidRPr="00996321">
        <w:rPr>
          <w:lang w:eastAsia="lv-LV"/>
        </w:rPr>
        <w:t>Ilgtspējas konteksts – ziņojumam jāatspoguļo uzņēmuma darbība plašākā ilgtspējas kontekstā,</w:t>
      </w:r>
      <w:r w:rsidRPr="00996321">
        <w:rPr>
          <w:rStyle w:val="A4"/>
          <w:rFonts w:cstheme="minorBidi"/>
          <w:color w:val="auto"/>
        </w:rPr>
        <w:t xml:space="preserve"> ietverot ne tikai vietējo komponenti, bet arīdzan raugoties plašāk – valsts un globālā mērogā, kā arī aptverot ne tikai šī brīža darbības, bet arī nākotnes stratēģiskos mērķus;</w:t>
      </w:r>
    </w:p>
    <w:p w14:paraId="316FAE5F" w14:textId="631A4B0A" w:rsidR="00523467" w:rsidRPr="00996321" w:rsidRDefault="00E91DC1" w:rsidP="000B5085">
      <w:pPr>
        <w:pStyle w:val="Bezatstarpm"/>
        <w:widowControl w:val="0"/>
        <w:numPr>
          <w:ilvl w:val="0"/>
          <w:numId w:val="19"/>
        </w:numPr>
        <w:ind w:left="681" w:hanging="284"/>
        <w:jc w:val="both"/>
        <w:rPr>
          <w:rStyle w:val="A4"/>
          <w:rFonts w:cstheme="minorBidi"/>
          <w:color w:val="auto"/>
        </w:rPr>
      </w:pPr>
      <w:r w:rsidRPr="00996321">
        <w:rPr>
          <w:rStyle w:val="A4"/>
          <w:rFonts w:cstheme="minorBidi"/>
          <w:color w:val="auto"/>
        </w:rPr>
        <w:t>Būtiskums – ziņojumam jāatspoguļo:</w:t>
      </w:r>
    </w:p>
    <w:p w14:paraId="3FE43BBC" w14:textId="575A836C" w:rsidR="00523467" w:rsidRPr="00996321" w:rsidRDefault="00E91DC1" w:rsidP="000B5085">
      <w:pPr>
        <w:pStyle w:val="Bezatstarpm"/>
        <w:widowControl w:val="0"/>
        <w:numPr>
          <w:ilvl w:val="0"/>
          <w:numId w:val="24"/>
        </w:numPr>
        <w:jc w:val="both"/>
        <w:rPr>
          <w:rStyle w:val="A4"/>
          <w:rFonts w:cstheme="minorBidi"/>
          <w:color w:val="auto"/>
        </w:rPr>
      </w:pPr>
      <w:r w:rsidRPr="00996321">
        <w:rPr>
          <w:rStyle w:val="A4"/>
          <w:rFonts w:cstheme="minorBidi"/>
          <w:color w:val="auto"/>
        </w:rPr>
        <w:t>uzņēmuma darbības, kas rada būtisku ietekmi uz ekonomiku, vidi, un sabiedrību</w:t>
      </w:r>
      <w:r w:rsidR="0062237E" w:rsidRPr="00996321">
        <w:rPr>
          <w:rStyle w:val="A4"/>
          <w:rFonts w:cstheme="minorBidi"/>
          <w:color w:val="auto"/>
        </w:rPr>
        <w:t>;</w:t>
      </w:r>
    </w:p>
    <w:p w14:paraId="66A2BEA2" w14:textId="466B3910" w:rsidR="00523467" w:rsidRPr="00996321" w:rsidRDefault="00E91DC1" w:rsidP="000B5085">
      <w:pPr>
        <w:pStyle w:val="Bezatstarpm"/>
        <w:widowControl w:val="0"/>
        <w:numPr>
          <w:ilvl w:val="0"/>
          <w:numId w:val="24"/>
        </w:numPr>
        <w:jc w:val="both"/>
        <w:rPr>
          <w:rStyle w:val="A4"/>
          <w:rFonts w:cstheme="minorBidi"/>
          <w:color w:val="auto"/>
        </w:rPr>
      </w:pPr>
      <w:r w:rsidRPr="00996321">
        <w:rPr>
          <w:rStyle w:val="A4"/>
          <w:rFonts w:cstheme="minorBidi"/>
          <w:color w:val="auto"/>
        </w:rPr>
        <w:t xml:space="preserve">aspektus, kas būtiski ietekmē ārējās </w:t>
      </w:r>
      <w:r w:rsidR="003D7FDC" w:rsidRPr="00996321">
        <w:rPr>
          <w:rStyle w:val="A4"/>
          <w:rFonts w:cstheme="minorBidi"/>
          <w:color w:val="auto"/>
        </w:rPr>
        <w:t>ieinteresētās</w:t>
      </w:r>
      <w:r w:rsidRPr="00996321">
        <w:rPr>
          <w:rStyle w:val="A4"/>
          <w:rFonts w:cstheme="minorBidi"/>
          <w:color w:val="auto"/>
        </w:rPr>
        <w:t xml:space="preserve"> puses</w:t>
      </w:r>
      <w:r w:rsidR="0062237E" w:rsidRPr="00996321">
        <w:rPr>
          <w:rStyle w:val="A4"/>
          <w:rFonts w:cstheme="minorBidi"/>
          <w:color w:val="auto"/>
        </w:rPr>
        <w:t>.</w:t>
      </w:r>
    </w:p>
    <w:p w14:paraId="07BDA896" w14:textId="7FF18292" w:rsidR="00234DBC" w:rsidRPr="00996321" w:rsidRDefault="00E91DC1" w:rsidP="000B5085">
      <w:pPr>
        <w:pStyle w:val="Bezatstarpm"/>
        <w:widowControl w:val="0"/>
        <w:numPr>
          <w:ilvl w:val="0"/>
          <w:numId w:val="19"/>
        </w:numPr>
        <w:spacing w:after="160"/>
        <w:ind w:left="681" w:hanging="284"/>
        <w:jc w:val="both"/>
        <w:rPr>
          <w:rStyle w:val="A4"/>
          <w:rFonts w:cstheme="minorBidi"/>
          <w:color w:val="auto"/>
        </w:rPr>
      </w:pPr>
      <w:r w:rsidRPr="00996321">
        <w:rPr>
          <w:rStyle w:val="A4"/>
          <w:rFonts w:cstheme="minorBidi"/>
          <w:color w:val="auto"/>
        </w:rPr>
        <w:t xml:space="preserve">Vispusība – ziņojumam jāatspoguļo būtiskākās jomas un to mērvienības, kā arī </w:t>
      </w:r>
      <w:r w:rsidR="003D7FDC" w:rsidRPr="00996321">
        <w:rPr>
          <w:rStyle w:val="A4"/>
          <w:rFonts w:cstheme="minorBidi"/>
          <w:color w:val="auto"/>
        </w:rPr>
        <w:t>ieinteresētās</w:t>
      </w:r>
      <w:r w:rsidRPr="00996321">
        <w:rPr>
          <w:rStyle w:val="A4"/>
          <w:rFonts w:cstheme="minorBidi"/>
          <w:color w:val="auto"/>
        </w:rPr>
        <w:t xml:space="preserve"> faktori, lai </w:t>
      </w:r>
      <w:r w:rsidR="003D7FDC" w:rsidRPr="00996321">
        <w:rPr>
          <w:rStyle w:val="A4"/>
          <w:rFonts w:cstheme="minorBidi"/>
          <w:color w:val="auto"/>
        </w:rPr>
        <w:t>ieinteresētās</w:t>
      </w:r>
      <w:r w:rsidRPr="00996321">
        <w:rPr>
          <w:rStyle w:val="A4"/>
          <w:rFonts w:cstheme="minorBidi"/>
          <w:color w:val="auto"/>
        </w:rPr>
        <w:t xml:space="preserve"> pusēm ir iespēja sekot līdzi un pārbaudīt uzņēmuma progresu.</w:t>
      </w:r>
    </w:p>
    <w:p w14:paraId="512A361C" w14:textId="0EEE1D31" w:rsidR="00513F16" w:rsidRPr="00996321" w:rsidRDefault="00E91DC1" w:rsidP="000B5085">
      <w:pPr>
        <w:pStyle w:val="Bezatstarpm"/>
        <w:widowControl w:val="0"/>
        <w:jc w:val="both"/>
        <w:rPr>
          <w:rStyle w:val="A4"/>
          <w:rFonts w:cstheme="minorBidi"/>
          <w:color w:val="auto"/>
        </w:rPr>
      </w:pPr>
      <w:r w:rsidRPr="00996321">
        <w:rPr>
          <w:rStyle w:val="A4"/>
          <w:rFonts w:cstheme="minorBidi"/>
          <w:color w:val="auto"/>
        </w:rPr>
        <w:t xml:space="preserve">Ilgtspējas ziņojumam, kas izstrādāts atbilstoši GRI standartiem, jāatbilst </w:t>
      </w:r>
      <w:r w:rsidR="007F4DCE" w:rsidRPr="00996321">
        <w:rPr>
          <w:rStyle w:val="A4"/>
          <w:rFonts w:cstheme="minorBidi"/>
          <w:color w:val="auto"/>
        </w:rPr>
        <w:t>astoņ</w:t>
      </w:r>
      <w:r w:rsidRPr="00996321">
        <w:rPr>
          <w:rStyle w:val="A4"/>
          <w:rFonts w:cstheme="minorBidi"/>
          <w:color w:val="auto"/>
        </w:rPr>
        <w:t>iem kvalitātes kritērijiem</w:t>
      </w:r>
      <w:r w:rsidR="00234DBC" w:rsidRPr="00996321">
        <w:rPr>
          <w:rStyle w:val="A4"/>
          <w:rFonts w:cstheme="minorBidi"/>
          <w:color w:val="auto"/>
        </w:rPr>
        <w:t>:</w:t>
      </w:r>
    </w:p>
    <w:p w14:paraId="420F6AB8" w14:textId="6F2B28F3" w:rsidR="00061A69" w:rsidRPr="00996321" w:rsidRDefault="00E91DC1" w:rsidP="000B5085">
      <w:pPr>
        <w:pStyle w:val="Bezatstarpm"/>
        <w:widowControl w:val="0"/>
        <w:numPr>
          <w:ilvl w:val="0"/>
          <w:numId w:val="25"/>
        </w:numPr>
        <w:ind w:left="681" w:hanging="284"/>
        <w:jc w:val="both"/>
        <w:rPr>
          <w:rStyle w:val="A4"/>
          <w:rFonts w:cstheme="minorBidi"/>
          <w:color w:val="auto"/>
        </w:rPr>
      </w:pPr>
      <w:r w:rsidRPr="00996321">
        <w:rPr>
          <w:rStyle w:val="A4"/>
          <w:rFonts w:cstheme="minorBidi"/>
          <w:color w:val="auto"/>
        </w:rPr>
        <w:t>Precizitāte – ziņojumā ietvertajai informācijai ir jābūt konkrētai un izmērāmai</w:t>
      </w:r>
      <w:r w:rsidR="00826702" w:rsidRPr="00996321">
        <w:rPr>
          <w:rStyle w:val="A4"/>
          <w:rFonts w:cstheme="minorBidi"/>
          <w:color w:val="auto"/>
        </w:rPr>
        <w:t>;</w:t>
      </w:r>
    </w:p>
    <w:p w14:paraId="4DCD4629" w14:textId="65CEF3AD" w:rsidR="00061A69" w:rsidRPr="00996321" w:rsidRDefault="00E91DC1" w:rsidP="000B5085">
      <w:pPr>
        <w:pStyle w:val="Bezatstarpm"/>
        <w:widowControl w:val="0"/>
        <w:numPr>
          <w:ilvl w:val="0"/>
          <w:numId w:val="25"/>
        </w:numPr>
        <w:ind w:left="681" w:hanging="284"/>
        <w:jc w:val="both"/>
        <w:rPr>
          <w:rStyle w:val="A4"/>
          <w:rFonts w:cstheme="minorBidi"/>
          <w:color w:val="auto"/>
        </w:rPr>
      </w:pPr>
      <w:r w:rsidRPr="00996321">
        <w:rPr>
          <w:rStyle w:val="A4"/>
          <w:rFonts w:cstheme="minorBidi"/>
          <w:color w:val="auto"/>
        </w:rPr>
        <w:t>Līdzsvar</w:t>
      </w:r>
      <w:r w:rsidR="00867CDE" w:rsidRPr="00996321">
        <w:rPr>
          <w:rStyle w:val="A4"/>
          <w:rFonts w:cstheme="minorBidi"/>
          <w:color w:val="auto"/>
        </w:rPr>
        <w:t>s</w:t>
      </w:r>
      <w:r w:rsidRPr="00996321">
        <w:rPr>
          <w:rStyle w:val="A4"/>
          <w:rFonts w:cstheme="minorBidi"/>
          <w:color w:val="auto"/>
        </w:rPr>
        <w:t xml:space="preserve"> – ziņojumā jāietver gan uzņēmuma darbības pozitīvie aspekti, gan tie, kuriem  nepieciešami uzlabojumi, tādējādi novērtējot uzņēmuma kopējo sniegumu</w:t>
      </w:r>
      <w:r w:rsidR="00826702" w:rsidRPr="00996321">
        <w:rPr>
          <w:rStyle w:val="A4"/>
          <w:rFonts w:cstheme="minorBidi"/>
          <w:color w:val="auto"/>
        </w:rPr>
        <w:t>;</w:t>
      </w:r>
    </w:p>
    <w:p w14:paraId="2004B551" w14:textId="4F67285C" w:rsidR="00061A69" w:rsidRPr="00996321" w:rsidRDefault="00E91DC1" w:rsidP="000B5085">
      <w:pPr>
        <w:pStyle w:val="Bezatstarpm"/>
        <w:widowControl w:val="0"/>
        <w:numPr>
          <w:ilvl w:val="0"/>
          <w:numId w:val="25"/>
        </w:numPr>
        <w:ind w:left="681" w:hanging="284"/>
        <w:jc w:val="both"/>
        <w:rPr>
          <w:rStyle w:val="A4"/>
          <w:rFonts w:cstheme="minorBidi"/>
          <w:color w:val="auto"/>
        </w:rPr>
      </w:pPr>
      <w:r w:rsidRPr="00996321">
        <w:rPr>
          <w:rStyle w:val="A4"/>
          <w:rFonts w:cstheme="minorBidi"/>
          <w:color w:val="auto"/>
        </w:rPr>
        <w:t xml:space="preserve">Skaidrība – ziņojums tiek izstrādāts un publicēts veidā, kas ir uztverams un pieejams </w:t>
      </w:r>
      <w:r w:rsidR="003D7FDC" w:rsidRPr="00996321">
        <w:rPr>
          <w:rStyle w:val="A4"/>
          <w:rFonts w:cstheme="minorBidi"/>
          <w:color w:val="auto"/>
        </w:rPr>
        <w:t>ieinteresētā</w:t>
      </w:r>
      <w:r w:rsidR="00D459C4" w:rsidRPr="00996321">
        <w:rPr>
          <w:rStyle w:val="A4"/>
          <w:rFonts w:cstheme="minorBidi"/>
          <w:color w:val="auto"/>
        </w:rPr>
        <w:t>m</w:t>
      </w:r>
      <w:r w:rsidRPr="00996321">
        <w:rPr>
          <w:rStyle w:val="A4"/>
          <w:rFonts w:cstheme="minorBidi"/>
          <w:color w:val="auto"/>
        </w:rPr>
        <w:t xml:space="preserve"> pusēm</w:t>
      </w:r>
      <w:r w:rsidR="00826702" w:rsidRPr="00996321">
        <w:rPr>
          <w:rStyle w:val="A4"/>
          <w:rFonts w:cstheme="minorBidi"/>
          <w:color w:val="auto"/>
        </w:rPr>
        <w:t>;</w:t>
      </w:r>
    </w:p>
    <w:p w14:paraId="4BFE8292" w14:textId="43843C92" w:rsidR="00061A69" w:rsidRPr="00996321" w:rsidRDefault="00E91DC1" w:rsidP="000B5085">
      <w:pPr>
        <w:pStyle w:val="Bezatstarpm"/>
        <w:widowControl w:val="0"/>
        <w:numPr>
          <w:ilvl w:val="0"/>
          <w:numId w:val="25"/>
        </w:numPr>
        <w:ind w:left="681" w:hanging="284"/>
        <w:jc w:val="both"/>
        <w:rPr>
          <w:rStyle w:val="A4"/>
          <w:rFonts w:cstheme="minorBidi"/>
          <w:color w:val="auto"/>
        </w:rPr>
      </w:pPr>
      <w:r w:rsidRPr="00996321">
        <w:rPr>
          <w:rStyle w:val="A4"/>
          <w:rFonts w:cstheme="minorBidi"/>
          <w:color w:val="auto"/>
        </w:rPr>
        <w:t>Salīdzināmība – uzņēmums regulāri apkopo datus par ziņojumā atspoguļoto informāciju, lai tā mērķu izpildes progress balstītos uz salīdzināmiem datiem</w:t>
      </w:r>
      <w:r w:rsidR="00826702" w:rsidRPr="00996321">
        <w:rPr>
          <w:rStyle w:val="A4"/>
          <w:rFonts w:cstheme="minorBidi"/>
          <w:color w:val="auto"/>
        </w:rPr>
        <w:t>;</w:t>
      </w:r>
    </w:p>
    <w:p w14:paraId="0FC3797E" w14:textId="43147D23" w:rsidR="00D635DF" w:rsidRPr="00996321" w:rsidRDefault="00D635DF" w:rsidP="000B5085">
      <w:pPr>
        <w:pStyle w:val="Bezatstarpm"/>
        <w:widowControl w:val="0"/>
        <w:numPr>
          <w:ilvl w:val="0"/>
          <w:numId w:val="25"/>
        </w:numPr>
        <w:ind w:left="681" w:hanging="284"/>
        <w:jc w:val="both"/>
        <w:rPr>
          <w:rStyle w:val="A4"/>
          <w:rFonts w:cstheme="minorBidi"/>
          <w:color w:val="auto"/>
        </w:rPr>
      </w:pPr>
      <w:r w:rsidRPr="00996321">
        <w:rPr>
          <w:rStyle w:val="A4"/>
          <w:rFonts w:cstheme="minorBidi"/>
          <w:color w:val="auto"/>
        </w:rPr>
        <w:t xml:space="preserve">Pilnīgums – </w:t>
      </w:r>
      <w:r w:rsidR="00D459C4" w:rsidRPr="00996321">
        <w:rPr>
          <w:rStyle w:val="A4"/>
          <w:rFonts w:cstheme="minorBidi"/>
          <w:color w:val="auto"/>
        </w:rPr>
        <w:t xml:space="preserve">uzņēmums sniedz </w:t>
      </w:r>
      <w:r w:rsidR="00D92F52" w:rsidRPr="00996321">
        <w:rPr>
          <w:rStyle w:val="A4"/>
          <w:rFonts w:cstheme="minorBidi"/>
          <w:color w:val="auto"/>
        </w:rPr>
        <w:t>pietiekamu informācijas apjomu, lai var novērtēt uzņēmuma ietekmi pārskata periodā</w:t>
      </w:r>
      <w:r w:rsidR="00826702" w:rsidRPr="00996321">
        <w:rPr>
          <w:rStyle w:val="A4"/>
          <w:rFonts w:cstheme="minorBidi"/>
          <w:color w:val="auto"/>
        </w:rPr>
        <w:t>;</w:t>
      </w:r>
    </w:p>
    <w:p w14:paraId="47D9F755" w14:textId="0411883A" w:rsidR="00D635DF" w:rsidRPr="00996321" w:rsidRDefault="00D635DF" w:rsidP="000B5085">
      <w:pPr>
        <w:pStyle w:val="Bezatstarpm"/>
        <w:widowControl w:val="0"/>
        <w:numPr>
          <w:ilvl w:val="0"/>
          <w:numId w:val="25"/>
        </w:numPr>
        <w:ind w:left="681" w:hanging="284"/>
        <w:jc w:val="both"/>
        <w:rPr>
          <w:rStyle w:val="A4"/>
          <w:rFonts w:cstheme="minorBidi"/>
          <w:color w:val="auto"/>
        </w:rPr>
      </w:pPr>
      <w:r w:rsidRPr="00996321">
        <w:rPr>
          <w:rStyle w:val="A4"/>
          <w:rFonts w:cstheme="minorBidi"/>
          <w:color w:val="auto"/>
        </w:rPr>
        <w:t xml:space="preserve">Ilgtspējas konteksts </w:t>
      </w:r>
      <w:r w:rsidR="007B4ECB" w:rsidRPr="00996321">
        <w:rPr>
          <w:rStyle w:val="A4"/>
          <w:rFonts w:cstheme="minorBidi"/>
          <w:color w:val="auto"/>
        </w:rPr>
        <w:t>–</w:t>
      </w:r>
      <w:r w:rsidR="00E71CEF" w:rsidRPr="00996321">
        <w:rPr>
          <w:rStyle w:val="A4"/>
          <w:rFonts w:cstheme="minorBidi"/>
          <w:color w:val="auto"/>
        </w:rPr>
        <w:t xml:space="preserve"> </w:t>
      </w:r>
      <w:r w:rsidR="00EF1D0C" w:rsidRPr="00996321">
        <w:rPr>
          <w:rStyle w:val="A4"/>
          <w:rFonts w:cstheme="minorBidi"/>
          <w:color w:val="auto"/>
        </w:rPr>
        <w:t xml:space="preserve">pārskatā iekļautā informācija sniedz priekšstatu par </w:t>
      </w:r>
      <w:r w:rsidR="00A91103" w:rsidRPr="00996321">
        <w:rPr>
          <w:rStyle w:val="A4"/>
          <w:rFonts w:cstheme="minorBidi"/>
          <w:color w:val="auto"/>
        </w:rPr>
        <w:t>uzņēmuma attīstību un ietekmi plašākā attīstības konteks</w:t>
      </w:r>
      <w:r w:rsidR="00494C5E" w:rsidRPr="00996321">
        <w:rPr>
          <w:rStyle w:val="A4"/>
          <w:rFonts w:cstheme="minorBidi"/>
          <w:color w:val="auto"/>
        </w:rPr>
        <w:t>tā</w:t>
      </w:r>
      <w:r w:rsidR="00826702" w:rsidRPr="00996321">
        <w:rPr>
          <w:rStyle w:val="A4"/>
          <w:rFonts w:cstheme="minorBidi"/>
          <w:color w:val="auto"/>
        </w:rPr>
        <w:t>;</w:t>
      </w:r>
    </w:p>
    <w:p w14:paraId="79E8158F" w14:textId="2FA3CAC0" w:rsidR="00E03B10" w:rsidRPr="00996321" w:rsidRDefault="00E03B10" w:rsidP="000B5085">
      <w:pPr>
        <w:pStyle w:val="Bezatstarpm"/>
        <w:widowControl w:val="0"/>
        <w:numPr>
          <w:ilvl w:val="0"/>
          <w:numId w:val="25"/>
        </w:numPr>
        <w:ind w:left="681" w:hanging="284"/>
        <w:jc w:val="both"/>
        <w:rPr>
          <w:rStyle w:val="A4"/>
          <w:rFonts w:cstheme="minorBidi"/>
          <w:color w:val="auto"/>
        </w:rPr>
      </w:pPr>
      <w:r w:rsidRPr="00996321">
        <w:rPr>
          <w:rStyle w:val="A4"/>
          <w:rFonts w:cstheme="minorBidi"/>
          <w:color w:val="auto"/>
        </w:rPr>
        <w:t>Savlaicīgums –</w:t>
      </w:r>
      <w:r w:rsidR="00A5463C" w:rsidRPr="00996321">
        <w:rPr>
          <w:rStyle w:val="A4"/>
          <w:rFonts w:cstheme="minorBidi"/>
          <w:color w:val="auto"/>
        </w:rPr>
        <w:t xml:space="preserve"> </w:t>
      </w:r>
      <w:r w:rsidRPr="00996321">
        <w:rPr>
          <w:rStyle w:val="A4"/>
          <w:rFonts w:cstheme="minorBidi"/>
          <w:color w:val="auto"/>
        </w:rPr>
        <w:t>uzņēmums savlaicīgi apkopo nepieciešamos datus</w:t>
      </w:r>
      <w:r w:rsidR="4A60BADD" w:rsidRPr="00996321">
        <w:rPr>
          <w:rStyle w:val="A4"/>
          <w:rFonts w:cstheme="minorBidi"/>
          <w:color w:val="auto"/>
        </w:rPr>
        <w:t xml:space="preserve"> </w:t>
      </w:r>
      <w:r w:rsidRPr="00996321">
        <w:rPr>
          <w:rStyle w:val="A4"/>
          <w:rFonts w:cstheme="minorBidi"/>
          <w:color w:val="auto"/>
        </w:rPr>
        <w:t>(norādot informāciju par pēdējiem atjauninājumiem)</w:t>
      </w:r>
      <w:r w:rsidR="5583ED4D" w:rsidRPr="00996321">
        <w:rPr>
          <w:rStyle w:val="A4"/>
          <w:rFonts w:cstheme="minorBidi"/>
          <w:color w:val="auto"/>
        </w:rPr>
        <w:t xml:space="preserve"> </w:t>
      </w:r>
      <w:r w:rsidRPr="00996321">
        <w:rPr>
          <w:rStyle w:val="A4"/>
          <w:rFonts w:cstheme="minorBidi"/>
          <w:color w:val="auto"/>
        </w:rPr>
        <w:t xml:space="preserve">un padara tos pieejamus </w:t>
      </w:r>
      <w:r w:rsidR="003D7FDC" w:rsidRPr="00996321">
        <w:rPr>
          <w:rStyle w:val="A4"/>
          <w:rFonts w:cstheme="minorBidi"/>
          <w:color w:val="auto"/>
        </w:rPr>
        <w:t>ieinteresētās</w:t>
      </w:r>
      <w:r w:rsidRPr="00996321">
        <w:rPr>
          <w:rStyle w:val="A4"/>
          <w:rFonts w:cstheme="minorBidi"/>
          <w:color w:val="auto"/>
        </w:rPr>
        <w:t xml:space="preserve"> pusēm</w:t>
      </w:r>
      <w:r w:rsidR="00826702" w:rsidRPr="00996321">
        <w:rPr>
          <w:rStyle w:val="A4"/>
          <w:rFonts w:cstheme="minorBidi"/>
          <w:color w:val="auto"/>
        </w:rPr>
        <w:t>;</w:t>
      </w:r>
    </w:p>
    <w:p w14:paraId="01C0771C" w14:textId="0C64177F" w:rsidR="00D635DF" w:rsidRPr="00996321" w:rsidRDefault="00D635DF" w:rsidP="000B5085">
      <w:pPr>
        <w:pStyle w:val="Bezatstarpm"/>
        <w:widowControl w:val="0"/>
        <w:numPr>
          <w:ilvl w:val="0"/>
          <w:numId w:val="25"/>
        </w:numPr>
        <w:ind w:left="681" w:hanging="284"/>
        <w:jc w:val="both"/>
        <w:rPr>
          <w:rStyle w:val="A4"/>
          <w:rFonts w:cstheme="minorBidi"/>
          <w:color w:val="auto"/>
        </w:rPr>
      </w:pPr>
      <w:r w:rsidRPr="00996321">
        <w:rPr>
          <w:rStyle w:val="A4"/>
          <w:rFonts w:cstheme="minorBidi"/>
          <w:color w:val="auto"/>
        </w:rPr>
        <w:t>Pārbaudāmība – ziņojuma izstrādes process un rezultāti tiek dokumentēti tādā veidā, lai ārējas neatkarīgas pārbaudes rezultātā uzņēmums spētu pamatot ziņojumā pausto informāciju un izmantotās metodes</w:t>
      </w:r>
      <w:r w:rsidR="00425949" w:rsidRPr="00996321">
        <w:rPr>
          <w:rStyle w:val="A4"/>
          <w:rFonts w:cstheme="minorBidi"/>
          <w:color w:val="auto"/>
        </w:rPr>
        <w:t>.</w:t>
      </w:r>
    </w:p>
    <w:p w14:paraId="3E2A2249" w14:textId="665B6A6D" w:rsidR="00072ED7" w:rsidRDefault="00072ED7" w:rsidP="00804C76">
      <w:pPr>
        <w:pStyle w:val="Virsraksts1"/>
        <w:keepNext w:val="0"/>
        <w:keepLines w:val="0"/>
        <w:widowControl w:val="0"/>
        <w:rPr>
          <w:lang w:eastAsia="lv-LV"/>
        </w:rPr>
      </w:pPr>
      <w:bookmarkStart w:id="118" w:name="_Toc101436522"/>
      <w:bookmarkStart w:id="119" w:name="_Toc101772140"/>
      <w:bookmarkStart w:id="120" w:name="_Toc164859085"/>
      <w:bookmarkStart w:id="121" w:name="_Toc164930565"/>
      <w:r>
        <w:rPr>
          <w:lang w:eastAsia="lv-LV"/>
        </w:rPr>
        <w:lastRenderedPageBreak/>
        <w:t xml:space="preserve">08. </w:t>
      </w:r>
      <w:r w:rsidR="001B5F18">
        <w:rPr>
          <w:lang w:eastAsia="lv-LV"/>
        </w:rPr>
        <w:t xml:space="preserve">BŪTISKO </w:t>
      </w:r>
      <w:r w:rsidR="009A339D">
        <w:rPr>
          <w:lang w:eastAsia="lv-LV"/>
        </w:rPr>
        <w:t>ILGTSPĒJAS JOMU NOTEIKŠANA</w:t>
      </w:r>
      <w:bookmarkEnd w:id="118"/>
      <w:bookmarkEnd w:id="119"/>
      <w:bookmarkEnd w:id="120"/>
      <w:bookmarkEnd w:id="121"/>
    </w:p>
    <w:p w14:paraId="481F8881" w14:textId="77777777" w:rsidR="00015B66" w:rsidRDefault="00015B66" w:rsidP="00425949">
      <w:pPr>
        <w:widowControl w:val="0"/>
        <w:spacing w:after="0"/>
        <w:rPr>
          <w:lang w:eastAsia="lv-LV"/>
        </w:rPr>
      </w:pPr>
    </w:p>
    <w:p w14:paraId="3049C061" w14:textId="299CE373" w:rsidR="00B25065" w:rsidRDefault="00B25065" w:rsidP="000B5085">
      <w:pPr>
        <w:pStyle w:val="Virsraksts2"/>
        <w:keepNext w:val="0"/>
        <w:widowControl w:val="0"/>
        <w:spacing w:before="0" w:line="240" w:lineRule="auto"/>
        <w:rPr>
          <w:rStyle w:val="A8"/>
          <w:b w:val="0"/>
          <w:caps/>
          <w:color w:val="2F5496" w:themeColor="accent1" w:themeShade="BF"/>
          <w:sz w:val="24"/>
          <w:szCs w:val="24"/>
        </w:rPr>
      </w:pPr>
      <w:bookmarkStart w:id="122" w:name="_Toc101772141"/>
      <w:bookmarkStart w:id="123" w:name="_Toc164859086"/>
      <w:bookmarkStart w:id="124" w:name="_Toc164930566"/>
      <w:r>
        <w:rPr>
          <w:rStyle w:val="A8"/>
          <w:caps/>
          <w:color w:val="2F5496" w:themeColor="accent1" w:themeShade="BF"/>
          <w:sz w:val="24"/>
          <w:szCs w:val="24"/>
        </w:rPr>
        <w:t>0</w:t>
      </w:r>
      <w:r w:rsidR="00B15775">
        <w:rPr>
          <w:rStyle w:val="A8"/>
          <w:caps/>
          <w:color w:val="2F5496" w:themeColor="accent1" w:themeShade="BF"/>
          <w:sz w:val="24"/>
          <w:szCs w:val="24"/>
        </w:rPr>
        <w:t>8</w:t>
      </w:r>
      <w:r>
        <w:rPr>
          <w:rStyle w:val="A8"/>
          <w:caps/>
          <w:color w:val="2F5496" w:themeColor="accent1" w:themeShade="BF"/>
          <w:sz w:val="24"/>
          <w:szCs w:val="24"/>
        </w:rPr>
        <w:t>.</w:t>
      </w:r>
      <w:r w:rsidR="00B15775">
        <w:rPr>
          <w:rStyle w:val="A8"/>
          <w:caps/>
          <w:color w:val="2F5496" w:themeColor="accent1" w:themeShade="BF"/>
          <w:sz w:val="24"/>
          <w:szCs w:val="24"/>
        </w:rPr>
        <w:t>1</w:t>
      </w:r>
      <w:r>
        <w:rPr>
          <w:rStyle w:val="A8"/>
          <w:caps/>
          <w:color w:val="2F5496" w:themeColor="accent1" w:themeShade="BF"/>
          <w:sz w:val="24"/>
          <w:szCs w:val="24"/>
        </w:rPr>
        <w:t>.</w:t>
      </w:r>
      <w:r w:rsidR="00DB12FB">
        <w:rPr>
          <w:rStyle w:val="A8"/>
          <w:b w:val="0"/>
          <w:bCs/>
          <w:caps/>
          <w:color w:val="2F5496" w:themeColor="accent1" w:themeShade="BF"/>
          <w:sz w:val="24"/>
          <w:szCs w:val="24"/>
        </w:rPr>
        <w:t xml:space="preserve"> </w:t>
      </w:r>
      <w:r>
        <w:rPr>
          <w:rStyle w:val="A8"/>
          <w:color w:val="2F5496" w:themeColor="accent1" w:themeShade="BF"/>
          <w:sz w:val="24"/>
          <w:szCs w:val="24"/>
        </w:rPr>
        <w:t>Būtiskāko ilgtspējas jomu identificēšanas process</w:t>
      </w:r>
      <w:bookmarkEnd w:id="122"/>
      <w:bookmarkEnd w:id="123"/>
      <w:bookmarkEnd w:id="124"/>
    </w:p>
    <w:p w14:paraId="348D085B" w14:textId="0F69C60A" w:rsidR="00196C5B" w:rsidRPr="00996321" w:rsidRDefault="000033ED" w:rsidP="000B5085">
      <w:pPr>
        <w:pStyle w:val="Bezatstarpm"/>
        <w:widowControl w:val="0"/>
        <w:spacing w:after="160"/>
        <w:jc w:val="both"/>
      </w:pPr>
      <w:r w:rsidRPr="00996321">
        <w:t>Uzsākot aktivitātes saistībā ar ilgtspējas ziņošanu 2021.</w:t>
      </w:r>
      <w:r w:rsidR="004D102A" w:rsidRPr="00996321">
        <w:t xml:space="preserve"> </w:t>
      </w:r>
      <w:r w:rsidRPr="00996321">
        <w:t xml:space="preserve">gadā, Uzņēmums </w:t>
      </w:r>
      <w:r w:rsidR="00F67F8E" w:rsidRPr="00996321">
        <w:t>gatavoja ilgtspējas pārskatus saskaņā ar GRI vadlīnijām</w:t>
      </w:r>
      <w:r w:rsidR="00081A54" w:rsidRPr="00996321">
        <w:t>, t.sk.</w:t>
      </w:r>
      <w:r w:rsidR="002E31D7" w:rsidRPr="00996321">
        <w:t xml:space="preserve"> noteica </w:t>
      </w:r>
      <w:r w:rsidR="00F67F8E" w:rsidRPr="00996321">
        <w:rPr>
          <w:i/>
          <w:iCs/>
        </w:rPr>
        <w:t>Rīgas ūdens</w:t>
      </w:r>
      <w:r w:rsidR="00F67F8E" w:rsidRPr="00996321">
        <w:t xml:space="preserve"> būtiskākās ilgtspējas jomas</w:t>
      </w:r>
      <w:r w:rsidR="002E31D7" w:rsidRPr="00996321">
        <w:t>, par kurām ziņoja iepriekšējo periodu (2020.</w:t>
      </w:r>
      <w:r w:rsidR="00826702" w:rsidRPr="00996321">
        <w:t xml:space="preserve"> </w:t>
      </w:r>
      <w:r w:rsidR="00AD08C4" w:rsidRPr="00996321">
        <w:t>–</w:t>
      </w:r>
      <w:r w:rsidR="004D102A" w:rsidRPr="00996321">
        <w:t xml:space="preserve"> </w:t>
      </w:r>
      <w:r w:rsidR="002E31D7" w:rsidRPr="00996321">
        <w:t>2022.</w:t>
      </w:r>
      <w:r w:rsidR="004D102A" w:rsidRPr="00996321">
        <w:t xml:space="preserve"> </w:t>
      </w:r>
      <w:r w:rsidR="002E31D7" w:rsidRPr="00996321">
        <w:t>gada) pārskatos.</w:t>
      </w:r>
      <w:r w:rsidR="00DF354D" w:rsidRPr="00996321">
        <w:t xml:space="preserve"> </w:t>
      </w:r>
    </w:p>
    <w:p w14:paraId="69241B64" w14:textId="27B29E66" w:rsidR="00EC0931" w:rsidRPr="00996321" w:rsidRDefault="001947CA" w:rsidP="000B5085">
      <w:pPr>
        <w:pStyle w:val="Pamatteksts"/>
        <w:spacing w:after="160"/>
        <w:ind w:left="0" w:right="95" w:firstLine="0"/>
        <w:jc w:val="both"/>
        <w:rPr>
          <w:rFonts w:asciiTheme="minorHAnsi" w:hAnsiTheme="minorHAnsi" w:cstheme="minorHAnsi"/>
          <w:spacing w:val="-17"/>
          <w:sz w:val="22"/>
          <w:szCs w:val="22"/>
        </w:rPr>
      </w:pPr>
      <w:r w:rsidRPr="00996321">
        <w:rPr>
          <w:rFonts w:asciiTheme="minorHAnsi" w:hAnsiTheme="minorHAnsi" w:cstheme="minorHAnsi"/>
          <w:sz w:val="22"/>
          <w:szCs w:val="22"/>
        </w:rPr>
        <w:t>Ziņošana</w:t>
      </w:r>
      <w:r w:rsidR="003007B0" w:rsidRPr="00996321">
        <w:rPr>
          <w:rFonts w:asciiTheme="minorHAnsi" w:hAnsiTheme="minorHAnsi" w:cstheme="minorHAnsi"/>
          <w:sz w:val="22"/>
          <w:szCs w:val="22"/>
        </w:rPr>
        <w:t xml:space="preserve"> saskaņā ar Korporatīvo ilgtspējas ziņu sniegšanas direktīvu un ar to saistītajiem Eiropas ilgtspējas ziņu sniegšanas standartiem nosaka nepieciešamību būtiskajās ilgtspējas jomās ziņot par uzņēmuma stratēģiju, mērķiem un faktiskajiem rezultātiem. Tāpat CSRD ietver arī uzņēmuma vērtības ķēdes, kā arī iespēju un risku </w:t>
      </w:r>
      <w:proofErr w:type="spellStart"/>
      <w:r w:rsidR="003007B0" w:rsidRPr="00996321">
        <w:rPr>
          <w:rFonts w:asciiTheme="minorHAnsi" w:hAnsiTheme="minorHAnsi" w:cstheme="minorHAnsi"/>
          <w:sz w:val="22"/>
          <w:szCs w:val="22"/>
        </w:rPr>
        <w:t>izvērtējumu</w:t>
      </w:r>
      <w:proofErr w:type="spellEnd"/>
      <w:r w:rsidR="003007B0" w:rsidRPr="00996321">
        <w:rPr>
          <w:rFonts w:asciiTheme="minorHAnsi" w:hAnsiTheme="minorHAnsi" w:cstheme="minorHAnsi"/>
          <w:sz w:val="22"/>
          <w:szCs w:val="22"/>
        </w:rPr>
        <w:t xml:space="preserve"> būtiskajās ilgtspējas jomās u.c. sagatavošanās </w:t>
      </w:r>
      <w:r w:rsidR="003007B0" w:rsidRPr="00996321">
        <w:rPr>
          <w:rFonts w:asciiTheme="minorHAnsi" w:hAnsiTheme="minorHAnsi" w:cstheme="minorHAnsi"/>
          <w:spacing w:val="-2"/>
          <w:sz w:val="22"/>
          <w:szCs w:val="22"/>
        </w:rPr>
        <w:t>soļus.</w:t>
      </w:r>
      <w:r w:rsidRPr="00996321">
        <w:rPr>
          <w:rFonts w:asciiTheme="minorHAnsi" w:hAnsiTheme="minorHAnsi" w:cstheme="minorHAnsi"/>
          <w:sz w:val="22"/>
          <w:szCs w:val="22"/>
        </w:rPr>
        <w:t xml:space="preserve"> </w:t>
      </w:r>
      <w:r w:rsidR="003007B0" w:rsidRPr="00996321">
        <w:rPr>
          <w:rFonts w:asciiTheme="minorHAnsi" w:hAnsiTheme="minorHAnsi" w:cstheme="minorHAnsi"/>
          <w:sz w:val="22"/>
          <w:szCs w:val="22"/>
        </w:rPr>
        <w:t xml:space="preserve">Līdz šim </w:t>
      </w:r>
      <w:r w:rsidR="003007B0" w:rsidRPr="00996321">
        <w:rPr>
          <w:rFonts w:asciiTheme="minorHAnsi" w:hAnsiTheme="minorHAnsi" w:cstheme="minorHAnsi"/>
          <w:i/>
          <w:iCs/>
          <w:sz w:val="22"/>
          <w:szCs w:val="22"/>
        </w:rPr>
        <w:t>Rīgas ūdens</w:t>
      </w:r>
      <w:r w:rsidR="003007B0" w:rsidRPr="00996321">
        <w:rPr>
          <w:rFonts w:asciiTheme="minorHAnsi" w:hAnsiTheme="minorHAnsi" w:cstheme="minorHAnsi"/>
          <w:sz w:val="22"/>
          <w:szCs w:val="22"/>
        </w:rPr>
        <w:t xml:space="preserve"> ilgtspējas ziņošanā galvenokārt fokusējies uz faktisko rādītāju atspoguļošanu noteiktās jomās, bet tās pamatā nav biju</w:t>
      </w:r>
      <w:r w:rsidR="00DF354D" w:rsidRPr="00996321">
        <w:rPr>
          <w:rFonts w:asciiTheme="minorHAnsi" w:hAnsiTheme="minorHAnsi" w:cstheme="minorHAnsi"/>
          <w:sz w:val="22"/>
          <w:szCs w:val="22"/>
        </w:rPr>
        <w:t>ši</w:t>
      </w:r>
      <w:r w:rsidR="003007B0" w:rsidRPr="00996321">
        <w:rPr>
          <w:rFonts w:asciiTheme="minorHAnsi" w:hAnsiTheme="minorHAnsi" w:cstheme="minorHAnsi"/>
          <w:sz w:val="22"/>
          <w:szCs w:val="22"/>
        </w:rPr>
        <w:t xml:space="preserve"> konkrēt</w:t>
      </w:r>
      <w:r w:rsidR="00D74497" w:rsidRPr="00996321">
        <w:rPr>
          <w:rFonts w:asciiTheme="minorHAnsi" w:hAnsiTheme="minorHAnsi" w:cstheme="minorHAnsi"/>
          <w:sz w:val="22"/>
          <w:szCs w:val="22"/>
        </w:rPr>
        <w:t xml:space="preserve">i ilgtspējas </w:t>
      </w:r>
      <w:r w:rsidR="003007B0" w:rsidRPr="00996321">
        <w:rPr>
          <w:rFonts w:asciiTheme="minorHAnsi" w:hAnsiTheme="minorHAnsi" w:cstheme="minorHAnsi"/>
          <w:sz w:val="22"/>
          <w:szCs w:val="22"/>
        </w:rPr>
        <w:t>mērķi,</w:t>
      </w:r>
      <w:r w:rsidR="003007B0" w:rsidRPr="00996321">
        <w:rPr>
          <w:rFonts w:asciiTheme="minorHAnsi" w:hAnsiTheme="minorHAnsi" w:cstheme="minorHAnsi"/>
          <w:spacing w:val="-17"/>
          <w:sz w:val="22"/>
          <w:szCs w:val="22"/>
        </w:rPr>
        <w:t xml:space="preserve"> </w:t>
      </w:r>
      <w:r w:rsidR="003007B0" w:rsidRPr="00996321">
        <w:rPr>
          <w:rFonts w:asciiTheme="minorHAnsi" w:hAnsiTheme="minorHAnsi" w:cstheme="minorHAnsi"/>
          <w:sz w:val="22"/>
          <w:szCs w:val="22"/>
        </w:rPr>
        <w:t>ko</w:t>
      </w:r>
      <w:r w:rsidR="003007B0" w:rsidRPr="00996321">
        <w:rPr>
          <w:rFonts w:asciiTheme="minorHAnsi" w:hAnsiTheme="minorHAnsi" w:cstheme="minorHAnsi"/>
          <w:spacing w:val="-16"/>
          <w:sz w:val="22"/>
          <w:szCs w:val="22"/>
        </w:rPr>
        <w:t xml:space="preserve"> </w:t>
      </w:r>
      <w:r w:rsidR="00EC0931" w:rsidRPr="00996321">
        <w:rPr>
          <w:rFonts w:asciiTheme="minorHAnsi" w:hAnsiTheme="minorHAnsi" w:cstheme="minorHAnsi"/>
          <w:spacing w:val="-16"/>
          <w:sz w:val="22"/>
          <w:szCs w:val="22"/>
        </w:rPr>
        <w:t>U</w:t>
      </w:r>
      <w:r w:rsidR="003007B0" w:rsidRPr="00996321">
        <w:rPr>
          <w:rFonts w:asciiTheme="minorHAnsi" w:hAnsiTheme="minorHAnsi" w:cstheme="minorHAnsi"/>
          <w:sz w:val="22"/>
          <w:szCs w:val="22"/>
        </w:rPr>
        <w:t>zņēmums</w:t>
      </w:r>
      <w:r w:rsidR="003007B0" w:rsidRPr="00996321">
        <w:rPr>
          <w:rFonts w:asciiTheme="minorHAnsi" w:hAnsiTheme="minorHAnsi" w:cstheme="minorHAnsi"/>
          <w:spacing w:val="-17"/>
          <w:sz w:val="22"/>
          <w:szCs w:val="22"/>
        </w:rPr>
        <w:t xml:space="preserve"> </w:t>
      </w:r>
      <w:r w:rsidR="003007B0" w:rsidRPr="00996321">
        <w:rPr>
          <w:rFonts w:asciiTheme="minorHAnsi" w:hAnsiTheme="minorHAnsi" w:cstheme="minorHAnsi"/>
          <w:sz w:val="22"/>
          <w:szCs w:val="22"/>
        </w:rPr>
        <w:t>attiecīgajās</w:t>
      </w:r>
      <w:r w:rsidR="003007B0" w:rsidRPr="00996321">
        <w:rPr>
          <w:rFonts w:asciiTheme="minorHAnsi" w:hAnsiTheme="minorHAnsi" w:cstheme="minorHAnsi"/>
          <w:spacing w:val="-16"/>
          <w:sz w:val="22"/>
          <w:szCs w:val="22"/>
        </w:rPr>
        <w:t xml:space="preserve"> </w:t>
      </w:r>
      <w:r w:rsidR="003007B0" w:rsidRPr="00996321">
        <w:rPr>
          <w:rFonts w:asciiTheme="minorHAnsi" w:hAnsiTheme="minorHAnsi" w:cstheme="minorHAnsi"/>
          <w:sz w:val="22"/>
          <w:szCs w:val="22"/>
        </w:rPr>
        <w:t>jomās</w:t>
      </w:r>
      <w:r w:rsidR="003007B0" w:rsidRPr="00996321">
        <w:rPr>
          <w:rFonts w:asciiTheme="minorHAnsi" w:hAnsiTheme="minorHAnsi" w:cstheme="minorHAnsi"/>
          <w:spacing w:val="-17"/>
          <w:sz w:val="22"/>
          <w:szCs w:val="22"/>
        </w:rPr>
        <w:t xml:space="preserve"> </w:t>
      </w:r>
      <w:r w:rsidR="003007B0" w:rsidRPr="00996321">
        <w:rPr>
          <w:rFonts w:asciiTheme="minorHAnsi" w:hAnsiTheme="minorHAnsi" w:cstheme="minorHAnsi"/>
          <w:sz w:val="22"/>
          <w:szCs w:val="22"/>
        </w:rPr>
        <w:t>vēlas</w:t>
      </w:r>
      <w:r w:rsidR="003007B0" w:rsidRPr="00996321">
        <w:rPr>
          <w:rFonts w:asciiTheme="minorHAnsi" w:hAnsiTheme="minorHAnsi" w:cstheme="minorHAnsi"/>
          <w:spacing w:val="-16"/>
          <w:sz w:val="22"/>
          <w:szCs w:val="22"/>
        </w:rPr>
        <w:t xml:space="preserve"> </w:t>
      </w:r>
      <w:r w:rsidR="003007B0" w:rsidRPr="00996321">
        <w:rPr>
          <w:rFonts w:asciiTheme="minorHAnsi" w:hAnsiTheme="minorHAnsi" w:cstheme="minorHAnsi"/>
          <w:sz w:val="22"/>
          <w:szCs w:val="22"/>
        </w:rPr>
        <w:t>panākt</w:t>
      </w:r>
      <w:r w:rsidR="00DF354D" w:rsidRPr="00996321">
        <w:rPr>
          <w:rFonts w:asciiTheme="minorHAnsi" w:hAnsiTheme="minorHAnsi" w:cstheme="minorHAnsi"/>
          <w:sz w:val="22"/>
          <w:szCs w:val="22"/>
        </w:rPr>
        <w:t xml:space="preserve">, bet </w:t>
      </w:r>
      <w:r w:rsidRPr="00996321">
        <w:rPr>
          <w:rFonts w:asciiTheme="minorHAnsi" w:hAnsiTheme="minorHAnsi" w:cstheme="minorHAnsi"/>
          <w:sz w:val="22"/>
          <w:szCs w:val="22"/>
        </w:rPr>
        <w:t xml:space="preserve">galvenokārt </w:t>
      </w:r>
      <w:r w:rsidR="00BA3008" w:rsidRPr="00996321">
        <w:rPr>
          <w:rFonts w:asciiTheme="minorHAnsi" w:hAnsiTheme="minorHAnsi" w:cstheme="minorHAnsi"/>
          <w:sz w:val="22"/>
          <w:szCs w:val="22"/>
        </w:rPr>
        <w:t xml:space="preserve">sniegums par Uzņēmumam noteikto </w:t>
      </w:r>
      <w:proofErr w:type="spellStart"/>
      <w:r w:rsidR="00BA3008" w:rsidRPr="00996321">
        <w:rPr>
          <w:rFonts w:asciiTheme="minorHAnsi" w:hAnsiTheme="minorHAnsi" w:cstheme="minorHAnsi"/>
          <w:sz w:val="22"/>
          <w:szCs w:val="22"/>
        </w:rPr>
        <w:t>nefinanšu</w:t>
      </w:r>
      <w:proofErr w:type="spellEnd"/>
      <w:r w:rsidR="00BA3008" w:rsidRPr="00996321">
        <w:rPr>
          <w:rFonts w:asciiTheme="minorHAnsi" w:hAnsiTheme="minorHAnsi" w:cstheme="minorHAnsi"/>
          <w:sz w:val="22"/>
          <w:szCs w:val="22"/>
        </w:rPr>
        <w:t xml:space="preserve"> mērķu rezultātiem un iniciatīvām.</w:t>
      </w:r>
      <w:r w:rsidR="003007B0" w:rsidRPr="00996321">
        <w:rPr>
          <w:rFonts w:asciiTheme="minorHAnsi" w:hAnsiTheme="minorHAnsi" w:cstheme="minorHAnsi"/>
          <w:spacing w:val="-17"/>
          <w:sz w:val="22"/>
          <w:szCs w:val="22"/>
        </w:rPr>
        <w:t xml:space="preserve"> </w:t>
      </w:r>
    </w:p>
    <w:p w14:paraId="1BC765DB" w14:textId="7DF52284" w:rsidR="00416897" w:rsidRPr="00996321" w:rsidRDefault="00416897" w:rsidP="000B5085">
      <w:pPr>
        <w:spacing w:line="240" w:lineRule="auto"/>
        <w:jc w:val="both"/>
        <w:rPr>
          <w:rFonts w:cstheme="minorHAnsi"/>
        </w:rPr>
      </w:pPr>
      <w:r w:rsidRPr="00996321">
        <w:rPr>
          <w:rFonts w:cstheme="minorHAnsi"/>
        </w:rPr>
        <w:t xml:space="preserve">Pašlaik </w:t>
      </w:r>
      <w:r w:rsidRPr="00996321">
        <w:rPr>
          <w:rFonts w:cstheme="minorHAnsi"/>
          <w:i/>
          <w:iCs/>
        </w:rPr>
        <w:t>Rīgas ūdens</w:t>
      </w:r>
      <w:r w:rsidRPr="00996321">
        <w:rPr>
          <w:rFonts w:cstheme="minorHAnsi"/>
        </w:rPr>
        <w:t xml:space="preserve"> darbību regulējošais plānošanas dokuments ir </w:t>
      </w:r>
      <w:r w:rsidR="00EC0931" w:rsidRPr="00996321">
        <w:rPr>
          <w:rFonts w:cstheme="minorHAnsi"/>
        </w:rPr>
        <w:t>v</w:t>
      </w:r>
      <w:r w:rsidRPr="00996321">
        <w:rPr>
          <w:rFonts w:cstheme="minorHAnsi"/>
        </w:rPr>
        <w:t>idējā termiņa darbības stratēģija 2022. – 2024.</w:t>
      </w:r>
      <w:r w:rsidR="004D102A" w:rsidRPr="00996321">
        <w:rPr>
          <w:rFonts w:cstheme="minorHAnsi"/>
        </w:rPr>
        <w:t xml:space="preserve"> </w:t>
      </w:r>
      <w:r w:rsidRPr="00996321">
        <w:rPr>
          <w:rFonts w:cstheme="minorHAnsi"/>
        </w:rPr>
        <w:t>gadam</w:t>
      </w:r>
      <w:r w:rsidRPr="00996321">
        <w:rPr>
          <w:rStyle w:val="Vresatsauce"/>
          <w:rFonts w:cstheme="minorHAnsi"/>
        </w:rPr>
        <w:footnoteReference w:id="2"/>
      </w:r>
      <w:r w:rsidRPr="00996321">
        <w:rPr>
          <w:rFonts w:cstheme="minorHAnsi"/>
        </w:rPr>
        <w:t xml:space="preserve">, tomēr, ņemot vērā tās prasības, kas izriet no aktuālā Eiropas līmeņa regulējuma vairākās jomās (ESG, </w:t>
      </w:r>
      <w:proofErr w:type="spellStart"/>
      <w:r w:rsidRPr="00996321">
        <w:rPr>
          <w:rFonts w:cstheme="minorHAnsi"/>
        </w:rPr>
        <w:t>taksonomija</w:t>
      </w:r>
      <w:proofErr w:type="spellEnd"/>
      <w:r w:rsidRPr="00996321">
        <w:rPr>
          <w:rFonts w:cstheme="minorHAnsi"/>
        </w:rPr>
        <w:t xml:space="preserve">, vides aizsardzības direktīvu prasības, resursu </w:t>
      </w:r>
      <w:proofErr w:type="spellStart"/>
      <w:r w:rsidRPr="00996321">
        <w:rPr>
          <w:rFonts w:cstheme="minorHAnsi"/>
        </w:rPr>
        <w:t>apritīgums</w:t>
      </w:r>
      <w:proofErr w:type="spellEnd"/>
      <w:r w:rsidRPr="00996321">
        <w:rPr>
          <w:rFonts w:cstheme="minorHAnsi"/>
        </w:rPr>
        <w:t xml:space="preserve">), gan arī ievērojot Rīgas pausto apņemšanos kļūt par </w:t>
      </w:r>
      <w:proofErr w:type="spellStart"/>
      <w:r w:rsidRPr="00996321">
        <w:rPr>
          <w:rFonts w:cstheme="minorHAnsi"/>
        </w:rPr>
        <w:t>klimatneitrālu</w:t>
      </w:r>
      <w:proofErr w:type="spellEnd"/>
      <w:r w:rsidRPr="00996321">
        <w:rPr>
          <w:rFonts w:cstheme="minorHAnsi"/>
        </w:rPr>
        <w:t xml:space="preserve"> pilsētu, pievienojoties Klimata pilsētas līgumam un vienlaicīgi nepieciešamību plānot būtiskas investīcijas Rīgas ūdenssaimniecības infrastruktūras uzturēšanai, katrs </w:t>
      </w:r>
      <w:r w:rsidRPr="00996321">
        <w:rPr>
          <w:rFonts w:cstheme="minorHAnsi"/>
          <w:i/>
          <w:iCs/>
        </w:rPr>
        <w:t>Rīgas ūdens</w:t>
      </w:r>
      <w:r w:rsidRPr="00996321">
        <w:rPr>
          <w:rFonts w:cstheme="minorHAnsi"/>
        </w:rPr>
        <w:t xml:space="preserve"> biznesa lēmums jāskata ar ilgtspējas atbilstības tvērumu. Atbilstoši Pašvaldības uzdevumam, </w:t>
      </w:r>
      <w:r w:rsidRPr="00996321">
        <w:rPr>
          <w:rFonts w:cstheme="minorHAnsi"/>
          <w:i/>
          <w:iCs/>
        </w:rPr>
        <w:t>Rīgas ūdens</w:t>
      </w:r>
      <w:r w:rsidRPr="00996321">
        <w:rPr>
          <w:rFonts w:cstheme="minorHAnsi"/>
        </w:rPr>
        <w:t xml:space="preserve"> ir izstrādājis ilgtermiņa plānošanas dokumentu – Ilgtspējīgas attīstības stratēģija periodam līdz 2040.</w:t>
      </w:r>
      <w:r w:rsidR="004D102A" w:rsidRPr="00996321">
        <w:rPr>
          <w:rFonts w:cstheme="minorHAnsi"/>
        </w:rPr>
        <w:t xml:space="preserve"> </w:t>
      </w:r>
      <w:r w:rsidRPr="00996321">
        <w:rPr>
          <w:rFonts w:cstheme="minorHAnsi"/>
        </w:rPr>
        <w:t xml:space="preserve">gadam.  </w:t>
      </w:r>
    </w:p>
    <w:p w14:paraId="2D09C175" w14:textId="0C2AFFCD" w:rsidR="00407EF4" w:rsidRPr="00996321" w:rsidRDefault="00D94127" w:rsidP="000B5085">
      <w:pPr>
        <w:pStyle w:val="Pamatteksts"/>
        <w:ind w:left="0" w:right="-46" w:firstLine="0"/>
        <w:jc w:val="both"/>
        <w:rPr>
          <w:rFonts w:asciiTheme="minorHAnsi" w:hAnsiTheme="minorHAnsi" w:cstheme="minorHAnsi"/>
          <w:sz w:val="22"/>
          <w:szCs w:val="22"/>
        </w:rPr>
      </w:pPr>
      <w:r w:rsidRPr="00996321">
        <w:rPr>
          <w:rFonts w:asciiTheme="minorHAnsi" w:hAnsiTheme="minorHAnsi" w:cstheme="minorHAnsi"/>
          <w:sz w:val="22"/>
          <w:szCs w:val="22"/>
        </w:rPr>
        <w:t xml:space="preserve">Lai </w:t>
      </w:r>
      <w:r w:rsidR="00C109F0" w:rsidRPr="00996321">
        <w:rPr>
          <w:rFonts w:asciiTheme="minorHAnsi" w:hAnsiTheme="minorHAnsi" w:cstheme="minorHAnsi"/>
          <w:sz w:val="22"/>
          <w:szCs w:val="22"/>
        </w:rPr>
        <w:t>pārskatītu</w:t>
      </w:r>
      <w:r w:rsidRPr="00996321">
        <w:rPr>
          <w:rFonts w:asciiTheme="minorHAnsi" w:hAnsiTheme="minorHAnsi" w:cstheme="minorHAnsi"/>
          <w:sz w:val="22"/>
          <w:szCs w:val="22"/>
        </w:rPr>
        <w:t xml:space="preserve"> iepriekš</w:t>
      </w:r>
      <w:r w:rsidRPr="00996321">
        <w:rPr>
          <w:rFonts w:asciiTheme="minorHAnsi" w:hAnsiTheme="minorHAnsi" w:cstheme="minorHAnsi"/>
          <w:spacing w:val="-16"/>
          <w:sz w:val="22"/>
          <w:szCs w:val="22"/>
        </w:rPr>
        <w:t xml:space="preserve"> noteiktos Uzņēmumam </w:t>
      </w:r>
      <w:r w:rsidRPr="00996321">
        <w:rPr>
          <w:rFonts w:asciiTheme="minorHAnsi" w:hAnsiTheme="minorHAnsi" w:cstheme="minorHAnsi"/>
          <w:sz w:val="22"/>
          <w:szCs w:val="22"/>
        </w:rPr>
        <w:t>būtiskos</w:t>
      </w:r>
      <w:r w:rsidRPr="00996321">
        <w:rPr>
          <w:rFonts w:asciiTheme="minorHAnsi" w:hAnsiTheme="minorHAnsi" w:cstheme="minorHAnsi"/>
          <w:spacing w:val="-16"/>
          <w:sz w:val="22"/>
          <w:szCs w:val="22"/>
        </w:rPr>
        <w:t xml:space="preserve"> </w:t>
      </w:r>
      <w:r w:rsidRPr="00996321">
        <w:rPr>
          <w:rFonts w:asciiTheme="minorHAnsi" w:hAnsiTheme="minorHAnsi" w:cstheme="minorHAnsi"/>
          <w:sz w:val="22"/>
          <w:szCs w:val="22"/>
        </w:rPr>
        <w:t>ilgtspējas</w:t>
      </w:r>
      <w:r w:rsidRPr="00996321">
        <w:rPr>
          <w:rFonts w:asciiTheme="minorHAnsi" w:hAnsiTheme="minorHAnsi" w:cstheme="minorHAnsi"/>
          <w:spacing w:val="-17"/>
          <w:sz w:val="22"/>
          <w:szCs w:val="22"/>
        </w:rPr>
        <w:t xml:space="preserve"> </w:t>
      </w:r>
      <w:r w:rsidRPr="00996321">
        <w:rPr>
          <w:rFonts w:asciiTheme="minorHAnsi" w:hAnsiTheme="minorHAnsi" w:cstheme="minorHAnsi"/>
          <w:sz w:val="22"/>
          <w:szCs w:val="22"/>
        </w:rPr>
        <w:t>tematus</w:t>
      </w:r>
      <w:r w:rsidR="005E69BB" w:rsidRPr="00996321">
        <w:rPr>
          <w:rFonts w:asciiTheme="minorHAnsi" w:hAnsiTheme="minorHAnsi" w:cstheme="minorHAnsi"/>
          <w:sz w:val="22"/>
          <w:szCs w:val="22"/>
        </w:rPr>
        <w:t xml:space="preserve"> un </w:t>
      </w:r>
      <w:r w:rsidR="00C109F0" w:rsidRPr="00996321">
        <w:rPr>
          <w:rFonts w:asciiTheme="minorHAnsi" w:hAnsiTheme="minorHAnsi" w:cstheme="minorHAnsi"/>
          <w:sz w:val="22"/>
          <w:szCs w:val="22"/>
        </w:rPr>
        <w:t xml:space="preserve">noteiktu nākotnē aktuālos </w:t>
      </w:r>
      <w:r w:rsidR="00C109F0" w:rsidRPr="00996321">
        <w:rPr>
          <w:rFonts w:asciiTheme="minorHAnsi" w:hAnsiTheme="minorHAnsi" w:cstheme="minorHAnsi"/>
          <w:i/>
          <w:iCs/>
          <w:sz w:val="22"/>
          <w:szCs w:val="22"/>
        </w:rPr>
        <w:t>Rīgas ūdens</w:t>
      </w:r>
      <w:r w:rsidR="00C109F0" w:rsidRPr="00996321">
        <w:rPr>
          <w:rFonts w:asciiTheme="minorHAnsi" w:hAnsiTheme="minorHAnsi" w:cstheme="minorHAnsi"/>
          <w:sz w:val="22"/>
          <w:szCs w:val="22"/>
        </w:rPr>
        <w:t xml:space="preserve"> ilgtspējas aspektus, tai skaitā, prioritāros, to iekļaujot</w:t>
      </w:r>
      <w:r w:rsidR="005E69BB" w:rsidRPr="00996321">
        <w:rPr>
          <w:rFonts w:asciiTheme="minorHAnsi" w:hAnsiTheme="minorHAnsi" w:cstheme="minorHAnsi"/>
          <w:sz w:val="22"/>
          <w:szCs w:val="22"/>
        </w:rPr>
        <w:t xml:space="preserve"> Ilgtspējīgas attīstības stratēģij</w:t>
      </w:r>
      <w:r w:rsidR="00C109F0" w:rsidRPr="00996321">
        <w:rPr>
          <w:rFonts w:asciiTheme="minorHAnsi" w:hAnsiTheme="minorHAnsi" w:cstheme="minorHAnsi"/>
          <w:sz w:val="22"/>
          <w:szCs w:val="22"/>
        </w:rPr>
        <w:t>ā,</w:t>
      </w:r>
      <w:r w:rsidR="005E69BB" w:rsidRPr="00996321">
        <w:rPr>
          <w:rFonts w:asciiTheme="minorHAnsi" w:hAnsiTheme="minorHAnsi" w:cstheme="minorHAnsi"/>
          <w:sz w:val="22"/>
          <w:szCs w:val="22"/>
        </w:rPr>
        <w:t xml:space="preserve"> </w:t>
      </w:r>
      <w:r w:rsidR="005D2081" w:rsidRPr="00996321">
        <w:rPr>
          <w:rFonts w:asciiTheme="minorHAnsi" w:hAnsiTheme="minorHAnsi" w:cstheme="minorHAnsi"/>
          <w:sz w:val="22"/>
          <w:szCs w:val="22"/>
        </w:rPr>
        <w:t>2023</w:t>
      </w:r>
      <w:r w:rsidR="00861008" w:rsidRPr="00996321">
        <w:rPr>
          <w:rFonts w:asciiTheme="minorHAnsi" w:hAnsiTheme="minorHAnsi" w:cstheme="minorHAnsi"/>
          <w:sz w:val="22"/>
          <w:szCs w:val="22"/>
        </w:rPr>
        <w:t xml:space="preserve">. gadā </w:t>
      </w:r>
      <w:r w:rsidR="00E654FE" w:rsidRPr="00996321">
        <w:rPr>
          <w:rFonts w:asciiTheme="minorHAnsi" w:hAnsiTheme="minorHAnsi" w:cstheme="minorHAnsi"/>
          <w:sz w:val="22"/>
          <w:szCs w:val="22"/>
        </w:rPr>
        <w:t xml:space="preserve">tika </w:t>
      </w:r>
      <w:r w:rsidR="00407EF4" w:rsidRPr="00996321">
        <w:rPr>
          <w:rFonts w:asciiTheme="minorHAnsi" w:hAnsiTheme="minorHAnsi" w:cstheme="minorHAnsi"/>
          <w:sz w:val="22"/>
          <w:szCs w:val="22"/>
        </w:rPr>
        <w:t>īsteno</w:t>
      </w:r>
      <w:r w:rsidR="00E654FE" w:rsidRPr="00996321">
        <w:rPr>
          <w:rFonts w:asciiTheme="minorHAnsi" w:hAnsiTheme="minorHAnsi" w:cstheme="minorHAnsi"/>
          <w:sz w:val="22"/>
          <w:szCs w:val="22"/>
        </w:rPr>
        <w:t>ts</w:t>
      </w:r>
      <w:r w:rsidR="00407EF4" w:rsidRPr="00996321">
        <w:rPr>
          <w:rFonts w:asciiTheme="minorHAnsi" w:hAnsiTheme="minorHAnsi" w:cstheme="minorHAnsi"/>
          <w:spacing w:val="-5"/>
          <w:sz w:val="22"/>
          <w:szCs w:val="22"/>
        </w:rPr>
        <w:t xml:space="preserve"> </w:t>
      </w:r>
      <w:r w:rsidR="00407EF4" w:rsidRPr="00996321">
        <w:rPr>
          <w:rFonts w:asciiTheme="minorHAnsi" w:hAnsiTheme="minorHAnsi" w:cstheme="minorHAnsi"/>
          <w:sz w:val="22"/>
          <w:szCs w:val="22"/>
        </w:rPr>
        <w:t>dubultā</w:t>
      </w:r>
      <w:r w:rsidR="00407EF4" w:rsidRPr="00996321">
        <w:rPr>
          <w:rFonts w:asciiTheme="minorHAnsi" w:hAnsiTheme="minorHAnsi" w:cstheme="minorHAnsi"/>
          <w:spacing w:val="-5"/>
          <w:sz w:val="22"/>
          <w:szCs w:val="22"/>
        </w:rPr>
        <w:t xml:space="preserve"> </w:t>
      </w:r>
      <w:r w:rsidR="00407EF4" w:rsidRPr="00996321">
        <w:rPr>
          <w:rFonts w:asciiTheme="minorHAnsi" w:hAnsiTheme="minorHAnsi" w:cstheme="minorHAnsi"/>
          <w:sz w:val="22"/>
          <w:szCs w:val="22"/>
        </w:rPr>
        <w:t>būtiskuma</w:t>
      </w:r>
      <w:r w:rsidR="00407EF4" w:rsidRPr="00996321">
        <w:rPr>
          <w:rFonts w:asciiTheme="minorHAnsi" w:hAnsiTheme="minorHAnsi" w:cstheme="minorHAnsi"/>
          <w:spacing w:val="-5"/>
          <w:sz w:val="22"/>
          <w:szCs w:val="22"/>
        </w:rPr>
        <w:t xml:space="preserve"> </w:t>
      </w:r>
      <w:proofErr w:type="spellStart"/>
      <w:r w:rsidR="00407EF4" w:rsidRPr="00996321">
        <w:rPr>
          <w:rFonts w:asciiTheme="minorHAnsi" w:hAnsiTheme="minorHAnsi" w:cstheme="minorHAnsi"/>
          <w:sz w:val="22"/>
          <w:szCs w:val="22"/>
        </w:rPr>
        <w:t>izvērtējum</w:t>
      </w:r>
      <w:r w:rsidR="00E654FE" w:rsidRPr="00996321">
        <w:rPr>
          <w:rFonts w:asciiTheme="minorHAnsi" w:hAnsiTheme="minorHAnsi" w:cstheme="minorHAnsi"/>
          <w:sz w:val="22"/>
          <w:szCs w:val="22"/>
        </w:rPr>
        <w:t>s</w:t>
      </w:r>
      <w:proofErr w:type="spellEnd"/>
      <w:r w:rsidR="00E654FE" w:rsidRPr="00996321">
        <w:rPr>
          <w:rFonts w:asciiTheme="minorHAnsi" w:hAnsiTheme="minorHAnsi" w:cstheme="minorHAnsi"/>
          <w:sz w:val="22"/>
          <w:szCs w:val="22"/>
        </w:rPr>
        <w:t xml:space="preserve"> šādos trīs posmos:</w:t>
      </w:r>
    </w:p>
    <w:p w14:paraId="6A4F6B69" w14:textId="4E4C3D30" w:rsidR="00407EF4" w:rsidRPr="00996321" w:rsidRDefault="00407EF4" w:rsidP="02524A6A">
      <w:pPr>
        <w:pStyle w:val="Pamatteksts"/>
        <w:numPr>
          <w:ilvl w:val="0"/>
          <w:numId w:val="24"/>
        </w:numPr>
        <w:ind w:left="681" w:hanging="284"/>
        <w:jc w:val="both"/>
        <w:rPr>
          <w:rFonts w:asciiTheme="minorHAnsi" w:hAnsiTheme="minorHAnsi" w:cstheme="minorBidi"/>
          <w:sz w:val="22"/>
          <w:szCs w:val="22"/>
        </w:rPr>
      </w:pPr>
      <w:r w:rsidRPr="00996321">
        <w:rPr>
          <w:rFonts w:asciiTheme="minorHAnsi" w:hAnsiTheme="minorHAnsi" w:cstheme="minorBidi"/>
          <w:sz w:val="22"/>
          <w:szCs w:val="22"/>
        </w:rPr>
        <w:t>Izpratne par kontekstu un darbības jomu</w:t>
      </w:r>
    </w:p>
    <w:p w14:paraId="0D21C8A6" w14:textId="255A4728" w:rsidR="00A0100C" w:rsidRPr="00996321" w:rsidRDefault="00407EF4" w:rsidP="02524A6A">
      <w:pPr>
        <w:pStyle w:val="Pamatteksts"/>
        <w:numPr>
          <w:ilvl w:val="0"/>
          <w:numId w:val="24"/>
        </w:numPr>
        <w:ind w:left="681" w:hanging="189"/>
        <w:jc w:val="both"/>
        <w:rPr>
          <w:rFonts w:asciiTheme="minorHAnsi" w:hAnsiTheme="minorHAnsi" w:cstheme="minorBidi"/>
          <w:sz w:val="22"/>
          <w:szCs w:val="22"/>
        </w:rPr>
      </w:pPr>
      <w:r w:rsidRPr="00996321">
        <w:rPr>
          <w:rFonts w:asciiTheme="minorHAnsi" w:hAnsiTheme="minorHAnsi" w:cstheme="minorBidi"/>
          <w:sz w:val="22"/>
          <w:szCs w:val="22"/>
        </w:rPr>
        <w:t>Iespējami būtisko ilgtspējas aspektu identificēšana</w:t>
      </w:r>
    </w:p>
    <w:p w14:paraId="24C17A0E" w14:textId="1B6F050F" w:rsidR="00407EF4" w:rsidRPr="00996321" w:rsidRDefault="00407EF4" w:rsidP="006A3A6D">
      <w:pPr>
        <w:pStyle w:val="Pamatteksts"/>
        <w:numPr>
          <w:ilvl w:val="0"/>
          <w:numId w:val="24"/>
        </w:numPr>
        <w:ind w:left="681" w:hanging="189"/>
        <w:jc w:val="both"/>
        <w:rPr>
          <w:rFonts w:asciiTheme="minorHAnsi" w:hAnsiTheme="minorHAnsi" w:cstheme="minorHAnsi"/>
          <w:sz w:val="22"/>
          <w:szCs w:val="22"/>
        </w:rPr>
      </w:pPr>
      <w:r w:rsidRPr="00996321">
        <w:rPr>
          <w:rFonts w:asciiTheme="minorHAnsi" w:hAnsiTheme="minorHAnsi" w:cstheme="minorHAnsi"/>
          <w:sz w:val="22"/>
          <w:szCs w:val="22"/>
        </w:rPr>
        <w:t xml:space="preserve">Būtiskuma </w:t>
      </w:r>
      <w:proofErr w:type="spellStart"/>
      <w:r w:rsidRPr="00996321">
        <w:rPr>
          <w:rFonts w:asciiTheme="minorHAnsi" w:hAnsiTheme="minorHAnsi" w:cstheme="minorHAnsi"/>
          <w:sz w:val="22"/>
          <w:szCs w:val="22"/>
        </w:rPr>
        <w:t>izvērtējums</w:t>
      </w:r>
      <w:proofErr w:type="spellEnd"/>
    </w:p>
    <w:p w14:paraId="136F69D2" w14:textId="44C67024" w:rsidR="00A20CBD" w:rsidRPr="00996321" w:rsidRDefault="00795A5C" w:rsidP="02524A6A">
      <w:pPr>
        <w:pStyle w:val="Pamatteksts"/>
        <w:spacing w:before="160"/>
        <w:ind w:left="0" w:right="95" w:firstLine="0"/>
        <w:jc w:val="both"/>
        <w:rPr>
          <w:rFonts w:asciiTheme="minorHAnsi" w:hAnsiTheme="minorHAnsi" w:cstheme="minorBidi"/>
          <w:sz w:val="22"/>
          <w:szCs w:val="22"/>
        </w:rPr>
      </w:pPr>
      <w:r w:rsidRPr="00996321">
        <w:rPr>
          <w:rFonts w:asciiTheme="minorHAnsi" w:hAnsiTheme="minorHAnsi" w:cstheme="minorBidi"/>
          <w:sz w:val="22"/>
          <w:szCs w:val="22"/>
        </w:rPr>
        <w:t xml:space="preserve">Pirmajā posmā tika veikta uzņēmuma darbības un biznesa modeļa analīze, kā arī vērtības ķēdes izpēte un tiesiskā regulējuma </w:t>
      </w:r>
      <w:proofErr w:type="spellStart"/>
      <w:r w:rsidRPr="00996321">
        <w:rPr>
          <w:rFonts w:asciiTheme="minorHAnsi" w:hAnsiTheme="minorHAnsi" w:cstheme="minorBidi"/>
          <w:sz w:val="22"/>
          <w:szCs w:val="22"/>
        </w:rPr>
        <w:t>izvērtējums</w:t>
      </w:r>
      <w:proofErr w:type="spellEnd"/>
      <w:r w:rsidRPr="00996321">
        <w:rPr>
          <w:rFonts w:asciiTheme="minorHAnsi" w:hAnsiTheme="minorHAnsi" w:cstheme="minorBidi"/>
          <w:sz w:val="22"/>
          <w:szCs w:val="22"/>
        </w:rPr>
        <w:t xml:space="preserve">. Balstoties uz informācijas un dokumentu analīzi, </w:t>
      </w:r>
      <w:r w:rsidR="0016214C" w:rsidRPr="00996321">
        <w:rPr>
          <w:rFonts w:asciiTheme="minorHAnsi" w:hAnsiTheme="minorHAnsi" w:cstheme="minorBidi"/>
          <w:sz w:val="22"/>
          <w:szCs w:val="22"/>
        </w:rPr>
        <w:t xml:space="preserve">diskusijām </w:t>
      </w:r>
      <w:r w:rsidRPr="00996321">
        <w:rPr>
          <w:rFonts w:asciiTheme="minorHAnsi" w:hAnsiTheme="minorHAnsi" w:cstheme="minorBidi"/>
          <w:sz w:val="22"/>
          <w:szCs w:val="22"/>
        </w:rPr>
        <w:t>ar uzņēmuma pārstāvjiem, tika identificēti iespējami būtiskie ilgtspējas aspekti</w:t>
      </w:r>
      <w:r w:rsidR="0016214C" w:rsidRPr="00996321">
        <w:rPr>
          <w:rFonts w:asciiTheme="minorHAnsi" w:hAnsiTheme="minorHAnsi" w:cstheme="minorBidi"/>
          <w:sz w:val="22"/>
          <w:szCs w:val="22"/>
        </w:rPr>
        <w:t xml:space="preserve">. </w:t>
      </w:r>
      <w:r w:rsidRPr="00996321">
        <w:rPr>
          <w:rFonts w:asciiTheme="minorHAnsi" w:hAnsiTheme="minorHAnsi" w:cstheme="minorBidi"/>
          <w:sz w:val="22"/>
          <w:szCs w:val="22"/>
        </w:rPr>
        <w:t>Sākotnējam</w:t>
      </w:r>
      <w:r w:rsidRPr="00996321">
        <w:rPr>
          <w:rFonts w:asciiTheme="minorHAnsi" w:hAnsiTheme="minorHAnsi" w:cstheme="minorBidi"/>
          <w:spacing w:val="-17"/>
          <w:sz w:val="22"/>
          <w:szCs w:val="22"/>
        </w:rPr>
        <w:t xml:space="preserve"> </w:t>
      </w:r>
      <w:r w:rsidRPr="00996321">
        <w:rPr>
          <w:rFonts w:asciiTheme="minorHAnsi" w:hAnsiTheme="minorHAnsi" w:cstheme="minorBidi"/>
          <w:sz w:val="22"/>
          <w:szCs w:val="22"/>
        </w:rPr>
        <w:t>ilgtspējas</w:t>
      </w:r>
      <w:r w:rsidRPr="00996321">
        <w:rPr>
          <w:rFonts w:asciiTheme="minorHAnsi" w:hAnsiTheme="minorHAnsi" w:cstheme="minorBidi"/>
          <w:spacing w:val="-16"/>
          <w:sz w:val="22"/>
          <w:szCs w:val="22"/>
        </w:rPr>
        <w:t xml:space="preserve"> </w:t>
      </w:r>
      <w:r w:rsidRPr="00996321">
        <w:rPr>
          <w:rFonts w:asciiTheme="minorHAnsi" w:hAnsiTheme="minorHAnsi" w:cstheme="minorBidi"/>
          <w:sz w:val="22"/>
          <w:szCs w:val="22"/>
        </w:rPr>
        <w:t>aspektu</w:t>
      </w:r>
      <w:r w:rsidRPr="00996321">
        <w:rPr>
          <w:rFonts w:asciiTheme="minorHAnsi" w:hAnsiTheme="minorHAnsi" w:cstheme="minorBidi"/>
          <w:spacing w:val="-17"/>
          <w:sz w:val="22"/>
          <w:szCs w:val="22"/>
        </w:rPr>
        <w:t xml:space="preserve"> </w:t>
      </w:r>
      <w:r w:rsidRPr="00996321">
        <w:rPr>
          <w:rFonts w:asciiTheme="minorHAnsi" w:hAnsiTheme="minorHAnsi" w:cstheme="minorBidi"/>
          <w:sz w:val="22"/>
          <w:szCs w:val="22"/>
        </w:rPr>
        <w:t>sarakstam</w:t>
      </w:r>
      <w:r w:rsidRPr="00996321">
        <w:rPr>
          <w:rFonts w:asciiTheme="minorHAnsi" w:hAnsiTheme="minorHAnsi" w:cstheme="minorBidi"/>
          <w:spacing w:val="-16"/>
          <w:sz w:val="22"/>
          <w:szCs w:val="22"/>
        </w:rPr>
        <w:t xml:space="preserve"> </w:t>
      </w:r>
      <w:r w:rsidRPr="00996321">
        <w:rPr>
          <w:rFonts w:asciiTheme="minorHAnsi" w:hAnsiTheme="minorHAnsi" w:cstheme="minorBidi"/>
          <w:sz w:val="22"/>
          <w:szCs w:val="22"/>
        </w:rPr>
        <w:t>tika</w:t>
      </w:r>
      <w:r w:rsidRPr="00996321">
        <w:rPr>
          <w:rFonts w:asciiTheme="minorHAnsi" w:hAnsiTheme="minorHAnsi" w:cstheme="minorBidi"/>
          <w:spacing w:val="-17"/>
          <w:sz w:val="22"/>
          <w:szCs w:val="22"/>
        </w:rPr>
        <w:t xml:space="preserve"> </w:t>
      </w:r>
      <w:r w:rsidRPr="00996321">
        <w:rPr>
          <w:rFonts w:asciiTheme="minorHAnsi" w:hAnsiTheme="minorHAnsi" w:cstheme="minorBidi"/>
          <w:sz w:val="22"/>
          <w:szCs w:val="22"/>
        </w:rPr>
        <w:t>īstenots</w:t>
      </w:r>
      <w:r w:rsidRPr="00996321">
        <w:rPr>
          <w:rFonts w:asciiTheme="minorHAnsi" w:hAnsiTheme="minorHAnsi" w:cstheme="minorBidi"/>
          <w:spacing w:val="-16"/>
          <w:sz w:val="22"/>
          <w:szCs w:val="22"/>
        </w:rPr>
        <w:t xml:space="preserve"> </w:t>
      </w:r>
      <w:r w:rsidRPr="00996321">
        <w:rPr>
          <w:rFonts w:asciiTheme="minorHAnsi" w:hAnsiTheme="minorHAnsi" w:cstheme="minorBidi"/>
          <w:sz w:val="22"/>
          <w:szCs w:val="22"/>
        </w:rPr>
        <w:t>būtiskuma</w:t>
      </w:r>
      <w:r w:rsidRPr="00996321">
        <w:rPr>
          <w:rFonts w:asciiTheme="minorHAnsi" w:hAnsiTheme="minorHAnsi" w:cstheme="minorBidi"/>
          <w:spacing w:val="-17"/>
          <w:sz w:val="22"/>
          <w:szCs w:val="22"/>
        </w:rPr>
        <w:t xml:space="preserve"> </w:t>
      </w:r>
      <w:r w:rsidRPr="00996321">
        <w:rPr>
          <w:rFonts w:asciiTheme="minorHAnsi" w:hAnsiTheme="minorHAnsi" w:cstheme="minorBidi"/>
          <w:sz w:val="22"/>
          <w:szCs w:val="22"/>
        </w:rPr>
        <w:t>novērtējums</w:t>
      </w:r>
      <w:r w:rsidRPr="00996321">
        <w:rPr>
          <w:rFonts w:asciiTheme="minorHAnsi" w:hAnsiTheme="minorHAnsi" w:cstheme="minorBidi"/>
          <w:spacing w:val="-16"/>
          <w:sz w:val="22"/>
          <w:szCs w:val="22"/>
        </w:rPr>
        <w:t xml:space="preserve"> </w:t>
      </w:r>
      <w:r w:rsidRPr="00996321">
        <w:rPr>
          <w:rFonts w:asciiTheme="minorHAnsi" w:hAnsiTheme="minorHAnsi" w:cstheme="minorBidi"/>
          <w:sz w:val="22"/>
          <w:szCs w:val="22"/>
        </w:rPr>
        <w:t>–</w:t>
      </w:r>
      <w:r w:rsidRPr="00996321">
        <w:rPr>
          <w:rFonts w:asciiTheme="minorHAnsi" w:hAnsiTheme="minorHAnsi" w:cstheme="minorBidi"/>
          <w:spacing w:val="-16"/>
          <w:sz w:val="22"/>
          <w:szCs w:val="22"/>
        </w:rPr>
        <w:t xml:space="preserve"> </w:t>
      </w:r>
      <w:r w:rsidRPr="00996321">
        <w:rPr>
          <w:rFonts w:asciiTheme="minorHAnsi" w:hAnsiTheme="minorHAnsi" w:cstheme="minorBidi"/>
          <w:sz w:val="22"/>
          <w:szCs w:val="22"/>
        </w:rPr>
        <w:t>gan veicot ietekmes novērtēšanu uz ieinteresētajām personām un dabu, gan nosakot finansiālo būtiskumu</w:t>
      </w:r>
      <w:r w:rsidR="00826702" w:rsidRPr="00996321">
        <w:rPr>
          <w:rFonts w:asciiTheme="minorHAnsi" w:hAnsiTheme="minorHAnsi" w:cstheme="minorBidi"/>
          <w:sz w:val="22"/>
          <w:szCs w:val="22"/>
        </w:rPr>
        <w:t xml:space="preserve"> </w:t>
      </w:r>
      <w:r w:rsidR="00AD08C4" w:rsidRPr="00996321">
        <w:rPr>
          <w:rFonts w:asciiTheme="minorHAnsi" w:hAnsiTheme="minorHAnsi" w:cstheme="minorBidi"/>
          <w:sz w:val="22"/>
          <w:szCs w:val="22"/>
        </w:rPr>
        <w:t>–</w:t>
      </w:r>
      <w:r w:rsidRPr="00996321">
        <w:rPr>
          <w:rFonts w:asciiTheme="minorHAnsi" w:hAnsiTheme="minorHAnsi" w:cstheme="minorBidi"/>
          <w:sz w:val="22"/>
          <w:szCs w:val="22"/>
        </w:rPr>
        <w:t xml:space="preserve"> riskus un iespējas, kas var ietekmēt uzņēmuma</w:t>
      </w:r>
      <w:r w:rsidR="00D74497" w:rsidRPr="00996321">
        <w:rPr>
          <w:rFonts w:asciiTheme="minorHAnsi" w:hAnsiTheme="minorHAnsi" w:cstheme="minorBidi"/>
          <w:sz w:val="22"/>
          <w:szCs w:val="22"/>
        </w:rPr>
        <w:t xml:space="preserve"> </w:t>
      </w:r>
      <w:r w:rsidRPr="00996321">
        <w:rPr>
          <w:rFonts w:asciiTheme="minorHAnsi" w:hAnsiTheme="minorHAnsi" w:cstheme="minorBidi"/>
          <w:sz w:val="22"/>
          <w:szCs w:val="22"/>
        </w:rPr>
        <w:t>finanšu</w:t>
      </w:r>
      <w:r w:rsidRPr="00996321">
        <w:rPr>
          <w:rFonts w:asciiTheme="minorHAnsi" w:hAnsiTheme="minorHAnsi" w:cstheme="minorBidi"/>
          <w:spacing w:val="-1"/>
          <w:sz w:val="22"/>
          <w:szCs w:val="22"/>
        </w:rPr>
        <w:t xml:space="preserve"> </w:t>
      </w:r>
      <w:r w:rsidRPr="00996321">
        <w:rPr>
          <w:rFonts w:asciiTheme="minorHAnsi" w:hAnsiTheme="minorHAnsi" w:cstheme="minorBidi"/>
          <w:spacing w:val="-2"/>
          <w:sz w:val="22"/>
          <w:szCs w:val="22"/>
        </w:rPr>
        <w:t>rezultātus</w:t>
      </w:r>
      <w:r w:rsidR="00D74497" w:rsidRPr="00996321">
        <w:rPr>
          <w:rFonts w:asciiTheme="minorHAnsi" w:hAnsiTheme="minorHAnsi" w:cstheme="minorBidi"/>
          <w:spacing w:val="-2"/>
          <w:sz w:val="22"/>
          <w:szCs w:val="22"/>
        </w:rPr>
        <w:t xml:space="preserve">, </w:t>
      </w:r>
      <w:r w:rsidRPr="00996321">
        <w:rPr>
          <w:rFonts w:asciiTheme="minorHAnsi" w:hAnsiTheme="minorHAnsi" w:cstheme="minorBidi"/>
          <w:spacing w:val="-2"/>
          <w:sz w:val="22"/>
          <w:szCs w:val="22"/>
        </w:rPr>
        <w:t>vērtību</w:t>
      </w:r>
      <w:r w:rsidR="00D74497" w:rsidRPr="00996321">
        <w:rPr>
          <w:rFonts w:asciiTheme="minorHAnsi" w:hAnsiTheme="minorHAnsi" w:cstheme="minorBidi"/>
          <w:spacing w:val="-2"/>
          <w:sz w:val="22"/>
          <w:szCs w:val="22"/>
        </w:rPr>
        <w:t xml:space="preserve">, </w:t>
      </w:r>
      <w:r w:rsidRPr="00996321">
        <w:rPr>
          <w:rFonts w:asciiTheme="minorHAnsi" w:hAnsiTheme="minorHAnsi" w:cstheme="minorBidi"/>
          <w:sz w:val="22"/>
          <w:szCs w:val="22"/>
        </w:rPr>
        <w:t>finanšu</w:t>
      </w:r>
      <w:r w:rsidRPr="00996321">
        <w:rPr>
          <w:rFonts w:asciiTheme="minorHAnsi" w:hAnsiTheme="minorHAnsi" w:cstheme="minorBidi"/>
          <w:spacing w:val="-5"/>
          <w:sz w:val="22"/>
          <w:szCs w:val="22"/>
        </w:rPr>
        <w:t xml:space="preserve"> </w:t>
      </w:r>
      <w:r w:rsidRPr="00996321">
        <w:rPr>
          <w:rFonts w:asciiTheme="minorHAnsi" w:hAnsiTheme="minorHAnsi" w:cstheme="minorBidi"/>
          <w:spacing w:val="-2"/>
          <w:sz w:val="22"/>
          <w:szCs w:val="22"/>
        </w:rPr>
        <w:t>plūsmu</w:t>
      </w:r>
      <w:r w:rsidR="00D74497" w:rsidRPr="00996321">
        <w:rPr>
          <w:rFonts w:asciiTheme="minorHAnsi" w:hAnsiTheme="minorHAnsi" w:cstheme="minorBidi"/>
          <w:spacing w:val="-2"/>
          <w:sz w:val="22"/>
          <w:szCs w:val="22"/>
        </w:rPr>
        <w:t xml:space="preserve"> un </w:t>
      </w:r>
      <w:r w:rsidRPr="00996321">
        <w:rPr>
          <w:rFonts w:asciiTheme="minorHAnsi" w:hAnsiTheme="minorHAnsi" w:cstheme="minorBidi"/>
          <w:sz w:val="22"/>
          <w:szCs w:val="22"/>
        </w:rPr>
        <w:t>piekļuve resursiem</w:t>
      </w:r>
      <w:r w:rsidRPr="00996321">
        <w:rPr>
          <w:rFonts w:asciiTheme="minorHAnsi" w:hAnsiTheme="minorHAnsi" w:cstheme="minorBidi"/>
          <w:spacing w:val="-2"/>
          <w:sz w:val="22"/>
          <w:szCs w:val="22"/>
        </w:rPr>
        <w:t xml:space="preserve"> u.tml.</w:t>
      </w:r>
      <w:r w:rsidR="00E654FE" w:rsidRPr="00996321">
        <w:rPr>
          <w:rFonts w:asciiTheme="minorHAnsi" w:hAnsiTheme="minorHAnsi" w:cstheme="minorBidi"/>
          <w:spacing w:val="-2"/>
          <w:sz w:val="22"/>
          <w:szCs w:val="22"/>
        </w:rPr>
        <w:t xml:space="preserve"> </w:t>
      </w:r>
      <w:r w:rsidRPr="00996321">
        <w:rPr>
          <w:rFonts w:asciiTheme="minorHAnsi" w:hAnsiTheme="minorHAnsi" w:cstheme="minorBidi"/>
          <w:sz w:val="22"/>
          <w:szCs w:val="22"/>
        </w:rPr>
        <w:t>Vairāki no sākotnēji identificētajiem ilgtspējas aspektiem sakrita ar 2021. gad</w:t>
      </w:r>
      <w:r w:rsidR="00E654FE" w:rsidRPr="00996321">
        <w:rPr>
          <w:rFonts w:asciiTheme="minorHAnsi" w:hAnsiTheme="minorHAnsi" w:cstheme="minorBidi"/>
          <w:sz w:val="22"/>
          <w:szCs w:val="22"/>
        </w:rPr>
        <w:t>ā veiktā</w:t>
      </w:r>
      <w:r w:rsidRPr="00996321">
        <w:rPr>
          <w:rFonts w:asciiTheme="minorHAnsi" w:hAnsiTheme="minorHAnsi" w:cstheme="minorBidi"/>
          <w:sz w:val="22"/>
          <w:szCs w:val="22"/>
        </w:rPr>
        <w:t xml:space="preserve"> būtiskuma </w:t>
      </w:r>
      <w:proofErr w:type="spellStart"/>
      <w:r w:rsidRPr="00996321">
        <w:rPr>
          <w:rFonts w:asciiTheme="minorHAnsi" w:hAnsiTheme="minorHAnsi" w:cstheme="minorBidi"/>
          <w:sz w:val="22"/>
          <w:szCs w:val="22"/>
        </w:rPr>
        <w:t>izvērtējuma</w:t>
      </w:r>
      <w:proofErr w:type="spellEnd"/>
      <w:r w:rsidRPr="00996321">
        <w:rPr>
          <w:rFonts w:asciiTheme="minorHAnsi" w:hAnsiTheme="minorHAnsi" w:cstheme="minorBidi"/>
          <w:sz w:val="22"/>
          <w:szCs w:val="22"/>
        </w:rPr>
        <w:t xml:space="preserve"> rezultātiem, kas ir pozitīvs rādītājs un liecina, ka jau iepriekš </w:t>
      </w:r>
      <w:r w:rsidRPr="00996321">
        <w:rPr>
          <w:rFonts w:asciiTheme="minorHAnsi" w:hAnsiTheme="minorHAnsi" w:cstheme="minorBidi"/>
          <w:i/>
          <w:iCs/>
          <w:sz w:val="22"/>
          <w:szCs w:val="22"/>
        </w:rPr>
        <w:t>Rīgas ūdens</w:t>
      </w:r>
      <w:r w:rsidRPr="00996321">
        <w:rPr>
          <w:rFonts w:asciiTheme="minorHAnsi" w:hAnsiTheme="minorHAnsi" w:cstheme="minorBidi"/>
          <w:sz w:val="22"/>
          <w:szCs w:val="22"/>
        </w:rPr>
        <w:t xml:space="preserve"> ir rūpīgi vērtējis savu faktisko ietekmi.</w:t>
      </w:r>
      <w:r w:rsidR="003253A6" w:rsidRPr="00996321">
        <w:rPr>
          <w:rFonts w:asciiTheme="minorHAnsi" w:hAnsiTheme="minorHAnsi" w:cstheme="minorBidi"/>
          <w:sz w:val="22"/>
          <w:szCs w:val="22"/>
        </w:rPr>
        <w:t xml:space="preserve"> </w:t>
      </w:r>
    </w:p>
    <w:p w14:paraId="1D01ED69" w14:textId="4E3C4DD4" w:rsidR="000B5085" w:rsidRDefault="000B5085" w:rsidP="02524A6A">
      <w:pPr>
        <w:pStyle w:val="Pamatteksts"/>
        <w:ind w:left="0" w:right="95" w:firstLine="0"/>
        <w:jc w:val="both"/>
        <w:rPr>
          <w:rFonts w:asciiTheme="minorHAnsi" w:hAnsiTheme="minorHAnsi" w:cstheme="minorBidi"/>
          <w:sz w:val="22"/>
          <w:szCs w:val="22"/>
        </w:rPr>
      </w:pPr>
    </w:p>
    <w:p w14:paraId="1C71E7A4" w14:textId="29693667" w:rsidR="00124066" w:rsidRPr="003E13F8" w:rsidRDefault="00124066" w:rsidP="000B5085">
      <w:pPr>
        <w:widowControl w:val="0"/>
        <w:spacing w:after="0" w:line="240" w:lineRule="auto"/>
        <w:rPr>
          <w:rFonts w:ascii="Calibri" w:eastAsia="Times New Roman" w:hAnsi="Calibri" w:cs="Calibri"/>
          <w:color w:val="2F5496" w:themeColor="accent1" w:themeShade="BF"/>
          <w:sz w:val="20"/>
          <w:szCs w:val="20"/>
          <w:lang w:eastAsia="lv-LV"/>
        </w:rPr>
      </w:pPr>
      <w:r w:rsidRPr="003E13F8">
        <w:rPr>
          <w:rFonts w:ascii="Calibri" w:eastAsia="Times New Roman" w:hAnsi="Calibri" w:cs="Calibri"/>
          <w:color w:val="2F5496" w:themeColor="accent1" w:themeShade="BF"/>
          <w:sz w:val="20"/>
          <w:szCs w:val="20"/>
          <w:lang w:eastAsia="lv-LV"/>
        </w:rPr>
        <w:t>GRI 102-46</w:t>
      </w:r>
    </w:p>
    <w:p w14:paraId="58D044A3" w14:textId="77777777" w:rsidR="007548AB" w:rsidRDefault="00124066" w:rsidP="000B5085">
      <w:pPr>
        <w:widowControl w:val="0"/>
        <w:spacing w:after="0" w:line="240" w:lineRule="auto"/>
        <w:rPr>
          <w:rFonts w:ascii="Calibri" w:eastAsia="Times New Roman" w:hAnsi="Calibri" w:cs="Calibri"/>
          <w:color w:val="2F5496" w:themeColor="accent1" w:themeShade="BF"/>
          <w:sz w:val="20"/>
          <w:szCs w:val="20"/>
          <w:lang w:eastAsia="lv-LV"/>
        </w:rPr>
      </w:pPr>
      <w:r w:rsidRPr="003E13F8">
        <w:rPr>
          <w:rFonts w:ascii="Calibri" w:eastAsia="Times New Roman" w:hAnsi="Calibri" w:cs="Calibri"/>
          <w:color w:val="2F5496" w:themeColor="accent1" w:themeShade="BF"/>
          <w:sz w:val="20"/>
          <w:szCs w:val="20"/>
          <w:lang w:eastAsia="lv-LV"/>
        </w:rPr>
        <w:t>GRI102-47</w:t>
      </w:r>
    </w:p>
    <w:p w14:paraId="1423ABFC" w14:textId="77777777" w:rsidR="00BE495A" w:rsidRDefault="00BE495A" w:rsidP="00804C76">
      <w:pPr>
        <w:widowControl w:val="0"/>
        <w:spacing w:after="0"/>
        <w:rPr>
          <w:rFonts w:ascii="Calibri" w:eastAsia="Times New Roman" w:hAnsi="Calibri" w:cs="Calibri"/>
          <w:color w:val="2F5496" w:themeColor="accent1" w:themeShade="BF"/>
          <w:sz w:val="20"/>
          <w:szCs w:val="20"/>
          <w:lang w:eastAsia="lv-LV"/>
        </w:rPr>
      </w:pPr>
    </w:p>
    <w:p w14:paraId="33B4DCB5" w14:textId="455D82F0" w:rsidR="00BE495A" w:rsidRDefault="00BE495A" w:rsidP="00826702">
      <w:pPr>
        <w:widowControl w:val="0"/>
        <w:spacing w:after="0"/>
        <w:jc w:val="center"/>
        <w:rPr>
          <w:rFonts w:ascii="Calibri" w:eastAsia="Times New Roman" w:hAnsi="Calibri" w:cs="Calibri"/>
          <w:color w:val="2F5496" w:themeColor="accent1" w:themeShade="BF"/>
          <w:sz w:val="20"/>
          <w:szCs w:val="20"/>
          <w:lang w:eastAsia="lv-LV"/>
        </w:rPr>
      </w:pPr>
      <w:r>
        <w:rPr>
          <w:noProof/>
        </w:rPr>
        <w:lastRenderedPageBreak/>
        <w:drawing>
          <wp:inline distT="0" distB="0" distL="0" distR="0" wp14:anchorId="1FF9C6A6" wp14:editId="0DAD6E15">
            <wp:extent cx="4969933" cy="4104640"/>
            <wp:effectExtent l="0" t="0" r="254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991534" cy="4122480"/>
                    </a:xfrm>
                    <a:prstGeom prst="rect">
                      <a:avLst/>
                    </a:prstGeom>
                    <a:noFill/>
                    <a:ln>
                      <a:noFill/>
                    </a:ln>
                  </pic:spPr>
                </pic:pic>
              </a:graphicData>
            </a:graphic>
          </wp:inline>
        </w:drawing>
      </w:r>
    </w:p>
    <w:p w14:paraId="0BE4600C" w14:textId="0E5E40A4" w:rsidR="00830310" w:rsidRDefault="007F71A9" w:rsidP="00830310">
      <w:pPr>
        <w:widowControl w:val="0"/>
        <w:spacing w:after="0"/>
        <w:jc w:val="center"/>
        <w:rPr>
          <w:rFonts w:cstheme="minorHAnsi"/>
          <w:color w:val="2F5496" w:themeColor="accent1" w:themeShade="BF"/>
          <w:sz w:val="20"/>
          <w:szCs w:val="20"/>
        </w:rPr>
      </w:pPr>
      <w:r>
        <w:rPr>
          <w:rFonts w:ascii="Calibri" w:eastAsia="Times New Roman" w:hAnsi="Calibri" w:cs="Calibri"/>
          <w:sz w:val="20"/>
          <w:szCs w:val="20"/>
          <w:lang w:eastAsia="lv-LV"/>
        </w:rPr>
        <w:t>11</w:t>
      </w:r>
      <w:r w:rsidR="00652686" w:rsidRPr="00826702">
        <w:rPr>
          <w:rFonts w:ascii="Calibri" w:eastAsia="Times New Roman" w:hAnsi="Calibri" w:cs="Calibri"/>
          <w:sz w:val="20"/>
          <w:szCs w:val="20"/>
          <w:lang w:eastAsia="lv-LV"/>
        </w:rPr>
        <w:t>.attēls</w:t>
      </w:r>
      <w:r w:rsidR="00826702" w:rsidRPr="00826702">
        <w:rPr>
          <w:rFonts w:ascii="Calibri" w:eastAsia="Times New Roman" w:hAnsi="Calibri" w:cs="Calibri"/>
          <w:sz w:val="20"/>
          <w:szCs w:val="20"/>
          <w:lang w:eastAsia="lv-LV"/>
        </w:rPr>
        <w:t xml:space="preserve">. </w:t>
      </w:r>
      <w:r w:rsidR="00B41934" w:rsidRPr="0061780F">
        <w:rPr>
          <w:rFonts w:ascii="Calibri" w:eastAsia="Times New Roman" w:hAnsi="Calibri" w:cs="Calibri"/>
          <w:i/>
          <w:iCs/>
          <w:sz w:val="20"/>
          <w:szCs w:val="20"/>
          <w:lang w:eastAsia="lv-LV"/>
        </w:rPr>
        <w:t>Rīgas ūdens</w:t>
      </w:r>
      <w:r w:rsidR="00B41934" w:rsidRPr="00826702">
        <w:rPr>
          <w:rFonts w:ascii="Calibri" w:eastAsia="Times New Roman" w:hAnsi="Calibri" w:cs="Calibri"/>
          <w:sz w:val="20"/>
          <w:szCs w:val="20"/>
          <w:lang w:eastAsia="lv-LV"/>
        </w:rPr>
        <w:t xml:space="preserve"> </w:t>
      </w:r>
      <w:r w:rsidR="00830310" w:rsidRPr="00826702">
        <w:rPr>
          <w:rFonts w:cstheme="minorHAnsi"/>
          <w:sz w:val="20"/>
          <w:szCs w:val="20"/>
        </w:rPr>
        <w:t>Ilgtspējīgas attīstības stratēģijas 2040 atbilstība CSRD un ESRS</w:t>
      </w:r>
      <w:r w:rsidR="00826702" w:rsidRPr="00826702">
        <w:rPr>
          <w:rFonts w:cstheme="minorHAnsi"/>
          <w:sz w:val="20"/>
          <w:szCs w:val="20"/>
        </w:rPr>
        <w:t>.</w:t>
      </w:r>
    </w:p>
    <w:p w14:paraId="6976CCA4" w14:textId="77777777" w:rsidR="00BE495A" w:rsidRPr="00830310" w:rsidRDefault="00BE495A" w:rsidP="00830310">
      <w:pPr>
        <w:widowControl w:val="0"/>
        <w:spacing w:after="0"/>
        <w:jc w:val="center"/>
        <w:rPr>
          <w:rFonts w:eastAsia="Times New Roman" w:cstheme="minorHAnsi"/>
          <w:color w:val="2F5496" w:themeColor="accent1" w:themeShade="BF"/>
          <w:sz w:val="20"/>
          <w:szCs w:val="20"/>
          <w:lang w:eastAsia="lv-LV"/>
        </w:rPr>
      </w:pPr>
    </w:p>
    <w:p w14:paraId="7FB2C567" w14:textId="289A3184" w:rsidR="003F0813" w:rsidRPr="00826702" w:rsidRDefault="003F0813" w:rsidP="000B5085">
      <w:pPr>
        <w:pStyle w:val="Virsraksts2"/>
        <w:keepNext w:val="0"/>
        <w:widowControl w:val="0"/>
        <w:spacing w:before="0" w:line="240" w:lineRule="auto"/>
        <w:rPr>
          <w:rFonts w:cstheme="minorHAnsi"/>
          <w:b w:val="0"/>
          <w:caps/>
          <w:szCs w:val="24"/>
        </w:rPr>
      </w:pPr>
      <w:bookmarkStart w:id="125" w:name="_Toc101772142"/>
      <w:bookmarkStart w:id="126" w:name="_Toc164859087"/>
      <w:bookmarkStart w:id="127" w:name="_Toc164930567"/>
      <w:r w:rsidRPr="00491D9E">
        <w:rPr>
          <w:rStyle w:val="A4"/>
          <w:rFonts w:cstheme="minorHAnsi"/>
          <w:color w:val="2F5496" w:themeColor="accent1" w:themeShade="BF"/>
          <w:szCs w:val="24"/>
        </w:rPr>
        <w:t>0</w:t>
      </w:r>
      <w:r w:rsidR="00FF4062">
        <w:rPr>
          <w:rStyle w:val="A4"/>
          <w:rFonts w:cstheme="minorHAnsi"/>
          <w:color w:val="2F5496" w:themeColor="accent1" w:themeShade="BF"/>
          <w:szCs w:val="24"/>
        </w:rPr>
        <w:t>8</w:t>
      </w:r>
      <w:r w:rsidRPr="00491D9E">
        <w:rPr>
          <w:rStyle w:val="A4"/>
          <w:rFonts w:cstheme="minorHAnsi"/>
          <w:color w:val="2F5496" w:themeColor="accent1" w:themeShade="BF"/>
          <w:szCs w:val="24"/>
        </w:rPr>
        <w:t>.</w:t>
      </w:r>
      <w:r w:rsidR="00FF4062">
        <w:rPr>
          <w:rStyle w:val="A4"/>
          <w:rFonts w:cstheme="minorHAnsi"/>
          <w:color w:val="2F5496" w:themeColor="accent1" w:themeShade="BF"/>
          <w:szCs w:val="24"/>
        </w:rPr>
        <w:t>2</w:t>
      </w:r>
      <w:r w:rsidRPr="00491D9E">
        <w:rPr>
          <w:rStyle w:val="A4"/>
          <w:rFonts w:cstheme="minorHAnsi"/>
          <w:color w:val="2F5496" w:themeColor="accent1" w:themeShade="BF"/>
          <w:szCs w:val="24"/>
        </w:rPr>
        <w:t xml:space="preserve">. </w:t>
      </w:r>
      <w:r w:rsidR="00FF4062" w:rsidRPr="0024673C">
        <w:t xml:space="preserve">Identificētās </w:t>
      </w:r>
      <w:r w:rsidRPr="0024673C">
        <w:t>ilgtspējas jomas, to raksturojums</w:t>
      </w:r>
      <w:bookmarkEnd w:id="125"/>
      <w:bookmarkEnd w:id="126"/>
      <w:bookmarkEnd w:id="127"/>
      <w:r w:rsidRPr="00491D9E">
        <w:rPr>
          <w:rStyle w:val="A4"/>
          <w:rFonts w:cstheme="minorHAnsi"/>
          <w:b w:val="0"/>
          <w:color w:val="2F5496" w:themeColor="accent1" w:themeShade="BF"/>
          <w:szCs w:val="24"/>
        </w:rPr>
        <w:t> </w:t>
      </w:r>
    </w:p>
    <w:p w14:paraId="682D1018" w14:textId="736ED7C8" w:rsidR="0020786D" w:rsidRPr="00996321" w:rsidRDefault="005D3A4D" w:rsidP="000B5085">
      <w:pPr>
        <w:pStyle w:val="Bezatstarpm"/>
        <w:widowControl w:val="0"/>
        <w:spacing w:after="160"/>
        <w:jc w:val="both"/>
        <w:rPr>
          <w:rFonts w:cstheme="minorHAnsi"/>
        </w:rPr>
      </w:pPr>
      <w:r w:rsidRPr="00996321">
        <w:rPr>
          <w:rFonts w:cstheme="minorHAnsi"/>
        </w:rPr>
        <w:t xml:space="preserve">Dubultā būtiskuma novērtējums ne tikai precizē un sašaurina </w:t>
      </w:r>
      <w:r w:rsidR="00C60899" w:rsidRPr="00996321">
        <w:rPr>
          <w:rFonts w:cstheme="minorHAnsi"/>
        </w:rPr>
        <w:t xml:space="preserve">Uzņēmumam </w:t>
      </w:r>
      <w:r w:rsidRPr="00996321">
        <w:rPr>
          <w:rFonts w:cstheme="minorHAnsi"/>
        </w:rPr>
        <w:t xml:space="preserve">atbilstošos aktuālos standartus, bet arī parāda, kuri ir uzņēmuma prioritārie ilgtspējas aspekti. </w:t>
      </w:r>
      <w:r w:rsidR="00C92435" w:rsidRPr="00996321">
        <w:rPr>
          <w:lang w:eastAsia="lv-LV"/>
        </w:rPr>
        <w:t xml:space="preserve">Tādējādi </w:t>
      </w:r>
      <w:r w:rsidR="00C92435" w:rsidRPr="00996321">
        <w:rPr>
          <w:i/>
          <w:lang w:eastAsia="lv-LV"/>
        </w:rPr>
        <w:t>Rīgas ūdens</w:t>
      </w:r>
      <w:r w:rsidR="00C92435" w:rsidRPr="00996321">
        <w:rPr>
          <w:lang w:eastAsia="lv-LV"/>
        </w:rPr>
        <w:t xml:space="preserve"> Ilgtspējīgas attīstības stratēģijas izstrādei un ilgtspējas pārskata izstrādei tika </w:t>
      </w:r>
      <w:r w:rsidR="008E3B58" w:rsidRPr="00996321">
        <w:rPr>
          <w:lang w:eastAsia="lv-LV"/>
        </w:rPr>
        <w:t xml:space="preserve">identificēti pieci </w:t>
      </w:r>
      <w:r w:rsidR="00850A6D" w:rsidRPr="00996321">
        <w:rPr>
          <w:lang w:eastAsia="lv-LV"/>
        </w:rPr>
        <w:t>prioritārie ESRS tematiskie standarti</w:t>
      </w:r>
      <w:r w:rsidR="00C92435" w:rsidRPr="00996321">
        <w:rPr>
          <w:lang w:eastAsia="lv-LV"/>
        </w:rPr>
        <w:t xml:space="preserve">, kas aptver uzņēmuma ekonomiskās atbildības, vides un sociālās </w:t>
      </w:r>
      <w:r w:rsidR="00EF1404" w:rsidRPr="00996321">
        <w:rPr>
          <w:lang w:eastAsia="lv-LV"/>
        </w:rPr>
        <w:t>jomas</w:t>
      </w:r>
      <w:r w:rsidR="00C92435" w:rsidRPr="00996321">
        <w:rPr>
          <w:lang w:eastAsia="lv-LV"/>
        </w:rPr>
        <w:t xml:space="preserve"> aspektus</w:t>
      </w:r>
      <w:r w:rsidR="00850A6D" w:rsidRPr="00996321">
        <w:rPr>
          <w:lang w:eastAsia="lv-LV"/>
        </w:rPr>
        <w:t xml:space="preserve">. </w:t>
      </w:r>
      <w:r w:rsidR="00C92435" w:rsidRPr="00996321">
        <w:rPr>
          <w:lang w:eastAsia="lv-LV"/>
        </w:rPr>
        <w:t xml:space="preserve"> </w:t>
      </w:r>
      <w:r w:rsidR="001A596F" w:rsidRPr="00996321">
        <w:rPr>
          <w:lang w:eastAsia="lv-LV"/>
        </w:rPr>
        <w:t>I</w:t>
      </w:r>
      <w:r w:rsidR="001A596F" w:rsidRPr="00996321">
        <w:rPr>
          <w:rFonts w:cstheme="minorHAnsi"/>
        </w:rPr>
        <w:t xml:space="preserve">zvērtējot kopsakarā ar tiem uzdevumiem, kurus </w:t>
      </w:r>
      <w:r w:rsidR="001A596F" w:rsidRPr="00996321">
        <w:rPr>
          <w:rFonts w:cstheme="minorHAnsi"/>
          <w:i/>
          <w:iCs/>
        </w:rPr>
        <w:t>Rīgas ūdens</w:t>
      </w:r>
      <w:r w:rsidR="001A596F" w:rsidRPr="00996321">
        <w:rPr>
          <w:rFonts w:cstheme="minorHAnsi"/>
        </w:rPr>
        <w:t xml:space="preserve"> pilda saskaņā ar Rīgas </w:t>
      </w:r>
      <w:proofErr w:type="spellStart"/>
      <w:r w:rsidR="001A596F" w:rsidRPr="00996321">
        <w:rPr>
          <w:rFonts w:cstheme="minorHAnsi"/>
        </w:rPr>
        <w:t>valstspilsētas</w:t>
      </w:r>
      <w:proofErr w:type="spellEnd"/>
      <w:r w:rsidR="001A596F" w:rsidRPr="00996321">
        <w:rPr>
          <w:rFonts w:cstheme="minorHAnsi"/>
        </w:rPr>
        <w:t xml:space="preserve"> pašvaldības deleģējumu sabiedrisko ūdenssaimniecības pakalpojumu jomā, tika noteikti </w:t>
      </w:r>
      <w:r w:rsidR="001A596F" w:rsidRPr="00996321">
        <w:rPr>
          <w:rFonts w:cstheme="minorHAnsi"/>
          <w:i/>
          <w:iCs/>
        </w:rPr>
        <w:t>Rīgas ūdenim</w:t>
      </w:r>
      <w:r w:rsidR="001A596F" w:rsidRPr="00996321">
        <w:rPr>
          <w:rFonts w:cstheme="minorHAnsi"/>
        </w:rPr>
        <w:t xml:space="preserve"> svarīgie ilgtspējas aspekti un attiecīgi prioritārie virzieni uzņēmuma turpmākajai attīstībai. </w:t>
      </w:r>
    </w:p>
    <w:p w14:paraId="67C65C9F" w14:textId="66DD8057" w:rsidR="001A596F" w:rsidRPr="00996321" w:rsidRDefault="001A596F" w:rsidP="000B5085">
      <w:pPr>
        <w:pStyle w:val="Bezatstarpm"/>
        <w:widowControl w:val="0"/>
        <w:spacing w:after="160"/>
        <w:jc w:val="both"/>
        <w:rPr>
          <w:rFonts w:cstheme="minorHAnsi"/>
        </w:rPr>
      </w:pPr>
      <w:r w:rsidRPr="00996321">
        <w:rPr>
          <w:rFonts w:cstheme="minorHAnsi"/>
          <w:i/>
          <w:iCs/>
        </w:rPr>
        <w:t>Rīgas ūdens</w:t>
      </w:r>
      <w:r w:rsidRPr="00996321">
        <w:rPr>
          <w:rFonts w:cstheme="minorHAnsi"/>
        </w:rPr>
        <w:t xml:space="preserve"> prioritārie attīstības virzieni un definētie mērķi balstās uz ANO Ilgtspējīgas attīstības mērķiem</w:t>
      </w:r>
      <w:r w:rsidR="00C77B26" w:rsidRPr="00996321">
        <w:rPr>
          <w:rFonts w:cstheme="minorHAnsi"/>
        </w:rPr>
        <w:t xml:space="preserve"> un n</w:t>
      </w:r>
      <w:r w:rsidRPr="00996321">
        <w:rPr>
          <w:rFonts w:cstheme="minorHAnsi"/>
        </w:rPr>
        <w:t>ākotnes izaicinājumu risināšanai, lai nodrošinātu ilgtspējīgu attīstību līdz 2040.</w:t>
      </w:r>
      <w:r w:rsidR="00333CF6" w:rsidRPr="00996321">
        <w:rPr>
          <w:rFonts w:cstheme="minorHAnsi"/>
        </w:rPr>
        <w:t xml:space="preserve"> </w:t>
      </w:r>
      <w:r w:rsidRPr="00996321">
        <w:rPr>
          <w:rFonts w:cstheme="minorHAnsi"/>
        </w:rPr>
        <w:t xml:space="preserve">gadam </w:t>
      </w:r>
      <w:r w:rsidRPr="00996321">
        <w:rPr>
          <w:rFonts w:cstheme="minorHAnsi"/>
          <w:i/>
          <w:iCs/>
        </w:rPr>
        <w:t>Rīgas ūdens</w:t>
      </w:r>
      <w:r w:rsidRPr="00996321">
        <w:rPr>
          <w:rFonts w:cstheme="minorHAnsi"/>
        </w:rPr>
        <w:t xml:space="preserve"> ir noteicis 11 prioritāros attīstības virzienus, </w:t>
      </w:r>
      <w:r w:rsidR="00C77B26" w:rsidRPr="00996321">
        <w:rPr>
          <w:rFonts w:cstheme="minorHAnsi"/>
        </w:rPr>
        <w:t>p</w:t>
      </w:r>
      <w:r w:rsidRPr="00996321">
        <w:rPr>
          <w:rFonts w:cstheme="minorHAnsi"/>
        </w:rPr>
        <w:t>rioritārajiem attīstības virzieniem ir izvirzīti 15 būtiskie ilgtspējīgas attīstības mērķi</w:t>
      </w:r>
      <w:r w:rsidR="00C77B26" w:rsidRPr="00996321">
        <w:rPr>
          <w:rFonts w:cstheme="minorHAnsi"/>
        </w:rPr>
        <w:t xml:space="preserve">. </w:t>
      </w:r>
    </w:p>
    <w:p w14:paraId="38B55A7A" w14:textId="07A7BEFC" w:rsidR="001A596F" w:rsidRDefault="00CC00D6" w:rsidP="001A596F">
      <w:pPr>
        <w:pStyle w:val="Bezatstarpm"/>
        <w:widowControl w:val="0"/>
        <w:jc w:val="both"/>
        <w:rPr>
          <w:color w:val="538135" w:themeColor="accent6" w:themeShade="BF"/>
        </w:rPr>
      </w:pPr>
      <w:r>
        <w:rPr>
          <w:noProof/>
        </w:rPr>
        <w:lastRenderedPageBreak/>
        <w:drawing>
          <wp:inline distT="0" distB="0" distL="0" distR="0" wp14:anchorId="72E85DFD" wp14:editId="06FED171">
            <wp:extent cx="5731510" cy="3009900"/>
            <wp:effectExtent l="0" t="0" r="254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1510" cy="3009900"/>
                    </a:xfrm>
                    <a:prstGeom prst="rect">
                      <a:avLst/>
                    </a:prstGeom>
                    <a:noFill/>
                    <a:ln>
                      <a:noFill/>
                    </a:ln>
                  </pic:spPr>
                </pic:pic>
              </a:graphicData>
            </a:graphic>
          </wp:inline>
        </w:drawing>
      </w:r>
    </w:p>
    <w:p w14:paraId="57F97E31" w14:textId="34114918" w:rsidR="00391251" w:rsidRPr="00E07017" w:rsidRDefault="00391251" w:rsidP="00391251">
      <w:pPr>
        <w:pStyle w:val="Bezatstarpm"/>
        <w:widowControl w:val="0"/>
        <w:jc w:val="center"/>
        <w:rPr>
          <w:sz w:val="20"/>
          <w:szCs w:val="20"/>
          <w:lang w:eastAsia="lv-LV"/>
        </w:rPr>
      </w:pPr>
      <w:r w:rsidRPr="00E07017">
        <w:rPr>
          <w:sz w:val="20"/>
          <w:szCs w:val="20"/>
          <w:lang w:eastAsia="lv-LV"/>
        </w:rPr>
        <w:t>1</w:t>
      </w:r>
      <w:r w:rsidR="0034052E">
        <w:rPr>
          <w:sz w:val="20"/>
          <w:szCs w:val="20"/>
          <w:lang w:eastAsia="lv-LV"/>
        </w:rPr>
        <w:t>2</w:t>
      </w:r>
      <w:r w:rsidRPr="00E07017">
        <w:rPr>
          <w:sz w:val="20"/>
          <w:szCs w:val="20"/>
          <w:lang w:eastAsia="lv-LV"/>
        </w:rPr>
        <w:t>.attēls</w:t>
      </w:r>
      <w:r w:rsidR="00E07017" w:rsidRPr="00E07017">
        <w:rPr>
          <w:sz w:val="20"/>
          <w:szCs w:val="20"/>
          <w:lang w:eastAsia="lv-LV"/>
        </w:rPr>
        <w:t>.</w:t>
      </w:r>
      <w:r w:rsidRPr="00E07017">
        <w:rPr>
          <w:sz w:val="20"/>
          <w:szCs w:val="20"/>
          <w:lang w:eastAsia="lv-LV"/>
        </w:rPr>
        <w:t xml:space="preserve"> </w:t>
      </w:r>
      <w:r w:rsidR="00CC00D6" w:rsidRPr="007040EE">
        <w:rPr>
          <w:i/>
          <w:iCs/>
          <w:sz w:val="20"/>
          <w:szCs w:val="20"/>
          <w:lang w:eastAsia="lv-LV"/>
        </w:rPr>
        <w:t>Rīgas ūdens</w:t>
      </w:r>
      <w:r w:rsidR="00CC00D6" w:rsidRPr="00E07017">
        <w:rPr>
          <w:sz w:val="20"/>
          <w:szCs w:val="20"/>
          <w:lang w:eastAsia="lv-LV"/>
        </w:rPr>
        <w:t xml:space="preserve"> būtiskās i</w:t>
      </w:r>
      <w:r w:rsidRPr="00E07017">
        <w:rPr>
          <w:sz w:val="20"/>
          <w:szCs w:val="20"/>
          <w:lang w:eastAsia="lv-LV"/>
        </w:rPr>
        <w:t>lgtspējas jom</w:t>
      </w:r>
      <w:r w:rsidR="00CC00D6" w:rsidRPr="00E07017">
        <w:rPr>
          <w:sz w:val="20"/>
          <w:szCs w:val="20"/>
          <w:lang w:eastAsia="lv-LV"/>
        </w:rPr>
        <w:t xml:space="preserve">as – </w:t>
      </w:r>
      <w:proofErr w:type="spellStart"/>
      <w:r w:rsidR="00CC00D6" w:rsidRPr="00E07017">
        <w:rPr>
          <w:sz w:val="20"/>
          <w:szCs w:val="20"/>
          <w:lang w:eastAsia="lv-LV"/>
        </w:rPr>
        <w:t>izvērtējuma</w:t>
      </w:r>
      <w:proofErr w:type="spellEnd"/>
      <w:r w:rsidR="00CC00D6" w:rsidRPr="00E07017">
        <w:rPr>
          <w:sz w:val="20"/>
          <w:szCs w:val="20"/>
          <w:lang w:eastAsia="lv-LV"/>
        </w:rPr>
        <w:t xml:space="preserve"> kopsavilkums</w:t>
      </w:r>
      <w:r w:rsidR="00E07017" w:rsidRPr="00E07017">
        <w:rPr>
          <w:sz w:val="20"/>
          <w:szCs w:val="20"/>
          <w:lang w:eastAsia="lv-LV"/>
        </w:rPr>
        <w:t>.</w:t>
      </w:r>
    </w:p>
    <w:p w14:paraId="0FF8FF61" w14:textId="77777777" w:rsidR="00391251" w:rsidRDefault="00391251" w:rsidP="00C92435">
      <w:pPr>
        <w:pStyle w:val="Bezatstarpm"/>
        <w:widowControl w:val="0"/>
        <w:jc w:val="both"/>
        <w:rPr>
          <w:lang w:eastAsia="lv-LV"/>
        </w:rPr>
      </w:pPr>
    </w:p>
    <w:p w14:paraId="7DCE7572" w14:textId="779C606E" w:rsidR="00C92435" w:rsidRPr="00996321" w:rsidRDefault="00C92435" w:rsidP="00C92435">
      <w:pPr>
        <w:pStyle w:val="Bezatstarpm"/>
        <w:widowControl w:val="0"/>
        <w:jc w:val="both"/>
        <w:rPr>
          <w:lang w:eastAsia="lv-LV"/>
        </w:rPr>
      </w:pPr>
      <w:r w:rsidRPr="00996321">
        <w:rPr>
          <w:lang w:eastAsia="lv-LV"/>
        </w:rPr>
        <w:t>2021</w:t>
      </w:r>
      <w:r w:rsidR="00861008" w:rsidRPr="00996321">
        <w:rPr>
          <w:lang w:eastAsia="lv-LV"/>
        </w:rPr>
        <w:t xml:space="preserve">. gadā </w:t>
      </w:r>
      <w:r w:rsidRPr="00996321">
        <w:rPr>
          <w:lang w:eastAsia="lv-LV"/>
        </w:rPr>
        <w:t xml:space="preserve">veiktajā būtiskuma </w:t>
      </w:r>
      <w:proofErr w:type="spellStart"/>
      <w:r w:rsidRPr="00996321">
        <w:rPr>
          <w:lang w:eastAsia="lv-LV"/>
        </w:rPr>
        <w:t>izvērtējumā</w:t>
      </w:r>
      <w:proofErr w:type="spellEnd"/>
      <w:r w:rsidRPr="00996321">
        <w:rPr>
          <w:lang w:eastAsia="lv-LV"/>
        </w:rPr>
        <w:t xml:space="preserve"> tika konstatēts, ka papildu ilgtspējas jomas, kuras var ietvert ilgtspējas pārskatā un mērķu noteikšanā un kuras tiešā veidā neietilpst nevienā no ANO mērķiem, ir: </w:t>
      </w:r>
    </w:p>
    <w:p w14:paraId="747CA23A" w14:textId="1ED28CA2" w:rsidR="00C92435" w:rsidRPr="00996321" w:rsidRDefault="00C92435" w:rsidP="000B5085">
      <w:pPr>
        <w:pStyle w:val="Bezatstarpm"/>
        <w:widowControl w:val="0"/>
        <w:numPr>
          <w:ilvl w:val="0"/>
          <w:numId w:val="18"/>
        </w:numPr>
        <w:ind w:left="681" w:hanging="284"/>
        <w:jc w:val="both"/>
        <w:rPr>
          <w:lang w:eastAsia="lv-LV"/>
        </w:rPr>
      </w:pPr>
      <w:r w:rsidRPr="00996321">
        <w:rPr>
          <w:lang w:eastAsia="lv-LV"/>
        </w:rPr>
        <w:t xml:space="preserve">Klientu apmierinātība ar sniegtajiem pakalpojumiem; </w:t>
      </w:r>
    </w:p>
    <w:p w14:paraId="6C68892C" w14:textId="77777777" w:rsidR="00C92435" w:rsidRPr="00996321" w:rsidRDefault="00C92435" w:rsidP="000B5085">
      <w:pPr>
        <w:pStyle w:val="Bezatstarpm"/>
        <w:widowControl w:val="0"/>
        <w:numPr>
          <w:ilvl w:val="0"/>
          <w:numId w:val="18"/>
        </w:numPr>
        <w:ind w:left="681" w:hanging="284"/>
        <w:jc w:val="both"/>
        <w:rPr>
          <w:lang w:eastAsia="lv-LV"/>
        </w:rPr>
      </w:pPr>
      <w:r w:rsidRPr="00996321">
        <w:rPr>
          <w:lang w:eastAsia="lv-LV"/>
        </w:rPr>
        <w:t>Avārijas situāciju risināšanas efektivitāte un pārvaldība; </w:t>
      </w:r>
    </w:p>
    <w:p w14:paraId="016351CD" w14:textId="063BEF8E" w:rsidR="00C92435" w:rsidRPr="00996321" w:rsidRDefault="00C92435" w:rsidP="000B5085">
      <w:pPr>
        <w:pStyle w:val="Bezatstarpm"/>
        <w:widowControl w:val="0"/>
        <w:numPr>
          <w:ilvl w:val="0"/>
          <w:numId w:val="18"/>
        </w:numPr>
        <w:spacing w:after="160"/>
        <w:ind w:left="681" w:hanging="284"/>
        <w:jc w:val="both"/>
        <w:rPr>
          <w:lang w:eastAsia="lv-LV"/>
        </w:rPr>
      </w:pPr>
      <w:r w:rsidRPr="00996321">
        <w:rPr>
          <w:lang w:eastAsia="lv-LV"/>
        </w:rPr>
        <w:t xml:space="preserve">Informācijas un datu aizsardzība. </w:t>
      </w:r>
    </w:p>
    <w:p w14:paraId="5A45DFD7" w14:textId="065C30E9" w:rsidR="00C92435" w:rsidRPr="00996321" w:rsidRDefault="00C92435" w:rsidP="02524A6A">
      <w:pPr>
        <w:widowControl w:val="0"/>
        <w:spacing w:after="0" w:line="240" w:lineRule="auto"/>
        <w:jc w:val="both"/>
        <w:textAlignment w:val="baseline"/>
      </w:pPr>
      <w:r w:rsidRPr="00996321">
        <w:t>Tā kā pārskats par 2023.</w:t>
      </w:r>
      <w:r w:rsidR="00333CF6" w:rsidRPr="00996321">
        <w:t xml:space="preserve"> </w:t>
      </w:r>
      <w:r w:rsidRPr="00996321">
        <w:t xml:space="preserve">gadu balstīts Uzņēmuma iepriekš izvērtēto jomu snieguma skaidrojumā, arī šajā ziņojumā Rīgas </w:t>
      </w:r>
      <w:r w:rsidRPr="00996321">
        <w:rPr>
          <w:i/>
          <w:iCs/>
        </w:rPr>
        <w:t>ūdens</w:t>
      </w:r>
      <w:r w:rsidRPr="00996321">
        <w:t xml:space="preserve"> saglabā ziņošanas apjomu</w:t>
      </w:r>
      <w:r w:rsidR="002A5B04" w:rsidRPr="00996321">
        <w:t xml:space="preserve">, </w:t>
      </w:r>
      <w:r w:rsidRPr="00996321">
        <w:t xml:space="preserve">izmantojot </w:t>
      </w:r>
      <w:r w:rsidR="00B0106C" w:rsidRPr="00996321">
        <w:t xml:space="preserve">iniciētos </w:t>
      </w:r>
      <w:r w:rsidRPr="00996321">
        <w:t>indikatorus RŪ</w:t>
      </w:r>
      <w:r w:rsidR="000B5085" w:rsidRPr="00996321">
        <w:t>-</w:t>
      </w:r>
      <w:r w:rsidRPr="00996321">
        <w:t>1 (</w:t>
      </w:r>
      <w:r w:rsidRPr="00996321">
        <w:rPr>
          <w:lang w:eastAsia="lv-LV"/>
        </w:rPr>
        <w:t>klientu apmierinātība ar sniegtajiem pakalpojumiem)</w:t>
      </w:r>
      <w:r w:rsidRPr="00996321">
        <w:t>, RŪ</w:t>
      </w:r>
      <w:r w:rsidR="000B5085" w:rsidRPr="00996321">
        <w:t>-</w:t>
      </w:r>
      <w:r w:rsidRPr="00996321">
        <w:t>2 (</w:t>
      </w:r>
      <w:r w:rsidRPr="00996321">
        <w:rPr>
          <w:lang w:eastAsia="lv-LV"/>
        </w:rPr>
        <w:t>avārijas situāciju risināšanas efektivitāte un pārvaldība)</w:t>
      </w:r>
      <w:r w:rsidRPr="00996321">
        <w:t xml:space="preserve"> un RŪ</w:t>
      </w:r>
      <w:r w:rsidR="000B5085" w:rsidRPr="00996321">
        <w:t>-</w:t>
      </w:r>
      <w:r w:rsidRPr="00996321">
        <w:t>3 (</w:t>
      </w:r>
      <w:r w:rsidRPr="00996321">
        <w:rPr>
          <w:lang w:eastAsia="lv-LV"/>
        </w:rPr>
        <w:t>informācijas un datu aizsardzība)</w:t>
      </w:r>
      <w:r w:rsidRPr="00996321">
        <w:t xml:space="preserve">. </w:t>
      </w:r>
    </w:p>
    <w:p w14:paraId="05246A12" w14:textId="63037229" w:rsidR="00A0100C" w:rsidRPr="00B0106C" w:rsidRDefault="00A0100C" w:rsidP="02524A6A">
      <w:pPr>
        <w:widowControl w:val="0"/>
        <w:spacing w:after="0" w:line="240" w:lineRule="auto"/>
        <w:jc w:val="both"/>
        <w:textAlignment w:val="baseline"/>
      </w:pPr>
    </w:p>
    <w:p w14:paraId="440C040F" w14:textId="6B30DABF" w:rsidR="00E07017" w:rsidRDefault="005B16B3" w:rsidP="00A0100C">
      <w:pPr>
        <w:widowControl w:val="0"/>
        <w:spacing w:after="0" w:line="276" w:lineRule="auto"/>
        <w:jc w:val="both"/>
        <w:textAlignment w:val="baseline"/>
        <w:rPr>
          <w:color w:val="2F5496" w:themeColor="accent1" w:themeShade="BF"/>
          <w:sz w:val="20"/>
          <w:szCs w:val="20"/>
        </w:rPr>
      </w:pPr>
      <w:r w:rsidRPr="001D6024">
        <w:rPr>
          <w:color w:val="2F5496" w:themeColor="accent1" w:themeShade="BF"/>
          <w:sz w:val="20"/>
          <w:szCs w:val="20"/>
        </w:rPr>
        <w:t>GRI 102-47</w:t>
      </w:r>
    </w:p>
    <w:p w14:paraId="03130EAE" w14:textId="77777777" w:rsidR="006F7384" w:rsidRPr="000B5085" w:rsidRDefault="006F7384" w:rsidP="006F7384">
      <w:pPr>
        <w:widowControl w:val="0"/>
        <w:spacing w:after="0" w:line="276" w:lineRule="auto"/>
        <w:jc w:val="both"/>
        <w:textAlignment w:val="baseline"/>
        <w:rPr>
          <w:color w:val="2F5496" w:themeColor="accent1" w:themeShade="BF"/>
        </w:rPr>
      </w:pPr>
    </w:p>
    <w:p w14:paraId="55ACA028" w14:textId="350EF537" w:rsidR="00F136DF" w:rsidRPr="00E07017" w:rsidRDefault="00FF4062" w:rsidP="00E07017">
      <w:pPr>
        <w:pStyle w:val="Virsraksts2"/>
        <w:keepNext w:val="0"/>
        <w:widowControl w:val="0"/>
        <w:spacing w:before="0"/>
        <w:rPr>
          <w:rFonts w:cstheme="minorHAnsi"/>
          <w:caps/>
          <w:szCs w:val="24"/>
        </w:rPr>
      </w:pPr>
      <w:bookmarkStart w:id="128" w:name="_Toc164859088"/>
      <w:bookmarkStart w:id="129" w:name="_Toc164930568"/>
      <w:bookmarkStart w:id="130" w:name="_Toc101772143"/>
      <w:r w:rsidRPr="00EF4C03">
        <w:rPr>
          <w:rStyle w:val="A4"/>
          <w:rFonts w:cstheme="minorHAnsi"/>
          <w:color w:val="2F5496" w:themeColor="accent1" w:themeShade="BF"/>
          <w:szCs w:val="24"/>
        </w:rPr>
        <w:t>08.3.</w:t>
      </w:r>
      <w:r w:rsidR="00DB12FB" w:rsidRPr="00EF4C03">
        <w:rPr>
          <w:rStyle w:val="A4"/>
          <w:rFonts w:cstheme="minorHAnsi"/>
          <w:color w:val="2F5496" w:themeColor="accent1" w:themeShade="BF"/>
          <w:szCs w:val="24"/>
        </w:rPr>
        <w:t xml:space="preserve"> </w:t>
      </w:r>
      <w:r w:rsidR="00EF4C03" w:rsidRPr="00EF4C03">
        <w:rPr>
          <w:rStyle w:val="A4"/>
          <w:rFonts w:cstheme="minorHAnsi"/>
          <w:color w:val="2F5496" w:themeColor="accent1" w:themeShade="BF"/>
          <w:szCs w:val="24"/>
        </w:rPr>
        <w:t>Pieeja sadarbībai ar ieinteresētajām pusēm</w:t>
      </w:r>
      <w:bookmarkEnd w:id="128"/>
      <w:bookmarkEnd w:id="129"/>
      <w:r w:rsidR="00321902" w:rsidRPr="00EF4C03">
        <w:rPr>
          <w:rFonts w:cstheme="minorHAnsi"/>
          <w:szCs w:val="24"/>
        </w:rPr>
        <w:t xml:space="preserve"> </w:t>
      </w:r>
      <w:bookmarkEnd w:id="130"/>
      <w:r w:rsidR="0094253D" w:rsidRPr="00EF4C03">
        <w:rPr>
          <w:rStyle w:val="A4"/>
          <w:rFonts w:cstheme="minorHAnsi"/>
          <w:color w:val="2F5496" w:themeColor="accent1" w:themeShade="BF"/>
          <w:szCs w:val="24"/>
        </w:rPr>
        <w:t> </w:t>
      </w:r>
    </w:p>
    <w:p w14:paraId="66E122D4" w14:textId="499688BC" w:rsidR="00DC6C99" w:rsidRDefault="00BE672E" w:rsidP="00DC6C99">
      <w:pPr>
        <w:spacing w:line="240" w:lineRule="auto"/>
        <w:jc w:val="both"/>
        <w:rPr>
          <w:rFonts w:cstheme="minorHAnsi"/>
        </w:rPr>
      </w:pPr>
      <w:r w:rsidRPr="00D66C52">
        <w:t>Uzņēmuma ikdien</w:t>
      </w:r>
      <w:r w:rsidR="00D66C52" w:rsidRPr="00D66C52">
        <w:t xml:space="preserve">ā ir </w:t>
      </w:r>
      <w:r w:rsidRPr="00D66C52">
        <w:t xml:space="preserve">mijiedarbība ar dažādām ietekmes pusēm, meklējot arī dažādus, katras puses interesēm atbilstošus saziņas un informācijas apmaiņas modeļus. </w:t>
      </w:r>
      <w:r w:rsidRPr="00D66C52">
        <w:rPr>
          <w:rFonts w:eastAsiaTheme="minorEastAsia"/>
        </w:rPr>
        <w:t xml:space="preserve">Sadarbība ar ieinteresētajām pusēm noris dažādos līmeņos: no normatīvajiem aktiem izrietoši procesi </w:t>
      </w:r>
      <w:r w:rsidR="00AD08C4">
        <w:rPr>
          <w:rFonts w:eastAsiaTheme="minorEastAsia"/>
        </w:rPr>
        <w:t>–</w:t>
      </w:r>
      <w:r w:rsidRPr="00D66C52">
        <w:rPr>
          <w:rFonts w:eastAsiaTheme="minorEastAsia"/>
        </w:rPr>
        <w:t xml:space="preserve"> lēmumu pieņemšana pārvaldības jautājumos, konsultācijas – aktuālu jautājumu noskaidrošana, viedokļu izpēte, diskusijas; sarunas – kolektīva apspriešanās, aptaujas; iesaiste – viedokļu apmaiņa bez kopīgas lēmuma pieņemšanas un sadarbības; partnerība – kopīga lēmuma pieņemšana un sadarbība.</w:t>
      </w:r>
      <w:r w:rsidR="00DC6C99" w:rsidRPr="00D66C52">
        <w:rPr>
          <w:rFonts w:eastAsiaTheme="minorEastAsia"/>
        </w:rPr>
        <w:t xml:space="preserve"> </w:t>
      </w:r>
      <w:r w:rsidR="00DC6C99" w:rsidRPr="00333CF6">
        <w:rPr>
          <w:rFonts w:cstheme="minorHAnsi"/>
          <w:i/>
          <w:iCs/>
        </w:rPr>
        <w:t>Rīgas ūdens</w:t>
      </w:r>
      <w:r w:rsidR="00DC6C99" w:rsidRPr="00D66C52">
        <w:rPr>
          <w:rFonts w:cstheme="minorHAnsi"/>
        </w:rPr>
        <w:t xml:space="preserve"> Korporatīvās pārvaldības politikā ir noteicis šādu ieinteresēto pušu klasifikāciju:</w:t>
      </w:r>
    </w:p>
    <w:p w14:paraId="77E236A1" w14:textId="67ABAE72" w:rsidR="00DC6C99" w:rsidRPr="00D66C52" w:rsidRDefault="00DC6C99" w:rsidP="00DC6C99">
      <w:pPr>
        <w:widowControl w:val="0"/>
        <w:spacing w:after="0" w:line="240" w:lineRule="auto"/>
        <w:jc w:val="both"/>
        <w:rPr>
          <w:rFonts w:eastAsiaTheme="minorEastAsia" w:cstheme="minorHAnsi"/>
          <w:bCs/>
        </w:rPr>
      </w:pPr>
      <w:r w:rsidRPr="00D66C52">
        <w:rPr>
          <w:rFonts w:eastAsiaTheme="minorEastAsia" w:cstheme="minorHAnsi"/>
          <w:bCs/>
          <w:u w:val="single"/>
        </w:rPr>
        <w:t>Iekšējās ieinteresētās puses</w:t>
      </w:r>
      <w:r w:rsidRPr="00D66C52">
        <w:rPr>
          <w:rFonts w:eastAsiaTheme="minorEastAsia" w:cstheme="minorHAnsi"/>
          <w:bCs/>
        </w:rPr>
        <w:t xml:space="preserve"> </w:t>
      </w:r>
    </w:p>
    <w:p w14:paraId="3C56AEE2" w14:textId="77777777" w:rsidR="00DC6C99" w:rsidRPr="00D66C52" w:rsidRDefault="00DC6C99" w:rsidP="00344C68">
      <w:pPr>
        <w:pStyle w:val="Sarakstarindkopa"/>
        <w:widowControl w:val="0"/>
        <w:numPr>
          <w:ilvl w:val="0"/>
          <w:numId w:val="59"/>
        </w:numPr>
        <w:spacing w:after="0" w:line="240" w:lineRule="auto"/>
        <w:jc w:val="both"/>
        <w:rPr>
          <w:rFonts w:eastAsiaTheme="minorEastAsia" w:cstheme="minorHAnsi"/>
          <w:bCs/>
        </w:rPr>
      </w:pPr>
      <w:r w:rsidRPr="00D66C52">
        <w:rPr>
          <w:rFonts w:eastAsiaTheme="minorEastAsia" w:cstheme="minorHAnsi"/>
          <w:bCs/>
        </w:rPr>
        <w:t>Darbinieki</w:t>
      </w:r>
    </w:p>
    <w:p w14:paraId="647FD942" w14:textId="3E3931C7" w:rsidR="00DC6C99" w:rsidRPr="00DC6C99" w:rsidRDefault="00DC6C99" w:rsidP="02524A6A">
      <w:pPr>
        <w:pStyle w:val="Sarakstarindkopa"/>
        <w:widowControl w:val="0"/>
        <w:numPr>
          <w:ilvl w:val="0"/>
          <w:numId w:val="59"/>
        </w:numPr>
        <w:spacing w:after="0" w:line="240" w:lineRule="auto"/>
        <w:jc w:val="both"/>
        <w:rPr>
          <w:rFonts w:eastAsiaTheme="minorEastAsia"/>
        </w:rPr>
      </w:pPr>
      <w:r w:rsidRPr="02524A6A">
        <w:rPr>
          <w:rFonts w:eastAsiaTheme="minorEastAsia"/>
        </w:rPr>
        <w:t>Kapitāla daļu turētājs un tā pārstāvis</w:t>
      </w:r>
    </w:p>
    <w:p w14:paraId="3BAA8BC2" w14:textId="230A5D5D" w:rsidR="001107FB" w:rsidRPr="006C4BAD" w:rsidRDefault="00DC6C99" w:rsidP="006C4BAD">
      <w:pPr>
        <w:pStyle w:val="Sarakstarindkopa"/>
        <w:widowControl w:val="0"/>
        <w:numPr>
          <w:ilvl w:val="0"/>
          <w:numId w:val="59"/>
        </w:numPr>
        <w:spacing w:line="240" w:lineRule="auto"/>
        <w:jc w:val="both"/>
        <w:rPr>
          <w:rFonts w:eastAsiaTheme="minorEastAsia" w:cstheme="minorHAnsi"/>
          <w:bCs/>
        </w:rPr>
      </w:pPr>
      <w:r w:rsidRPr="00DC6C99">
        <w:rPr>
          <w:rFonts w:eastAsiaTheme="minorEastAsia" w:cstheme="minorHAnsi"/>
          <w:bCs/>
        </w:rPr>
        <w:t>Valde un padome</w:t>
      </w:r>
    </w:p>
    <w:p w14:paraId="08D62247" w14:textId="0A82169F" w:rsidR="00DC6C99" w:rsidRPr="00DC6C99" w:rsidRDefault="00DC6C99" w:rsidP="00DC6C99">
      <w:pPr>
        <w:widowControl w:val="0"/>
        <w:spacing w:after="0" w:line="240" w:lineRule="auto"/>
        <w:jc w:val="both"/>
        <w:rPr>
          <w:rFonts w:eastAsiaTheme="minorEastAsia" w:cstheme="minorHAnsi"/>
          <w:bCs/>
        </w:rPr>
      </w:pPr>
      <w:r w:rsidRPr="00DC6C99">
        <w:rPr>
          <w:rFonts w:eastAsiaTheme="minorEastAsia" w:cstheme="minorHAnsi"/>
          <w:bCs/>
          <w:u w:val="single"/>
        </w:rPr>
        <w:t>Ā</w:t>
      </w:r>
      <w:r w:rsidRPr="00DC6C99">
        <w:rPr>
          <w:rFonts w:eastAsiaTheme="minorEastAsia" w:cstheme="minorHAnsi"/>
          <w:bCs/>
          <w:u w:val="single"/>
          <w:lang w:eastAsia="lv-LV"/>
        </w:rPr>
        <w:t>rējās ieinteresētās puses</w:t>
      </w:r>
    </w:p>
    <w:p w14:paraId="19EDB159" w14:textId="77777777" w:rsidR="00DC6C99" w:rsidRPr="00DC6C99" w:rsidRDefault="00DC6C99" w:rsidP="00344C68">
      <w:pPr>
        <w:pStyle w:val="Sarakstarindkopa"/>
        <w:widowControl w:val="0"/>
        <w:numPr>
          <w:ilvl w:val="0"/>
          <w:numId w:val="59"/>
        </w:numPr>
        <w:spacing w:line="240" w:lineRule="auto"/>
        <w:jc w:val="both"/>
        <w:rPr>
          <w:rFonts w:eastAsiaTheme="minorEastAsia" w:cstheme="minorHAnsi"/>
          <w:bCs/>
          <w:lang w:eastAsia="lv-LV"/>
        </w:rPr>
      </w:pPr>
      <w:r w:rsidRPr="00DC6C99">
        <w:rPr>
          <w:rFonts w:eastAsiaTheme="minorEastAsia" w:cstheme="minorHAnsi"/>
          <w:bCs/>
          <w:lang w:eastAsia="lv-LV"/>
        </w:rPr>
        <w:t>Piegādātāji, pakalpojumu sniedzēji</w:t>
      </w:r>
    </w:p>
    <w:p w14:paraId="4EB9559C" w14:textId="77777777" w:rsidR="00DC6C99" w:rsidRPr="00DC6C99" w:rsidRDefault="00DC6C99" w:rsidP="00344C68">
      <w:pPr>
        <w:pStyle w:val="Sarakstarindkopa"/>
        <w:widowControl w:val="0"/>
        <w:numPr>
          <w:ilvl w:val="0"/>
          <w:numId w:val="59"/>
        </w:numPr>
        <w:spacing w:line="240" w:lineRule="auto"/>
        <w:jc w:val="both"/>
        <w:rPr>
          <w:rFonts w:eastAsiaTheme="minorEastAsia" w:cstheme="minorHAnsi"/>
          <w:bCs/>
          <w:lang w:eastAsia="lv-LV"/>
        </w:rPr>
      </w:pPr>
      <w:r w:rsidRPr="00DC6C99">
        <w:rPr>
          <w:rFonts w:eastAsiaTheme="minorEastAsia" w:cstheme="minorHAnsi"/>
          <w:bCs/>
          <w:lang w:eastAsia="lv-LV"/>
        </w:rPr>
        <w:t>Klienti</w:t>
      </w:r>
    </w:p>
    <w:p w14:paraId="371616F1" w14:textId="77777777" w:rsidR="00DC6C99" w:rsidRPr="00DC6C99" w:rsidRDefault="00DC6C99" w:rsidP="00344C68">
      <w:pPr>
        <w:pStyle w:val="Sarakstarindkopa"/>
        <w:widowControl w:val="0"/>
        <w:numPr>
          <w:ilvl w:val="0"/>
          <w:numId w:val="59"/>
        </w:numPr>
        <w:spacing w:line="240" w:lineRule="auto"/>
        <w:jc w:val="both"/>
        <w:rPr>
          <w:rFonts w:eastAsiaTheme="minorEastAsia" w:cstheme="minorHAnsi"/>
          <w:bCs/>
          <w:lang w:eastAsia="lv-LV"/>
        </w:rPr>
      </w:pPr>
      <w:r w:rsidRPr="00DC6C99">
        <w:rPr>
          <w:rFonts w:eastAsiaTheme="minorEastAsia" w:cstheme="minorHAnsi"/>
          <w:bCs/>
          <w:lang w:eastAsia="lv-LV"/>
        </w:rPr>
        <w:t>Regulējošās un uzraugošās iestādes</w:t>
      </w:r>
    </w:p>
    <w:p w14:paraId="657AEA26" w14:textId="73EE3EE5" w:rsidR="00DC6C99" w:rsidRDefault="00DC6C99" w:rsidP="02524A6A">
      <w:pPr>
        <w:pStyle w:val="Sarakstarindkopa"/>
        <w:widowControl w:val="0"/>
        <w:numPr>
          <w:ilvl w:val="0"/>
          <w:numId w:val="59"/>
        </w:numPr>
        <w:spacing w:after="0" w:line="240" w:lineRule="auto"/>
        <w:jc w:val="both"/>
        <w:rPr>
          <w:rFonts w:eastAsiaTheme="minorEastAsia"/>
        </w:rPr>
      </w:pPr>
      <w:r w:rsidRPr="02524A6A">
        <w:rPr>
          <w:rFonts w:eastAsiaTheme="minorEastAsia"/>
        </w:rPr>
        <w:t>Sadarbības partneri</w:t>
      </w:r>
    </w:p>
    <w:p w14:paraId="430D02A0" w14:textId="2888361E" w:rsidR="000B5085" w:rsidRDefault="000B5085" w:rsidP="02524A6A">
      <w:pPr>
        <w:pStyle w:val="Sarakstarindkopa"/>
        <w:widowControl w:val="0"/>
        <w:spacing w:after="0" w:line="240" w:lineRule="auto"/>
        <w:ind w:left="1080"/>
        <w:jc w:val="both"/>
        <w:rPr>
          <w:rFonts w:eastAsiaTheme="minorEastAsia"/>
        </w:rPr>
      </w:pPr>
    </w:p>
    <w:p w14:paraId="2D3EBDC7" w14:textId="52EFF219" w:rsidR="000B5085" w:rsidRPr="00DC6C99" w:rsidRDefault="000B5085" w:rsidP="02524A6A">
      <w:pPr>
        <w:pStyle w:val="Sarakstarindkopa"/>
        <w:widowControl w:val="0"/>
        <w:spacing w:after="0" w:line="240" w:lineRule="auto"/>
        <w:ind w:left="1080"/>
        <w:jc w:val="both"/>
        <w:rPr>
          <w:rFonts w:eastAsiaTheme="minorEastAsia"/>
        </w:rPr>
      </w:pPr>
    </w:p>
    <w:p w14:paraId="4197D223" w14:textId="0E80345C" w:rsidR="00652686" w:rsidRPr="00652686" w:rsidRDefault="00652686" w:rsidP="00DC6C99">
      <w:pPr>
        <w:pStyle w:val="Bezatstarpm"/>
        <w:jc w:val="both"/>
        <w:rPr>
          <w:rFonts w:eastAsiaTheme="minorEastAsia"/>
          <w:b/>
          <w:bCs/>
          <w:color w:val="4472C4" w:themeColor="accent1"/>
        </w:rPr>
      </w:pPr>
      <w:r w:rsidRPr="00652686">
        <w:rPr>
          <w:rFonts w:eastAsiaTheme="minorEastAsia"/>
          <w:b/>
          <w:bCs/>
          <w:color w:val="4472C4" w:themeColor="accent1"/>
        </w:rPr>
        <w:lastRenderedPageBreak/>
        <w:t>Ārējās ieinteresētās puses</w:t>
      </w:r>
    </w:p>
    <w:p w14:paraId="63FF2823" w14:textId="70BDEF72" w:rsidR="00DC6C99" w:rsidRPr="00996321" w:rsidRDefault="00DC6C99" w:rsidP="007040EE">
      <w:pPr>
        <w:pStyle w:val="Bezatstarpm"/>
        <w:spacing w:after="160"/>
        <w:jc w:val="both"/>
        <w:rPr>
          <w:rFonts w:eastAsiaTheme="minorEastAsia"/>
        </w:rPr>
      </w:pPr>
      <w:r w:rsidRPr="00244C85">
        <w:rPr>
          <w:rFonts w:eastAsiaTheme="minorEastAsia"/>
        </w:rPr>
        <w:t xml:space="preserve">Sadarbība ar ārējām ieinteresētajām pusēm lielākoties balstās uz iesaisti. Veidojot pirmo </w:t>
      </w:r>
      <w:r w:rsidRPr="00333CF6">
        <w:rPr>
          <w:rFonts w:eastAsiaTheme="minorEastAsia"/>
          <w:i/>
          <w:iCs/>
        </w:rPr>
        <w:t xml:space="preserve">Rīgas ūdens </w:t>
      </w:r>
      <w:r w:rsidRPr="00244C85">
        <w:rPr>
          <w:rFonts w:eastAsiaTheme="minorEastAsia"/>
        </w:rPr>
        <w:t xml:space="preserve">Ilgtspējas ziņojumu tika </w:t>
      </w:r>
      <w:r w:rsidRPr="00996321">
        <w:rPr>
          <w:rFonts w:eastAsiaTheme="minorEastAsia"/>
        </w:rPr>
        <w:t xml:space="preserve">veikta ārējo ieinteresēto pušu klasifikācija un pēc ārējo ieinteresēto pušu aptaujas rezultātu apkopošanas Uzņēmums definēja galvenās būtiskās ilgtspējas jomas. Tā kā biznesa modelis, kura ietvaros </w:t>
      </w:r>
      <w:r w:rsidRPr="00996321">
        <w:rPr>
          <w:rFonts w:eastAsiaTheme="minorEastAsia"/>
          <w:i/>
          <w:iCs/>
        </w:rPr>
        <w:t>Rīgas ūdens</w:t>
      </w:r>
      <w:r w:rsidRPr="00996321">
        <w:rPr>
          <w:rFonts w:eastAsiaTheme="minorEastAsia"/>
        </w:rPr>
        <w:t xml:space="preserve"> veic komercdarbību un nodrošina sabiedrisko ūdenssaimniecības pakalpojumu sniegšanu, nav mainījies, tad ārējo ieinteresēto pušu detalizācijā tiek saglabāta līdz šim izmantotā klasifikācija. </w:t>
      </w:r>
    </w:p>
    <w:p w14:paraId="5E735E9D" w14:textId="77777777" w:rsidR="00DC6C99" w:rsidRPr="00996321" w:rsidRDefault="00DC6C99" w:rsidP="007040EE">
      <w:pPr>
        <w:pStyle w:val="Bezatstarpm"/>
        <w:jc w:val="both"/>
        <w:rPr>
          <w:rStyle w:val="A6"/>
          <w:rFonts w:cstheme="minorHAnsi"/>
          <w:color w:val="auto"/>
          <w:sz w:val="22"/>
          <w:szCs w:val="22"/>
          <w:u w:val="single"/>
        </w:rPr>
      </w:pPr>
      <w:r w:rsidRPr="00996321">
        <w:rPr>
          <w:rStyle w:val="A6"/>
          <w:rFonts w:eastAsiaTheme="minorEastAsia" w:cstheme="minorHAnsi"/>
          <w:color w:val="auto"/>
          <w:sz w:val="22"/>
          <w:szCs w:val="22"/>
          <w:u w:val="single"/>
        </w:rPr>
        <w:t>Piegādātāji, pakalpojumu sniedzēji</w:t>
      </w:r>
    </w:p>
    <w:p w14:paraId="0B01A7D9" w14:textId="77777777" w:rsidR="00DC6C99" w:rsidRPr="00996321" w:rsidRDefault="00DC6C99" w:rsidP="007040EE">
      <w:pPr>
        <w:pStyle w:val="Bezatstarpm"/>
        <w:spacing w:after="160"/>
        <w:jc w:val="both"/>
        <w:rPr>
          <w:rStyle w:val="A6"/>
          <w:rFonts w:cstheme="minorHAnsi"/>
          <w:color w:val="auto"/>
          <w:sz w:val="22"/>
          <w:szCs w:val="22"/>
        </w:rPr>
      </w:pPr>
      <w:r w:rsidRPr="00996321">
        <w:rPr>
          <w:rStyle w:val="A6"/>
          <w:rFonts w:eastAsiaTheme="minorEastAsia" w:cstheme="minorHAnsi"/>
          <w:color w:val="auto"/>
          <w:sz w:val="22"/>
          <w:szCs w:val="22"/>
        </w:rPr>
        <w:t>(preču un iekārtu piegādātā</w:t>
      </w:r>
      <w:r w:rsidRPr="00996321">
        <w:rPr>
          <w:rStyle w:val="A6"/>
          <w:rFonts w:cstheme="minorHAnsi"/>
          <w:color w:val="auto"/>
          <w:sz w:val="22"/>
          <w:szCs w:val="22"/>
        </w:rPr>
        <w:t>ji, ūdensapgādes, kanalizācijas tīklu, attīrīšanas iekārtu izbūves un uzturēšanas pakalpojumu, projektēšanas pakalpojumu sniedzēji, finanšu institūcijas, servisa pakalpojumu sniedzēji)</w:t>
      </w:r>
    </w:p>
    <w:p w14:paraId="5990D824" w14:textId="77777777" w:rsidR="00DC6C99" w:rsidRPr="00996321" w:rsidRDefault="00DC6C99" w:rsidP="007040EE">
      <w:pPr>
        <w:pStyle w:val="Bezatstarpm"/>
        <w:jc w:val="both"/>
        <w:rPr>
          <w:rStyle w:val="A6"/>
          <w:rFonts w:cstheme="minorHAnsi"/>
          <w:bCs/>
          <w:color w:val="auto"/>
          <w:sz w:val="22"/>
          <w:szCs w:val="22"/>
          <w:u w:val="single"/>
        </w:rPr>
      </w:pPr>
      <w:r w:rsidRPr="00996321">
        <w:rPr>
          <w:rStyle w:val="A6"/>
          <w:rFonts w:cstheme="minorHAnsi"/>
          <w:bCs/>
          <w:color w:val="auto"/>
          <w:sz w:val="22"/>
          <w:szCs w:val="22"/>
          <w:u w:val="single"/>
        </w:rPr>
        <w:t>Klienti</w:t>
      </w:r>
    </w:p>
    <w:p w14:paraId="24C0D2A5" w14:textId="77777777" w:rsidR="00DC6C99" w:rsidRPr="00996321" w:rsidRDefault="00DC6C99" w:rsidP="007040EE">
      <w:pPr>
        <w:pStyle w:val="Bezatstarpm"/>
        <w:spacing w:after="160"/>
        <w:jc w:val="both"/>
        <w:rPr>
          <w:rStyle w:val="A6"/>
          <w:rFonts w:cstheme="minorHAnsi"/>
          <w:color w:val="auto"/>
          <w:sz w:val="22"/>
          <w:szCs w:val="22"/>
        </w:rPr>
      </w:pPr>
      <w:r w:rsidRPr="00996321">
        <w:rPr>
          <w:rStyle w:val="A6"/>
          <w:rFonts w:cstheme="minorHAnsi"/>
          <w:color w:val="auto"/>
          <w:sz w:val="22"/>
          <w:szCs w:val="22"/>
        </w:rPr>
        <w:t>(atbilstoši klientu segmentiem / nekustamā īpašuma profils)</w:t>
      </w:r>
    </w:p>
    <w:p w14:paraId="145DB732" w14:textId="77777777" w:rsidR="00DC6C99" w:rsidRPr="00996321" w:rsidRDefault="00DC6C99" w:rsidP="007040EE">
      <w:pPr>
        <w:pStyle w:val="Bezatstarpm"/>
        <w:jc w:val="both"/>
        <w:rPr>
          <w:rStyle w:val="A6"/>
          <w:rFonts w:eastAsiaTheme="minorEastAsia" w:cstheme="minorHAnsi"/>
          <w:bCs/>
          <w:color w:val="auto"/>
          <w:sz w:val="22"/>
          <w:szCs w:val="22"/>
          <w:u w:val="single"/>
        </w:rPr>
      </w:pPr>
      <w:r w:rsidRPr="00996321">
        <w:rPr>
          <w:rStyle w:val="A6"/>
          <w:rFonts w:eastAsiaTheme="minorEastAsia" w:cstheme="minorHAnsi"/>
          <w:bCs/>
          <w:color w:val="auto"/>
          <w:sz w:val="22"/>
          <w:szCs w:val="22"/>
          <w:u w:val="single"/>
        </w:rPr>
        <w:t>Regulējošās un uzraugošās iestādes</w:t>
      </w:r>
    </w:p>
    <w:p w14:paraId="6A49B5EE" w14:textId="66E2D70E" w:rsidR="00DC6C99" w:rsidRPr="00996321" w:rsidRDefault="00DC6C99" w:rsidP="007040EE">
      <w:pPr>
        <w:pStyle w:val="Bezatstarpm"/>
        <w:tabs>
          <w:tab w:val="left" w:pos="8335"/>
        </w:tabs>
        <w:spacing w:after="160"/>
        <w:jc w:val="both"/>
        <w:rPr>
          <w:rStyle w:val="A6"/>
          <w:rFonts w:eastAsiaTheme="minorEastAsia" w:cstheme="minorHAnsi"/>
          <w:color w:val="auto"/>
          <w:sz w:val="22"/>
          <w:szCs w:val="22"/>
        </w:rPr>
      </w:pPr>
      <w:r w:rsidRPr="00996321">
        <w:rPr>
          <w:rStyle w:val="A6"/>
          <w:rFonts w:eastAsiaTheme="minorEastAsia" w:cstheme="minorHAnsi"/>
          <w:color w:val="auto"/>
          <w:sz w:val="22"/>
          <w:szCs w:val="22"/>
        </w:rPr>
        <w:t xml:space="preserve">(pašvaldības iestādes, valsts institūcijas, regulējošās, kontroles iestādes) </w:t>
      </w:r>
      <w:r w:rsidR="00EF1404" w:rsidRPr="00996321">
        <w:rPr>
          <w:rStyle w:val="A6"/>
          <w:rFonts w:eastAsiaTheme="minorEastAsia" w:cstheme="minorHAnsi"/>
          <w:color w:val="auto"/>
          <w:sz w:val="22"/>
          <w:szCs w:val="22"/>
        </w:rPr>
        <w:tab/>
      </w:r>
    </w:p>
    <w:p w14:paraId="28D55137" w14:textId="77777777" w:rsidR="00DC6C99" w:rsidRPr="00996321" w:rsidRDefault="00DC6C99" w:rsidP="007040EE">
      <w:pPr>
        <w:pStyle w:val="Bezatstarpm"/>
        <w:jc w:val="both"/>
        <w:rPr>
          <w:bCs/>
          <w:u w:val="single"/>
        </w:rPr>
      </w:pPr>
      <w:r w:rsidRPr="00996321">
        <w:rPr>
          <w:bCs/>
          <w:u w:val="single"/>
        </w:rPr>
        <w:t xml:space="preserve">Sadarbības partneri </w:t>
      </w:r>
    </w:p>
    <w:p w14:paraId="1A997816" w14:textId="77777777" w:rsidR="007040EE" w:rsidRPr="00996321" w:rsidRDefault="00DC6C99" w:rsidP="007040EE">
      <w:pPr>
        <w:pStyle w:val="Bezatstarpm"/>
        <w:spacing w:after="160"/>
        <w:jc w:val="both"/>
      </w:pPr>
      <w:r w:rsidRPr="00996321">
        <w:t>(augstākās izglītības iestādes, pētniecības institūti, mediji, citi nozares infrastruktūras uzņēmumi, nevalstiskās organizācijas)</w:t>
      </w:r>
    </w:p>
    <w:p w14:paraId="688B3769" w14:textId="56A07953" w:rsidR="00DC6C99" w:rsidRPr="00F42F95" w:rsidRDefault="00DC6C99" w:rsidP="00F42F95">
      <w:pPr>
        <w:pStyle w:val="Pamatteksts"/>
        <w:ind w:left="0" w:firstLine="0"/>
        <w:jc w:val="both"/>
        <w:rPr>
          <w:rFonts w:asciiTheme="minorHAnsi" w:hAnsiTheme="minorHAnsi" w:cstheme="minorHAnsi"/>
          <w:sz w:val="22"/>
          <w:szCs w:val="22"/>
        </w:rPr>
      </w:pPr>
      <w:r w:rsidRPr="00996321">
        <w:rPr>
          <w:rFonts w:asciiTheme="minorHAnsi" w:hAnsiTheme="minorHAnsi" w:cstheme="minorHAnsi"/>
          <w:sz w:val="22"/>
          <w:szCs w:val="22"/>
        </w:rPr>
        <w:t xml:space="preserve">Izvērtējot konkrētajam vēstījumam atbilstošāko, lai uzrunātu pēc iespējas precīzāk atlasītu mērķa auditoriju, ārējās komunikācijas un klientu servisa nodrošināšanai tiek izmantoti </w:t>
      </w:r>
      <w:r w:rsidR="000D2C93" w:rsidRPr="00996321">
        <w:rPr>
          <w:rFonts w:asciiTheme="minorHAnsi" w:hAnsiTheme="minorHAnsi" w:cstheme="minorHAnsi"/>
          <w:sz w:val="22"/>
          <w:szCs w:val="22"/>
        </w:rPr>
        <w:t>daudzveidīgi</w:t>
      </w:r>
      <w:r w:rsidRPr="00996321">
        <w:rPr>
          <w:rFonts w:asciiTheme="minorHAnsi" w:hAnsiTheme="minorHAnsi" w:cstheme="minorHAnsi"/>
          <w:sz w:val="22"/>
          <w:szCs w:val="22"/>
        </w:rPr>
        <w:t xml:space="preserve"> komunikācijas kanāli un pasākumi</w:t>
      </w:r>
      <w:r w:rsidR="000D2C93" w:rsidRPr="00996321">
        <w:rPr>
          <w:rFonts w:asciiTheme="minorHAnsi" w:hAnsiTheme="minorHAnsi" w:cstheme="minorHAnsi"/>
          <w:sz w:val="22"/>
          <w:szCs w:val="22"/>
        </w:rPr>
        <w:t xml:space="preserve">. Plašāks apraksts sniegts </w:t>
      </w:r>
      <w:r w:rsidR="000D2C93" w:rsidRPr="00F42F95">
        <w:rPr>
          <w:rFonts w:asciiTheme="minorHAnsi" w:hAnsiTheme="minorHAnsi" w:cstheme="minorHAnsi"/>
          <w:sz w:val="22"/>
          <w:szCs w:val="22"/>
        </w:rPr>
        <w:t xml:space="preserve">Ziņojuma </w:t>
      </w:r>
      <w:r w:rsidR="00F42F95" w:rsidRPr="00F42F95">
        <w:rPr>
          <w:rFonts w:asciiTheme="minorHAnsi" w:hAnsiTheme="minorHAnsi" w:cstheme="minorHAnsi"/>
          <w:sz w:val="22"/>
          <w:szCs w:val="22"/>
        </w:rPr>
        <w:t xml:space="preserve">12.2. sadaļā. </w:t>
      </w:r>
    </w:p>
    <w:p w14:paraId="735C6EE0" w14:textId="142B963E" w:rsidR="00B15A6B" w:rsidRPr="00B00B02" w:rsidRDefault="00B15A6B" w:rsidP="007040EE">
      <w:pPr>
        <w:pStyle w:val="Pamatteksts"/>
        <w:spacing w:before="160"/>
        <w:ind w:left="0" w:firstLine="0"/>
        <w:jc w:val="both"/>
        <w:rPr>
          <w:rFonts w:asciiTheme="minorHAnsi" w:eastAsiaTheme="minorEastAsia" w:hAnsiTheme="minorHAnsi" w:cstheme="minorBidi"/>
          <w:sz w:val="22"/>
          <w:szCs w:val="22"/>
        </w:rPr>
      </w:pPr>
      <w:r w:rsidRPr="00B00B02">
        <w:rPr>
          <w:rFonts w:asciiTheme="minorHAnsi" w:eastAsiaTheme="minorEastAsia" w:hAnsiTheme="minorHAnsi" w:cstheme="minorBidi"/>
          <w:sz w:val="22"/>
          <w:szCs w:val="22"/>
        </w:rPr>
        <w:t xml:space="preserve">2023. gada novembrī norisinājās </w:t>
      </w:r>
      <w:r w:rsidRPr="00B00B02">
        <w:rPr>
          <w:rFonts w:asciiTheme="minorHAnsi" w:eastAsiaTheme="minorEastAsia" w:hAnsiTheme="minorHAnsi" w:cstheme="minorBidi"/>
          <w:i/>
          <w:iCs/>
          <w:sz w:val="22"/>
          <w:szCs w:val="22"/>
        </w:rPr>
        <w:t>Rīgas ūdens</w:t>
      </w:r>
      <w:r w:rsidRPr="00B00B02">
        <w:rPr>
          <w:rFonts w:asciiTheme="minorHAnsi" w:eastAsiaTheme="minorEastAsia" w:hAnsiTheme="minorHAnsi" w:cstheme="minorBidi"/>
          <w:sz w:val="22"/>
          <w:szCs w:val="22"/>
        </w:rPr>
        <w:t xml:space="preserve"> Attīstības konference, kurā dažādas uzņēmuma</w:t>
      </w:r>
      <w:r w:rsidR="00B00B02">
        <w:rPr>
          <w:rFonts w:asciiTheme="minorHAnsi" w:eastAsiaTheme="minorEastAsia" w:hAnsiTheme="minorHAnsi" w:cstheme="minorBidi"/>
          <w:sz w:val="22"/>
          <w:szCs w:val="22"/>
        </w:rPr>
        <w:t xml:space="preserve"> </w:t>
      </w:r>
      <w:r w:rsidRPr="00B00B02">
        <w:rPr>
          <w:rFonts w:asciiTheme="minorHAnsi" w:eastAsiaTheme="minorEastAsia" w:hAnsiTheme="minorHAnsi" w:cstheme="minorBidi"/>
          <w:sz w:val="22"/>
          <w:szCs w:val="22"/>
        </w:rPr>
        <w:t>ieinteresētās p</w:t>
      </w:r>
      <w:r w:rsidR="00EF1404" w:rsidRPr="00B00B02">
        <w:rPr>
          <w:rFonts w:asciiTheme="minorHAnsi" w:eastAsiaTheme="minorEastAsia" w:hAnsiTheme="minorHAnsi" w:cstheme="minorBidi"/>
          <w:sz w:val="22"/>
          <w:szCs w:val="22"/>
        </w:rPr>
        <w:t>uses</w:t>
      </w:r>
      <w:r w:rsidRPr="00B00B02">
        <w:rPr>
          <w:rFonts w:asciiTheme="minorHAnsi" w:eastAsiaTheme="minorEastAsia" w:hAnsiTheme="minorHAnsi" w:cstheme="minorBidi"/>
          <w:sz w:val="22"/>
          <w:szCs w:val="22"/>
        </w:rPr>
        <w:t>, tai skaitā, būvnieki, projektētāji, ilgtspējas un finanšu eksperti, kā arī attīstības vīziju vērtētāji kopā ar uzņēmuma vadību un pilsētas attīstības jautājumos iesaistītajām pusēm diskusijās lika pamatus vienotam redzējumam par galvaspilsētas ūdenssaimniecības nākotnes iespējām.</w:t>
      </w:r>
      <w:r w:rsidR="00244C85" w:rsidRPr="00B00B02">
        <w:rPr>
          <w:rFonts w:asciiTheme="minorHAnsi" w:eastAsiaTheme="minorEastAsia" w:hAnsiTheme="minorHAnsi" w:cstheme="minorBidi"/>
          <w:sz w:val="22"/>
          <w:szCs w:val="22"/>
        </w:rPr>
        <w:t xml:space="preserve"> </w:t>
      </w:r>
      <w:r w:rsidRPr="00B00B02">
        <w:rPr>
          <w:rFonts w:asciiTheme="minorHAnsi" w:eastAsiaTheme="minorEastAsia" w:hAnsiTheme="minorHAnsi" w:cstheme="minorBidi"/>
          <w:sz w:val="22"/>
          <w:szCs w:val="22"/>
        </w:rPr>
        <w:t>Konferences ietvaros tika īstenots īpašs darbseminārs</w:t>
      </w:r>
      <w:r w:rsidR="00B00B02">
        <w:rPr>
          <w:rFonts w:asciiTheme="minorHAnsi" w:eastAsiaTheme="minorEastAsia" w:hAnsiTheme="minorHAnsi" w:cstheme="minorBidi"/>
          <w:sz w:val="22"/>
          <w:szCs w:val="22"/>
        </w:rPr>
        <w:t xml:space="preserve"> </w:t>
      </w:r>
      <w:r w:rsidR="00AD08C4" w:rsidRPr="00B00B02">
        <w:rPr>
          <w:rFonts w:asciiTheme="minorHAnsi" w:eastAsiaTheme="minorEastAsia" w:hAnsiTheme="minorHAnsi" w:cstheme="minorBidi"/>
          <w:sz w:val="22"/>
          <w:szCs w:val="22"/>
        </w:rPr>
        <w:t>–</w:t>
      </w:r>
      <w:r w:rsidRPr="00B00B02">
        <w:rPr>
          <w:rFonts w:asciiTheme="minorHAnsi" w:eastAsiaTheme="minorEastAsia" w:hAnsiTheme="minorHAnsi" w:cstheme="minorBidi"/>
          <w:sz w:val="22"/>
          <w:szCs w:val="22"/>
        </w:rPr>
        <w:t xml:space="preserve"> grupu diskusijas ar mērķi uzklausīt ieinteresēto pušu viedokli par riskiem un iespējām Rīgas ūdens būtiskajos ilgtspējas aspektos. </w:t>
      </w:r>
      <w:r w:rsidR="00244C85" w:rsidRPr="00B00B02">
        <w:rPr>
          <w:rFonts w:asciiTheme="minorHAnsi" w:eastAsiaTheme="minorEastAsia" w:hAnsiTheme="minorHAnsi" w:cstheme="minorBidi"/>
          <w:sz w:val="22"/>
          <w:szCs w:val="22"/>
        </w:rPr>
        <w:t>D</w:t>
      </w:r>
      <w:r w:rsidRPr="00B00B02">
        <w:rPr>
          <w:rFonts w:asciiTheme="minorHAnsi" w:eastAsiaTheme="minorEastAsia" w:hAnsiTheme="minorHAnsi" w:cstheme="minorBidi"/>
          <w:sz w:val="22"/>
          <w:szCs w:val="22"/>
        </w:rPr>
        <w:t xml:space="preserve">iskusiju ietvaros ieinteresētās puses grupās apsprieda sešas </w:t>
      </w:r>
      <w:r w:rsidR="00244C85" w:rsidRPr="00B00B02">
        <w:rPr>
          <w:rFonts w:asciiTheme="minorHAnsi" w:eastAsiaTheme="minorEastAsia" w:hAnsiTheme="minorHAnsi" w:cstheme="minorBidi"/>
          <w:sz w:val="22"/>
          <w:szCs w:val="22"/>
        </w:rPr>
        <w:t>Uzņēmumam</w:t>
      </w:r>
      <w:r w:rsidRPr="00B00B02">
        <w:rPr>
          <w:rFonts w:asciiTheme="minorHAnsi" w:eastAsiaTheme="minorEastAsia" w:hAnsiTheme="minorHAnsi" w:cstheme="minorBidi"/>
          <w:sz w:val="22"/>
          <w:szCs w:val="22"/>
        </w:rPr>
        <w:t xml:space="preserve"> potenciāli būtiskas ilgtspējas tēmas atbilstoši </w:t>
      </w:r>
      <w:r w:rsidR="00244C85" w:rsidRPr="00B00B02">
        <w:rPr>
          <w:rFonts w:asciiTheme="minorHAnsi" w:eastAsiaTheme="minorEastAsia" w:hAnsiTheme="minorHAnsi" w:cstheme="minorBidi"/>
          <w:sz w:val="22"/>
          <w:szCs w:val="22"/>
        </w:rPr>
        <w:t>CSRD</w:t>
      </w:r>
      <w:r w:rsidRPr="00B00B02">
        <w:rPr>
          <w:rFonts w:asciiTheme="minorHAnsi" w:eastAsiaTheme="minorEastAsia" w:hAnsiTheme="minorHAnsi" w:cstheme="minorBidi"/>
          <w:sz w:val="22"/>
          <w:szCs w:val="22"/>
        </w:rPr>
        <w:t xml:space="preserve"> direktīvas standartiem: klimata ietekme, ūdens, pārvaldība, tiešie lietotāji, piegādātāji un vietējā kopiena.</w:t>
      </w:r>
    </w:p>
    <w:p w14:paraId="2D96B279" w14:textId="425EF971" w:rsidR="002C3B67" w:rsidRPr="00B00B02" w:rsidRDefault="00E46F95" w:rsidP="007040EE">
      <w:pPr>
        <w:pStyle w:val="Pamatteksts"/>
        <w:spacing w:before="160"/>
        <w:ind w:left="0" w:firstLine="0"/>
        <w:jc w:val="both"/>
        <w:rPr>
          <w:rFonts w:asciiTheme="minorHAnsi" w:eastAsiaTheme="minorEastAsia" w:hAnsiTheme="minorHAnsi" w:cstheme="minorBidi"/>
          <w:sz w:val="22"/>
          <w:szCs w:val="22"/>
        </w:rPr>
      </w:pPr>
      <w:r w:rsidRPr="00B00B02">
        <w:rPr>
          <w:rFonts w:asciiTheme="minorHAnsi" w:eastAsiaTheme="minorEastAsia" w:hAnsiTheme="minorHAnsi" w:cstheme="minorBidi"/>
          <w:sz w:val="22"/>
          <w:szCs w:val="22"/>
        </w:rPr>
        <w:t xml:space="preserve">Papildus tika sagatavota un izsūtīta arī aptaujas anketa. Aptaujas galvenais mērķis bija noskaidrot viedokli par </w:t>
      </w:r>
      <w:r w:rsidRPr="00B00B02">
        <w:rPr>
          <w:rFonts w:asciiTheme="minorHAnsi" w:eastAsiaTheme="minorEastAsia" w:hAnsiTheme="minorHAnsi" w:cstheme="minorBidi"/>
          <w:i/>
          <w:iCs/>
          <w:sz w:val="22"/>
          <w:szCs w:val="22"/>
        </w:rPr>
        <w:t>Rīgas ūdens</w:t>
      </w:r>
      <w:r w:rsidRPr="00B00B02">
        <w:rPr>
          <w:rFonts w:asciiTheme="minorHAnsi" w:eastAsiaTheme="minorEastAsia" w:hAnsiTheme="minorHAnsi" w:cstheme="minorBidi"/>
          <w:sz w:val="22"/>
          <w:szCs w:val="22"/>
        </w:rPr>
        <w:t xml:space="preserve"> līdzšinējo sniegumu, gaidas attiecībā uz uzņēmuma prioritārajiem ilgtspējas virzieniem, kā arī tālāko komunikāciju un ziņošanas praksi.</w:t>
      </w:r>
      <w:r w:rsidR="00652686" w:rsidRPr="00B00B02">
        <w:rPr>
          <w:rFonts w:asciiTheme="minorHAnsi" w:eastAsiaTheme="minorEastAsia" w:hAnsiTheme="minorHAnsi" w:cstheme="minorBidi"/>
          <w:sz w:val="22"/>
          <w:szCs w:val="22"/>
        </w:rPr>
        <w:t xml:space="preserve"> </w:t>
      </w:r>
      <w:r w:rsidR="002C3B67" w:rsidRPr="00B00B02">
        <w:rPr>
          <w:rFonts w:asciiTheme="minorHAnsi" w:eastAsiaTheme="minorEastAsia" w:hAnsiTheme="minorHAnsi" w:cstheme="minorBidi"/>
          <w:sz w:val="22"/>
          <w:szCs w:val="22"/>
        </w:rPr>
        <w:t xml:space="preserve">Augstāk novērtētie aspekti līdzšinējā darbībā ir ētiska uzņēmējdarbības prakse, ūdens pārvaldība (ņemšana, patēriņš un novadīšana), ieguldījums vides izglītībā un piegādātāju attiecību pārvaldība. Turpretim viskritiskāk tika novērtētas </w:t>
      </w:r>
      <w:r w:rsidR="002C3B67" w:rsidRPr="00B00B02">
        <w:rPr>
          <w:rFonts w:asciiTheme="minorHAnsi" w:eastAsiaTheme="minorEastAsia" w:hAnsiTheme="minorHAnsi" w:cstheme="minorBidi"/>
          <w:i/>
          <w:iCs/>
          <w:sz w:val="22"/>
          <w:szCs w:val="22"/>
        </w:rPr>
        <w:t>Rīgas ūdens</w:t>
      </w:r>
      <w:r w:rsidR="002C3B67" w:rsidRPr="00B00B02">
        <w:rPr>
          <w:rFonts w:asciiTheme="minorHAnsi" w:eastAsiaTheme="minorEastAsia" w:hAnsiTheme="minorHAnsi" w:cstheme="minorBidi"/>
          <w:sz w:val="22"/>
          <w:szCs w:val="22"/>
        </w:rPr>
        <w:t xml:space="preserve"> aktivitātes bioloģiskās daudzveidības aizsardzībai un veicināšanai.</w:t>
      </w:r>
    </w:p>
    <w:p w14:paraId="52893949" w14:textId="2E8BB68C" w:rsidR="0035514F" w:rsidRDefault="00244C85" w:rsidP="00406B2B">
      <w:pPr>
        <w:pStyle w:val="Pamatteksts"/>
        <w:spacing w:before="93"/>
        <w:ind w:left="0" w:right="237" w:firstLine="0"/>
        <w:jc w:val="both"/>
        <w:rPr>
          <w:rFonts w:asciiTheme="minorHAnsi" w:hAnsiTheme="minorHAnsi" w:cstheme="minorHAnsi"/>
          <w:sz w:val="22"/>
          <w:szCs w:val="22"/>
        </w:rPr>
      </w:pPr>
      <w:r w:rsidRPr="005102AA">
        <w:rPr>
          <w:rFonts w:asciiTheme="minorHAnsi" w:hAnsiTheme="minorHAnsi" w:cstheme="minorHAnsi"/>
          <w:i/>
          <w:iCs/>
          <w:sz w:val="22"/>
          <w:szCs w:val="22"/>
        </w:rPr>
        <w:t>Rīgas ūdens</w:t>
      </w:r>
      <w:r w:rsidRPr="00406B2B">
        <w:rPr>
          <w:rFonts w:asciiTheme="minorHAnsi" w:hAnsiTheme="minorHAnsi" w:cstheme="minorHAnsi"/>
          <w:sz w:val="22"/>
          <w:szCs w:val="22"/>
        </w:rPr>
        <w:t xml:space="preserve"> ieskatā</w:t>
      </w:r>
      <w:r w:rsidR="007A1AF8" w:rsidRPr="00406B2B">
        <w:rPr>
          <w:rFonts w:asciiTheme="minorHAnsi" w:hAnsiTheme="minorHAnsi" w:cstheme="minorHAnsi"/>
          <w:spacing w:val="-16"/>
          <w:sz w:val="22"/>
          <w:szCs w:val="22"/>
        </w:rPr>
        <w:t xml:space="preserve"> </w:t>
      </w:r>
      <w:r w:rsidR="007A1AF8" w:rsidRPr="00406B2B">
        <w:rPr>
          <w:rFonts w:asciiTheme="minorHAnsi" w:hAnsiTheme="minorHAnsi" w:cstheme="minorHAnsi"/>
          <w:sz w:val="22"/>
          <w:szCs w:val="22"/>
        </w:rPr>
        <w:t>šie</w:t>
      </w:r>
      <w:r w:rsidR="007A1AF8" w:rsidRPr="00406B2B">
        <w:rPr>
          <w:rFonts w:asciiTheme="minorHAnsi" w:hAnsiTheme="minorHAnsi" w:cstheme="minorHAnsi"/>
          <w:spacing w:val="-17"/>
          <w:sz w:val="22"/>
          <w:szCs w:val="22"/>
        </w:rPr>
        <w:t xml:space="preserve"> </w:t>
      </w:r>
      <w:r w:rsidR="007A1AF8" w:rsidRPr="00406B2B">
        <w:rPr>
          <w:rFonts w:asciiTheme="minorHAnsi" w:hAnsiTheme="minorHAnsi" w:cstheme="minorHAnsi"/>
          <w:sz w:val="22"/>
          <w:szCs w:val="22"/>
        </w:rPr>
        <w:t>rezultāti</w:t>
      </w:r>
      <w:r w:rsidR="007A1AF8" w:rsidRPr="00406B2B">
        <w:rPr>
          <w:rFonts w:asciiTheme="minorHAnsi" w:hAnsiTheme="minorHAnsi" w:cstheme="minorHAnsi"/>
          <w:spacing w:val="-16"/>
          <w:sz w:val="22"/>
          <w:szCs w:val="22"/>
        </w:rPr>
        <w:t xml:space="preserve"> </w:t>
      </w:r>
      <w:r w:rsidR="007A1AF8" w:rsidRPr="00406B2B">
        <w:rPr>
          <w:rFonts w:asciiTheme="minorHAnsi" w:hAnsiTheme="minorHAnsi" w:cstheme="minorHAnsi"/>
          <w:sz w:val="22"/>
          <w:szCs w:val="22"/>
        </w:rPr>
        <w:t>ir</w:t>
      </w:r>
      <w:r w:rsidR="007A1AF8" w:rsidRPr="00406B2B">
        <w:rPr>
          <w:rFonts w:asciiTheme="minorHAnsi" w:hAnsiTheme="minorHAnsi" w:cstheme="minorHAnsi"/>
          <w:spacing w:val="-17"/>
          <w:sz w:val="22"/>
          <w:szCs w:val="22"/>
        </w:rPr>
        <w:t xml:space="preserve"> </w:t>
      </w:r>
      <w:r w:rsidR="007A1AF8" w:rsidRPr="00406B2B">
        <w:rPr>
          <w:rFonts w:asciiTheme="minorHAnsi" w:hAnsiTheme="minorHAnsi" w:cstheme="minorHAnsi"/>
          <w:sz w:val="22"/>
          <w:szCs w:val="22"/>
        </w:rPr>
        <w:t xml:space="preserve">drīzāk skatāmi no informētības perspektīvas, nevis kā novērtējums </w:t>
      </w:r>
      <w:r w:rsidR="007A1AF8" w:rsidRPr="005102AA">
        <w:rPr>
          <w:rFonts w:asciiTheme="minorHAnsi" w:hAnsiTheme="minorHAnsi" w:cstheme="minorHAnsi"/>
          <w:i/>
          <w:iCs/>
          <w:sz w:val="22"/>
          <w:szCs w:val="22"/>
        </w:rPr>
        <w:t>Rīgas ūdens</w:t>
      </w:r>
      <w:r w:rsidR="007A1AF8" w:rsidRPr="00406B2B">
        <w:rPr>
          <w:rFonts w:asciiTheme="minorHAnsi" w:hAnsiTheme="minorHAnsi" w:cstheme="minorHAnsi"/>
          <w:sz w:val="22"/>
          <w:szCs w:val="22"/>
        </w:rPr>
        <w:t xml:space="preserve"> </w:t>
      </w:r>
      <w:r w:rsidR="00406B2B" w:rsidRPr="00406B2B">
        <w:rPr>
          <w:rFonts w:asciiTheme="minorHAnsi" w:hAnsiTheme="minorHAnsi" w:cstheme="minorHAnsi"/>
          <w:sz w:val="22"/>
          <w:szCs w:val="22"/>
        </w:rPr>
        <w:t>sniegumam ilgtspējas jomā</w:t>
      </w:r>
      <w:r w:rsidR="007A1AF8" w:rsidRPr="00406B2B">
        <w:rPr>
          <w:rFonts w:asciiTheme="minorHAnsi" w:hAnsiTheme="minorHAnsi" w:cstheme="minorHAnsi"/>
          <w:sz w:val="22"/>
          <w:szCs w:val="22"/>
        </w:rPr>
        <w:t xml:space="preserve">. Ieinteresētajām pusēm bija iespēja dalīties viedokli par ilgtspējas jomām, kurās, viņuprāt, </w:t>
      </w:r>
      <w:r w:rsidR="00E37965">
        <w:rPr>
          <w:rFonts w:asciiTheme="minorHAnsi" w:hAnsiTheme="minorHAnsi" w:cstheme="minorHAnsi"/>
          <w:sz w:val="22"/>
          <w:szCs w:val="22"/>
        </w:rPr>
        <w:t xml:space="preserve">Uzņēmumam </w:t>
      </w:r>
      <w:r w:rsidR="007A1AF8" w:rsidRPr="00406B2B">
        <w:rPr>
          <w:rFonts w:asciiTheme="minorHAnsi" w:hAnsiTheme="minorHAnsi" w:cstheme="minorHAnsi"/>
          <w:sz w:val="22"/>
          <w:szCs w:val="22"/>
        </w:rPr>
        <w:t>jārēķinās ar lielākajiem riskiem un/vai iespējām.</w:t>
      </w:r>
      <w:r w:rsidR="00406B2B" w:rsidRPr="00406B2B">
        <w:rPr>
          <w:rFonts w:asciiTheme="minorHAnsi" w:hAnsiTheme="minorHAnsi" w:cstheme="minorHAnsi"/>
          <w:sz w:val="22"/>
          <w:szCs w:val="22"/>
        </w:rPr>
        <w:t xml:space="preserve"> A</w:t>
      </w:r>
      <w:r w:rsidR="00406B2B">
        <w:rPr>
          <w:rFonts w:asciiTheme="minorHAnsi" w:hAnsiTheme="minorHAnsi" w:cstheme="minorHAnsi"/>
          <w:sz w:val="22"/>
          <w:szCs w:val="22"/>
        </w:rPr>
        <w:t>ptaujas a</w:t>
      </w:r>
      <w:r w:rsidR="00406B2B" w:rsidRPr="00406B2B">
        <w:rPr>
          <w:rFonts w:asciiTheme="minorHAnsi" w:hAnsiTheme="minorHAnsi" w:cstheme="minorHAnsi"/>
          <w:sz w:val="22"/>
          <w:szCs w:val="22"/>
        </w:rPr>
        <w:t>tbildēs b</w:t>
      </w:r>
      <w:r w:rsidR="007A1AF8" w:rsidRPr="00406B2B">
        <w:rPr>
          <w:rFonts w:asciiTheme="minorHAnsi" w:hAnsiTheme="minorHAnsi" w:cstheme="minorHAnsi"/>
          <w:w w:val="105"/>
          <w:sz w:val="22"/>
          <w:szCs w:val="22"/>
        </w:rPr>
        <w:t>iežāk</w:t>
      </w:r>
      <w:r w:rsidR="007A1AF8" w:rsidRPr="00406B2B">
        <w:rPr>
          <w:rFonts w:asciiTheme="minorHAnsi" w:hAnsiTheme="minorHAnsi" w:cstheme="minorHAnsi"/>
          <w:spacing w:val="-11"/>
          <w:w w:val="105"/>
          <w:sz w:val="22"/>
          <w:szCs w:val="22"/>
        </w:rPr>
        <w:t xml:space="preserve"> </w:t>
      </w:r>
      <w:r w:rsidR="007A1AF8" w:rsidRPr="00406B2B">
        <w:rPr>
          <w:rFonts w:asciiTheme="minorHAnsi" w:hAnsiTheme="minorHAnsi" w:cstheme="minorHAnsi"/>
          <w:w w:val="105"/>
          <w:sz w:val="22"/>
          <w:szCs w:val="22"/>
        </w:rPr>
        <w:t>minētie</w:t>
      </w:r>
      <w:r w:rsidR="007A1AF8" w:rsidRPr="00406B2B">
        <w:rPr>
          <w:rFonts w:asciiTheme="minorHAnsi" w:hAnsiTheme="minorHAnsi" w:cstheme="minorHAnsi"/>
          <w:spacing w:val="-12"/>
          <w:w w:val="105"/>
          <w:sz w:val="22"/>
          <w:szCs w:val="22"/>
        </w:rPr>
        <w:t xml:space="preserve"> </w:t>
      </w:r>
      <w:r w:rsidR="007A1AF8" w:rsidRPr="00406B2B">
        <w:rPr>
          <w:rFonts w:asciiTheme="minorHAnsi" w:hAnsiTheme="minorHAnsi" w:cstheme="minorHAnsi"/>
          <w:w w:val="105"/>
          <w:sz w:val="22"/>
          <w:szCs w:val="22"/>
        </w:rPr>
        <w:t>aspekti,</w:t>
      </w:r>
      <w:r w:rsidR="007A1AF8" w:rsidRPr="00406B2B">
        <w:rPr>
          <w:rFonts w:asciiTheme="minorHAnsi" w:hAnsiTheme="minorHAnsi" w:cstheme="minorHAnsi"/>
          <w:spacing w:val="-12"/>
          <w:w w:val="105"/>
          <w:sz w:val="22"/>
          <w:szCs w:val="22"/>
        </w:rPr>
        <w:t xml:space="preserve"> </w:t>
      </w:r>
      <w:r w:rsidR="007A1AF8" w:rsidRPr="00406B2B">
        <w:rPr>
          <w:rFonts w:asciiTheme="minorHAnsi" w:hAnsiTheme="minorHAnsi" w:cstheme="minorHAnsi"/>
          <w:w w:val="105"/>
          <w:sz w:val="22"/>
          <w:szCs w:val="22"/>
        </w:rPr>
        <w:t>kuros</w:t>
      </w:r>
      <w:r w:rsidR="007A1AF8" w:rsidRPr="00406B2B">
        <w:rPr>
          <w:rFonts w:asciiTheme="minorHAnsi" w:hAnsiTheme="minorHAnsi" w:cstheme="minorHAnsi"/>
          <w:spacing w:val="-12"/>
          <w:w w:val="105"/>
          <w:sz w:val="22"/>
          <w:szCs w:val="22"/>
        </w:rPr>
        <w:t xml:space="preserve"> </w:t>
      </w:r>
      <w:r w:rsidR="007A1AF8" w:rsidRPr="00406B2B">
        <w:rPr>
          <w:rFonts w:asciiTheme="minorHAnsi" w:hAnsiTheme="minorHAnsi" w:cstheme="minorHAnsi"/>
          <w:w w:val="105"/>
          <w:sz w:val="22"/>
          <w:szCs w:val="22"/>
        </w:rPr>
        <w:t>uzņēmumam</w:t>
      </w:r>
      <w:r w:rsidR="007A1AF8" w:rsidRPr="00406B2B">
        <w:rPr>
          <w:rFonts w:asciiTheme="minorHAnsi" w:hAnsiTheme="minorHAnsi" w:cstheme="minorHAnsi"/>
          <w:spacing w:val="-11"/>
          <w:w w:val="105"/>
          <w:sz w:val="22"/>
          <w:szCs w:val="22"/>
        </w:rPr>
        <w:t xml:space="preserve"> </w:t>
      </w:r>
      <w:r w:rsidR="007A1AF8" w:rsidRPr="00406B2B">
        <w:rPr>
          <w:rFonts w:asciiTheme="minorHAnsi" w:hAnsiTheme="minorHAnsi" w:cstheme="minorHAnsi"/>
          <w:w w:val="105"/>
          <w:sz w:val="22"/>
          <w:szCs w:val="22"/>
        </w:rPr>
        <w:t>jārēķinās</w:t>
      </w:r>
      <w:r w:rsidR="007A1AF8" w:rsidRPr="00406B2B">
        <w:rPr>
          <w:rFonts w:asciiTheme="minorHAnsi" w:hAnsiTheme="minorHAnsi" w:cstheme="minorHAnsi"/>
          <w:spacing w:val="-13"/>
          <w:w w:val="105"/>
          <w:sz w:val="22"/>
          <w:szCs w:val="22"/>
        </w:rPr>
        <w:t xml:space="preserve"> </w:t>
      </w:r>
      <w:r w:rsidR="007A1AF8" w:rsidRPr="00406B2B">
        <w:rPr>
          <w:rFonts w:asciiTheme="minorHAnsi" w:hAnsiTheme="minorHAnsi" w:cstheme="minorHAnsi"/>
          <w:w w:val="105"/>
          <w:sz w:val="22"/>
          <w:szCs w:val="22"/>
        </w:rPr>
        <w:t>ar</w:t>
      </w:r>
      <w:r w:rsidR="007A1AF8" w:rsidRPr="00406B2B">
        <w:rPr>
          <w:rFonts w:asciiTheme="minorHAnsi" w:hAnsiTheme="minorHAnsi" w:cstheme="minorHAnsi"/>
          <w:spacing w:val="-12"/>
          <w:w w:val="105"/>
          <w:sz w:val="22"/>
          <w:szCs w:val="22"/>
        </w:rPr>
        <w:t xml:space="preserve"> </w:t>
      </w:r>
      <w:r w:rsidR="007A1AF8" w:rsidRPr="00406B2B">
        <w:rPr>
          <w:rFonts w:asciiTheme="minorHAnsi" w:hAnsiTheme="minorHAnsi" w:cstheme="minorHAnsi"/>
          <w:w w:val="105"/>
          <w:sz w:val="22"/>
          <w:szCs w:val="22"/>
        </w:rPr>
        <w:t>lielākajiem</w:t>
      </w:r>
      <w:r w:rsidR="007A1AF8" w:rsidRPr="00406B2B">
        <w:rPr>
          <w:rFonts w:asciiTheme="minorHAnsi" w:hAnsiTheme="minorHAnsi" w:cstheme="minorHAnsi"/>
          <w:spacing w:val="-11"/>
          <w:w w:val="105"/>
          <w:sz w:val="22"/>
          <w:szCs w:val="22"/>
        </w:rPr>
        <w:t xml:space="preserve"> </w:t>
      </w:r>
      <w:r w:rsidR="007A1AF8" w:rsidRPr="00406B2B">
        <w:rPr>
          <w:rFonts w:asciiTheme="minorHAnsi" w:hAnsiTheme="minorHAnsi" w:cstheme="minorHAnsi"/>
          <w:spacing w:val="-2"/>
          <w:w w:val="105"/>
          <w:sz w:val="22"/>
          <w:szCs w:val="22"/>
        </w:rPr>
        <w:t xml:space="preserve">riskiem </w:t>
      </w:r>
      <w:r w:rsidR="007A1AF8" w:rsidRPr="00406B2B">
        <w:rPr>
          <w:rFonts w:asciiTheme="minorHAnsi" w:hAnsiTheme="minorHAnsi" w:cstheme="minorHAnsi"/>
          <w:w w:val="105"/>
          <w:sz w:val="22"/>
          <w:szCs w:val="22"/>
        </w:rPr>
        <w:t>un</w:t>
      </w:r>
      <w:r w:rsidR="007A1AF8" w:rsidRPr="00406B2B">
        <w:rPr>
          <w:rFonts w:asciiTheme="minorHAnsi" w:hAnsiTheme="minorHAnsi" w:cstheme="minorHAnsi"/>
          <w:spacing w:val="-3"/>
          <w:w w:val="105"/>
          <w:sz w:val="22"/>
          <w:szCs w:val="22"/>
        </w:rPr>
        <w:t xml:space="preserve"> </w:t>
      </w:r>
      <w:r w:rsidR="007A1AF8" w:rsidRPr="00406B2B">
        <w:rPr>
          <w:rFonts w:asciiTheme="minorHAnsi" w:hAnsiTheme="minorHAnsi" w:cstheme="minorHAnsi"/>
          <w:spacing w:val="-2"/>
          <w:w w:val="105"/>
          <w:sz w:val="22"/>
          <w:szCs w:val="22"/>
        </w:rPr>
        <w:t>iespējām:</w:t>
      </w:r>
      <w:r w:rsidR="00406B2B" w:rsidRPr="00406B2B">
        <w:rPr>
          <w:rFonts w:asciiTheme="minorHAnsi" w:hAnsiTheme="minorHAnsi" w:cstheme="minorHAnsi"/>
          <w:spacing w:val="-2"/>
          <w:w w:val="105"/>
          <w:sz w:val="22"/>
          <w:szCs w:val="22"/>
        </w:rPr>
        <w:t xml:space="preserve"> </w:t>
      </w:r>
      <w:r w:rsidR="007A1AF8" w:rsidRPr="00406B2B">
        <w:rPr>
          <w:rFonts w:asciiTheme="minorHAnsi" w:hAnsiTheme="minorHAnsi" w:cstheme="minorHAnsi"/>
          <w:sz w:val="22"/>
          <w:szCs w:val="22"/>
        </w:rPr>
        <w:t xml:space="preserve">enerģijas patēriņš un energoefektivitāte </w:t>
      </w:r>
      <w:r w:rsidR="00406B2B" w:rsidRPr="00406B2B">
        <w:rPr>
          <w:rFonts w:asciiTheme="minorHAnsi" w:hAnsiTheme="minorHAnsi" w:cstheme="minorHAnsi"/>
          <w:sz w:val="22"/>
          <w:szCs w:val="22"/>
        </w:rPr>
        <w:t>(</w:t>
      </w:r>
      <w:r w:rsidR="007A1AF8" w:rsidRPr="00406B2B">
        <w:rPr>
          <w:rFonts w:asciiTheme="minorHAnsi" w:hAnsiTheme="minorHAnsi" w:cstheme="minorHAnsi"/>
          <w:sz w:val="22"/>
          <w:szCs w:val="22"/>
        </w:rPr>
        <w:t>59%</w:t>
      </w:r>
      <w:r w:rsidR="00406B2B" w:rsidRPr="00406B2B">
        <w:rPr>
          <w:rFonts w:asciiTheme="minorHAnsi" w:hAnsiTheme="minorHAnsi" w:cstheme="minorHAnsi"/>
          <w:sz w:val="22"/>
          <w:szCs w:val="22"/>
        </w:rPr>
        <w:t xml:space="preserve">), </w:t>
      </w:r>
      <w:r w:rsidR="007A1AF8" w:rsidRPr="00406B2B">
        <w:rPr>
          <w:rFonts w:asciiTheme="minorHAnsi" w:hAnsiTheme="minorHAnsi" w:cstheme="minorHAnsi"/>
          <w:sz w:val="22"/>
          <w:szCs w:val="22"/>
        </w:rPr>
        <w:t>ūdens ņemšana, pat</w:t>
      </w:r>
      <w:r w:rsidR="00AD0200" w:rsidRPr="00406B2B">
        <w:rPr>
          <w:rFonts w:asciiTheme="minorHAnsi" w:hAnsiTheme="minorHAnsi" w:cstheme="minorHAnsi"/>
          <w:sz w:val="22"/>
          <w:szCs w:val="22"/>
        </w:rPr>
        <w:t xml:space="preserve">ēriņš un novadīšana </w:t>
      </w:r>
      <w:r w:rsidR="00406B2B">
        <w:rPr>
          <w:rFonts w:asciiTheme="minorHAnsi" w:hAnsiTheme="minorHAnsi" w:cstheme="minorHAnsi"/>
          <w:sz w:val="22"/>
          <w:szCs w:val="22"/>
        </w:rPr>
        <w:t>(</w:t>
      </w:r>
      <w:r w:rsidR="00AD0200" w:rsidRPr="00406B2B">
        <w:rPr>
          <w:rFonts w:asciiTheme="minorHAnsi" w:hAnsiTheme="minorHAnsi" w:cstheme="minorHAnsi"/>
          <w:sz w:val="22"/>
          <w:szCs w:val="22"/>
        </w:rPr>
        <w:t>54,5%</w:t>
      </w:r>
      <w:r w:rsidR="00406B2B">
        <w:rPr>
          <w:rFonts w:asciiTheme="minorHAnsi" w:hAnsiTheme="minorHAnsi" w:cstheme="minorHAnsi"/>
          <w:sz w:val="22"/>
          <w:szCs w:val="22"/>
        </w:rPr>
        <w:t>)</w:t>
      </w:r>
      <w:r w:rsidR="00406B2B" w:rsidRPr="00406B2B">
        <w:rPr>
          <w:rFonts w:asciiTheme="minorHAnsi" w:hAnsiTheme="minorHAnsi" w:cstheme="minorHAnsi"/>
          <w:sz w:val="22"/>
          <w:szCs w:val="22"/>
        </w:rPr>
        <w:t xml:space="preserve">, </w:t>
      </w:r>
      <w:r w:rsidR="00AD0200" w:rsidRPr="00406B2B">
        <w:rPr>
          <w:rFonts w:asciiTheme="minorHAnsi" w:hAnsiTheme="minorHAnsi" w:cstheme="minorHAnsi"/>
          <w:sz w:val="22"/>
          <w:szCs w:val="22"/>
        </w:rPr>
        <w:t xml:space="preserve">gatavība klimata pārmaiņām un reaģēšana uz tām </w:t>
      </w:r>
      <w:r w:rsidR="00406B2B">
        <w:rPr>
          <w:rFonts w:asciiTheme="minorHAnsi" w:hAnsiTheme="minorHAnsi" w:cstheme="minorHAnsi"/>
          <w:sz w:val="22"/>
          <w:szCs w:val="22"/>
        </w:rPr>
        <w:t>(</w:t>
      </w:r>
      <w:r w:rsidR="00AD0200" w:rsidRPr="00406B2B">
        <w:rPr>
          <w:rFonts w:asciiTheme="minorHAnsi" w:hAnsiTheme="minorHAnsi" w:cstheme="minorHAnsi"/>
          <w:sz w:val="22"/>
          <w:szCs w:val="22"/>
        </w:rPr>
        <w:t>50%</w:t>
      </w:r>
      <w:r w:rsidR="00406B2B">
        <w:rPr>
          <w:rFonts w:asciiTheme="minorHAnsi" w:hAnsiTheme="minorHAnsi" w:cstheme="minorHAnsi"/>
          <w:sz w:val="22"/>
          <w:szCs w:val="22"/>
        </w:rPr>
        <w:t xml:space="preserve">). </w:t>
      </w:r>
      <w:r w:rsidR="00CE49BE" w:rsidRPr="00CE49BE">
        <w:rPr>
          <w:rFonts w:asciiTheme="minorHAnsi" w:hAnsiTheme="minorHAnsi" w:cstheme="minorHAnsi"/>
          <w:sz w:val="22"/>
          <w:szCs w:val="22"/>
        </w:rPr>
        <w:t>Arī</w:t>
      </w:r>
      <w:r w:rsidR="00CE49BE" w:rsidRPr="00CE49BE">
        <w:rPr>
          <w:rFonts w:asciiTheme="minorHAnsi" w:hAnsiTheme="minorHAnsi" w:cstheme="minorHAnsi"/>
          <w:spacing w:val="-7"/>
          <w:sz w:val="22"/>
          <w:szCs w:val="22"/>
        </w:rPr>
        <w:t xml:space="preserve"> </w:t>
      </w:r>
      <w:r w:rsidR="00CE49BE" w:rsidRPr="00CE49BE">
        <w:rPr>
          <w:rFonts w:asciiTheme="minorHAnsi" w:hAnsiTheme="minorHAnsi" w:cstheme="minorHAnsi"/>
          <w:sz w:val="22"/>
          <w:szCs w:val="22"/>
        </w:rPr>
        <w:t>klātienes</w:t>
      </w:r>
      <w:r w:rsidR="00CE49BE" w:rsidRPr="00CE49BE">
        <w:rPr>
          <w:rFonts w:asciiTheme="minorHAnsi" w:hAnsiTheme="minorHAnsi" w:cstheme="minorHAnsi"/>
          <w:spacing w:val="-7"/>
          <w:sz w:val="22"/>
          <w:szCs w:val="22"/>
        </w:rPr>
        <w:t xml:space="preserve"> </w:t>
      </w:r>
      <w:r w:rsidR="00CE49BE" w:rsidRPr="00CE49BE">
        <w:rPr>
          <w:rFonts w:asciiTheme="minorHAnsi" w:hAnsiTheme="minorHAnsi" w:cstheme="minorHAnsi"/>
          <w:sz w:val="22"/>
          <w:szCs w:val="22"/>
        </w:rPr>
        <w:t>darbseminārā</w:t>
      </w:r>
      <w:r w:rsidR="00CE49BE" w:rsidRPr="00CE49BE">
        <w:rPr>
          <w:rFonts w:asciiTheme="minorHAnsi" w:hAnsiTheme="minorHAnsi" w:cstheme="minorHAnsi"/>
          <w:spacing w:val="-7"/>
          <w:sz w:val="22"/>
          <w:szCs w:val="22"/>
        </w:rPr>
        <w:t xml:space="preserve"> </w:t>
      </w:r>
      <w:r w:rsidR="00CE49BE" w:rsidRPr="00CE49BE">
        <w:rPr>
          <w:rFonts w:asciiTheme="minorHAnsi" w:hAnsiTheme="minorHAnsi" w:cstheme="minorHAnsi"/>
          <w:sz w:val="22"/>
          <w:szCs w:val="22"/>
        </w:rPr>
        <w:t>šajos</w:t>
      </w:r>
      <w:r w:rsidR="00CE49BE" w:rsidRPr="00CE49BE">
        <w:rPr>
          <w:rFonts w:asciiTheme="minorHAnsi" w:hAnsiTheme="minorHAnsi" w:cstheme="minorHAnsi"/>
          <w:spacing w:val="-7"/>
          <w:sz w:val="22"/>
          <w:szCs w:val="22"/>
        </w:rPr>
        <w:t xml:space="preserve"> </w:t>
      </w:r>
      <w:r w:rsidR="00CE49BE" w:rsidRPr="00CE49BE">
        <w:rPr>
          <w:rFonts w:asciiTheme="minorHAnsi" w:hAnsiTheme="minorHAnsi" w:cstheme="minorHAnsi"/>
          <w:sz w:val="22"/>
          <w:szCs w:val="22"/>
        </w:rPr>
        <w:t>aspektos</w:t>
      </w:r>
      <w:r w:rsidR="00CE49BE" w:rsidRPr="00CE49BE">
        <w:rPr>
          <w:rFonts w:asciiTheme="minorHAnsi" w:hAnsiTheme="minorHAnsi" w:cstheme="minorHAnsi"/>
          <w:spacing w:val="-7"/>
          <w:sz w:val="22"/>
          <w:szCs w:val="22"/>
        </w:rPr>
        <w:t xml:space="preserve"> </w:t>
      </w:r>
      <w:r w:rsidR="00CE49BE" w:rsidRPr="00CE49BE">
        <w:rPr>
          <w:rFonts w:asciiTheme="minorHAnsi" w:hAnsiTheme="minorHAnsi" w:cstheme="minorHAnsi"/>
          <w:sz w:val="22"/>
          <w:szCs w:val="22"/>
        </w:rPr>
        <w:t>tika</w:t>
      </w:r>
      <w:r w:rsidR="00CE49BE" w:rsidRPr="00CE49BE">
        <w:rPr>
          <w:rFonts w:asciiTheme="minorHAnsi" w:hAnsiTheme="minorHAnsi" w:cstheme="minorHAnsi"/>
          <w:spacing w:val="-7"/>
          <w:sz w:val="22"/>
          <w:szCs w:val="22"/>
        </w:rPr>
        <w:t xml:space="preserve"> </w:t>
      </w:r>
      <w:r w:rsidR="00CE49BE" w:rsidRPr="00CE49BE">
        <w:rPr>
          <w:rFonts w:asciiTheme="minorHAnsi" w:hAnsiTheme="minorHAnsi" w:cstheme="minorHAnsi"/>
          <w:sz w:val="22"/>
          <w:szCs w:val="22"/>
        </w:rPr>
        <w:t xml:space="preserve">identificēts visvairāk risku un iespēju uzņēmumam. Pozitīvi, ka šis sakrīt arī dubultā būtiskuma </w:t>
      </w:r>
      <w:proofErr w:type="spellStart"/>
      <w:r w:rsidR="00CE49BE" w:rsidRPr="00CE49BE">
        <w:rPr>
          <w:rFonts w:asciiTheme="minorHAnsi" w:hAnsiTheme="minorHAnsi" w:cstheme="minorHAnsi"/>
          <w:sz w:val="22"/>
          <w:szCs w:val="22"/>
        </w:rPr>
        <w:t>izvērtējuma</w:t>
      </w:r>
      <w:proofErr w:type="spellEnd"/>
      <w:r w:rsidR="00CE49BE" w:rsidRPr="00CE49BE">
        <w:rPr>
          <w:rFonts w:asciiTheme="minorHAnsi" w:hAnsiTheme="minorHAnsi" w:cstheme="minorHAnsi"/>
          <w:sz w:val="22"/>
          <w:szCs w:val="22"/>
        </w:rPr>
        <w:t xml:space="preserve"> rezultātiem, kur visi minētie aspekti tika novērtēti kā būtiski gan no ietekmes, gan risku un iespēju viedokļa</w:t>
      </w:r>
      <w:r w:rsidR="00406B2B">
        <w:rPr>
          <w:rFonts w:asciiTheme="minorHAnsi" w:hAnsiTheme="minorHAnsi" w:cstheme="minorHAnsi"/>
          <w:sz w:val="22"/>
          <w:szCs w:val="22"/>
        </w:rPr>
        <w:t xml:space="preserve">. </w:t>
      </w:r>
    </w:p>
    <w:p w14:paraId="3E0E0DD0" w14:textId="77777777" w:rsidR="00244C85" w:rsidRDefault="00244C85" w:rsidP="00244C85">
      <w:pPr>
        <w:pStyle w:val="paragraph"/>
        <w:widowControl w:val="0"/>
        <w:spacing w:before="0" w:beforeAutospacing="0" w:after="0" w:afterAutospacing="0"/>
        <w:jc w:val="both"/>
        <w:textAlignment w:val="baseline"/>
        <w:rPr>
          <w:rStyle w:val="normaltextrun"/>
          <w:rFonts w:asciiTheme="minorHAnsi" w:hAnsiTheme="minorHAnsi" w:cstheme="minorHAnsi"/>
          <w:color w:val="2F5496" w:themeColor="accent1" w:themeShade="BF"/>
          <w:sz w:val="20"/>
          <w:szCs w:val="20"/>
        </w:rPr>
      </w:pPr>
    </w:p>
    <w:p w14:paraId="17158E36" w14:textId="77777777" w:rsidR="005B3569" w:rsidRDefault="00244C85" w:rsidP="00244C85">
      <w:pPr>
        <w:pStyle w:val="paragraph"/>
        <w:widowControl w:val="0"/>
        <w:spacing w:before="0" w:beforeAutospacing="0" w:after="0" w:afterAutospacing="0"/>
        <w:jc w:val="both"/>
        <w:textAlignment w:val="baseline"/>
        <w:rPr>
          <w:rStyle w:val="normaltextrun"/>
          <w:rFonts w:asciiTheme="minorHAnsi" w:hAnsiTheme="minorHAnsi" w:cstheme="minorHAnsi"/>
          <w:color w:val="2F5496" w:themeColor="accent1" w:themeShade="BF"/>
          <w:sz w:val="20"/>
          <w:szCs w:val="20"/>
        </w:rPr>
      </w:pPr>
      <w:r w:rsidRPr="00244C85">
        <w:rPr>
          <w:rStyle w:val="normaltextrun"/>
          <w:rFonts w:asciiTheme="minorHAnsi" w:hAnsiTheme="minorHAnsi" w:cstheme="minorHAnsi"/>
          <w:color w:val="2F5496" w:themeColor="accent1" w:themeShade="BF"/>
          <w:sz w:val="20"/>
          <w:szCs w:val="20"/>
        </w:rPr>
        <w:t>GRI 102-40</w:t>
      </w:r>
    </w:p>
    <w:p w14:paraId="51879EE3" w14:textId="75A450F6" w:rsidR="005B3569" w:rsidRDefault="00244C85" w:rsidP="00244C85">
      <w:pPr>
        <w:pStyle w:val="paragraph"/>
        <w:widowControl w:val="0"/>
        <w:spacing w:before="0" w:beforeAutospacing="0" w:after="0" w:afterAutospacing="0"/>
        <w:jc w:val="both"/>
        <w:textAlignment w:val="baseline"/>
        <w:rPr>
          <w:rStyle w:val="normaltextrun"/>
          <w:rFonts w:asciiTheme="minorHAnsi" w:hAnsiTheme="minorHAnsi" w:cstheme="minorHAnsi"/>
          <w:color w:val="2F5496" w:themeColor="accent1" w:themeShade="BF"/>
          <w:sz w:val="20"/>
          <w:szCs w:val="20"/>
        </w:rPr>
      </w:pPr>
      <w:r w:rsidRPr="00244C85">
        <w:rPr>
          <w:rStyle w:val="normaltextrun"/>
          <w:rFonts w:asciiTheme="minorHAnsi" w:hAnsiTheme="minorHAnsi" w:cstheme="minorHAnsi"/>
          <w:color w:val="2F5496" w:themeColor="accent1" w:themeShade="BF"/>
          <w:sz w:val="20"/>
          <w:szCs w:val="20"/>
        </w:rPr>
        <w:t>GRI 102-43</w:t>
      </w:r>
    </w:p>
    <w:p w14:paraId="01FBB2EA" w14:textId="5AE7473A" w:rsidR="006B3A4E" w:rsidRPr="00244C85" w:rsidRDefault="0035514F" w:rsidP="00244C85">
      <w:pPr>
        <w:pStyle w:val="paragraph"/>
        <w:widowControl w:val="0"/>
        <w:spacing w:before="0" w:beforeAutospacing="0" w:after="0" w:afterAutospacing="0"/>
        <w:jc w:val="both"/>
        <w:textAlignment w:val="baseline"/>
        <w:rPr>
          <w:rFonts w:asciiTheme="minorHAnsi" w:hAnsiTheme="minorHAnsi" w:cstheme="minorHAnsi"/>
          <w:color w:val="2F5496" w:themeColor="accent1" w:themeShade="BF"/>
          <w:sz w:val="20"/>
          <w:szCs w:val="20"/>
        </w:rPr>
      </w:pPr>
      <w:r w:rsidRPr="00244C85">
        <w:rPr>
          <w:rFonts w:asciiTheme="minorHAnsi" w:hAnsiTheme="minorHAnsi" w:cstheme="minorHAnsi"/>
          <w:sz w:val="20"/>
          <w:szCs w:val="20"/>
        </w:rPr>
        <w:t>G</w:t>
      </w:r>
      <w:r w:rsidR="006B3A4E" w:rsidRPr="00244C85">
        <w:rPr>
          <w:rFonts w:asciiTheme="minorHAnsi" w:hAnsiTheme="minorHAnsi" w:cstheme="minorHAnsi"/>
          <w:color w:val="2F5496" w:themeColor="accent1" w:themeShade="BF"/>
          <w:sz w:val="20"/>
          <w:szCs w:val="20"/>
        </w:rPr>
        <w:t>RI 102-47</w:t>
      </w:r>
    </w:p>
    <w:p w14:paraId="300B6079" w14:textId="77777777" w:rsidR="003F0813" w:rsidRDefault="003F0813" w:rsidP="00804C76">
      <w:pPr>
        <w:pStyle w:val="Bezatstarpm"/>
        <w:widowControl w:val="0"/>
        <w:jc w:val="both"/>
        <w:rPr>
          <w:rFonts w:cstheme="minorHAnsi"/>
          <w:sz w:val="20"/>
          <w:szCs w:val="20"/>
        </w:rPr>
      </w:pPr>
    </w:p>
    <w:p w14:paraId="4770F7E7" w14:textId="74C66F0A" w:rsidR="00C13052" w:rsidRDefault="00C13052" w:rsidP="00C13052">
      <w:pPr>
        <w:pStyle w:val="Virsraksts2"/>
        <w:keepNext w:val="0"/>
        <w:widowControl w:val="0"/>
        <w:spacing w:before="0"/>
        <w:rPr>
          <w:rStyle w:val="A8"/>
          <w:b w:val="0"/>
          <w:caps/>
          <w:color w:val="2F5496" w:themeColor="accent1" w:themeShade="BF"/>
          <w:sz w:val="24"/>
          <w:szCs w:val="24"/>
        </w:rPr>
      </w:pPr>
      <w:bookmarkStart w:id="131" w:name="_Toc101772137"/>
      <w:bookmarkStart w:id="132" w:name="_Toc164859089"/>
      <w:bookmarkStart w:id="133" w:name="_Toc164930569"/>
      <w:r>
        <w:rPr>
          <w:rStyle w:val="A8"/>
          <w:caps/>
          <w:color w:val="2F5496" w:themeColor="accent1" w:themeShade="BF"/>
          <w:sz w:val="24"/>
          <w:szCs w:val="24"/>
        </w:rPr>
        <w:lastRenderedPageBreak/>
        <w:t>0</w:t>
      </w:r>
      <w:r w:rsidR="00552122">
        <w:rPr>
          <w:rStyle w:val="A8"/>
          <w:caps/>
          <w:color w:val="2F5496" w:themeColor="accent1" w:themeShade="BF"/>
          <w:sz w:val="24"/>
          <w:szCs w:val="24"/>
        </w:rPr>
        <w:t>8</w:t>
      </w:r>
      <w:r>
        <w:rPr>
          <w:rStyle w:val="A8"/>
          <w:caps/>
          <w:color w:val="2F5496" w:themeColor="accent1" w:themeShade="BF"/>
          <w:sz w:val="24"/>
          <w:szCs w:val="24"/>
        </w:rPr>
        <w:t>.3.</w:t>
      </w:r>
      <w:r>
        <w:rPr>
          <w:rStyle w:val="A8"/>
          <w:b w:val="0"/>
          <w:bCs/>
          <w:caps/>
          <w:color w:val="2F5496" w:themeColor="accent1" w:themeShade="BF"/>
          <w:sz w:val="24"/>
          <w:szCs w:val="24"/>
        </w:rPr>
        <w:t xml:space="preserve"> </w:t>
      </w:r>
      <w:r>
        <w:rPr>
          <w:rStyle w:val="A8"/>
          <w:color w:val="2F5496" w:themeColor="accent1" w:themeShade="BF"/>
          <w:sz w:val="24"/>
          <w:szCs w:val="24"/>
        </w:rPr>
        <w:t>Darbinieku iesaiste</w:t>
      </w:r>
      <w:bookmarkEnd w:id="131"/>
      <w:bookmarkEnd w:id="132"/>
      <w:bookmarkEnd w:id="133"/>
    </w:p>
    <w:p w14:paraId="53E341E4" w14:textId="2CD2C74E" w:rsidR="00C13052" w:rsidRPr="00996321" w:rsidRDefault="00BE672E" w:rsidP="007040EE">
      <w:pPr>
        <w:pStyle w:val="Bezatstarpm"/>
        <w:spacing w:after="160"/>
        <w:jc w:val="both"/>
      </w:pPr>
      <w:r w:rsidRPr="00996321">
        <w:t xml:space="preserve">Darbinieki nemainīgi ir viens no svarīgākajiem </w:t>
      </w:r>
      <w:r w:rsidRPr="00996321">
        <w:rPr>
          <w:rFonts w:cstheme="minorHAnsi"/>
        </w:rPr>
        <w:t xml:space="preserve">Uzņēmuma resursiem. Par ļoti būtisku Uzņēmuma darbības aspektu tiek uzskatīta atvērta un efektīva iekšējā komunikācija ar darbiniekiem ar mērķi saliedēt, izglītot, informēt (par tiesībām, pienākumiem, iespējām, vērtībām, izmaiņām un sasniegumiem, būtiskiem notikumiem un vadības lēmumiem u.c.), vairot uzticību un lojalitāti, gūt atgriezenisko saiti un izpratni, veicināt informācijas apmaiņu starp Uzņēmumu un darbinieku. </w:t>
      </w:r>
    </w:p>
    <w:p w14:paraId="5063B406" w14:textId="77777777" w:rsidR="00C13052" w:rsidRPr="00996321" w:rsidRDefault="00C13052" w:rsidP="007040EE">
      <w:pPr>
        <w:pStyle w:val="Bezatstarpm"/>
        <w:spacing w:after="160"/>
        <w:jc w:val="both"/>
      </w:pPr>
      <w:r w:rsidRPr="00996321">
        <w:rPr>
          <w:i/>
          <w:iCs/>
        </w:rPr>
        <w:t>Rīgas ūdens</w:t>
      </w:r>
      <w:r w:rsidRPr="00996321">
        <w:t xml:space="preserve"> īsteno ikgadēju darbinieku piesaistes un apmierinātības pētījumu, kura gaitā tiek noskaidrots darbinieku viedoklis dažādos ar darbu saistītos jautājumos. Izvērtējot pētījuma rezultātus, meklējam risinājumus vājo pušu novēršanai un fokusējam uzmanību uz pamatotām aktivitātēm darbinieku apmierinātības uzlabošanai. </w:t>
      </w:r>
    </w:p>
    <w:p w14:paraId="0162125A" w14:textId="2D34C045" w:rsidR="00C13052" w:rsidRPr="00996321" w:rsidRDefault="00C13052" w:rsidP="00962AA4">
      <w:pPr>
        <w:pStyle w:val="Pa9"/>
        <w:widowControl w:val="0"/>
        <w:spacing w:after="160" w:line="240" w:lineRule="auto"/>
        <w:jc w:val="both"/>
        <w:rPr>
          <w:rFonts w:asciiTheme="minorHAnsi" w:hAnsiTheme="minorHAnsi"/>
          <w:sz w:val="22"/>
          <w:szCs w:val="22"/>
        </w:rPr>
      </w:pPr>
      <w:r w:rsidRPr="00996321">
        <w:rPr>
          <w:rFonts w:asciiTheme="minorHAnsi" w:hAnsiTheme="minorHAnsi"/>
          <w:sz w:val="22"/>
          <w:szCs w:val="22"/>
        </w:rPr>
        <w:t>2023</w:t>
      </w:r>
      <w:r w:rsidR="00861008" w:rsidRPr="00996321">
        <w:rPr>
          <w:rFonts w:asciiTheme="minorHAnsi" w:hAnsiTheme="minorHAnsi"/>
          <w:sz w:val="22"/>
          <w:szCs w:val="22"/>
        </w:rPr>
        <w:t xml:space="preserve">. gadā </w:t>
      </w:r>
      <w:r w:rsidRPr="00996321">
        <w:rPr>
          <w:rFonts w:asciiTheme="minorHAnsi" w:hAnsiTheme="minorHAnsi"/>
          <w:i/>
          <w:iCs/>
          <w:sz w:val="22"/>
          <w:szCs w:val="22"/>
        </w:rPr>
        <w:t xml:space="preserve">Rīgas ūdens </w:t>
      </w:r>
      <w:r w:rsidRPr="00996321">
        <w:rPr>
          <w:rFonts w:asciiTheme="minorHAnsi" w:hAnsiTheme="minorHAnsi"/>
          <w:sz w:val="22"/>
          <w:szCs w:val="22"/>
        </w:rPr>
        <w:t xml:space="preserve">darbinieku apmierinātība un iesaiste </w:t>
      </w:r>
      <w:r w:rsidRPr="00996321">
        <w:rPr>
          <w:rFonts w:ascii="Calibri" w:eastAsia="Calibri" w:hAnsi="Calibri" w:cs="Calibri"/>
          <w:sz w:val="22"/>
          <w:szCs w:val="22"/>
        </w:rPr>
        <w:t xml:space="preserve">saglabājās iepriekšējā gada augstajā līmenī un ir </w:t>
      </w:r>
      <w:r w:rsidRPr="00996321">
        <w:rPr>
          <w:rFonts w:asciiTheme="minorHAnsi" w:hAnsiTheme="minorHAnsi"/>
          <w:sz w:val="22"/>
          <w:szCs w:val="22"/>
        </w:rPr>
        <w:t>novērtēta ar 86 punktiem, kamēr valstī vidējais darbinieku apmierinātības un iesaistes rādītājs 2023</w:t>
      </w:r>
      <w:r w:rsidR="00861008" w:rsidRPr="00996321">
        <w:rPr>
          <w:rFonts w:asciiTheme="minorHAnsi" w:hAnsiTheme="minorHAnsi"/>
          <w:sz w:val="22"/>
          <w:szCs w:val="22"/>
        </w:rPr>
        <w:t xml:space="preserve">. gadā </w:t>
      </w:r>
      <w:r w:rsidRPr="00996321">
        <w:rPr>
          <w:rFonts w:asciiTheme="minorHAnsi" w:hAnsiTheme="minorHAnsi"/>
          <w:sz w:val="22"/>
          <w:szCs w:val="22"/>
        </w:rPr>
        <w:t>bija 77 punkti. 2023.</w:t>
      </w:r>
      <w:r w:rsidR="007040EE" w:rsidRPr="00996321">
        <w:rPr>
          <w:rFonts w:asciiTheme="minorHAnsi" w:hAnsiTheme="minorHAnsi"/>
          <w:sz w:val="22"/>
          <w:szCs w:val="22"/>
        </w:rPr>
        <w:t xml:space="preserve"> </w:t>
      </w:r>
      <w:r w:rsidRPr="00996321">
        <w:rPr>
          <w:rFonts w:asciiTheme="minorHAnsi" w:hAnsiTheme="minorHAnsi"/>
          <w:sz w:val="22"/>
          <w:szCs w:val="22"/>
        </w:rPr>
        <w:t>gada pētījumā piedalījās 544 darbinieki jeb 71% no kopējā darbinieku skaita.</w:t>
      </w:r>
      <w:r w:rsidR="005B3569" w:rsidRPr="00996321">
        <w:rPr>
          <w:rFonts w:asciiTheme="minorHAnsi" w:hAnsiTheme="minorHAnsi"/>
          <w:sz w:val="22"/>
          <w:szCs w:val="22"/>
        </w:rPr>
        <w:t xml:space="preserve"> </w:t>
      </w:r>
      <w:r w:rsidRPr="00996321">
        <w:rPr>
          <w:rFonts w:asciiTheme="minorHAnsi" w:hAnsiTheme="minorHAnsi"/>
          <w:sz w:val="22"/>
          <w:szCs w:val="22"/>
        </w:rPr>
        <w:t xml:space="preserve">Saskaņā ar pētījuma rezultātiem </w:t>
      </w:r>
      <w:r w:rsidRPr="00996321">
        <w:rPr>
          <w:rFonts w:asciiTheme="minorHAnsi" w:hAnsiTheme="minorHAnsi"/>
          <w:i/>
          <w:iCs/>
          <w:sz w:val="22"/>
          <w:szCs w:val="22"/>
        </w:rPr>
        <w:t>Rīgas ūdens</w:t>
      </w:r>
      <w:r w:rsidRPr="00996321">
        <w:rPr>
          <w:rFonts w:asciiTheme="minorHAnsi" w:hAnsiTheme="minorHAnsi"/>
          <w:sz w:val="22"/>
          <w:szCs w:val="22"/>
        </w:rPr>
        <w:t xml:space="preserve"> darbinieki augstu vērtē sadarbību un komunikāciju ar kolēģiem (93 punkti), tiešo vadītāju sniegumu (90 punkti), kā arī attīstības un karjeras iespējas (87 punkti) un darba vidi un procesus (86 punkti). Vienlaikus kā uzlabojamās jomas norādot: atalgojumu un atalgojuma sistēmu (apmērs, indeksācija), sadarbību starp struktūrvienībām, informācijas apriti un pieejamību, kā arī darba  apstākļus.</w:t>
      </w:r>
    </w:p>
    <w:p w14:paraId="1684664F" w14:textId="77777777" w:rsidR="00186072" w:rsidRPr="00996321" w:rsidRDefault="00C13052" w:rsidP="00A0100C">
      <w:pPr>
        <w:widowControl w:val="0"/>
        <w:spacing w:after="0" w:line="240" w:lineRule="auto"/>
        <w:jc w:val="both"/>
      </w:pPr>
      <w:r w:rsidRPr="00996321">
        <w:t xml:space="preserve">Visaugstākā darbinieku apmierinātība ar darbu </w:t>
      </w:r>
      <w:r w:rsidRPr="00996321">
        <w:rPr>
          <w:i/>
          <w:iCs/>
        </w:rPr>
        <w:t>Rīgas ūdenī</w:t>
      </w:r>
      <w:r w:rsidRPr="00996321">
        <w:t xml:space="preserve"> ir darbiniekiem, kuri </w:t>
      </w:r>
      <w:r w:rsidRPr="00996321">
        <w:rPr>
          <w:i/>
          <w:iCs/>
        </w:rPr>
        <w:t>Rīgas ūdenī</w:t>
      </w:r>
      <w:r w:rsidRPr="00996321">
        <w:t xml:space="preserve"> strādā vairāk nekā 20 gadus (89 punkti), savukārt viszemākā (84 punkti) tiem, kuri strādā </w:t>
      </w:r>
      <w:r w:rsidRPr="00996321">
        <w:rPr>
          <w:i/>
          <w:iCs/>
        </w:rPr>
        <w:t>Rīgas ūdenī</w:t>
      </w:r>
      <w:r w:rsidRPr="00996321">
        <w:t xml:space="preserve"> 4</w:t>
      </w:r>
      <w:r w:rsidR="005102AA" w:rsidRPr="00996321">
        <w:t xml:space="preserve"> </w:t>
      </w:r>
      <w:r w:rsidR="00AD08C4" w:rsidRPr="00996321">
        <w:t>–</w:t>
      </w:r>
      <w:r w:rsidR="005102AA" w:rsidRPr="00996321">
        <w:t xml:space="preserve"> </w:t>
      </w:r>
      <w:r w:rsidRPr="00996321">
        <w:t>10 gadus. Būtiski augstāka apmierinātība ar darbu</w:t>
      </w:r>
      <w:r w:rsidRPr="00996321">
        <w:rPr>
          <w:i/>
          <w:iCs/>
        </w:rPr>
        <w:t xml:space="preserve"> Rīgas ūdenī </w:t>
      </w:r>
      <w:r w:rsidRPr="00996321">
        <w:t xml:space="preserve">ir darbiniekiem, kuri ir </w:t>
      </w:r>
      <w:proofErr w:type="spellStart"/>
      <w:r w:rsidRPr="00996321">
        <w:t>pirmspensijas</w:t>
      </w:r>
      <w:proofErr w:type="spellEnd"/>
      <w:r w:rsidRPr="00996321">
        <w:t xml:space="preserve"> un pensijas vecumā (89 punkti), savukārt zemākais apmierinātības līmenis ir darbiniekiem, kuri nav sasnieguši 40 gadu vecumu (84 punkti).</w:t>
      </w:r>
      <w:r w:rsidR="005B3569" w:rsidRPr="00996321">
        <w:t xml:space="preserve"> </w:t>
      </w:r>
      <w:r w:rsidRPr="00996321">
        <w:t>2023.</w:t>
      </w:r>
      <w:r w:rsidR="006C4BAD" w:rsidRPr="00996321">
        <w:t xml:space="preserve"> </w:t>
      </w:r>
      <w:r w:rsidRPr="00996321">
        <w:t xml:space="preserve">gada laikā būtiski pieaudzis to darbinieku īpatsvars, kuri vēlas rekomendēt </w:t>
      </w:r>
      <w:r w:rsidRPr="00996321">
        <w:rPr>
          <w:i/>
          <w:iCs/>
        </w:rPr>
        <w:t>Rīgas ūdeni</w:t>
      </w:r>
      <w:r w:rsidRPr="00996321">
        <w:t xml:space="preserve"> kā labu darba vietu, un aprēķinātais rādītājs NPS sasniedza 17, ievērojami pārsniedzot vidējo rādītāju valsts un pašvaldības uzņēmumos saskaņā ar pētījuma veicēja datiem (NPS = -4).</w:t>
      </w:r>
      <w:r w:rsidR="005B3569" w:rsidRPr="00996321">
        <w:t xml:space="preserve"> </w:t>
      </w:r>
    </w:p>
    <w:p w14:paraId="1EE40636" w14:textId="77777777" w:rsidR="00186072" w:rsidRPr="00996321" w:rsidRDefault="00186072" w:rsidP="00A0100C">
      <w:pPr>
        <w:widowControl w:val="0"/>
        <w:spacing w:after="0" w:line="240" w:lineRule="auto"/>
        <w:jc w:val="both"/>
      </w:pPr>
    </w:p>
    <w:p w14:paraId="47E3C0D3" w14:textId="70559939" w:rsidR="00244C85" w:rsidRPr="00996321" w:rsidRDefault="00244C85" w:rsidP="00A0100C">
      <w:pPr>
        <w:widowControl w:val="0"/>
        <w:spacing w:after="0" w:line="240" w:lineRule="auto"/>
        <w:jc w:val="both"/>
      </w:pPr>
      <w:r w:rsidRPr="00996321">
        <w:t>2023.</w:t>
      </w:r>
      <w:r w:rsidR="006C4BAD" w:rsidRPr="00996321">
        <w:t xml:space="preserve"> </w:t>
      </w:r>
      <w:r w:rsidRPr="00996321">
        <w:t xml:space="preserve">gada rudenī Uzņēmums </w:t>
      </w:r>
      <w:r w:rsidR="00406B2B" w:rsidRPr="00996321">
        <w:t>īstenoja</w:t>
      </w:r>
      <w:r w:rsidRPr="00996321">
        <w:t xml:space="preserve"> līdz šim nebijušu projektu uzņēmuma praksē</w:t>
      </w:r>
      <w:r w:rsidR="005102AA" w:rsidRPr="00996321">
        <w:t xml:space="preserve"> </w:t>
      </w:r>
      <w:r w:rsidR="00AD08C4" w:rsidRPr="00996321">
        <w:t>–</w:t>
      </w:r>
      <w:r w:rsidR="005B3569" w:rsidRPr="00996321">
        <w:t xml:space="preserve"> </w:t>
      </w:r>
      <w:r w:rsidRPr="00996321">
        <w:t xml:space="preserve"> “Darbinieku iesaiste SIA “Rīgas ūdens” stratēģiskās plānošanas dokumentu izstrādē</w:t>
      </w:r>
      <w:r w:rsidR="00406B2B" w:rsidRPr="00996321">
        <w:t>”.</w:t>
      </w:r>
      <w:r w:rsidRPr="00996321">
        <w:t xml:space="preserve"> </w:t>
      </w:r>
    </w:p>
    <w:p w14:paraId="3C6E9E6F" w14:textId="4304E8C8" w:rsidR="00A0100C" w:rsidRPr="00244C85" w:rsidRDefault="00A0100C" w:rsidP="00A0100C">
      <w:pPr>
        <w:widowControl w:val="0"/>
        <w:spacing w:after="0" w:line="240" w:lineRule="auto"/>
        <w:jc w:val="both"/>
      </w:pPr>
    </w:p>
    <w:p w14:paraId="0754E3FA" w14:textId="77777777" w:rsidR="00C13052" w:rsidRPr="00E249AA" w:rsidRDefault="00C13052" w:rsidP="00C13052">
      <w:pPr>
        <w:pStyle w:val="Bezatstarpm"/>
        <w:widowControl w:val="0"/>
        <w:rPr>
          <w:color w:val="2F5496" w:themeColor="accent1" w:themeShade="BF"/>
          <w:sz w:val="20"/>
          <w:szCs w:val="20"/>
        </w:rPr>
      </w:pPr>
      <w:r w:rsidRPr="00E249AA">
        <w:rPr>
          <w:color w:val="2F5496" w:themeColor="accent1" w:themeShade="BF"/>
          <w:sz w:val="20"/>
          <w:szCs w:val="20"/>
        </w:rPr>
        <w:t xml:space="preserve">GRI 102-41 </w:t>
      </w:r>
    </w:p>
    <w:p w14:paraId="5EBAA1BE" w14:textId="77777777" w:rsidR="00C13052" w:rsidRPr="00E249AA" w:rsidRDefault="00C13052" w:rsidP="00C13052">
      <w:pPr>
        <w:pStyle w:val="Bezatstarpm"/>
        <w:widowControl w:val="0"/>
        <w:rPr>
          <w:color w:val="2F5496" w:themeColor="accent1" w:themeShade="BF"/>
          <w:sz w:val="20"/>
          <w:szCs w:val="20"/>
        </w:rPr>
      </w:pPr>
      <w:r w:rsidRPr="00E249AA">
        <w:rPr>
          <w:color w:val="2F5496" w:themeColor="accent1" w:themeShade="BF"/>
          <w:sz w:val="20"/>
          <w:szCs w:val="20"/>
        </w:rPr>
        <w:t>GRI 102-43</w:t>
      </w:r>
    </w:p>
    <w:p w14:paraId="38DBF182" w14:textId="77777777" w:rsidR="00C13052" w:rsidRPr="00E249AA" w:rsidRDefault="00C13052" w:rsidP="00C13052">
      <w:pPr>
        <w:pStyle w:val="Bezatstarpm"/>
        <w:widowControl w:val="0"/>
        <w:rPr>
          <w:color w:val="2F5496" w:themeColor="accent1" w:themeShade="BF"/>
          <w:sz w:val="20"/>
          <w:szCs w:val="20"/>
        </w:rPr>
      </w:pPr>
      <w:r w:rsidRPr="00E249AA">
        <w:rPr>
          <w:color w:val="2F5496" w:themeColor="accent1" w:themeShade="BF"/>
          <w:sz w:val="20"/>
          <w:szCs w:val="20"/>
        </w:rPr>
        <w:t>GRI 405</w:t>
      </w:r>
    </w:p>
    <w:p w14:paraId="68CCC8E3" w14:textId="77777777" w:rsidR="00C13052" w:rsidRPr="00E249AA" w:rsidRDefault="00C13052" w:rsidP="00C13052">
      <w:pPr>
        <w:pStyle w:val="Bezatstarpm"/>
        <w:widowControl w:val="0"/>
        <w:rPr>
          <w:color w:val="2F5496" w:themeColor="accent1" w:themeShade="BF"/>
          <w:sz w:val="20"/>
          <w:szCs w:val="20"/>
        </w:rPr>
      </w:pPr>
      <w:r w:rsidRPr="00E249AA">
        <w:rPr>
          <w:color w:val="2F5496" w:themeColor="accent1" w:themeShade="BF"/>
          <w:sz w:val="20"/>
          <w:szCs w:val="20"/>
        </w:rPr>
        <w:t>GRI 406</w:t>
      </w:r>
    </w:p>
    <w:p w14:paraId="1487BEB7" w14:textId="77777777" w:rsidR="007040EE" w:rsidRDefault="007040EE" w:rsidP="00804C76">
      <w:pPr>
        <w:pStyle w:val="Virsraksts1"/>
        <w:keepNext w:val="0"/>
        <w:keepLines w:val="0"/>
        <w:widowControl w:val="0"/>
        <w:rPr>
          <w:lang w:eastAsia="lv-LV"/>
        </w:rPr>
      </w:pPr>
      <w:bookmarkStart w:id="134" w:name="_Toc101436523"/>
      <w:bookmarkStart w:id="135" w:name="_Toc101772144"/>
    </w:p>
    <w:p w14:paraId="0510BB7D" w14:textId="77777777" w:rsidR="007040EE" w:rsidRDefault="007040EE" w:rsidP="00804C76">
      <w:pPr>
        <w:pStyle w:val="Virsraksts1"/>
        <w:keepNext w:val="0"/>
        <w:keepLines w:val="0"/>
        <w:widowControl w:val="0"/>
        <w:rPr>
          <w:lang w:eastAsia="lv-LV"/>
        </w:rPr>
      </w:pPr>
    </w:p>
    <w:p w14:paraId="7BF3FE8B" w14:textId="77777777" w:rsidR="007040EE" w:rsidRDefault="007040EE" w:rsidP="00804C76">
      <w:pPr>
        <w:pStyle w:val="Virsraksts1"/>
        <w:keepNext w:val="0"/>
        <w:keepLines w:val="0"/>
        <w:widowControl w:val="0"/>
        <w:rPr>
          <w:lang w:eastAsia="lv-LV"/>
        </w:rPr>
      </w:pPr>
    </w:p>
    <w:p w14:paraId="728F1BF2" w14:textId="77777777" w:rsidR="007040EE" w:rsidRDefault="007040EE" w:rsidP="00804C76">
      <w:pPr>
        <w:pStyle w:val="Virsraksts1"/>
        <w:keepNext w:val="0"/>
        <w:keepLines w:val="0"/>
        <w:widowControl w:val="0"/>
        <w:rPr>
          <w:lang w:eastAsia="lv-LV"/>
        </w:rPr>
      </w:pPr>
    </w:p>
    <w:p w14:paraId="07497B08" w14:textId="77777777" w:rsidR="007040EE" w:rsidRDefault="007040EE" w:rsidP="00804C76">
      <w:pPr>
        <w:pStyle w:val="Virsraksts1"/>
        <w:keepNext w:val="0"/>
        <w:keepLines w:val="0"/>
        <w:widowControl w:val="0"/>
        <w:rPr>
          <w:lang w:eastAsia="lv-LV"/>
        </w:rPr>
      </w:pPr>
    </w:p>
    <w:p w14:paraId="3AF5377C" w14:textId="77777777" w:rsidR="007040EE" w:rsidRDefault="007040EE" w:rsidP="00804C76">
      <w:pPr>
        <w:pStyle w:val="Virsraksts1"/>
        <w:keepNext w:val="0"/>
        <w:keepLines w:val="0"/>
        <w:widowControl w:val="0"/>
        <w:rPr>
          <w:lang w:eastAsia="lv-LV"/>
        </w:rPr>
      </w:pPr>
    </w:p>
    <w:p w14:paraId="7ACC5542" w14:textId="77777777" w:rsidR="007040EE" w:rsidRDefault="007040EE" w:rsidP="00804C76">
      <w:pPr>
        <w:pStyle w:val="Virsraksts1"/>
        <w:keepNext w:val="0"/>
        <w:keepLines w:val="0"/>
        <w:widowControl w:val="0"/>
        <w:rPr>
          <w:lang w:eastAsia="lv-LV"/>
        </w:rPr>
      </w:pPr>
    </w:p>
    <w:p w14:paraId="17686C47" w14:textId="43DB1678" w:rsidR="002E0269" w:rsidRPr="00A77EF9" w:rsidRDefault="00406B2B" w:rsidP="00804C76">
      <w:pPr>
        <w:pStyle w:val="Virsraksts1"/>
        <w:keepNext w:val="0"/>
        <w:keepLines w:val="0"/>
        <w:widowControl w:val="0"/>
      </w:pPr>
      <w:bookmarkStart w:id="136" w:name="_Toc164859090"/>
      <w:bookmarkStart w:id="137" w:name="_Toc164930570"/>
      <w:r>
        <w:rPr>
          <w:lang w:eastAsia="lv-LV"/>
        </w:rPr>
        <w:lastRenderedPageBreak/>
        <w:t>0</w:t>
      </w:r>
      <w:r w:rsidR="390813BA" w:rsidRPr="004E48BF">
        <w:rPr>
          <w:lang w:eastAsia="lv-LV"/>
        </w:rPr>
        <w:t>9.</w:t>
      </w:r>
      <w:r w:rsidR="007E3942">
        <w:rPr>
          <w:lang w:eastAsia="lv-LV"/>
        </w:rPr>
        <w:t xml:space="preserve"> </w:t>
      </w:r>
      <w:r w:rsidR="00307212" w:rsidRPr="00A77EF9">
        <w:t>EKONOMISKIE ASPEKTI</w:t>
      </w:r>
      <w:bookmarkEnd w:id="134"/>
      <w:bookmarkEnd w:id="135"/>
      <w:bookmarkEnd w:id="136"/>
      <w:bookmarkEnd w:id="137"/>
    </w:p>
    <w:p w14:paraId="51EB46B2" w14:textId="77777777" w:rsidR="00560097" w:rsidRPr="00A80DFA" w:rsidRDefault="00560097" w:rsidP="00804C76">
      <w:pPr>
        <w:widowControl w:val="0"/>
        <w:spacing w:after="0" w:line="240" w:lineRule="auto"/>
        <w:jc w:val="both"/>
        <w:textAlignment w:val="baseline"/>
        <w:rPr>
          <w:rFonts w:asciiTheme="majorHAnsi" w:eastAsia="Times New Roman" w:hAnsiTheme="majorHAnsi" w:cstheme="majorHAnsi"/>
          <w:lang w:eastAsia="lv-LV"/>
        </w:rPr>
      </w:pPr>
    </w:p>
    <w:p w14:paraId="7140DE84" w14:textId="57780DF1" w:rsidR="00D215D5" w:rsidRPr="00E50415" w:rsidRDefault="00D215D5" w:rsidP="02524A6A">
      <w:pPr>
        <w:pStyle w:val="Virsraksts2"/>
        <w:keepNext w:val="0"/>
        <w:widowControl w:val="0"/>
        <w:spacing w:before="0"/>
        <w:rPr>
          <w:rFonts w:eastAsia="Times New Roman"/>
          <w:caps/>
          <w:lang w:eastAsia="lv-LV"/>
        </w:rPr>
      </w:pPr>
      <w:bookmarkStart w:id="138" w:name="_Toc101772145"/>
      <w:bookmarkStart w:id="139" w:name="_Toc164859091"/>
      <w:bookmarkStart w:id="140" w:name="_Toc164930571"/>
      <w:r w:rsidRPr="02524A6A">
        <w:rPr>
          <w:caps/>
          <w:lang w:eastAsia="lv-LV"/>
        </w:rPr>
        <w:t>09.1.</w:t>
      </w:r>
      <w:r w:rsidR="00DB12FB" w:rsidRPr="02524A6A">
        <w:rPr>
          <w:caps/>
          <w:lang w:eastAsia="lv-LV"/>
        </w:rPr>
        <w:t xml:space="preserve"> </w:t>
      </w:r>
      <w:r w:rsidRPr="02524A6A">
        <w:rPr>
          <w:lang w:eastAsia="lv-LV"/>
        </w:rPr>
        <w:t>Vadības pieeja</w:t>
      </w:r>
      <w:bookmarkEnd w:id="138"/>
      <w:bookmarkEnd w:id="139"/>
      <w:bookmarkEnd w:id="140"/>
    </w:p>
    <w:p w14:paraId="75F7950B" w14:textId="7224644A" w:rsidR="0078158F" w:rsidRPr="00962AA4" w:rsidRDefault="0078158F" w:rsidP="009665CE">
      <w:pPr>
        <w:pStyle w:val="Bezatstarpm"/>
        <w:widowControl w:val="0"/>
        <w:jc w:val="both"/>
        <w:rPr>
          <w:u w:val="single"/>
          <w:lang w:eastAsia="lv-LV"/>
        </w:rPr>
      </w:pPr>
      <w:r w:rsidRPr="00962AA4">
        <w:rPr>
          <w:u w:val="single"/>
          <w:lang w:eastAsia="lv-LV"/>
        </w:rPr>
        <w:t>Radītā un sadalītā ekonomiskā vērtība</w:t>
      </w:r>
    </w:p>
    <w:p w14:paraId="1C3BF339" w14:textId="510C6F15" w:rsidR="005F2776" w:rsidRPr="00996321" w:rsidRDefault="00D215D5" w:rsidP="009665CE">
      <w:pPr>
        <w:pStyle w:val="Bezatstarpm"/>
        <w:widowControl w:val="0"/>
        <w:spacing w:after="160"/>
        <w:jc w:val="both"/>
      </w:pPr>
      <w:r w:rsidRPr="00962AA4">
        <w:rPr>
          <w:i/>
          <w:lang w:eastAsia="lv-LV"/>
        </w:rPr>
        <w:t>Rīgas ūdens</w:t>
      </w:r>
      <w:r w:rsidRPr="00962AA4">
        <w:rPr>
          <w:lang w:eastAsia="lv-LV"/>
        </w:rPr>
        <w:t xml:space="preserve"> </w:t>
      </w:r>
      <w:r w:rsidR="00F0792F" w:rsidRPr="00962AA4">
        <w:rPr>
          <w:lang w:eastAsia="lv-LV"/>
        </w:rPr>
        <w:t xml:space="preserve">plāno un īsteno tādu </w:t>
      </w:r>
      <w:r w:rsidR="00C73E24" w:rsidRPr="00962AA4">
        <w:rPr>
          <w:lang w:eastAsia="lv-LV"/>
        </w:rPr>
        <w:t xml:space="preserve">biznesa </w:t>
      </w:r>
      <w:r w:rsidR="00C73E24" w:rsidRPr="00996321">
        <w:rPr>
          <w:lang w:eastAsia="lv-LV"/>
        </w:rPr>
        <w:t xml:space="preserve">modeli un </w:t>
      </w:r>
      <w:r w:rsidR="00F0792F" w:rsidRPr="00996321">
        <w:rPr>
          <w:lang w:eastAsia="lv-LV"/>
        </w:rPr>
        <w:t xml:space="preserve">pieeju </w:t>
      </w:r>
      <w:r w:rsidR="009C2D0F" w:rsidRPr="00996321">
        <w:rPr>
          <w:lang w:eastAsia="lv-LV"/>
        </w:rPr>
        <w:t xml:space="preserve">pakalpojumu sniegšanā, lai </w:t>
      </w:r>
      <w:r w:rsidR="005F2776" w:rsidRPr="00996321">
        <w:rPr>
          <w:lang w:eastAsia="lv-LV"/>
        </w:rPr>
        <w:t xml:space="preserve">sasniegtu mērķus, kas </w:t>
      </w:r>
      <w:r w:rsidR="005F2776" w:rsidRPr="00996321">
        <w:rPr>
          <w:rFonts w:eastAsiaTheme="minorEastAsia"/>
        </w:rPr>
        <w:t xml:space="preserve">vērsti uz ūdenssaimniecības infrastruktūras atjaunošanas, tehnoloģiskās attīstības un modernizācijas projektu realizāciju, kā arī uz ūdenssaimniecības pakalpojumu kvalitāti. </w:t>
      </w:r>
      <w:r w:rsidR="00870D7A" w:rsidRPr="00996321">
        <w:rPr>
          <w:rFonts w:eastAsiaTheme="minorEastAsia"/>
        </w:rPr>
        <w:t>Uzņēmum</w:t>
      </w:r>
      <w:r w:rsidR="00186072" w:rsidRPr="00996321">
        <w:rPr>
          <w:rFonts w:eastAsiaTheme="minorEastAsia"/>
        </w:rPr>
        <w:t>s veicina</w:t>
      </w:r>
      <w:r w:rsidR="005B3569" w:rsidRPr="00996321">
        <w:rPr>
          <w:rFonts w:eastAsiaTheme="minorEastAsia"/>
        </w:rPr>
        <w:t xml:space="preserve"> </w:t>
      </w:r>
      <w:r w:rsidR="005F2776" w:rsidRPr="00996321">
        <w:rPr>
          <w:rFonts w:eastAsiaTheme="minorEastAsia"/>
        </w:rPr>
        <w:t xml:space="preserve">ar centralizēto </w:t>
      </w:r>
      <w:r w:rsidR="005F2776" w:rsidRPr="00996321">
        <w:t xml:space="preserve">sistēmu apkalpoto iedzīvotāju skaita pieaugumu, palielinot </w:t>
      </w:r>
      <w:proofErr w:type="spellStart"/>
      <w:r w:rsidR="005F2776" w:rsidRPr="00996321">
        <w:t>pieslēgumu</w:t>
      </w:r>
      <w:proofErr w:type="spellEnd"/>
      <w:r w:rsidR="005F2776" w:rsidRPr="00996321">
        <w:t xml:space="preserve"> skaitu gan pie centralizētās ūdensapgādes sistēmas, gan pie centralizētās kanalizācijas sistēmas.</w:t>
      </w:r>
    </w:p>
    <w:p w14:paraId="1D3B30D0" w14:textId="63856985" w:rsidR="000747FE" w:rsidRPr="005B3569" w:rsidRDefault="00186072" w:rsidP="009665CE">
      <w:pPr>
        <w:pStyle w:val="Bezatstarpm"/>
        <w:widowControl w:val="0"/>
        <w:jc w:val="both"/>
      </w:pPr>
      <w:r w:rsidRPr="00996321">
        <w:t>Rīgas ūdens attīstības p</w:t>
      </w:r>
      <w:r w:rsidR="001B2EAB" w:rsidRPr="00996321">
        <w:t xml:space="preserve">lānošana </w:t>
      </w:r>
      <w:r w:rsidR="00E272AA" w:rsidRPr="00996321">
        <w:t>notiek ievērojot n</w:t>
      </w:r>
      <w:r w:rsidR="000747FE" w:rsidRPr="00996321">
        <w:t>epieciešamīb</w:t>
      </w:r>
      <w:r w:rsidR="00E272AA" w:rsidRPr="00996321">
        <w:t>u</w:t>
      </w:r>
      <w:r w:rsidR="000747FE" w:rsidRPr="00996321">
        <w:t xml:space="preserve"> nodrošināt augstākus standartus attiecībā uz dzeramā ūdens kvalitāti un attīrītā notekūdens novadīšanas atbilstību vides prasībām</w:t>
      </w:r>
      <w:r w:rsidR="00E272AA" w:rsidRPr="00996321">
        <w:t>, vienlaikus</w:t>
      </w:r>
      <w:r w:rsidR="000747FE" w:rsidRPr="00996321">
        <w:t xml:space="preserve"> līdzsvaro</w:t>
      </w:r>
      <w:r w:rsidR="005F08DA" w:rsidRPr="00996321">
        <w:t>jot</w:t>
      </w:r>
      <w:r w:rsidR="000747FE" w:rsidRPr="00996321">
        <w:t xml:space="preserve"> </w:t>
      </w:r>
      <w:r w:rsidR="001E5C6D" w:rsidRPr="00996321">
        <w:t xml:space="preserve">to </w:t>
      </w:r>
      <w:r w:rsidR="000747FE" w:rsidRPr="00996321">
        <w:t>ar ūdenssaimniecības pakalpojumu izmaksām, īstenojot sociāli atbildīgu politiku</w:t>
      </w:r>
      <w:r w:rsidR="001E5C6D" w:rsidRPr="00996321">
        <w:t xml:space="preserve"> pakalpojuma tarifa noteikšanai</w:t>
      </w:r>
      <w:r w:rsidR="000747FE" w:rsidRPr="00996321">
        <w:t xml:space="preserve">. </w:t>
      </w:r>
      <w:r w:rsidR="001E5C6D" w:rsidRPr="00996321">
        <w:t>Izpildot</w:t>
      </w:r>
      <w:r w:rsidR="000747FE" w:rsidRPr="00996321">
        <w:t xml:space="preserve"> </w:t>
      </w:r>
      <w:r w:rsidR="00BB135C" w:rsidRPr="00996321">
        <w:rPr>
          <w:i/>
          <w:iCs/>
        </w:rPr>
        <w:t>Rīgas ūdens</w:t>
      </w:r>
      <w:r w:rsidR="00BB135C" w:rsidRPr="00996321">
        <w:t xml:space="preserve"> vidējā termiņa s</w:t>
      </w:r>
      <w:r w:rsidR="000747FE" w:rsidRPr="00996321">
        <w:t xml:space="preserve">tratēģijā </w:t>
      </w:r>
      <w:r w:rsidR="00BB135C" w:rsidRPr="00996321">
        <w:t>2022.</w:t>
      </w:r>
      <w:r w:rsidR="00BC2AC6" w:rsidRPr="00996321">
        <w:t xml:space="preserve"> </w:t>
      </w:r>
      <w:r w:rsidR="00BC2AC6" w:rsidRPr="00996321">
        <w:rPr>
          <w:rFonts w:eastAsiaTheme="minorEastAsia"/>
        </w:rPr>
        <w:t xml:space="preserve">– </w:t>
      </w:r>
      <w:r w:rsidR="00BB135C" w:rsidRPr="00996321">
        <w:t xml:space="preserve">2024.gadam </w:t>
      </w:r>
      <w:r w:rsidR="000747FE" w:rsidRPr="00996321">
        <w:t>noteiktos uzdevumus ti</w:t>
      </w:r>
      <w:r w:rsidR="00E9250F" w:rsidRPr="00996321">
        <w:t>ek</w:t>
      </w:r>
      <w:r w:rsidR="000747FE" w:rsidRPr="00996321">
        <w:t xml:space="preserve"> nodrošināta </w:t>
      </w:r>
      <w:r w:rsidR="005B3569" w:rsidRPr="00996321">
        <w:t>U</w:t>
      </w:r>
      <w:r w:rsidR="000747FE" w:rsidRPr="00996321">
        <w:t xml:space="preserve">zņēmuma efektīva pārvaldība, tuvāko gadu laikā </w:t>
      </w:r>
      <w:r w:rsidR="001E5C6D" w:rsidRPr="00996321">
        <w:t>plānojot e</w:t>
      </w:r>
      <w:r w:rsidR="000747FE" w:rsidRPr="00996321">
        <w:t>konomiski pamatotas tarifu izmaiņas, kas ir nepieciešamas efektīvai ūdenssaimniecības pakalpojumu sniegšanai.</w:t>
      </w:r>
      <w:r w:rsidR="005B3569" w:rsidRPr="00996321">
        <w:t xml:space="preserve"> </w:t>
      </w:r>
      <w:r w:rsidR="000747FE" w:rsidRPr="00996321">
        <w:rPr>
          <w:rFonts w:eastAsiaTheme="minorEastAsia"/>
        </w:rPr>
        <w:t xml:space="preserve">Ūdensapgādes jomā Rīgas </w:t>
      </w:r>
      <w:r w:rsidR="000747FE" w:rsidRPr="02524A6A">
        <w:rPr>
          <w:rFonts w:eastAsiaTheme="minorEastAsia"/>
        </w:rPr>
        <w:t xml:space="preserve">iedzīvotājiem prioritāri tiks nodrošināta augsta dzeramā ūdens kvalitāte, veicot pasākumus tās uzlabošanai, intensificējot ūdensapgādes tīklu atjaunošanu un ūdensapgādes tīklu skalošanu, kā arī tiks izstrādāts ilgtspējīgs nākotnes Rīgas </w:t>
      </w:r>
      <w:proofErr w:type="spellStart"/>
      <w:r w:rsidR="000747FE" w:rsidRPr="02524A6A">
        <w:rPr>
          <w:rFonts w:eastAsiaTheme="minorEastAsia"/>
        </w:rPr>
        <w:t>ūdensgūtņu</w:t>
      </w:r>
      <w:proofErr w:type="spellEnd"/>
      <w:r w:rsidR="000747FE" w:rsidRPr="02524A6A">
        <w:rPr>
          <w:rFonts w:eastAsiaTheme="minorEastAsia"/>
        </w:rPr>
        <w:t xml:space="preserve"> un ūdensapgādes sistēmas attīstības modelis</w:t>
      </w:r>
      <w:r w:rsidR="00E9250F" w:rsidRPr="02524A6A">
        <w:rPr>
          <w:rFonts w:eastAsiaTheme="minorEastAsia"/>
        </w:rPr>
        <w:t xml:space="preserve">. </w:t>
      </w:r>
      <w:r w:rsidR="000747FE" w:rsidRPr="02524A6A">
        <w:rPr>
          <w:rFonts w:eastAsiaTheme="minorEastAsia"/>
        </w:rPr>
        <w:t xml:space="preserve"> </w:t>
      </w:r>
    </w:p>
    <w:p w14:paraId="70C53CBD" w14:textId="023C2210" w:rsidR="009665CE" w:rsidRDefault="009665CE" w:rsidP="02524A6A">
      <w:pPr>
        <w:widowControl w:val="0"/>
        <w:spacing w:after="0" w:line="240" w:lineRule="auto"/>
        <w:jc w:val="both"/>
        <w:textAlignment w:val="baseline"/>
        <w:rPr>
          <w:color w:val="2F5496" w:themeColor="accent1" w:themeShade="BF"/>
          <w:sz w:val="20"/>
          <w:szCs w:val="20"/>
        </w:rPr>
      </w:pPr>
    </w:p>
    <w:p w14:paraId="4F7A6416" w14:textId="77777777" w:rsidR="00D96121" w:rsidRPr="003E13F8" w:rsidRDefault="00D96121" w:rsidP="009665CE">
      <w:pPr>
        <w:widowControl w:val="0"/>
        <w:spacing w:after="0" w:line="240" w:lineRule="auto"/>
        <w:jc w:val="both"/>
        <w:textAlignment w:val="baseline"/>
        <w:rPr>
          <w:rFonts w:eastAsia="Times New Roman" w:cstheme="minorHAnsi"/>
          <w:color w:val="2F5496" w:themeColor="accent1" w:themeShade="BF"/>
          <w:sz w:val="20"/>
          <w:szCs w:val="20"/>
          <w:lang w:eastAsia="lv-LV"/>
        </w:rPr>
      </w:pPr>
      <w:r w:rsidRPr="003E13F8">
        <w:rPr>
          <w:rFonts w:cstheme="minorHAnsi"/>
          <w:color w:val="2F5496" w:themeColor="accent1" w:themeShade="BF"/>
          <w:sz w:val="20"/>
          <w:szCs w:val="20"/>
        </w:rPr>
        <w:t>GRI 102-47</w:t>
      </w:r>
    </w:p>
    <w:p w14:paraId="2A4AC96F" w14:textId="77777777" w:rsidR="00D96121" w:rsidRPr="00560097" w:rsidRDefault="00D96121" w:rsidP="009665CE">
      <w:pPr>
        <w:pStyle w:val="Bezatstarpm"/>
        <w:widowControl w:val="0"/>
        <w:jc w:val="both"/>
        <w:rPr>
          <w:lang w:eastAsia="lv-LV"/>
        </w:rPr>
      </w:pPr>
    </w:p>
    <w:p w14:paraId="0385EB51" w14:textId="412139F3" w:rsidR="00E1281D" w:rsidRPr="00E50415" w:rsidRDefault="00E1281D" w:rsidP="009665CE">
      <w:pPr>
        <w:pStyle w:val="Virsraksts2"/>
        <w:keepNext w:val="0"/>
        <w:widowControl w:val="0"/>
        <w:spacing w:before="0" w:line="240" w:lineRule="auto"/>
        <w:rPr>
          <w:rFonts w:eastAsia="Times New Roman"/>
          <w:caps/>
          <w:szCs w:val="24"/>
          <w:lang w:eastAsia="lv-LV"/>
        </w:rPr>
      </w:pPr>
      <w:bookmarkStart w:id="141" w:name="_Toc101772146"/>
      <w:bookmarkStart w:id="142" w:name="_Toc164859092"/>
      <w:bookmarkStart w:id="143" w:name="_Toc164930572"/>
      <w:r>
        <w:rPr>
          <w:caps/>
          <w:lang w:eastAsia="lv-LV"/>
        </w:rPr>
        <w:t>09.2.</w:t>
      </w:r>
      <w:r w:rsidR="00DB12FB">
        <w:rPr>
          <w:caps/>
          <w:lang w:eastAsia="lv-LV"/>
        </w:rPr>
        <w:t xml:space="preserve"> </w:t>
      </w:r>
      <w:r>
        <w:rPr>
          <w:lang w:eastAsia="lv-LV"/>
        </w:rPr>
        <w:t>Ekonomiskie rādītāji</w:t>
      </w:r>
      <w:bookmarkEnd w:id="141"/>
      <w:bookmarkEnd w:id="142"/>
      <w:bookmarkEnd w:id="143"/>
      <w:r>
        <w:rPr>
          <w:lang w:eastAsia="lv-LV"/>
        </w:rPr>
        <w:t xml:space="preserve"> </w:t>
      </w:r>
    </w:p>
    <w:p w14:paraId="4E43E498" w14:textId="24479453" w:rsidR="00861840" w:rsidRPr="00E9250F" w:rsidRDefault="38E2D626" w:rsidP="009665CE">
      <w:pPr>
        <w:pStyle w:val="Bezatstarpm"/>
        <w:widowControl w:val="0"/>
        <w:spacing w:after="160"/>
        <w:jc w:val="both"/>
      </w:pPr>
      <w:r w:rsidRPr="00E9250F">
        <w:rPr>
          <w:i/>
        </w:rPr>
        <w:t>R</w:t>
      </w:r>
      <w:r w:rsidRPr="00E9250F">
        <w:rPr>
          <w:i/>
          <w:iCs/>
        </w:rPr>
        <w:t xml:space="preserve">īgas ūdens </w:t>
      </w:r>
      <w:r w:rsidRPr="00E9250F">
        <w:t>202</w:t>
      </w:r>
      <w:r w:rsidR="0E6D6EB1" w:rsidRPr="00E9250F">
        <w:t>3</w:t>
      </w:r>
      <w:r w:rsidR="00861008">
        <w:t xml:space="preserve">. gadā </w:t>
      </w:r>
      <w:r w:rsidRPr="00E9250F">
        <w:t>ir nodrošinājis Sabiedrisko pakalpojumu līgumos noteikto ūdenssaimniecības pakalpojumu sniegšanu un veicis virkni infrastruktūras, tehnoloģiskās attīstības, klientu apkalpošanas un pakalpojumu sniegšanas attīstības un efektivitātes uzlabošanas pasākumu</w:t>
      </w:r>
      <w:r w:rsidR="0AC50923" w:rsidRPr="00E9250F">
        <w:t>s</w:t>
      </w:r>
      <w:r w:rsidRPr="00E9250F">
        <w:t xml:space="preserve">. </w:t>
      </w:r>
    </w:p>
    <w:p w14:paraId="0460E123" w14:textId="4BA7B1CA" w:rsidR="008405DE" w:rsidRPr="00E9250F" w:rsidRDefault="38E2D626" w:rsidP="009665CE">
      <w:pPr>
        <w:pStyle w:val="Bezatstarpm"/>
        <w:widowControl w:val="0"/>
        <w:jc w:val="both"/>
      </w:pPr>
      <w:r w:rsidRPr="00E9250F">
        <w:t>202</w:t>
      </w:r>
      <w:r w:rsidR="466FB5B6" w:rsidRPr="00E9250F">
        <w:t>3</w:t>
      </w:r>
      <w:r w:rsidRPr="00E9250F">
        <w:t>.</w:t>
      </w:r>
      <w:r w:rsidR="005102AA">
        <w:t xml:space="preserve"> </w:t>
      </w:r>
      <w:r w:rsidRPr="00E9250F">
        <w:t>gada ieņēmumi par ūdensapgādes un kanalizācijas pakalpojumiem, salīdzinot ar 202</w:t>
      </w:r>
      <w:r w:rsidR="4C4774F4" w:rsidRPr="00E9250F">
        <w:t>2</w:t>
      </w:r>
      <w:r w:rsidRPr="00E9250F">
        <w:t>.</w:t>
      </w:r>
      <w:r w:rsidR="005102AA">
        <w:t xml:space="preserve"> </w:t>
      </w:r>
      <w:r w:rsidRPr="00E9250F">
        <w:t xml:space="preserve">gadu, palielinājās par </w:t>
      </w:r>
      <w:r w:rsidR="00EA46EC" w:rsidRPr="00E9250F">
        <w:t>1</w:t>
      </w:r>
      <w:r w:rsidR="7E1D10AC" w:rsidRPr="00E9250F">
        <w:t>5</w:t>
      </w:r>
      <w:r w:rsidRPr="00E9250F">
        <w:t>,</w:t>
      </w:r>
      <w:r w:rsidR="67B63FA5" w:rsidRPr="00E9250F">
        <w:t>18</w:t>
      </w:r>
      <w:r w:rsidRPr="00E9250F">
        <w:t xml:space="preserve">% un veidoja </w:t>
      </w:r>
      <w:r w:rsidR="1B2058B7" w:rsidRPr="00E9250F">
        <w:t>73</w:t>
      </w:r>
      <w:r w:rsidRPr="00E9250F">
        <w:t>,</w:t>
      </w:r>
      <w:r w:rsidR="19792DA9" w:rsidRPr="00E9250F">
        <w:t>14</w:t>
      </w:r>
      <w:r w:rsidRPr="00E9250F">
        <w:t xml:space="preserve"> milj. EUR kopējos ieņēmumus. 202</w:t>
      </w:r>
      <w:r w:rsidR="69E55DD4" w:rsidRPr="00E9250F">
        <w:t>3</w:t>
      </w:r>
      <w:r w:rsidRPr="00E9250F">
        <w:t>.</w:t>
      </w:r>
      <w:r w:rsidR="005102AA">
        <w:t xml:space="preserve"> </w:t>
      </w:r>
      <w:r w:rsidRPr="00E9250F">
        <w:t>gada neto apgrozījums, salīdzinot ar 202</w:t>
      </w:r>
      <w:r w:rsidR="00FE3176" w:rsidRPr="00E9250F">
        <w:t>2</w:t>
      </w:r>
      <w:r w:rsidRPr="00E9250F">
        <w:t xml:space="preserve">.gadu, palielinājies par </w:t>
      </w:r>
      <w:r w:rsidR="00A011DB" w:rsidRPr="00E9250F">
        <w:t xml:space="preserve">16,30 </w:t>
      </w:r>
      <w:r w:rsidRPr="00E9250F">
        <w:t xml:space="preserve">% un veidoja </w:t>
      </w:r>
      <w:r w:rsidR="00B36F6F" w:rsidRPr="00E9250F">
        <w:t>76</w:t>
      </w:r>
      <w:r w:rsidRPr="00E9250F">
        <w:t>,</w:t>
      </w:r>
      <w:r w:rsidR="00B36F6F" w:rsidRPr="00E9250F">
        <w:t>45</w:t>
      </w:r>
      <w:r w:rsidRPr="00E9250F">
        <w:t xml:space="preserve"> milj. EUR.</w:t>
      </w:r>
    </w:p>
    <w:p w14:paraId="0B293B14" w14:textId="77777777" w:rsidR="0006697F" w:rsidRPr="004A0205" w:rsidRDefault="0006697F" w:rsidP="009665CE">
      <w:pPr>
        <w:pStyle w:val="Bezatstarpm"/>
        <w:widowControl w:val="0"/>
        <w:jc w:val="both"/>
      </w:pPr>
    </w:p>
    <w:p w14:paraId="30B69B44" w14:textId="7871DBD9" w:rsidR="005F6855" w:rsidRDefault="0006697F" w:rsidP="009665CE">
      <w:pPr>
        <w:widowControl w:val="0"/>
        <w:spacing w:line="240" w:lineRule="auto"/>
        <w:jc w:val="center"/>
        <w:rPr>
          <w:rFonts w:ascii="Calibri" w:eastAsia="Calibri" w:hAnsi="Calibri" w:cs="Calibri"/>
        </w:rPr>
      </w:pPr>
      <w:r>
        <w:rPr>
          <w:noProof/>
        </w:rPr>
        <w:drawing>
          <wp:inline distT="0" distB="0" distL="0" distR="0" wp14:anchorId="430C0499" wp14:editId="601200B1">
            <wp:extent cx="3333750" cy="2533650"/>
            <wp:effectExtent l="0" t="0" r="0" b="0"/>
            <wp:docPr id="13" name="Diagramma 13">
              <a:extLst xmlns:a="http://schemas.openxmlformats.org/drawingml/2006/main">
                <a:ext uri="{FF2B5EF4-FFF2-40B4-BE49-F238E27FC236}">
                  <a16:creationId xmlns:a16="http://schemas.microsoft.com/office/drawing/2014/main" id="{9263FBAD-218C-7995-9319-50B17D3811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88A0F16" w14:textId="00F64B78" w:rsidR="00B046DE" w:rsidRPr="00E9250F" w:rsidRDefault="2A53E3F8" w:rsidP="009665CE">
      <w:pPr>
        <w:widowControl w:val="0"/>
        <w:spacing w:line="240" w:lineRule="auto"/>
        <w:jc w:val="center"/>
        <w:rPr>
          <w:rFonts w:ascii="Calibri" w:eastAsia="Calibri" w:hAnsi="Calibri" w:cs="Calibri"/>
          <w:sz w:val="20"/>
          <w:szCs w:val="20"/>
        </w:rPr>
      </w:pPr>
      <w:r w:rsidRPr="00E9250F">
        <w:rPr>
          <w:rFonts w:ascii="Calibri" w:eastAsia="Calibri" w:hAnsi="Calibri" w:cs="Calibri"/>
          <w:sz w:val="20"/>
          <w:szCs w:val="20"/>
        </w:rPr>
        <w:t>1</w:t>
      </w:r>
      <w:r w:rsidR="00442DE8">
        <w:rPr>
          <w:rFonts w:ascii="Calibri" w:eastAsia="Calibri" w:hAnsi="Calibri" w:cs="Calibri"/>
          <w:sz w:val="20"/>
          <w:szCs w:val="20"/>
        </w:rPr>
        <w:t>3</w:t>
      </w:r>
      <w:r w:rsidRPr="00E9250F">
        <w:rPr>
          <w:rFonts w:ascii="Calibri" w:eastAsia="Calibri" w:hAnsi="Calibri" w:cs="Calibri"/>
          <w:sz w:val="20"/>
          <w:szCs w:val="20"/>
        </w:rPr>
        <w:t>.attēls. Ieņēmumi no ūdensapgādes un kanalizācijas</w:t>
      </w:r>
      <w:r w:rsidR="4DAA5B74" w:rsidRPr="00E9250F">
        <w:rPr>
          <w:rFonts w:ascii="Calibri" w:eastAsia="Calibri" w:hAnsi="Calibri" w:cs="Calibri"/>
          <w:sz w:val="20"/>
          <w:szCs w:val="20"/>
        </w:rPr>
        <w:t xml:space="preserve"> pakalpojumiem</w:t>
      </w:r>
      <w:r w:rsidR="5C482264" w:rsidRPr="00E9250F">
        <w:rPr>
          <w:rFonts w:ascii="Calibri" w:eastAsia="Calibri" w:hAnsi="Calibri" w:cs="Calibri"/>
          <w:sz w:val="20"/>
          <w:szCs w:val="20"/>
        </w:rPr>
        <w:t xml:space="preserve"> 202</w:t>
      </w:r>
      <w:r w:rsidR="0006697F" w:rsidRPr="00E9250F">
        <w:rPr>
          <w:rFonts w:ascii="Calibri" w:eastAsia="Calibri" w:hAnsi="Calibri" w:cs="Calibri"/>
          <w:sz w:val="20"/>
          <w:szCs w:val="20"/>
        </w:rPr>
        <w:t>1</w:t>
      </w:r>
      <w:r w:rsidR="3C8E87CE" w:rsidRPr="00E9250F">
        <w:rPr>
          <w:rFonts w:ascii="Calibri" w:eastAsia="Calibri" w:hAnsi="Calibri" w:cs="Calibri"/>
          <w:sz w:val="20"/>
          <w:szCs w:val="20"/>
        </w:rPr>
        <w:t xml:space="preserve">. </w:t>
      </w:r>
      <w:r w:rsidR="005C7FA9" w:rsidRPr="00E9250F">
        <w:rPr>
          <w:rFonts w:ascii="Calibri" w:eastAsia="Calibri" w:hAnsi="Calibri" w:cs="Calibri"/>
          <w:sz w:val="20"/>
          <w:szCs w:val="20"/>
        </w:rPr>
        <w:t>–</w:t>
      </w:r>
      <w:r w:rsidR="3C8E87CE" w:rsidRPr="00E9250F">
        <w:rPr>
          <w:rFonts w:ascii="Calibri" w:eastAsia="Calibri" w:hAnsi="Calibri" w:cs="Calibri"/>
          <w:sz w:val="20"/>
          <w:szCs w:val="20"/>
        </w:rPr>
        <w:t xml:space="preserve"> 202</w:t>
      </w:r>
      <w:r w:rsidR="0006697F" w:rsidRPr="00E9250F">
        <w:rPr>
          <w:rFonts w:ascii="Calibri" w:eastAsia="Calibri" w:hAnsi="Calibri" w:cs="Calibri"/>
          <w:sz w:val="20"/>
          <w:szCs w:val="20"/>
        </w:rPr>
        <w:t>3</w:t>
      </w:r>
      <w:r w:rsidR="00861008">
        <w:rPr>
          <w:rFonts w:ascii="Calibri" w:eastAsia="Calibri" w:hAnsi="Calibri" w:cs="Calibri"/>
          <w:sz w:val="20"/>
          <w:szCs w:val="20"/>
        </w:rPr>
        <w:t xml:space="preserve">. gadā </w:t>
      </w:r>
      <w:r w:rsidR="0EC05DD2" w:rsidRPr="00E9250F">
        <w:rPr>
          <w:rFonts w:ascii="Calibri" w:eastAsia="Calibri" w:hAnsi="Calibri" w:cs="Calibri"/>
          <w:sz w:val="20"/>
          <w:szCs w:val="20"/>
        </w:rPr>
        <w:t xml:space="preserve">(milj., </w:t>
      </w:r>
      <w:r w:rsidR="005C7FA9" w:rsidRPr="00E9250F">
        <w:rPr>
          <w:rFonts w:ascii="Calibri" w:eastAsia="Calibri" w:hAnsi="Calibri" w:cs="Calibri"/>
          <w:sz w:val="20"/>
          <w:szCs w:val="20"/>
        </w:rPr>
        <w:t>EUR</w:t>
      </w:r>
      <w:r w:rsidR="0EC05DD2" w:rsidRPr="00E9250F">
        <w:rPr>
          <w:rFonts w:ascii="Calibri" w:eastAsia="Calibri" w:hAnsi="Calibri" w:cs="Calibri"/>
          <w:sz w:val="20"/>
          <w:szCs w:val="20"/>
        </w:rPr>
        <w:t>)</w:t>
      </w:r>
      <w:r w:rsidR="006C4BAD">
        <w:rPr>
          <w:rFonts w:ascii="Calibri" w:eastAsia="Calibri" w:hAnsi="Calibri" w:cs="Calibri"/>
          <w:sz w:val="20"/>
          <w:szCs w:val="20"/>
        </w:rPr>
        <w:t>.</w:t>
      </w:r>
    </w:p>
    <w:p w14:paraId="5DA121AF" w14:textId="4DC98FA8" w:rsidR="00541F7B" w:rsidRPr="00E9250F" w:rsidRDefault="38E2D626" w:rsidP="009665CE">
      <w:pPr>
        <w:pStyle w:val="Bezatstarpm"/>
        <w:widowControl w:val="0"/>
      </w:pPr>
      <w:r w:rsidRPr="00E9250F">
        <w:t>Pārdotās produkcijas ražošanas izmaksas 202</w:t>
      </w:r>
      <w:r w:rsidR="00165C02" w:rsidRPr="00E9250F">
        <w:t>3</w:t>
      </w:r>
      <w:r w:rsidRPr="00E9250F">
        <w:t>.gadā, salīdzinot ar 202</w:t>
      </w:r>
      <w:r w:rsidR="00165C02" w:rsidRPr="00E9250F">
        <w:t>2</w:t>
      </w:r>
      <w:r w:rsidRPr="00E9250F">
        <w:t xml:space="preserve">.gadu, palielinājās par </w:t>
      </w:r>
      <w:r w:rsidR="000A07F2" w:rsidRPr="00E9250F">
        <w:t>10</w:t>
      </w:r>
      <w:r w:rsidRPr="00E9250F">
        <w:t>,</w:t>
      </w:r>
      <w:r w:rsidR="000A07F2" w:rsidRPr="00E9250F">
        <w:t>25</w:t>
      </w:r>
      <w:r w:rsidRPr="00E9250F">
        <w:t xml:space="preserve">% un veidoja </w:t>
      </w:r>
      <w:r w:rsidR="000A07F2" w:rsidRPr="00E9250F">
        <w:t>64</w:t>
      </w:r>
      <w:r w:rsidRPr="00E9250F">
        <w:t>,</w:t>
      </w:r>
      <w:r w:rsidR="000A07F2" w:rsidRPr="00E9250F">
        <w:t>08</w:t>
      </w:r>
      <w:r w:rsidRPr="00E9250F">
        <w:t xml:space="preserve"> milj. EUR.</w:t>
      </w:r>
    </w:p>
    <w:p w14:paraId="337FAFF4" w14:textId="7B31FBB3" w:rsidR="00BC2AC6" w:rsidRDefault="00BC2AC6" w:rsidP="00804C76">
      <w:pPr>
        <w:pStyle w:val="Bezatstarpm"/>
        <w:widowControl w:val="0"/>
        <w:rPr>
          <w:highlight w:val="yellow"/>
        </w:rPr>
      </w:pPr>
    </w:p>
    <w:p w14:paraId="143316CB" w14:textId="34D1C308" w:rsidR="00F57ECE" w:rsidRPr="00977F62" w:rsidRDefault="00165C02" w:rsidP="00165C02">
      <w:pPr>
        <w:widowControl w:val="0"/>
        <w:spacing w:after="0"/>
        <w:jc w:val="center"/>
        <w:rPr>
          <w:rFonts w:ascii="Calibri" w:eastAsia="Calibri" w:hAnsi="Calibri" w:cs="Calibri"/>
          <w:sz w:val="10"/>
          <w:szCs w:val="10"/>
        </w:rPr>
      </w:pPr>
      <w:r>
        <w:rPr>
          <w:noProof/>
        </w:rPr>
        <w:lastRenderedPageBreak/>
        <w:drawing>
          <wp:inline distT="0" distB="0" distL="0" distR="0" wp14:anchorId="6E33EB3C" wp14:editId="1E899535">
            <wp:extent cx="3048000" cy="2370666"/>
            <wp:effectExtent l="0" t="0" r="0" b="10795"/>
            <wp:docPr id="19" name="Diagramma 19">
              <a:extLst xmlns:a="http://schemas.openxmlformats.org/drawingml/2006/main">
                <a:ext uri="{FF2B5EF4-FFF2-40B4-BE49-F238E27FC236}">
                  <a16:creationId xmlns:a16="http://schemas.microsoft.com/office/drawing/2014/main" id="{75ECCD83-0C8E-3373-5304-15E2B9CF30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20572F">
        <w:rPr>
          <w:rFonts w:ascii="Calibri" w:eastAsia="Calibri" w:hAnsi="Calibri" w:cs="Calibri"/>
        </w:rPr>
        <w:br w:type="textWrapping" w:clear="all"/>
      </w:r>
    </w:p>
    <w:p w14:paraId="7BC5373E" w14:textId="56DB6D11" w:rsidR="00827EEB" w:rsidRPr="00E9250F" w:rsidRDefault="0DCBBAD1" w:rsidP="00804C76">
      <w:pPr>
        <w:widowControl w:val="0"/>
        <w:jc w:val="center"/>
        <w:rPr>
          <w:rFonts w:ascii="Calibri" w:eastAsia="Calibri" w:hAnsi="Calibri" w:cs="Calibri"/>
          <w:sz w:val="20"/>
          <w:szCs w:val="20"/>
        </w:rPr>
      </w:pPr>
      <w:r w:rsidRPr="00E9250F">
        <w:rPr>
          <w:rFonts w:ascii="Calibri" w:eastAsia="Calibri" w:hAnsi="Calibri" w:cs="Calibri"/>
          <w:sz w:val="20"/>
          <w:szCs w:val="20"/>
        </w:rPr>
        <w:t>1</w:t>
      </w:r>
      <w:r w:rsidR="00442DE8">
        <w:rPr>
          <w:rFonts w:ascii="Calibri" w:eastAsia="Calibri" w:hAnsi="Calibri" w:cs="Calibri"/>
          <w:sz w:val="20"/>
          <w:szCs w:val="20"/>
        </w:rPr>
        <w:t>4</w:t>
      </w:r>
      <w:r w:rsidRPr="00E9250F">
        <w:rPr>
          <w:rFonts w:ascii="Calibri" w:eastAsia="Calibri" w:hAnsi="Calibri" w:cs="Calibri"/>
          <w:sz w:val="20"/>
          <w:szCs w:val="20"/>
        </w:rPr>
        <w:t xml:space="preserve">.attēls. Pārdotās produkcijas </w:t>
      </w:r>
      <w:r w:rsidR="26CEE9A9" w:rsidRPr="00E9250F">
        <w:rPr>
          <w:rFonts w:ascii="Calibri" w:eastAsia="Calibri" w:hAnsi="Calibri" w:cs="Calibri"/>
          <w:sz w:val="20"/>
          <w:szCs w:val="20"/>
        </w:rPr>
        <w:t>ražošanas</w:t>
      </w:r>
      <w:r w:rsidRPr="00E9250F">
        <w:rPr>
          <w:rFonts w:ascii="Calibri" w:eastAsia="Calibri" w:hAnsi="Calibri" w:cs="Calibri"/>
          <w:sz w:val="20"/>
          <w:szCs w:val="20"/>
        </w:rPr>
        <w:t xml:space="preserve"> izmaksas 202</w:t>
      </w:r>
      <w:r w:rsidR="00BC3919" w:rsidRPr="00E9250F">
        <w:rPr>
          <w:rFonts w:ascii="Calibri" w:eastAsia="Calibri" w:hAnsi="Calibri" w:cs="Calibri"/>
          <w:sz w:val="20"/>
          <w:szCs w:val="20"/>
        </w:rPr>
        <w:t>1</w:t>
      </w:r>
      <w:r w:rsidRPr="00E9250F">
        <w:rPr>
          <w:rFonts w:ascii="Calibri" w:eastAsia="Calibri" w:hAnsi="Calibri" w:cs="Calibri"/>
          <w:sz w:val="20"/>
          <w:szCs w:val="20"/>
        </w:rPr>
        <w:t xml:space="preserve">. </w:t>
      </w:r>
      <w:r w:rsidR="005C7FA9" w:rsidRPr="00E9250F">
        <w:rPr>
          <w:rFonts w:ascii="Calibri" w:eastAsia="Calibri" w:hAnsi="Calibri" w:cs="Calibri"/>
          <w:sz w:val="20"/>
          <w:szCs w:val="20"/>
        </w:rPr>
        <w:t>–</w:t>
      </w:r>
      <w:r w:rsidRPr="00E9250F">
        <w:rPr>
          <w:rFonts w:ascii="Calibri" w:eastAsia="Calibri" w:hAnsi="Calibri" w:cs="Calibri"/>
          <w:sz w:val="20"/>
          <w:szCs w:val="20"/>
        </w:rPr>
        <w:t xml:space="preserve"> 202</w:t>
      </w:r>
      <w:r w:rsidR="00BC3919" w:rsidRPr="00E9250F">
        <w:rPr>
          <w:rFonts w:ascii="Calibri" w:eastAsia="Calibri" w:hAnsi="Calibri" w:cs="Calibri"/>
          <w:sz w:val="20"/>
          <w:szCs w:val="20"/>
        </w:rPr>
        <w:t>3</w:t>
      </w:r>
      <w:r w:rsidR="00861008">
        <w:rPr>
          <w:rFonts w:ascii="Calibri" w:eastAsia="Calibri" w:hAnsi="Calibri" w:cs="Calibri"/>
          <w:sz w:val="20"/>
          <w:szCs w:val="20"/>
        </w:rPr>
        <w:t xml:space="preserve">. gadā </w:t>
      </w:r>
      <w:r w:rsidRPr="00E9250F">
        <w:rPr>
          <w:rFonts w:ascii="Calibri" w:eastAsia="Calibri" w:hAnsi="Calibri" w:cs="Calibri"/>
          <w:sz w:val="20"/>
          <w:szCs w:val="20"/>
        </w:rPr>
        <w:t xml:space="preserve">(milj., </w:t>
      </w:r>
      <w:r w:rsidR="005C7FA9" w:rsidRPr="00E9250F">
        <w:rPr>
          <w:rFonts w:ascii="Calibri" w:eastAsia="Calibri" w:hAnsi="Calibri" w:cs="Calibri"/>
          <w:sz w:val="20"/>
          <w:szCs w:val="20"/>
        </w:rPr>
        <w:t>EUR)</w:t>
      </w:r>
      <w:r w:rsidR="006C4BAD">
        <w:rPr>
          <w:rFonts w:ascii="Calibri" w:eastAsia="Calibri" w:hAnsi="Calibri" w:cs="Calibri"/>
          <w:sz w:val="20"/>
          <w:szCs w:val="20"/>
        </w:rPr>
        <w:t>.</w:t>
      </w:r>
    </w:p>
    <w:p w14:paraId="64B17D62" w14:textId="543BBEF0" w:rsidR="009B3F84" w:rsidRPr="00E9250F" w:rsidRDefault="009B3F84" w:rsidP="00EF0D4F">
      <w:pPr>
        <w:widowControl w:val="0"/>
        <w:spacing w:line="240" w:lineRule="auto"/>
        <w:rPr>
          <w:rFonts w:ascii="Calibri" w:eastAsia="Calibri" w:hAnsi="Calibri" w:cs="Calibri"/>
          <w:b/>
          <w:bCs/>
          <w:color w:val="0070C0"/>
        </w:rPr>
      </w:pPr>
      <w:r w:rsidRPr="00E9250F">
        <w:rPr>
          <w:rFonts w:ascii="Calibri" w:eastAsia="Calibri" w:hAnsi="Calibri" w:cs="Calibri"/>
          <w:b/>
          <w:bCs/>
          <w:color w:val="0070C0"/>
        </w:rPr>
        <w:t>Tarifi</w:t>
      </w:r>
      <w:r w:rsidR="000C41F3" w:rsidRPr="00E9250F">
        <w:rPr>
          <w:rFonts w:ascii="Calibri" w:eastAsia="Calibri" w:hAnsi="Calibri" w:cs="Calibri"/>
          <w:b/>
          <w:bCs/>
          <w:color w:val="0070C0"/>
        </w:rPr>
        <w:t>:</w:t>
      </w:r>
    </w:p>
    <w:p w14:paraId="617F0FD6" w14:textId="2D39BDD3" w:rsidR="6BE2E4D2" w:rsidRPr="00E9250F" w:rsidRDefault="6BE2E4D2" w:rsidP="00EF0D4F">
      <w:pPr>
        <w:pStyle w:val="Bezatstarpm"/>
        <w:ind w:left="-20" w:right="-20"/>
        <w:jc w:val="both"/>
      </w:pPr>
      <w:r w:rsidRPr="00E9250F">
        <w:rPr>
          <w:rFonts w:ascii="Calibri" w:eastAsia="Calibri" w:hAnsi="Calibri" w:cs="Calibri"/>
        </w:rPr>
        <w:t>No 01.06.2023. ir spēkā sekojoši ūdenssaimniecības pakalpojumu tarifi (informācija par ūdenssaimniecības pakalpojuma tarifiem, kas bija spēkā līdz 31.05.2023</w:t>
      </w:r>
      <w:r w:rsidR="005102AA">
        <w:rPr>
          <w:rFonts w:ascii="Calibri" w:eastAsia="Calibri" w:hAnsi="Calibri" w:cs="Calibri"/>
        </w:rPr>
        <w:t>.</w:t>
      </w:r>
      <w:r w:rsidRPr="00E9250F">
        <w:rPr>
          <w:rFonts w:ascii="Calibri" w:eastAsia="Calibri" w:hAnsi="Calibri" w:cs="Calibri"/>
        </w:rPr>
        <w:t xml:space="preserve"> norādīta Pārskata 03.4.</w:t>
      </w:r>
      <w:r w:rsidR="006C4BAD">
        <w:rPr>
          <w:rFonts w:ascii="Calibri" w:eastAsia="Calibri" w:hAnsi="Calibri" w:cs="Calibri"/>
        </w:rPr>
        <w:t xml:space="preserve"> </w:t>
      </w:r>
      <w:r w:rsidRPr="00E9250F">
        <w:rPr>
          <w:rFonts w:ascii="Calibri" w:eastAsia="Calibri" w:hAnsi="Calibri" w:cs="Calibri"/>
        </w:rPr>
        <w:t>sadaļā)</w:t>
      </w:r>
      <w:r w:rsidR="00E9250F" w:rsidRPr="00E9250F">
        <w:rPr>
          <w:rFonts w:ascii="Calibri" w:eastAsia="Calibri" w:hAnsi="Calibri" w:cs="Calibri"/>
        </w:rPr>
        <w:t>:</w:t>
      </w:r>
    </w:p>
    <w:p w14:paraId="24F0CD3D" w14:textId="4CF26B72" w:rsidR="00340D7C" w:rsidRPr="00E9250F" w:rsidRDefault="1D603029" w:rsidP="00EF0D4F">
      <w:pPr>
        <w:pStyle w:val="Sarakstarindkopa"/>
        <w:numPr>
          <w:ilvl w:val="0"/>
          <w:numId w:val="55"/>
        </w:numPr>
        <w:spacing w:after="0" w:line="240" w:lineRule="auto"/>
        <w:ind w:left="737" w:hanging="340"/>
        <w:jc w:val="both"/>
        <w:rPr>
          <w:rFonts w:ascii="Calibri" w:eastAsia="Calibri" w:hAnsi="Calibri" w:cs="Calibri"/>
        </w:rPr>
      </w:pPr>
      <w:r w:rsidRPr="00E9250F">
        <w:rPr>
          <w:rFonts w:ascii="Calibri" w:eastAsia="Calibri" w:hAnsi="Calibri" w:cs="Calibri"/>
        </w:rPr>
        <w:t xml:space="preserve">ūdensapgādes pakalpojumu tarifs </w:t>
      </w:r>
      <w:r w:rsidR="00352AB0" w:rsidRPr="00E9250F">
        <w:rPr>
          <w:rFonts w:ascii="Calibri" w:eastAsia="Calibri" w:hAnsi="Calibri" w:cs="Calibri"/>
        </w:rPr>
        <w:t>1,</w:t>
      </w:r>
      <w:r w:rsidR="009549CF" w:rsidRPr="00E9250F">
        <w:rPr>
          <w:rFonts w:ascii="Calibri" w:eastAsia="Calibri" w:hAnsi="Calibri" w:cs="Calibri"/>
        </w:rPr>
        <w:t>16</w:t>
      </w:r>
      <w:r w:rsidRPr="00E9250F">
        <w:rPr>
          <w:rFonts w:ascii="Calibri" w:eastAsia="Calibri" w:hAnsi="Calibri" w:cs="Calibri"/>
        </w:rPr>
        <w:t xml:space="preserve"> EUR/m</w:t>
      </w:r>
      <w:r w:rsidRPr="00E9250F">
        <w:rPr>
          <w:rFonts w:ascii="Calibri" w:eastAsia="Calibri" w:hAnsi="Calibri" w:cs="Calibri"/>
          <w:vertAlign w:val="superscript"/>
        </w:rPr>
        <w:t>3</w:t>
      </w:r>
      <w:r w:rsidR="00614843" w:rsidRPr="00E9250F">
        <w:rPr>
          <w:rFonts w:ascii="Calibri" w:eastAsia="Calibri" w:hAnsi="Calibri" w:cs="Calibri"/>
        </w:rPr>
        <w:t>;</w:t>
      </w:r>
      <w:r w:rsidRPr="00E9250F">
        <w:rPr>
          <w:rFonts w:ascii="Calibri" w:eastAsia="Calibri" w:hAnsi="Calibri" w:cs="Calibri"/>
        </w:rPr>
        <w:t xml:space="preserve">  </w:t>
      </w:r>
    </w:p>
    <w:p w14:paraId="2556B0E7" w14:textId="14E3FE48" w:rsidR="00340D7C" w:rsidRPr="00E9250F" w:rsidRDefault="1D603029" w:rsidP="00EF0D4F">
      <w:pPr>
        <w:pStyle w:val="Sarakstarindkopa"/>
        <w:numPr>
          <w:ilvl w:val="0"/>
          <w:numId w:val="55"/>
        </w:numPr>
        <w:spacing w:after="0" w:line="240" w:lineRule="auto"/>
        <w:ind w:left="737" w:hanging="340"/>
        <w:jc w:val="both"/>
        <w:rPr>
          <w:rFonts w:ascii="Calibri" w:eastAsia="Calibri" w:hAnsi="Calibri" w:cs="Calibri"/>
        </w:rPr>
      </w:pPr>
      <w:r w:rsidRPr="00E9250F">
        <w:rPr>
          <w:rFonts w:ascii="Calibri" w:eastAsia="Calibri" w:hAnsi="Calibri" w:cs="Calibri"/>
        </w:rPr>
        <w:t xml:space="preserve">kanalizācijas pakalpojumu tarifs </w:t>
      </w:r>
      <w:r w:rsidR="009549CF" w:rsidRPr="00E9250F">
        <w:rPr>
          <w:rFonts w:ascii="Calibri" w:eastAsia="Calibri" w:hAnsi="Calibri" w:cs="Calibri"/>
        </w:rPr>
        <w:t>0,94</w:t>
      </w:r>
      <w:r w:rsidRPr="00E9250F">
        <w:rPr>
          <w:rFonts w:ascii="Calibri" w:eastAsia="Calibri" w:hAnsi="Calibri" w:cs="Calibri"/>
        </w:rPr>
        <w:t xml:space="preserve"> EUR/m</w:t>
      </w:r>
      <w:r w:rsidRPr="00E9250F">
        <w:rPr>
          <w:rFonts w:ascii="Calibri" w:eastAsia="Calibri" w:hAnsi="Calibri" w:cs="Calibri"/>
          <w:vertAlign w:val="superscript"/>
        </w:rPr>
        <w:t>3</w:t>
      </w:r>
      <w:r w:rsidR="00614843" w:rsidRPr="00E9250F">
        <w:rPr>
          <w:rFonts w:ascii="Calibri" w:eastAsia="Calibri" w:hAnsi="Calibri" w:cs="Calibri"/>
        </w:rPr>
        <w:t>;</w:t>
      </w:r>
      <w:r w:rsidRPr="00E9250F">
        <w:rPr>
          <w:rFonts w:ascii="Calibri" w:eastAsia="Calibri" w:hAnsi="Calibri" w:cs="Calibri"/>
        </w:rPr>
        <w:t xml:space="preserve"> </w:t>
      </w:r>
    </w:p>
    <w:p w14:paraId="0B2791F3" w14:textId="1BC37958" w:rsidR="00340D7C" w:rsidRPr="00E9250F" w:rsidRDefault="1D603029" w:rsidP="00EF0D4F">
      <w:pPr>
        <w:pStyle w:val="Sarakstarindkopa"/>
        <w:numPr>
          <w:ilvl w:val="0"/>
          <w:numId w:val="55"/>
        </w:numPr>
        <w:spacing w:after="0" w:line="240" w:lineRule="auto"/>
        <w:ind w:left="737" w:hanging="340"/>
        <w:jc w:val="both"/>
        <w:rPr>
          <w:rFonts w:ascii="Calibri" w:eastAsia="Calibri" w:hAnsi="Calibri" w:cs="Calibri"/>
        </w:rPr>
      </w:pPr>
      <w:r w:rsidRPr="00E9250F">
        <w:rPr>
          <w:rFonts w:ascii="Calibri" w:eastAsia="Calibri" w:hAnsi="Calibri" w:cs="Calibri"/>
        </w:rPr>
        <w:t xml:space="preserve">ūdensapgāde un kanalizācija kopā: </w:t>
      </w:r>
      <w:r w:rsidR="00FE4531" w:rsidRPr="00E9250F">
        <w:rPr>
          <w:rFonts w:ascii="Calibri" w:eastAsia="Calibri" w:hAnsi="Calibri" w:cs="Calibri"/>
        </w:rPr>
        <w:t>2,</w:t>
      </w:r>
      <w:r w:rsidR="009549CF" w:rsidRPr="00E9250F">
        <w:rPr>
          <w:rFonts w:ascii="Calibri" w:eastAsia="Calibri" w:hAnsi="Calibri" w:cs="Calibri"/>
        </w:rPr>
        <w:t>10</w:t>
      </w:r>
      <w:r w:rsidRPr="00E9250F">
        <w:rPr>
          <w:rFonts w:ascii="Calibri" w:eastAsia="Calibri" w:hAnsi="Calibri" w:cs="Calibri"/>
        </w:rPr>
        <w:t xml:space="preserve"> EUR/m</w:t>
      </w:r>
      <w:r w:rsidRPr="00E9250F">
        <w:rPr>
          <w:rFonts w:ascii="Calibri" w:eastAsia="Calibri" w:hAnsi="Calibri" w:cs="Calibri"/>
          <w:vertAlign w:val="superscript"/>
        </w:rPr>
        <w:t>3</w:t>
      </w:r>
      <w:r w:rsidR="005C7FA9" w:rsidRPr="00E9250F">
        <w:rPr>
          <w:rFonts w:ascii="Calibri" w:eastAsia="Calibri" w:hAnsi="Calibri" w:cs="Calibri"/>
          <w:vertAlign w:val="superscript"/>
        </w:rPr>
        <w:t xml:space="preserve"> </w:t>
      </w:r>
      <w:r w:rsidR="005C7FA9" w:rsidRPr="00E9250F">
        <w:rPr>
          <w:rFonts w:ascii="Calibri" w:eastAsia="Calibri" w:hAnsi="Calibri" w:cs="Calibri"/>
        </w:rPr>
        <w:t>(bez PVN)</w:t>
      </w:r>
      <w:r w:rsidR="00614843" w:rsidRPr="00E9250F">
        <w:rPr>
          <w:rFonts w:ascii="Calibri" w:eastAsia="Calibri" w:hAnsi="Calibri" w:cs="Calibri"/>
        </w:rPr>
        <w:t>.</w:t>
      </w:r>
    </w:p>
    <w:p w14:paraId="5A91C5F6" w14:textId="77777777" w:rsidR="009B3F84" w:rsidRPr="00E9250F" w:rsidRDefault="009B3F84" w:rsidP="00EF0D4F">
      <w:pPr>
        <w:pStyle w:val="Bezatstarpm"/>
        <w:widowControl w:val="0"/>
        <w:rPr>
          <w:rFonts w:ascii="Calibri" w:eastAsia="Calibri" w:hAnsi="Calibri" w:cs="Calibri"/>
        </w:rPr>
      </w:pPr>
    </w:p>
    <w:p w14:paraId="060A36C9" w14:textId="5E7F806E" w:rsidR="009B3F84" w:rsidRPr="00E9250F" w:rsidRDefault="000C41F3" w:rsidP="00EF0D4F">
      <w:pPr>
        <w:widowControl w:val="0"/>
        <w:spacing w:line="240" w:lineRule="auto"/>
        <w:jc w:val="both"/>
        <w:rPr>
          <w:b/>
          <w:bCs/>
          <w:color w:val="0070C0"/>
        </w:rPr>
      </w:pPr>
      <w:r w:rsidRPr="00E9250F">
        <w:rPr>
          <w:b/>
          <w:bCs/>
          <w:color w:val="0070C0"/>
        </w:rPr>
        <w:t>Dividendes:</w:t>
      </w:r>
    </w:p>
    <w:p w14:paraId="50E46B66" w14:textId="252E170D" w:rsidR="009B3F84" w:rsidRPr="00E9250F" w:rsidRDefault="009B3F84" w:rsidP="00EF0D4F">
      <w:pPr>
        <w:widowControl w:val="0"/>
        <w:spacing w:after="0" w:line="240" w:lineRule="auto"/>
        <w:jc w:val="both"/>
        <w:textAlignment w:val="baseline"/>
      </w:pPr>
      <w:r>
        <w:t xml:space="preserve">Atbilstoši Rīgas domes 16.06.2021. lēmumam Nr. 691 “Par dividendēm kapitālsabiedrībās, kurās Rīgas </w:t>
      </w:r>
      <w:proofErr w:type="spellStart"/>
      <w:r>
        <w:t>valstspilsētas</w:t>
      </w:r>
      <w:proofErr w:type="spellEnd"/>
      <w:r>
        <w:t xml:space="preserve"> pašvaldībai ir izšķirošā ietekme” un Rīgas domes 24.08.2022. lēmumam Nr. 1819 “Par atšķirīgu dividendēs izmaksājamo SIA “Rīgas ūdens” peļņas daļu periodā no 2021. līdz 2024. pārskata gadam” </w:t>
      </w:r>
      <w:r w:rsidRPr="02524A6A">
        <w:rPr>
          <w:i/>
          <w:iCs/>
        </w:rPr>
        <w:t>Rīgas ūdens</w:t>
      </w:r>
      <w:r>
        <w:t xml:space="preserve"> lēma 2022. gada peļņu 5 161 349 </w:t>
      </w:r>
      <w:r w:rsidR="00B47AA5">
        <w:t>EUR</w:t>
      </w:r>
      <w:r>
        <w:t xml:space="preserve"> sadalīt, peļņas daļu 10 % jeb 516 135 </w:t>
      </w:r>
      <w:r w:rsidR="00B47AA5">
        <w:t>EUR</w:t>
      </w:r>
      <w:r>
        <w:t xml:space="preserve"> apmērā novirzot dividenžu izmaksai, savukārt peļņas daļu 30 % jeb 1 548 405 </w:t>
      </w:r>
      <w:r w:rsidR="00B47AA5">
        <w:t>EUR</w:t>
      </w:r>
      <w:r>
        <w:t xml:space="preserve"> apmērā atstāt nesadalītu, novirzot Mangaļsalas notekūdeņu aglomerācijas ūdenssaimniecības sistēmas attīstības projekta realizēšanai, un peļņas daļu 60 % jeb 3 096 809 </w:t>
      </w:r>
      <w:r w:rsidR="00B47AA5">
        <w:t>EUR</w:t>
      </w:r>
      <w:r>
        <w:t xml:space="preserve"> apmērā atstāt nesadalītu, novirzot sabiedrisko ūdenssaimniecības pakalpojumu nodrošināšanai un komercdarbības attīstīšanai atbilstoši </w:t>
      </w:r>
      <w:r w:rsidRPr="02524A6A">
        <w:rPr>
          <w:i/>
          <w:iCs/>
        </w:rPr>
        <w:t>Rīgas ūdens</w:t>
      </w:r>
      <w:r>
        <w:t xml:space="preserve"> vidēja termiņa darbības stratēģijai 2022. – 2024. gadam.</w:t>
      </w:r>
    </w:p>
    <w:p w14:paraId="080332A1" w14:textId="69948D7E" w:rsidR="00EF0D4F" w:rsidRDefault="00EF0D4F" w:rsidP="00EF0D4F">
      <w:pPr>
        <w:widowControl w:val="0"/>
        <w:spacing w:after="0" w:line="240" w:lineRule="auto"/>
        <w:jc w:val="both"/>
        <w:textAlignment w:val="baseline"/>
        <w:rPr>
          <w:color w:val="2F5496" w:themeColor="accent1" w:themeShade="BF"/>
          <w:sz w:val="20"/>
          <w:szCs w:val="20"/>
        </w:rPr>
      </w:pPr>
    </w:p>
    <w:p w14:paraId="4824B98D" w14:textId="2ACBEB56" w:rsidR="007E4D38" w:rsidRDefault="08BF6451" w:rsidP="00EF0D4F">
      <w:pPr>
        <w:widowControl w:val="0"/>
        <w:spacing w:after="0" w:line="240" w:lineRule="auto"/>
        <w:jc w:val="both"/>
        <w:textAlignment w:val="baseline"/>
        <w:rPr>
          <w:color w:val="2F5496" w:themeColor="accent1" w:themeShade="BF"/>
          <w:sz w:val="20"/>
          <w:szCs w:val="20"/>
        </w:rPr>
      </w:pPr>
      <w:r w:rsidRPr="259ED689">
        <w:rPr>
          <w:color w:val="2F5496" w:themeColor="accent1" w:themeShade="BF"/>
          <w:sz w:val="20"/>
          <w:szCs w:val="20"/>
        </w:rPr>
        <w:t>GRI 102-47</w:t>
      </w:r>
    </w:p>
    <w:p w14:paraId="723C57BA" w14:textId="77777777" w:rsidR="00BD7B04" w:rsidRPr="00004AEB" w:rsidRDefault="00BD7B04" w:rsidP="00EF0D4F">
      <w:pPr>
        <w:widowControl w:val="0"/>
        <w:spacing w:after="0" w:line="240" w:lineRule="auto"/>
        <w:jc w:val="both"/>
        <w:textAlignment w:val="baseline"/>
        <w:rPr>
          <w:rFonts w:eastAsia="Times New Roman"/>
          <w:b/>
          <w:caps/>
          <w:color w:val="2F5496" w:themeColor="accent1" w:themeShade="BF"/>
          <w:lang w:eastAsia="lv-LV"/>
        </w:rPr>
      </w:pPr>
    </w:p>
    <w:p w14:paraId="4DABF504" w14:textId="0C7209A8" w:rsidR="00596DA3" w:rsidRPr="00E50415" w:rsidRDefault="6714A65C" w:rsidP="00EF0D4F">
      <w:pPr>
        <w:pStyle w:val="Virsraksts2"/>
        <w:keepNext w:val="0"/>
        <w:widowControl w:val="0"/>
        <w:spacing w:before="0" w:line="240" w:lineRule="auto"/>
        <w:rPr>
          <w:rFonts w:eastAsia="Times New Roman"/>
          <w:caps/>
          <w:lang w:eastAsia="lv-LV"/>
        </w:rPr>
      </w:pPr>
      <w:bookmarkStart w:id="144" w:name="_Toc101772147"/>
      <w:bookmarkStart w:id="145" w:name="_Toc164859093"/>
      <w:bookmarkStart w:id="146" w:name="_Toc164930573"/>
      <w:r w:rsidRPr="259ED689">
        <w:rPr>
          <w:caps/>
          <w:lang w:eastAsia="lv-LV"/>
        </w:rPr>
        <w:t>09.3.</w:t>
      </w:r>
      <w:r w:rsidR="56F84D6E" w:rsidRPr="259ED689">
        <w:rPr>
          <w:caps/>
          <w:lang w:eastAsia="lv-LV"/>
        </w:rPr>
        <w:t xml:space="preserve"> </w:t>
      </w:r>
      <w:r w:rsidRPr="259ED689">
        <w:rPr>
          <w:lang w:eastAsia="lv-LV"/>
        </w:rPr>
        <w:t>Nodokļu maksājumi</w:t>
      </w:r>
      <w:bookmarkEnd w:id="144"/>
      <w:bookmarkEnd w:id="145"/>
      <w:bookmarkEnd w:id="146"/>
    </w:p>
    <w:p w14:paraId="20C0716A" w14:textId="3E2B6BA4" w:rsidR="00F20359" w:rsidRPr="008234EA" w:rsidRDefault="6714A65C" w:rsidP="00EF0D4F">
      <w:pPr>
        <w:widowControl w:val="0"/>
        <w:spacing w:line="240" w:lineRule="auto"/>
        <w:jc w:val="both"/>
        <w:rPr>
          <w:rFonts w:ascii="Calibri" w:eastAsia="Calibri" w:hAnsi="Calibri" w:cs="Calibri"/>
        </w:rPr>
      </w:pPr>
      <w:r w:rsidRPr="008234EA">
        <w:rPr>
          <w:rFonts w:ascii="Calibri" w:eastAsia="Calibri" w:hAnsi="Calibri" w:cs="Calibri"/>
          <w:i/>
          <w:iCs/>
        </w:rPr>
        <w:t>Rīgas ūdens</w:t>
      </w:r>
      <w:r w:rsidRPr="008234EA">
        <w:rPr>
          <w:rFonts w:ascii="Calibri" w:eastAsia="Calibri" w:hAnsi="Calibri" w:cs="Calibri"/>
        </w:rPr>
        <w:t xml:space="preserve"> ir viens no lielākajiem nodokļu maksātājiem Latvijā </w:t>
      </w:r>
      <w:r w:rsidR="00BC2AC6" w:rsidRPr="008234EA">
        <w:rPr>
          <w:rFonts w:eastAsiaTheme="minorEastAsia" w:cstheme="minorHAnsi"/>
        </w:rPr>
        <w:t>–</w:t>
      </w:r>
      <w:r w:rsidRPr="008234EA">
        <w:rPr>
          <w:rFonts w:ascii="Calibri" w:eastAsia="Calibri" w:hAnsi="Calibri" w:cs="Calibri"/>
        </w:rPr>
        <w:t xml:space="preserve"> 202</w:t>
      </w:r>
      <w:r w:rsidR="00FB7A66" w:rsidRPr="008234EA">
        <w:rPr>
          <w:rFonts w:ascii="Calibri" w:eastAsia="Calibri" w:hAnsi="Calibri" w:cs="Calibri"/>
        </w:rPr>
        <w:t>3</w:t>
      </w:r>
      <w:r w:rsidRPr="008234EA">
        <w:rPr>
          <w:rFonts w:ascii="Calibri" w:eastAsia="Calibri" w:hAnsi="Calibri" w:cs="Calibri"/>
        </w:rPr>
        <w:t>.</w:t>
      </w:r>
      <w:r w:rsidR="009B77DD" w:rsidRPr="008234EA">
        <w:rPr>
          <w:rFonts w:ascii="Calibri" w:eastAsia="Calibri" w:hAnsi="Calibri" w:cs="Calibri"/>
        </w:rPr>
        <w:t xml:space="preserve"> </w:t>
      </w:r>
      <w:r w:rsidRPr="008234EA">
        <w:rPr>
          <w:rFonts w:ascii="Calibri" w:eastAsia="Calibri" w:hAnsi="Calibri" w:cs="Calibri"/>
        </w:rPr>
        <w:t xml:space="preserve">gadā </w:t>
      </w:r>
      <w:r w:rsidR="5B25D7FE" w:rsidRPr="008234EA">
        <w:rPr>
          <w:rFonts w:ascii="Calibri" w:eastAsia="Calibri" w:hAnsi="Calibri" w:cs="Calibri"/>
        </w:rPr>
        <w:t xml:space="preserve">Latvijas valsts un pašvaldību budžetā iemaksāti </w:t>
      </w:r>
      <w:r w:rsidR="00FB7A66" w:rsidRPr="008234EA">
        <w:rPr>
          <w:rFonts w:ascii="Calibri" w:eastAsia="Calibri" w:hAnsi="Calibri" w:cs="Calibri"/>
        </w:rPr>
        <w:t>27</w:t>
      </w:r>
      <w:r w:rsidR="00744CA4" w:rsidRPr="008234EA">
        <w:rPr>
          <w:rFonts w:ascii="Calibri" w:eastAsia="Calibri" w:hAnsi="Calibri" w:cs="Calibri"/>
        </w:rPr>
        <w:t>,</w:t>
      </w:r>
      <w:r w:rsidR="00FB7A66" w:rsidRPr="008234EA">
        <w:rPr>
          <w:rFonts w:ascii="Calibri" w:eastAsia="Calibri" w:hAnsi="Calibri" w:cs="Calibri"/>
        </w:rPr>
        <w:t>69</w:t>
      </w:r>
      <w:r w:rsidR="5B25D7FE" w:rsidRPr="008234EA">
        <w:rPr>
          <w:rFonts w:ascii="Calibri" w:eastAsia="Calibri" w:hAnsi="Calibri" w:cs="Calibri"/>
        </w:rPr>
        <w:t xml:space="preserve"> milj</w:t>
      </w:r>
      <w:r w:rsidR="00004AEB" w:rsidRPr="008234EA">
        <w:rPr>
          <w:rFonts w:ascii="Calibri" w:eastAsia="Calibri" w:hAnsi="Calibri" w:cs="Calibri"/>
        </w:rPr>
        <w:t>.</w:t>
      </w:r>
      <w:r w:rsidR="5B25D7FE" w:rsidRPr="008234EA">
        <w:rPr>
          <w:rFonts w:ascii="Calibri" w:eastAsia="Calibri" w:hAnsi="Calibri" w:cs="Calibri"/>
        </w:rPr>
        <w:t xml:space="preserve"> EUR</w:t>
      </w:r>
      <w:r w:rsidR="0002082E" w:rsidRPr="008234EA">
        <w:rPr>
          <w:rFonts w:ascii="Calibri" w:eastAsia="Calibri" w:hAnsi="Calibri" w:cs="Calibri"/>
        </w:rPr>
        <w:t xml:space="preserve"> </w:t>
      </w:r>
      <w:r w:rsidR="00FB24DA" w:rsidRPr="008234EA">
        <w:rPr>
          <w:rFonts w:ascii="Calibri" w:eastAsia="Calibri" w:hAnsi="Calibri" w:cs="Calibri"/>
        </w:rPr>
        <w:t>n</w:t>
      </w:r>
      <w:r w:rsidR="0002082E" w:rsidRPr="008234EA">
        <w:rPr>
          <w:rFonts w:ascii="Calibri" w:eastAsia="Calibri" w:hAnsi="Calibri" w:cs="Calibri"/>
        </w:rPr>
        <w:t>o kuriem lielāko daļu sastāda pievienotās vērtības nodokli</w:t>
      </w:r>
      <w:r w:rsidR="004B22DE" w:rsidRPr="008234EA">
        <w:rPr>
          <w:rFonts w:ascii="Calibri" w:eastAsia="Calibri" w:hAnsi="Calibri" w:cs="Calibri"/>
        </w:rPr>
        <w:t>s</w:t>
      </w:r>
      <w:r w:rsidR="0002082E" w:rsidRPr="008234EA">
        <w:rPr>
          <w:rFonts w:ascii="Calibri" w:eastAsia="Calibri" w:hAnsi="Calibri" w:cs="Calibri"/>
        </w:rPr>
        <w:t xml:space="preserve"> (PVN)</w:t>
      </w:r>
      <w:r w:rsidR="00FB24DA" w:rsidRPr="008234EA">
        <w:rPr>
          <w:rFonts w:ascii="Calibri" w:eastAsia="Calibri" w:hAnsi="Calibri" w:cs="Calibri"/>
        </w:rPr>
        <w:t xml:space="preserve"> – 17,03 milj. EUR apmērā un </w:t>
      </w:r>
      <w:r w:rsidR="00F20359" w:rsidRPr="008234EA">
        <w:rPr>
          <w:rFonts w:ascii="Calibri" w:eastAsia="Calibri" w:hAnsi="Calibri" w:cs="Calibri"/>
        </w:rPr>
        <w:t>Valsts sociālās apdrošināšanas iemaksas (VSAOI) 6,16 milj. EUR apmērā.</w:t>
      </w:r>
      <w:r w:rsidR="007971DB" w:rsidRPr="008234EA">
        <w:rPr>
          <w:rFonts w:ascii="Calibri" w:eastAsia="Calibri" w:hAnsi="Calibri" w:cs="Calibri"/>
        </w:rPr>
        <w:t xml:space="preserve"> </w:t>
      </w:r>
      <w:r w:rsidR="006A57CC" w:rsidRPr="008234EA">
        <w:rPr>
          <w:rFonts w:ascii="Calibri" w:eastAsia="Calibri" w:hAnsi="Calibri" w:cs="Calibri"/>
        </w:rPr>
        <w:t>Pret</w:t>
      </w:r>
      <w:r w:rsidR="007971DB" w:rsidRPr="008234EA">
        <w:rPr>
          <w:rFonts w:ascii="Calibri" w:eastAsia="Calibri" w:hAnsi="Calibri" w:cs="Calibri"/>
        </w:rPr>
        <w:t xml:space="preserve"> 2022. gadu Sabiedrības valsts un pašvaldības budžetā samaksāto nodokļu apmērs ir </w:t>
      </w:r>
      <w:r w:rsidR="003518A9" w:rsidRPr="008234EA">
        <w:rPr>
          <w:rFonts w:ascii="Calibri" w:eastAsia="Calibri" w:hAnsi="Calibri" w:cs="Calibri"/>
        </w:rPr>
        <w:t>palielinājies</w:t>
      </w:r>
      <w:r w:rsidR="007971DB" w:rsidRPr="008234EA">
        <w:rPr>
          <w:rFonts w:ascii="Calibri" w:eastAsia="Calibri" w:hAnsi="Calibri" w:cs="Calibri"/>
        </w:rPr>
        <w:t xml:space="preserve"> par </w:t>
      </w:r>
      <w:r w:rsidR="004A6CBB" w:rsidRPr="008234EA">
        <w:rPr>
          <w:rFonts w:ascii="Calibri" w:eastAsia="Calibri" w:hAnsi="Calibri" w:cs="Calibri"/>
        </w:rPr>
        <w:t>51,64%.</w:t>
      </w:r>
    </w:p>
    <w:p w14:paraId="569AA3E1" w14:textId="38179AA0" w:rsidR="00AE40C3" w:rsidRPr="00A52CE8" w:rsidRDefault="007A6D1D" w:rsidP="00804C76">
      <w:pPr>
        <w:widowControl w:val="0"/>
        <w:jc w:val="center"/>
        <w:rPr>
          <w:rFonts w:ascii="Calibri" w:eastAsia="Calibri" w:hAnsi="Calibri" w:cs="Calibri"/>
          <w:color w:val="FF0000"/>
        </w:rPr>
      </w:pPr>
      <w:r>
        <w:rPr>
          <w:noProof/>
        </w:rPr>
        <w:lastRenderedPageBreak/>
        <w:drawing>
          <wp:inline distT="0" distB="0" distL="0" distR="0" wp14:anchorId="7C93C942" wp14:editId="06DD226C">
            <wp:extent cx="3419475" cy="2552700"/>
            <wp:effectExtent l="0" t="0" r="9525" b="0"/>
            <wp:docPr id="21" name="Diagramma 21">
              <a:extLst xmlns:a="http://schemas.openxmlformats.org/drawingml/2006/main">
                <a:ext uri="{FF2B5EF4-FFF2-40B4-BE49-F238E27FC236}">
                  <a16:creationId xmlns:a16="http://schemas.microsoft.com/office/drawing/2014/main" id="{F3B21BDE-D097-2ECD-5E2A-9F6B639ED9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98A4B18" w14:textId="79947D61" w:rsidR="002B6523" w:rsidRPr="008234EA" w:rsidRDefault="002B6523" w:rsidP="00804C76">
      <w:pPr>
        <w:widowControl w:val="0"/>
        <w:jc w:val="center"/>
        <w:rPr>
          <w:rFonts w:ascii="Calibri" w:eastAsia="Calibri" w:hAnsi="Calibri" w:cs="Calibri"/>
          <w:sz w:val="20"/>
          <w:szCs w:val="20"/>
        </w:rPr>
      </w:pPr>
      <w:r w:rsidRPr="008234EA">
        <w:rPr>
          <w:rFonts w:ascii="Calibri" w:eastAsia="Calibri" w:hAnsi="Calibri" w:cs="Calibri"/>
          <w:sz w:val="20"/>
          <w:szCs w:val="20"/>
        </w:rPr>
        <w:t>1</w:t>
      </w:r>
      <w:r w:rsidR="00442DE8">
        <w:rPr>
          <w:rFonts w:ascii="Calibri" w:eastAsia="Calibri" w:hAnsi="Calibri" w:cs="Calibri"/>
          <w:sz w:val="20"/>
          <w:szCs w:val="20"/>
        </w:rPr>
        <w:t>5</w:t>
      </w:r>
      <w:r w:rsidRPr="008234EA">
        <w:rPr>
          <w:rFonts w:ascii="Calibri" w:eastAsia="Calibri" w:hAnsi="Calibri" w:cs="Calibri"/>
          <w:sz w:val="20"/>
          <w:szCs w:val="20"/>
        </w:rPr>
        <w:t>.attēls. Valsts budžetā samaksātie nodokļi 202</w:t>
      </w:r>
      <w:r w:rsidR="007A6D1D" w:rsidRPr="008234EA">
        <w:rPr>
          <w:rFonts w:ascii="Calibri" w:eastAsia="Calibri" w:hAnsi="Calibri" w:cs="Calibri"/>
          <w:sz w:val="20"/>
          <w:szCs w:val="20"/>
        </w:rPr>
        <w:t>1</w:t>
      </w:r>
      <w:r w:rsidRPr="008234EA">
        <w:rPr>
          <w:rFonts w:ascii="Calibri" w:eastAsia="Calibri" w:hAnsi="Calibri" w:cs="Calibri"/>
          <w:sz w:val="20"/>
          <w:szCs w:val="20"/>
        </w:rPr>
        <w:t>.</w:t>
      </w:r>
      <w:r w:rsidR="00B928C5" w:rsidRPr="008234EA">
        <w:rPr>
          <w:rFonts w:ascii="Calibri" w:eastAsia="Calibri" w:hAnsi="Calibri" w:cs="Calibri"/>
          <w:sz w:val="20"/>
          <w:szCs w:val="20"/>
        </w:rPr>
        <w:t xml:space="preserve"> </w:t>
      </w:r>
      <w:r w:rsidR="00BC2AC6" w:rsidRPr="008234EA">
        <w:rPr>
          <w:rFonts w:ascii="Calibri" w:eastAsia="Calibri" w:hAnsi="Calibri" w:cs="Calibri"/>
          <w:sz w:val="20"/>
          <w:szCs w:val="20"/>
        </w:rPr>
        <w:t>–</w:t>
      </w:r>
      <w:r w:rsidR="00B928C5" w:rsidRPr="008234EA">
        <w:rPr>
          <w:rFonts w:ascii="Calibri" w:eastAsia="Calibri" w:hAnsi="Calibri" w:cs="Calibri"/>
          <w:sz w:val="20"/>
          <w:szCs w:val="20"/>
        </w:rPr>
        <w:t xml:space="preserve"> </w:t>
      </w:r>
      <w:r w:rsidRPr="008234EA">
        <w:rPr>
          <w:rFonts w:ascii="Calibri" w:eastAsia="Calibri" w:hAnsi="Calibri" w:cs="Calibri"/>
          <w:sz w:val="20"/>
          <w:szCs w:val="20"/>
        </w:rPr>
        <w:t>202</w:t>
      </w:r>
      <w:r w:rsidR="007A6D1D" w:rsidRPr="008234EA">
        <w:rPr>
          <w:rFonts w:ascii="Calibri" w:eastAsia="Calibri" w:hAnsi="Calibri" w:cs="Calibri"/>
          <w:sz w:val="20"/>
          <w:szCs w:val="20"/>
        </w:rPr>
        <w:t>3</w:t>
      </w:r>
      <w:r w:rsidR="00861008">
        <w:rPr>
          <w:rFonts w:ascii="Calibri" w:eastAsia="Calibri" w:hAnsi="Calibri" w:cs="Calibri"/>
          <w:sz w:val="20"/>
          <w:szCs w:val="20"/>
        </w:rPr>
        <w:t xml:space="preserve">. gadā </w:t>
      </w:r>
      <w:r w:rsidRPr="008234EA">
        <w:rPr>
          <w:rFonts w:ascii="Calibri" w:eastAsia="Calibri" w:hAnsi="Calibri" w:cs="Calibri"/>
          <w:sz w:val="20"/>
          <w:szCs w:val="20"/>
        </w:rPr>
        <w:t xml:space="preserve">(milj., </w:t>
      </w:r>
      <w:r w:rsidR="005C7FA9" w:rsidRPr="008234EA">
        <w:rPr>
          <w:rFonts w:ascii="Calibri" w:eastAsia="Calibri" w:hAnsi="Calibri" w:cs="Calibri"/>
          <w:sz w:val="20"/>
          <w:szCs w:val="20"/>
        </w:rPr>
        <w:t>EUR)</w:t>
      </w:r>
    </w:p>
    <w:p w14:paraId="38CB6DCD" w14:textId="42F332D4" w:rsidR="00D96121" w:rsidRPr="003E13F8" w:rsidRDefault="00D96121" w:rsidP="00804C76">
      <w:pPr>
        <w:widowControl w:val="0"/>
        <w:spacing w:after="0" w:line="276" w:lineRule="auto"/>
        <w:jc w:val="both"/>
        <w:textAlignment w:val="baseline"/>
        <w:rPr>
          <w:rFonts w:eastAsia="Times New Roman" w:cstheme="minorHAnsi"/>
          <w:color w:val="2F5496" w:themeColor="accent1" w:themeShade="BF"/>
          <w:sz w:val="20"/>
          <w:szCs w:val="20"/>
          <w:lang w:eastAsia="lv-LV"/>
        </w:rPr>
      </w:pPr>
      <w:r w:rsidRPr="003E13F8">
        <w:rPr>
          <w:rFonts w:cstheme="minorHAnsi"/>
          <w:color w:val="2F5496" w:themeColor="accent1" w:themeShade="BF"/>
          <w:sz w:val="20"/>
          <w:szCs w:val="20"/>
        </w:rPr>
        <w:t>GRI 102-47</w:t>
      </w:r>
    </w:p>
    <w:p w14:paraId="06E30252" w14:textId="77777777" w:rsidR="00E1281D" w:rsidRDefault="00E1281D" w:rsidP="00804C76">
      <w:pPr>
        <w:widowControl w:val="0"/>
        <w:spacing w:after="0" w:line="240" w:lineRule="auto"/>
        <w:jc w:val="both"/>
        <w:textAlignment w:val="baseline"/>
        <w:rPr>
          <w:rFonts w:eastAsia="Times New Roman"/>
          <w:b/>
          <w:caps/>
          <w:color w:val="2F5496" w:themeColor="accent1" w:themeShade="BF"/>
          <w:lang w:eastAsia="lv-LV"/>
        </w:rPr>
      </w:pPr>
    </w:p>
    <w:p w14:paraId="5FB04D43" w14:textId="24D9716F" w:rsidR="006B0E4D" w:rsidRDefault="708B8DF1" w:rsidP="00EF0D4F">
      <w:pPr>
        <w:pStyle w:val="Virsraksts2"/>
        <w:keepNext w:val="0"/>
        <w:widowControl w:val="0"/>
        <w:spacing w:before="0" w:line="240" w:lineRule="auto"/>
        <w:rPr>
          <w:lang w:eastAsia="lv-LV"/>
        </w:rPr>
      </w:pPr>
      <w:bookmarkStart w:id="147" w:name="_Toc101772149"/>
      <w:bookmarkStart w:id="148" w:name="_Toc164859094"/>
      <w:bookmarkStart w:id="149" w:name="_Toc164930574"/>
      <w:r w:rsidRPr="259ED689">
        <w:rPr>
          <w:caps/>
          <w:lang w:eastAsia="lv-LV"/>
        </w:rPr>
        <w:t>09.</w:t>
      </w:r>
      <w:r w:rsidR="00E75CD9">
        <w:rPr>
          <w:caps/>
          <w:lang w:eastAsia="lv-LV"/>
        </w:rPr>
        <w:t>4</w:t>
      </w:r>
      <w:r w:rsidRPr="259ED689">
        <w:rPr>
          <w:caps/>
          <w:lang w:eastAsia="lv-LV"/>
        </w:rPr>
        <w:t>.</w:t>
      </w:r>
      <w:r w:rsidR="56F84D6E" w:rsidRPr="259ED689">
        <w:rPr>
          <w:caps/>
          <w:lang w:eastAsia="lv-LV"/>
        </w:rPr>
        <w:t xml:space="preserve"> </w:t>
      </w:r>
      <w:r w:rsidR="4DA1E528" w:rsidRPr="259ED689">
        <w:rPr>
          <w:lang w:eastAsia="lv-LV"/>
        </w:rPr>
        <w:t>Netiešā ekonomiskā ietekme</w:t>
      </w:r>
      <w:bookmarkEnd w:id="147"/>
      <w:bookmarkEnd w:id="148"/>
      <w:bookmarkEnd w:id="149"/>
    </w:p>
    <w:p w14:paraId="224A9CCF" w14:textId="77777777" w:rsidR="00E75CD9" w:rsidRDefault="00E75CD9" w:rsidP="00E75CD9">
      <w:pPr>
        <w:spacing w:line="240" w:lineRule="auto"/>
        <w:ind w:left="-20" w:right="-20"/>
        <w:jc w:val="both"/>
        <w:rPr>
          <w:rFonts w:eastAsiaTheme="minorEastAsia"/>
        </w:rPr>
      </w:pPr>
    </w:p>
    <w:p w14:paraId="4FBF1192" w14:textId="50F35682" w:rsidR="00E75CD9" w:rsidRPr="008234EA" w:rsidRDefault="00E75CD9" w:rsidP="00E75CD9">
      <w:pPr>
        <w:spacing w:line="240" w:lineRule="auto"/>
        <w:ind w:left="-20" w:right="-20"/>
        <w:jc w:val="both"/>
        <w:rPr>
          <w:rFonts w:ascii="Calibri" w:eastAsia="Calibri" w:hAnsi="Calibri" w:cs="Calibri"/>
        </w:rPr>
      </w:pPr>
      <w:r w:rsidRPr="008234EA">
        <w:rPr>
          <w:rFonts w:eastAsiaTheme="minorEastAsia"/>
        </w:rPr>
        <w:t>2023.</w:t>
      </w:r>
      <w:r>
        <w:rPr>
          <w:rFonts w:eastAsiaTheme="minorEastAsia"/>
        </w:rPr>
        <w:t xml:space="preserve"> </w:t>
      </w:r>
      <w:r w:rsidRPr="008234EA">
        <w:rPr>
          <w:rFonts w:eastAsiaTheme="minorEastAsia"/>
        </w:rPr>
        <w:t>gadā, realizējot vairākas pašvaldības līdzfinansējuma programmas dzīvojamo māju pieslēgšanai centralizētajai kanalizācijas sistēmai, tika noslēgti 493 līgumi par pašvaldības līdzfinansējuma piešķiršanu par kopējo summu 684 793, 90 EUR.</w:t>
      </w:r>
    </w:p>
    <w:p w14:paraId="7011FA9C" w14:textId="77777777" w:rsidR="00E75CD9" w:rsidRDefault="00E75CD9" w:rsidP="00E75CD9">
      <w:pPr>
        <w:widowControl w:val="0"/>
        <w:spacing w:after="0" w:line="240" w:lineRule="auto"/>
        <w:jc w:val="both"/>
        <w:textAlignment w:val="baseline"/>
        <w:rPr>
          <w:rFonts w:ascii="Calibri" w:eastAsia="Calibri" w:hAnsi="Calibri" w:cs="Calibri"/>
        </w:rPr>
      </w:pPr>
      <w:r w:rsidRPr="02524A6A">
        <w:rPr>
          <w:rFonts w:ascii="Calibri" w:eastAsia="Calibri" w:hAnsi="Calibri" w:cs="Calibri"/>
          <w:i/>
          <w:iCs/>
        </w:rPr>
        <w:t>Rīgas ūdens</w:t>
      </w:r>
      <w:r w:rsidRPr="02524A6A">
        <w:rPr>
          <w:rFonts w:ascii="Calibri" w:eastAsia="Calibri" w:hAnsi="Calibri" w:cs="Calibri"/>
        </w:rPr>
        <w:t xml:space="preserve"> 2023. gadā ir nodrošinājis Sabiedrisko pakalpojumu līgumos noteikto ūdenssaimniecības pakalpojumu sniegšanu un veicis virkni infrastruktūras, tehnoloģiskās attīstības, klientu apkalpošanas un pakalpojumu sniegšanas attīstības un efektivitātes uzlabošanas pasākumus. </w:t>
      </w:r>
    </w:p>
    <w:p w14:paraId="29AF7FA0" w14:textId="7B2CC23B" w:rsidR="009E61EA" w:rsidRPr="008234EA" w:rsidRDefault="3B672AEE" w:rsidP="00EF0D4F">
      <w:pPr>
        <w:pStyle w:val="Bezatstarpm"/>
        <w:widowControl w:val="0"/>
        <w:spacing w:after="240"/>
      </w:pPr>
      <w:r w:rsidRPr="008234EA">
        <w:t>202</w:t>
      </w:r>
      <w:r w:rsidR="00F035F3" w:rsidRPr="008234EA">
        <w:t>3</w:t>
      </w:r>
      <w:r w:rsidR="00861008">
        <w:t xml:space="preserve">. gadā </w:t>
      </w:r>
      <w:r w:rsidRPr="008234EA">
        <w:t>investīcijas ūdenssaimniecības infrastruktūrā ir veiktas ūdens ražošanas, ūdens piegādes, notekūdeņu savākšanas un notekūdeņu attīrīšanas jomās.</w:t>
      </w:r>
    </w:p>
    <w:p w14:paraId="55644981" w14:textId="11704E9A" w:rsidR="007A02F5" w:rsidRPr="00D932D3" w:rsidRDefault="00375D59" w:rsidP="00804C76">
      <w:pPr>
        <w:widowControl w:val="0"/>
        <w:spacing w:after="0" w:line="240" w:lineRule="auto"/>
        <w:jc w:val="center"/>
        <w:textAlignment w:val="baseline"/>
        <w:rPr>
          <w:rFonts w:eastAsia="Times New Roman"/>
          <w:b/>
          <w:bCs/>
          <w:caps/>
          <w:color w:val="FF0000"/>
          <w:sz w:val="24"/>
          <w:szCs w:val="24"/>
          <w:lang w:eastAsia="lv-LV"/>
        </w:rPr>
      </w:pPr>
      <w:r>
        <w:rPr>
          <w:noProof/>
        </w:rPr>
        <w:drawing>
          <wp:inline distT="0" distB="0" distL="0" distR="0" wp14:anchorId="7DB6A994" wp14:editId="266DF49C">
            <wp:extent cx="4865426" cy="2367887"/>
            <wp:effectExtent l="0" t="0" r="11430" b="13970"/>
            <wp:docPr id="22" name="Diagramma 22">
              <a:extLst xmlns:a="http://schemas.openxmlformats.org/drawingml/2006/main">
                <a:ext uri="{FF2B5EF4-FFF2-40B4-BE49-F238E27FC236}">
                  <a16:creationId xmlns:a16="http://schemas.microsoft.com/office/drawing/2014/main" id="{175741B0-4951-0156-277C-52DFEE9F49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CBCE041" w14:textId="30A0FFF1" w:rsidR="00E678E5" w:rsidRPr="008234EA" w:rsidRDefault="6937517C" w:rsidP="00BB78DE">
      <w:pPr>
        <w:widowControl w:val="0"/>
        <w:spacing w:after="0"/>
        <w:jc w:val="center"/>
        <w:rPr>
          <w:rFonts w:ascii="Calibri" w:eastAsia="Calibri" w:hAnsi="Calibri" w:cs="Calibri"/>
          <w:sz w:val="20"/>
          <w:szCs w:val="20"/>
        </w:rPr>
      </w:pPr>
      <w:r w:rsidRPr="008234EA">
        <w:rPr>
          <w:rFonts w:ascii="Calibri" w:eastAsia="Calibri" w:hAnsi="Calibri" w:cs="Calibri"/>
          <w:sz w:val="20"/>
          <w:szCs w:val="20"/>
        </w:rPr>
        <w:t>1</w:t>
      </w:r>
      <w:r w:rsidR="00442DE8">
        <w:rPr>
          <w:rFonts w:ascii="Calibri" w:eastAsia="Calibri" w:hAnsi="Calibri" w:cs="Calibri"/>
          <w:sz w:val="20"/>
          <w:szCs w:val="20"/>
        </w:rPr>
        <w:t>6</w:t>
      </w:r>
      <w:r w:rsidRPr="008234EA">
        <w:rPr>
          <w:rFonts w:ascii="Calibri" w:eastAsia="Calibri" w:hAnsi="Calibri" w:cs="Calibri"/>
          <w:sz w:val="20"/>
          <w:szCs w:val="20"/>
        </w:rPr>
        <w:t>.attēls.</w:t>
      </w:r>
      <w:r w:rsidR="410B6D8D" w:rsidRPr="008234EA">
        <w:rPr>
          <w:rFonts w:ascii="Calibri" w:eastAsia="Calibri" w:hAnsi="Calibri" w:cs="Calibri"/>
          <w:sz w:val="20"/>
          <w:szCs w:val="20"/>
        </w:rPr>
        <w:t xml:space="preserve"> Sniegto pakalpojumu apjomi (</w:t>
      </w:r>
      <w:r w:rsidR="00405FED" w:rsidRPr="008234EA">
        <w:rPr>
          <w:rFonts w:ascii="Calibri" w:eastAsia="Calibri" w:hAnsi="Calibri" w:cs="Calibri"/>
          <w:sz w:val="20"/>
          <w:szCs w:val="20"/>
        </w:rPr>
        <w:t>milj</w:t>
      </w:r>
      <w:r w:rsidR="718EBFB9" w:rsidRPr="008234EA">
        <w:rPr>
          <w:rFonts w:ascii="Calibri" w:eastAsia="Calibri" w:hAnsi="Calibri" w:cs="Calibri"/>
          <w:sz w:val="20"/>
          <w:szCs w:val="20"/>
        </w:rPr>
        <w:t>. m</w:t>
      </w:r>
      <w:r w:rsidR="718EBFB9" w:rsidRPr="008234EA">
        <w:rPr>
          <w:rFonts w:ascii="Calibri" w:eastAsia="Calibri" w:hAnsi="Calibri" w:cs="Calibri"/>
          <w:sz w:val="20"/>
          <w:szCs w:val="20"/>
          <w:vertAlign w:val="superscript"/>
        </w:rPr>
        <w:t>3</w:t>
      </w:r>
      <w:r w:rsidR="718EBFB9" w:rsidRPr="008234EA">
        <w:rPr>
          <w:rFonts w:ascii="Calibri" w:eastAsia="Calibri" w:hAnsi="Calibri" w:cs="Calibri"/>
          <w:sz w:val="20"/>
          <w:szCs w:val="20"/>
        </w:rPr>
        <w:t>)</w:t>
      </w:r>
      <w:r w:rsidR="0061780F">
        <w:rPr>
          <w:rFonts w:ascii="Calibri" w:eastAsia="Calibri" w:hAnsi="Calibri" w:cs="Calibri"/>
          <w:sz w:val="20"/>
          <w:szCs w:val="20"/>
        </w:rPr>
        <w:t>.</w:t>
      </w:r>
    </w:p>
    <w:p w14:paraId="2A342553" w14:textId="77777777" w:rsidR="00EC7228" w:rsidRPr="00A0192A" w:rsidRDefault="00EC7228" w:rsidP="00BB78DE">
      <w:pPr>
        <w:widowControl w:val="0"/>
        <w:spacing w:after="0"/>
        <w:jc w:val="center"/>
        <w:rPr>
          <w:rFonts w:ascii="Calibri" w:eastAsia="Calibri" w:hAnsi="Calibri" w:cs="Calibri"/>
          <w:sz w:val="20"/>
          <w:szCs w:val="20"/>
        </w:rPr>
      </w:pPr>
    </w:p>
    <w:p w14:paraId="2738D17B" w14:textId="0B2D0CBB" w:rsidR="00E678E5" w:rsidRPr="00A21926" w:rsidRDefault="3015324B" w:rsidP="00EC7228">
      <w:pPr>
        <w:pStyle w:val="Bezatstarpm"/>
        <w:widowControl w:val="0"/>
        <w:spacing w:after="160"/>
        <w:jc w:val="both"/>
        <w:rPr>
          <w:rFonts w:ascii="Calibri" w:eastAsia="Calibri" w:hAnsi="Calibri" w:cs="Calibri"/>
        </w:rPr>
      </w:pPr>
      <w:r w:rsidRPr="00A21926">
        <w:rPr>
          <w:rFonts w:ascii="Calibri" w:eastAsia="Calibri" w:hAnsi="Calibri" w:cs="Calibri"/>
          <w:i/>
        </w:rPr>
        <w:t>Rīgas ūdens</w:t>
      </w:r>
      <w:r w:rsidRPr="00A21926">
        <w:rPr>
          <w:rFonts w:ascii="Calibri" w:eastAsia="Calibri" w:hAnsi="Calibri" w:cs="Calibri"/>
        </w:rPr>
        <w:t xml:space="preserve"> sniedz ievērojamu ieguldījumu ūdenssaimniecības nozarē Latvijā. </w:t>
      </w:r>
      <w:r w:rsidR="2B151363" w:rsidRPr="00A21926">
        <w:rPr>
          <w:rFonts w:ascii="Calibri" w:eastAsia="Calibri" w:hAnsi="Calibri" w:cs="Calibri"/>
        </w:rPr>
        <w:t>S</w:t>
      </w:r>
      <w:r w:rsidR="00FC0082">
        <w:rPr>
          <w:rFonts w:ascii="Calibri" w:eastAsia="Calibri" w:hAnsi="Calibri" w:cs="Calibri"/>
        </w:rPr>
        <w:t xml:space="preserve">PRK </w:t>
      </w:r>
      <w:r w:rsidR="2B151363" w:rsidRPr="00A21926">
        <w:rPr>
          <w:rFonts w:ascii="Calibri" w:eastAsia="Calibri" w:hAnsi="Calibri" w:cs="Calibri"/>
        </w:rPr>
        <w:t>ir snie</w:t>
      </w:r>
      <w:r w:rsidR="4038390A" w:rsidRPr="00A21926">
        <w:rPr>
          <w:rFonts w:ascii="Calibri" w:eastAsia="Calibri" w:hAnsi="Calibri" w:cs="Calibri"/>
        </w:rPr>
        <w:t>gusi</w:t>
      </w:r>
      <w:r w:rsidR="2B151363" w:rsidRPr="00A21926">
        <w:rPr>
          <w:rFonts w:ascii="Calibri" w:eastAsia="Calibri" w:hAnsi="Calibri" w:cs="Calibri"/>
        </w:rPr>
        <w:t xml:space="preserve"> datus par ūdenssaimniecības pakalpojumu sniedzēju 202</w:t>
      </w:r>
      <w:r w:rsidR="4A436C0C" w:rsidRPr="00A21926">
        <w:rPr>
          <w:rFonts w:ascii="Calibri" w:eastAsia="Calibri" w:hAnsi="Calibri" w:cs="Calibri"/>
        </w:rPr>
        <w:t>2</w:t>
      </w:r>
      <w:r w:rsidR="2B151363" w:rsidRPr="00A21926">
        <w:rPr>
          <w:rFonts w:ascii="Calibri" w:eastAsia="Calibri" w:hAnsi="Calibri" w:cs="Calibri"/>
        </w:rPr>
        <w:t>.</w:t>
      </w:r>
      <w:r w:rsidR="00EF0D4F">
        <w:rPr>
          <w:rFonts w:ascii="Calibri" w:eastAsia="Calibri" w:hAnsi="Calibri" w:cs="Calibri"/>
        </w:rPr>
        <w:t xml:space="preserve"> </w:t>
      </w:r>
      <w:r w:rsidR="2B151363" w:rsidRPr="00A21926">
        <w:rPr>
          <w:rFonts w:ascii="Calibri" w:eastAsia="Calibri" w:hAnsi="Calibri" w:cs="Calibri"/>
        </w:rPr>
        <w:t>gada saimnieciskās darbības rezultātiem, kas ietver arī vispārēju informāciju par ūdenssaimniecības pakalpojumu sniegšanu</w:t>
      </w:r>
      <w:r w:rsidR="00E443C1" w:rsidRPr="00A21926">
        <w:rPr>
          <w:rFonts w:ascii="Calibri" w:eastAsia="Calibri" w:hAnsi="Calibri" w:cs="Calibri"/>
          <w:vertAlign w:val="superscript"/>
        </w:rPr>
        <w:footnoteReference w:id="3"/>
      </w:r>
      <w:r w:rsidR="2B151363" w:rsidRPr="00A21926">
        <w:rPr>
          <w:rFonts w:ascii="Calibri" w:eastAsia="Calibri" w:hAnsi="Calibri" w:cs="Calibri"/>
        </w:rPr>
        <w:t xml:space="preserve">.  </w:t>
      </w:r>
    </w:p>
    <w:p w14:paraId="348D6AB1" w14:textId="4509EC45" w:rsidR="00572BF9" w:rsidRPr="008234EA" w:rsidRDefault="2B151363" w:rsidP="00DE10C1">
      <w:pPr>
        <w:pStyle w:val="paragraph"/>
        <w:widowControl w:val="0"/>
        <w:spacing w:before="0" w:beforeAutospacing="0" w:after="160" w:afterAutospacing="0"/>
        <w:jc w:val="both"/>
        <w:textAlignment w:val="baseline"/>
        <w:rPr>
          <w:rFonts w:ascii="Calibri" w:eastAsia="Calibri" w:hAnsi="Calibri" w:cs="Calibri"/>
          <w:sz w:val="22"/>
          <w:szCs w:val="22"/>
          <w:lang w:eastAsia="en-US"/>
        </w:rPr>
      </w:pPr>
      <w:r w:rsidRPr="008234EA">
        <w:rPr>
          <w:rFonts w:ascii="Calibri" w:eastAsia="Calibri" w:hAnsi="Calibri" w:cs="Calibri"/>
          <w:sz w:val="22"/>
          <w:szCs w:val="22"/>
          <w:lang w:eastAsia="en-US"/>
        </w:rPr>
        <w:lastRenderedPageBreak/>
        <w:t xml:space="preserve">Pēc </w:t>
      </w:r>
      <w:r w:rsidR="00FC0082">
        <w:rPr>
          <w:rFonts w:ascii="Calibri" w:eastAsia="Calibri" w:hAnsi="Calibri" w:cs="Calibri"/>
          <w:sz w:val="22"/>
          <w:szCs w:val="22"/>
          <w:lang w:eastAsia="en-US"/>
        </w:rPr>
        <w:t xml:space="preserve">SPRK </w:t>
      </w:r>
      <w:r w:rsidRPr="008234EA">
        <w:rPr>
          <w:rFonts w:ascii="Calibri" w:eastAsia="Calibri" w:hAnsi="Calibri" w:cs="Calibri"/>
          <w:sz w:val="22"/>
          <w:szCs w:val="22"/>
          <w:lang w:eastAsia="en-US"/>
        </w:rPr>
        <w:t xml:space="preserve">rīcībā esošā ūdenssaimniecības pakalpojumu sniedzēju reģistra datiem </w:t>
      </w:r>
      <w:r w:rsidR="6F12EDEC" w:rsidRPr="008234EA">
        <w:rPr>
          <w:rFonts w:ascii="Calibri" w:eastAsia="Calibri" w:hAnsi="Calibri" w:cs="Calibri"/>
          <w:sz w:val="22"/>
          <w:szCs w:val="22"/>
          <w:lang w:eastAsia="en-US"/>
        </w:rPr>
        <w:t xml:space="preserve">uz </w:t>
      </w:r>
      <w:r w:rsidR="00EF0D4F">
        <w:rPr>
          <w:rFonts w:ascii="Calibri" w:eastAsia="Calibri" w:hAnsi="Calibri" w:cs="Calibri"/>
          <w:sz w:val="22"/>
          <w:szCs w:val="22"/>
          <w:lang w:eastAsia="en-US"/>
        </w:rPr>
        <w:t>31.12.2022.</w:t>
      </w:r>
      <w:r w:rsidRPr="008234EA">
        <w:rPr>
          <w:rFonts w:ascii="Calibri" w:eastAsia="Calibri" w:hAnsi="Calibri" w:cs="Calibri"/>
          <w:sz w:val="22"/>
          <w:szCs w:val="22"/>
          <w:lang w:eastAsia="en-US"/>
        </w:rPr>
        <w:t xml:space="preserve"> </w:t>
      </w:r>
      <w:r w:rsidR="7969E17C" w:rsidRPr="008234EA">
        <w:rPr>
          <w:rFonts w:ascii="Calibri" w:eastAsia="Calibri" w:hAnsi="Calibri" w:cs="Calibri"/>
          <w:sz w:val="22"/>
          <w:szCs w:val="22"/>
          <w:lang w:eastAsia="en-US"/>
        </w:rPr>
        <w:t xml:space="preserve">tajā </w:t>
      </w:r>
      <w:r w:rsidRPr="008234EA">
        <w:rPr>
          <w:rFonts w:ascii="Calibri" w:eastAsia="Calibri" w:hAnsi="Calibri" w:cs="Calibri"/>
          <w:sz w:val="22"/>
          <w:szCs w:val="22"/>
          <w:lang w:eastAsia="en-US"/>
        </w:rPr>
        <w:t>bija reģistrēt</w:t>
      </w:r>
      <w:r w:rsidR="03E5F341" w:rsidRPr="008234EA">
        <w:rPr>
          <w:rFonts w:ascii="Calibri" w:eastAsia="Calibri" w:hAnsi="Calibri" w:cs="Calibri"/>
          <w:sz w:val="22"/>
          <w:szCs w:val="22"/>
          <w:lang w:eastAsia="en-US"/>
        </w:rPr>
        <w:t xml:space="preserve">s </w:t>
      </w:r>
      <w:r w:rsidRPr="008234EA">
        <w:rPr>
          <w:rFonts w:ascii="Calibri" w:eastAsia="Calibri" w:hAnsi="Calibri" w:cs="Calibri"/>
          <w:sz w:val="22"/>
          <w:szCs w:val="22"/>
          <w:lang w:eastAsia="en-US"/>
        </w:rPr>
        <w:t>6</w:t>
      </w:r>
      <w:r w:rsidR="12164866" w:rsidRPr="008234EA">
        <w:rPr>
          <w:rFonts w:ascii="Calibri" w:eastAsia="Calibri" w:hAnsi="Calibri" w:cs="Calibri"/>
          <w:sz w:val="22"/>
          <w:szCs w:val="22"/>
          <w:lang w:eastAsia="en-US"/>
        </w:rPr>
        <w:t>1</w:t>
      </w:r>
      <w:r w:rsidRPr="008234EA">
        <w:rPr>
          <w:rFonts w:ascii="Calibri" w:eastAsia="Calibri" w:hAnsi="Calibri" w:cs="Calibri"/>
          <w:sz w:val="22"/>
          <w:szCs w:val="22"/>
          <w:lang w:eastAsia="en-US"/>
        </w:rPr>
        <w:t xml:space="preserve"> komersant</w:t>
      </w:r>
      <w:r w:rsidR="699C87B3" w:rsidRPr="008234EA">
        <w:rPr>
          <w:rFonts w:ascii="Calibri" w:eastAsia="Calibri" w:hAnsi="Calibri" w:cs="Calibri"/>
          <w:sz w:val="22"/>
          <w:szCs w:val="22"/>
          <w:lang w:eastAsia="en-US"/>
        </w:rPr>
        <w:t>s</w:t>
      </w:r>
      <w:r w:rsidRPr="008234EA">
        <w:rPr>
          <w:rFonts w:ascii="Calibri" w:eastAsia="Calibri" w:hAnsi="Calibri" w:cs="Calibri"/>
          <w:sz w:val="22"/>
          <w:szCs w:val="22"/>
          <w:lang w:eastAsia="en-US"/>
        </w:rPr>
        <w:t xml:space="preserve">, kas </w:t>
      </w:r>
      <w:r w:rsidR="17FD243B" w:rsidRPr="008234EA">
        <w:rPr>
          <w:rFonts w:ascii="Calibri" w:eastAsia="Calibri" w:hAnsi="Calibri" w:cs="Calibri"/>
          <w:sz w:val="22"/>
          <w:szCs w:val="22"/>
          <w:lang w:eastAsia="en-US"/>
        </w:rPr>
        <w:t>sniedza</w:t>
      </w:r>
      <w:r w:rsidRPr="008234EA">
        <w:rPr>
          <w:rFonts w:ascii="Calibri" w:eastAsia="Calibri" w:hAnsi="Calibri" w:cs="Calibri"/>
          <w:sz w:val="22"/>
          <w:szCs w:val="22"/>
          <w:lang w:eastAsia="en-US"/>
        </w:rPr>
        <w:t xml:space="preserve"> šos pakalpojumus. Kopējais regulējamo ūdenssaimniecības pakalpojumu sniedzēju </w:t>
      </w:r>
      <w:r w:rsidR="00A96657" w:rsidRPr="008234EA">
        <w:rPr>
          <w:rFonts w:ascii="Calibri" w:eastAsia="Calibri" w:hAnsi="Calibri" w:cs="Calibri"/>
          <w:sz w:val="22"/>
          <w:szCs w:val="22"/>
          <w:lang w:eastAsia="en-US"/>
        </w:rPr>
        <w:t>piegādātais</w:t>
      </w:r>
      <w:r w:rsidRPr="008234EA">
        <w:rPr>
          <w:rFonts w:ascii="Calibri" w:eastAsia="Calibri" w:hAnsi="Calibri" w:cs="Calibri"/>
          <w:sz w:val="22"/>
          <w:szCs w:val="22"/>
          <w:lang w:eastAsia="en-US"/>
        </w:rPr>
        <w:t xml:space="preserve"> ūdens apjoms 202</w:t>
      </w:r>
      <w:r w:rsidR="7CD65E41" w:rsidRPr="008234EA">
        <w:rPr>
          <w:rFonts w:ascii="Calibri" w:eastAsia="Calibri" w:hAnsi="Calibri" w:cs="Calibri"/>
          <w:sz w:val="22"/>
          <w:szCs w:val="22"/>
          <w:lang w:eastAsia="en-US"/>
        </w:rPr>
        <w:t>2</w:t>
      </w:r>
      <w:r w:rsidR="00861008">
        <w:rPr>
          <w:rFonts w:ascii="Calibri" w:eastAsia="Calibri" w:hAnsi="Calibri" w:cs="Calibri"/>
          <w:sz w:val="22"/>
          <w:szCs w:val="22"/>
          <w:lang w:eastAsia="en-US"/>
        </w:rPr>
        <w:t xml:space="preserve">. gadā </w:t>
      </w:r>
      <w:r w:rsidRPr="008234EA">
        <w:rPr>
          <w:rFonts w:ascii="Calibri" w:eastAsia="Calibri" w:hAnsi="Calibri" w:cs="Calibri"/>
          <w:sz w:val="22"/>
          <w:szCs w:val="22"/>
          <w:lang w:eastAsia="en-US"/>
        </w:rPr>
        <w:t xml:space="preserve">bija </w:t>
      </w:r>
      <w:r w:rsidR="00DE4482" w:rsidRPr="008234EA">
        <w:rPr>
          <w:rFonts w:ascii="Calibri" w:eastAsia="Calibri" w:hAnsi="Calibri" w:cs="Calibri"/>
          <w:sz w:val="22"/>
          <w:szCs w:val="22"/>
          <w:lang w:eastAsia="en-US"/>
        </w:rPr>
        <w:t>60,</w:t>
      </w:r>
      <w:r w:rsidR="26DE959A" w:rsidRPr="008234EA">
        <w:rPr>
          <w:rFonts w:ascii="Calibri" w:eastAsia="Calibri" w:hAnsi="Calibri" w:cs="Calibri"/>
          <w:sz w:val="22"/>
          <w:szCs w:val="22"/>
          <w:lang w:eastAsia="en-US"/>
        </w:rPr>
        <w:t>02</w:t>
      </w:r>
      <w:r w:rsidRPr="008234EA">
        <w:rPr>
          <w:rFonts w:ascii="Calibri" w:eastAsia="Calibri" w:hAnsi="Calibri" w:cs="Calibri"/>
          <w:sz w:val="22"/>
          <w:szCs w:val="22"/>
          <w:lang w:eastAsia="en-US"/>
        </w:rPr>
        <w:t> milj. m³.  </w:t>
      </w:r>
      <w:r w:rsidR="008A59FE" w:rsidRPr="008234EA">
        <w:rPr>
          <w:rFonts w:ascii="Calibri" w:eastAsia="Calibri" w:hAnsi="Calibri" w:cs="Calibri"/>
          <w:sz w:val="22"/>
          <w:szCs w:val="22"/>
          <w:lang w:eastAsia="en-US"/>
        </w:rPr>
        <w:t>Vairāk kā pusi</w:t>
      </w:r>
      <w:r w:rsidRPr="008234EA">
        <w:rPr>
          <w:rFonts w:ascii="Calibri" w:eastAsia="Calibri" w:hAnsi="Calibri" w:cs="Calibri"/>
          <w:sz w:val="22"/>
          <w:szCs w:val="22"/>
          <w:lang w:eastAsia="en-US"/>
        </w:rPr>
        <w:t xml:space="preserve"> no </w:t>
      </w:r>
      <w:r w:rsidR="00902915" w:rsidRPr="008234EA">
        <w:rPr>
          <w:rFonts w:ascii="Calibri" w:eastAsia="Calibri" w:hAnsi="Calibri" w:cs="Calibri"/>
          <w:sz w:val="22"/>
          <w:szCs w:val="22"/>
          <w:lang w:eastAsia="en-US"/>
        </w:rPr>
        <w:t xml:space="preserve">šī apjoma </w:t>
      </w:r>
      <w:r w:rsidR="3223A621" w:rsidRPr="008234EA">
        <w:rPr>
          <w:rFonts w:ascii="Calibri" w:eastAsia="Calibri" w:hAnsi="Calibri" w:cs="Calibri"/>
          <w:sz w:val="22"/>
          <w:szCs w:val="22"/>
          <w:lang w:eastAsia="en-US"/>
        </w:rPr>
        <w:t>~</w:t>
      </w:r>
      <w:r w:rsidR="00902915" w:rsidRPr="008234EA">
        <w:rPr>
          <w:rFonts w:ascii="Calibri" w:eastAsia="Calibri" w:hAnsi="Calibri" w:cs="Calibri"/>
          <w:sz w:val="22"/>
          <w:szCs w:val="22"/>
          <w:lang w:eastAsia="en-US"/>
        </w:rPr>
        <w:t xml:space="preserve"> </w:t>
      </w:r>
      <w:r w:rsidRPr="008234EA">
        <w:rPr>
          <w:rFonts w:ascii="Calibri" w:eastAsia="Calibri" w:hAnsi="Calibri" w:cs="Calibri"/>
          <w:sz w:val="22"/>
          <w:szCs w:val="22"/>
          <w:lang w:eastAsia="en-US"/>
        </w:rPr>
        <w:t xml:space="preserve">53% nodrošināja </w:t>
      </w:r>
      <w:r w:rsidRPr="008234EA">
        <w:rPr>
          <w:rFonts w:ascii="Calibri" w:eastAsia="Calibri" w:hAnsi="Calibri" w:cs="Calibri"/>
          <w:i/>
          <w:sz w:val="22"/>
          <w:szCs w:val="22"/>
          <w:lang w:eastAsia="en-US"/>
        </w:rPr>
        <w:t>Rīgas ūdens</w:t>
      </w:r>
      <w:r w:rsidR="17FD243B" w:rsidRPr="008234EA">
        <w:rPr>
          <w:rFonts w:ascii="Calibri" w:eastAsia="Calibri" w:hAnsi="Calibri" w:cs="Calibri"/>
          <w:sz w:val="22"/>
          <w:szCs w:val="22"/>
          <w:lang w:eastAsia="en-US"/>
        </w:rPr>
        <w:t>.</w:t>
      </w:r>
      <w:r w:rsidRPr="008234EA">
        <w:rPr>
          <w:rFonts w:ascii="Calibri" w:eastAsia="Calibri" w:hAnsi="Calibri" w:cs="Calibri"/>
          <w:sz w:val="22"/>
          <w:szCs w:val="22"/>
          <w:lang w:eastAsia="en-US"/>
        </w:rPr>
        <w:t xml:space="preserve"> </w:t>
      </w:r>
    </w:p>
    <w:tbl>
      <w:tblPr>
        <w:tblW w:w="0" w:type="auto"/>
        <w:jc w:val="center"/>
        <w:tblCellMar>
          <w:left w:w="0" w:type="dxa"/>
          <w:right w:w="0" w:type="dxa"/>
        </w:tblCellMar>
        <w:tblLook w:val="04A0" w:firstRow="1" w:lastRow="0" w:firstColumn="1" w:lastColumn="0" w:noHBand="0" w:noVBand="1"/>
      </w:tblPr>
      <w:tblGrid>
        <w:gridCol w:w="5970"/>
        <w:gridCol w:w="1260"/>
        <w:gridCol w:w="1428"/>
      </w:tblGrid>
      <w:tr w:rsidR="00692775" w:rsidRPr="00B01166" w14:paraId="3A3EFF8E" w14:textId="77777777" w:rsidTr="002D2EBE">
        <w:trPr>
          <w:jc w:val="center"/>
        </w:trPr>
        <w:tc>
          <w:tcPr>
            <w:tcW w:w="59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B3E474" w14:textId="77777777" w:rsidR="00692775" w:rsidRPr="00B01166" w:rsidRDefault="00692775" w:rsidP="002D2EBE">
            <w:pPr>
              <w:spacing w:before="60" w:after="60"/>
              <w:jc w:val="center"/>
              <w:rPr>
                <w:b/>
                <w:bCs/>
                <w:sz w:val="20"/>
                <w:szCs w:val="20"/>
              </w:rPr>
            </w:pPr>
            <w:r w:rsidRPr="00B01166">
              <w:rPr>
                <w:b/>
                <w:bCs/>
                <w:sz w:val="20"/>
                <w:szCs w:val="20"/>
              </w:rPr>
              <w:t>Pakalpojumu sniedzējs</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5033CB" w14:textId="77777777" w:rsidR="00692775" w:rsidRPr="00B01166" w:rsidRDefault="00692775" w:rsidP="002D2EBE">
            <w:pPr>
              <w:spacing w:before="60" w:after="60"/>
              <w:jc w:val="center"/>
              <w:rPr>
                <w:b/>
                <w:bCs/>
                <w:sz w:val="20"/>
                <w:szCs w:val="20"/>
              </w:rPr>
            </w:pPr>
            <w:r w:rsidRPr="00B01166">
              <w:rPr>
                <w:b/>
                <w:bCs/>
                <w:sz w:val="20"/>
                <w:szCs w:val="20"/>
              </w:rPr>
              <w:t>m³ milj.</w:t>
            </w:r>
          </w:p>
        </w:tc>
        <w:tc>
          <w:tcPr>
            <w:tcW w:w="14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DFE41D" w14:textId="77777777" w:rsidR="00692775" w:rsidRPr="00B01166" w:rsidRDefault="00692775" w:rsidP="002D2EBE">
            <w:pPr>
              <w:spacing w:before="60" w:after="60"/>
              <w:jc w:val="center"/>
              <w:rPr>
                <w:b/>
                <w:bCs/>
                <w:sz w:val="20"/>
                <w:szCs w:val="20"/>
              </w:rPr>
            </w:pPr>
            <w:r w:rsidRPr="00B01166">
              <w:rPr>
                <w:b/>
                <w:bCs/>
                <w:sz w:val="20"/>
                <w:szCs w:val="20"/>
              </w:rPr>
              <w:t>%</w:t>
            </w:r>
          </w:p>
        </w:tc>
      </w:tr>
      <w:tr w:rsidR="00692775" w:rsidRPr="00B01166" w14:paraId="2A2C947F" w14:textId="77777777" w:rsidTr="00B01166">
        <w:trPr>
          <w:trHeight w:val="247"/>
          <w:jc w:val="center"/>
        </w:trPr>
        <w:tc>
          <w:tcPr>
            <w:tcW w:w="5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DECE51" w14:textId="77777777" w:rsidR="00692775" w:rsidRPr="00B01166" w:rsidRDefault="00692775" w:rsidP="002D2EBE">
            <w:pPr>
              <w:spacing w:before="60" w:after="60"/>
              <w:rPr>
                <w:sz w:val="20"/>
                <w:szCs w:val="20"/>
              </w:rPr>
            </w:pPr>
            <w:r w:rsidRPr="00B01166">
              <w:rPr>
                <w:sz w:val="20"/>
                <w:szCs w:val="20"/>
              </w:rPr>
              <w:t>Rīgas ūdens</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9DCA34" w14:textId="764F45AD" w:rsidR="00692775" w:rsidRPr="00B01166" w:rsidRDefault="00692775" w:rsidP="002D2EBE">
            <w:pPr>
              <w:spacing w:before="60" w:after="60"/>
              <w:jc w:val="center"/>
              <w:rPr>
                <w:sz w:val="20"/>
                <w:szCs w:val="20"/>
              </w:rPr>
            </w:pPr>
            <w:r w:rsidRPr="00B01166">
              <w:rPr>
                <w:sz w:val="20"/>
                <w:szCs w:val="20"/>
              </w:rPr>
              <w:t>31,</w:t>
            </w:r>
            <w:r w:rsidR="28DB1E8B" w:rsidRPr="00B01166">
              <w:rPr>
                <w:sz w:val="20"/>
                <w:szCs w:val="20"/>
              </w:rPr>
              <w:t>46</w:t>
            </w:r>
          </w:p>
        </w:tc>
        <w:tc>
          <w:tcPr>
            <w:tcW w:w="14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62D906" w14:textId="6AFD770F" w:rsidR="00692775" w:rsidRPr="00B01166" w:rsidRDefault="00692775" w:rsidP="002D2EBE">
            <w:pPr>
              <w:spacing w:before="60" w:after="60"/>
              <w:jc w:val="center"/>
              <w:rPr>
                <w:sz w:val="20"/>
                <w:szCs w:val="20"/>
              </w:rPr>
            </w:pPr>
            <w:r w:rsidRPr="00B01166">
              <w:rPr>
                <w:sz w:val="20"/>
                <w:szCs w:val="20"/>
              </w:rPr>
              <w:t>53</w:t>
            </w:r>
          </w:p>
        </w:tc>
      </w:tr>
      <w:tr w:rsidR="00692775" w:rsidRPr="00B01166" w14:paraId="6B691732" w14:textId="77777777" w:rsidTr="002D2EBE">
        <w:trPr>
          <w:trHeight w:val="495"/>
          <w:jc w:val="center"/>
        </w:trPr>
        <w:tc>
          <w:tcPr>
            <w:tcW w:w="5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499366" w14:textId="4D90077B" w:rsidR="00692775" w:rsidRPr="00B01166" w:rsidRDefault="00692775" w:rsidP="002D2EBE">
            <w:pPr>
              <w:spacing w:before="60" w:after="60"/>
              <w:rPr>
                <w:sz w:val="20"/>
                <w:szCs w:val="20"/>
              </w:rPr>
            </w:pPr>
            <w:r w:rsidRPr="00B01166">
              <w:rPr>
                <w:sz w:val="20"/>
                <w:szCs w:val="20"/>
              </w:rPr>
              <w:t xml:space="preserve">6 </w:t>
            </w:r>
            <w:r w:rsidR="000A7F47" w:rsidRPr="00B01166">
              <w:rPr>
                <w:sz w:val="20"/>
                <w:szCs w:val="20"/>
              </w:rPr>
              <w:t>pakalpojumu sniedzēji</w:t>
            </w:r>
            <w:r w:rsidRPr="00B01166">
              <w:rPr>
                <w:sz w:val="20"/>
                <w:szCs w:val="20"/>
              </w:rPr>
              <w:t>, kuru sniegto pakalpojumu apjoms pārsniedz 1 milj. m³/gadā</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A85991" w14:textId="7F65A391" w:rsidR="00692775" w:rsidRPr="00B01166" w:rsidRDefault="00692775" w:rsidP="002D2EBE">
            <w:pPr>
              <w:spacing w:before="60" w:after="60"/>
              <w:jc w:val="center"/>
              <w:rPr>
                <w:sz w:val="20"/>
                <w:szCs w:val="20"/>
              </w:rPr>
            </w:pPr>
            <w:r w:rsidRPr="00B01166">
              <w:rPr>
                <w:sz w:val="20"/>
                <w:szCs w:val="20"/>
              </w:rPr>
              <w:t>1</w:t>
            </w:r>
            <w:r w:rsidR="779E2BA2" w:rsidRPr="00B01166">
              <w:rPr>
                <w:sz w:val="20"/>
                <w:szCs w:val="20"/>
              </w:rPr>
              <w:t>2</w:t>
            </w:r>
            <w:r w:rsidRPr="00B01166">
              <w:rPr>
                <w:sz w:val="20"/>
                <w:szCs w:val="20"/>
              </w:rPr>
              <w:t>,</w:t>
            </w:r>
            <w:r w:rsidR="0DF3BECF" w:rsidRPr="00B01166">
              <w:rPr>
                <w:sz w:val="20"/>
                <w:szCs w:val="20"/>
              </w:rPr>
              <w:t>79</w:t>
            </w:r>
          </w:p>
        </w:tc>
        <w:tc>
          <w:tcPr>
            <w:tcW w:w="14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80DB47" w14:textId="6FA47823" w:rsidR="00692775" w:rsidRPr="00B01166" w:rsidRDefault="00692775" w:rsidP="002D2EBE">
            <w:pPr>
              <w:spacing w:before="60" w:after="60"/>
              <w:jc w:val="center"/>
              <w:rPr>
                <w:sz w:val="20"/>
                <w:szCs w:val="20"/>
              </w:rPr>
            </w:pPr>
            <w:r w:rsidRPr="00B01166">
              <w:rPr>
                <w:sz w:val="20"/>
                <w:szCs w:val="20"/>
              </w:rPr>
              <w:t>21</w:t>
            </w:r>
          </w:p>
        </w:tc>
      </w:tr>
      <w:tr w:rsidR="00692775" w:rsidRPr="00B01166" w14:paraId="3F49D5E0" w14:textId="77777777" w:rsidTr="002D2EBE">
        <w:trPr>
          <w:jc w:val="center"/>
        </w:trPr>
        <w:tc>
          <w:tcPr>
            <w:tcW w:w="59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ABC24A" w14:textId="38DA7608" w:rsidR="00692775" w:rsidRPr="00B01166" w:rsidRDefault="000A7F47" w:rsidP="002D2EBE">
            <w:pPr>
              <w:spacing w:before="60" w:after="60"/>
              <w:rPr>
                <w:sz w:val="20"/>
                <w:szCs w:val="20"/>
              </w:rPr>
            </w:pPr>
            <w:r w:rsidRPr="00B01166">
              <w:rPr>
                <w:sz w:val="20"/>
                <w:szCs w:val="20"/>
              </w:rPr>
              <w:t>pārējie</w:t>
            </w:r>
            <w:r w:rsidR="00692775" w:rsidRPr="00B01166">
              <w:rPr>
                <w:sz w:val="20"/>
                <w:szCs w:val="20"/>
              </w:rPr>
              <w:t xml:space="preserve"> </w:t>
            </w:r>
            <w:r w:rsidRPr="00B01166">
              <w:rPr>
                <w:sz w:val="20"/>
                <w:szCs w:val="20"/>
              </w:rPr>
              <w:t>pakalpojumu sniedzēji</w:t>
            </w:r>
            <w:r w:rsidR="00692775" w:rsidRPr="00B01166">
              <w:rPr>
                <w:sz w:val="20"/>
                <w:szCs w:val="20"/>
              </w:rPr>
              <w:t>, kuru sniegto pakalpojumu apjoms ir mazāks par 1 milj. m³/gadā</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4964BB" w14:textId="1A908819" w:rsidR="00692775" w:rsidRPr="00B01166" w:rsidRDefault="00692775" w:rsidP="002D2EBE">
            <w:pPr>
              <w:spacing w:before="60" w:after="60"/>
              <w:jc w:val="center"/>
              <w:rPr>
                <w:sz w:val="20"/>
                <w:szCs w:val="20"/>
              </w:rPr>
            </w:pPr>
            <w:r w:rsidRPr="00B01166">
              <w:rPr>
                <w:sz w:val="20"/>
                <w:szCs w:val="20"/>
              </w:rPr>
              <w:t>15,</w:t>
            </w:r>
            <w:r w:rsidR="37524237" w:rsidRPr="00B01166">
              <w:rPr>
                <w:sz w:val="20"/>
                <w:szCs w:val="20"/>
              </w:rPr>
              <w:t>77</w:t>
            </w:r>
          </w:p>
        </w:tc>
        <w:tc>
          <w:tcPr>
            <w:tcW w:w="142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AA1739" w14:textId="7E2BA2F9" w:rsidR="00692775" w:rsidRPr="00B01166" w:rsidRDefault="00692775" w:rsidP="002D2EBE">
            <w:pPr>
              <w:spacing w:before="60" w:after="60"/>
              <w:jc w:val="center"/>
              <w:rPr>
                <w:sz w:val="20"/>
                <w:szCs w:val="20"/>
              </w:rPr>
            </w:pPr>
            <w:r w:rsidRPr="00B01166">
              <w:rPr>
                <w:sz w:val="20"/>
                <w:szCs w:val="20"/>
              </w:rPr>
              <w:t>26</w:t>
            </w:r>
          </w:p>
        </w:tc>
      </w:tr>
    </w:tbl>
    <w:p w14:paraId="38833E55" w14:textId="2B878869" w:rsidR="00692775" w:rsidRDefault="00692775" w:rsidP="00692775">
      <w:pPr>
        <w:widowControl w:val="0"/>
        <w:spacing w:before="120" w:after="0" w:line="240" w:lineRule="auto"/>
        <w:jc w:val="center"/>
        <w:textAlignment w:val="baseline"/>
        <w:rPr>
          <w:rFonts w:eastAsia="Times New Roman"/>
          <w:b/>
          <w:caps/>
          <w:color w:val="2F5496" w:themeColor="accent1" w:themeShade="BF"/>
          <w:sz w:val="24"/>
          <w:szCs w:val="24"/>
          <w:lang w:eastAsia="lv-LV"/>
        </w:rPr>
      </w:pPr>
      <w:r w:rsidRPr="00A52CE8">
        <w:rPr>
          <w:rFonts w:ascii="Calibri" w:eastAsia="Calibri" w:hAnsi="Calibri" w:cs="Calibri"/>
          <w:sz w:val="20"/>
          <w:szCs w:val="20"/>
        </w:rPr>
        <w:t>1</w:t>
      </w:r>
      <w:r w:rsidR="00442DE8">
        <w:rPr>
          <w:rFonts w:ascii="Calibri" w:eastAsia="Calibri" w:hAnsi="Calibri" w:cs="Calibri"/>
          <w:sz w:val="20"/>
          <w:szCs w:val="20"/>
        </w:rPr>
        <w:t>7</w:t>
      </w:r>
      <w:r w:rsidRPr="00A52CE8">
        <w:rPr>
          <w:rFonts w:ascii="Calibri" w:eastAsia="Calibri" w:hAnsi="Calibri" w:cs="Calibri"/>
          <w:sz w:val="20"/>
          <w:szCs w:val="20"/>
        </w:rPr>
        <w:t>.</w:t>
      </w:r>
      <w:r w:rsidR="00FC0082">
        <w:rPr>
          <w:rFonts w:ascii="Calibri" w:eastAsia="Calibri" w:hAnsi="Calibri" w:cs="Calibri"/>
          <w:sz w:val="20"/>
          <w:szCs w:val="20"/>
        </w:rPr>
        <w:t>attēls</w:t>
      </w:r>
      <w:r w:rsidR="0061780F">
        <w:rPr>
          <w:rFonts w:ascii="Calibri" w:eastAsia="Calibri" w:hAnsi="Calibri" w:cs="Calibri"/>
          <w:sz w:val="20"/>
          <w:szCs w:val="20"/>
        </w:rPr>
        <w:t>.</w:t>
      </w:r>
      <w:r w:rsidRPr="00A52CE8">
        <w:rPr>
          <w:rFonts w:ascii="Calibri" w:eastAsia="Calibri" w:hAnsi="Calibri" w:cs="Calibri"/>
          <w:sz w:val="20"/>
          <w:szCs w:val="20"/>
        </w:rPr>
        <w:t xml:space="preserve"> Kopējais </w:t>
      </w:r>
      <w:r>
        <w:rPr>
          <w:rFonts w:ascii="Calibri" w:eastAsia="Calibri" w:hAnsi="Calibri" w:cs="Calibri"/>
          <w:sz w:val="20"/>
          <w:szCs w:val="20"/>
        </w:rPr>
        <w:t>piegādātā</w:t>
      </w:r>
      <w:r w:rsidRPr="00A52CE8">
        <w:rPr>
          <w:rFonts w:ascii="Calibri" w:eastAsia="Calibri" w:hAnsi="Calibri" w:cs="Calibri"/>
          <w:sz w:val="20"/>
          <w:szCs w:val="20"/>
        </w:rPr>
        <w:t xml:space="preserve"> ūdens pakalpojumu apjoms un komersantu</w:t>
      </w:r>
      <w:r>
        <w:rPr>
          <w:rFonts w:eastAsia="Times New Roman"/>
          <w:b/>
          <w:caps/>
          <w:color w:val="2F5496" w:themeColor="accent1" w:themeShade="BF"/>
          <w:sz w:val="24"/>
          <w:szCs w:val="24"/>
          <w:lang w:eastAsia="lv-LV"/>
        </w:rPr>
        <w:t xml:space="preserve"> </w:t>
      </w:r>
      <w:r w:rsidRPr="00A52CE8">
        <w:rPr>
          <w:rFonts w:ascii="Calibri" w:eastAsia="Calibri" w:hAnsi="Calibri" w:cs="Calibri"/>
          <w:sz w:val="20"/>
          <w:szCs w:val="20"/>
        </w:rPr>
        <w:t xml:space="preserve">skaits </w:t>
      </w:r>
      <w:r w:rsidRPr="0247469A">
        <w:rPr>
          <w:rFonts w:ascii="Calibri" w:eastAsia="Calibri" w:hAnsi="Calibri" w:cs="Calibri"/>
          <w:sz w:val="20"/>
          <w:szCs w:val="20"/>
        </w:rPr>
        <w:t>202</w:t>
      </w:r>
      <w:r w:rsidR="32362294" w:rsidRPr="0247469A">
        <w:rPr>
          <w:rFonts w:ascii="Calibri" w:eastAsia="Calibri" w:hAnsi="Calibri" w:cs="Calibri"/>
          <w:sz w:val="20"/>
          <w:szCs w:val="20"/>
        </w:rPr>
        <w:t>2</w:t>
      </w:r>
      <w:r w:rsidRPr="00A52CE8">
        <w:rPr>
          <w:rFonts w:ascii="Calibri" w:eastAsia="Calibri" w:hAnsi="Calibri" w:cs="Calibri"/>
          <w:sz w:val="20"/>
          <w:szCs w:val="20"/>
        </w:rPr>
        <w:t>.</w:t>
      </w:r>
      <w:r w:rsidR="009E6D91">
        <w:rPr>
          <w:rFonts w:ascii="Calibri" w:eastAsia="Calibri" w:hAnsi="Calibri" w:cs="Calibri"/>
          <w:sz w:val="20"/>
          <w:szCs w:val="20"/>
        </w:rPr>
        <w:t xml:space="preserve"> </w:t>
      </w:r>
      <w:r w:rsidRPr="00A52CE8">
        <w:rPr>
          <w:rFonts w:ascii="Calibri" w:eastAsia="Calibri" w:hAnsi="Calibri" w:cs="Calibri"/>
          <w:sz w:val="20"/>
          <w:szCs w:val="20"/>
        </w:rPr>
        <w:t>gadā.</w:t>
      </w:r>
    </w:p>
    <w:p w14:paraId="4F4E2979" w14:textId="77777777" w:rsidR="004E041B" w:rsidRDefault="004E041B" w:rsidP="004E041B">
      <w:pPr>
        <w:widowControl w:val="0"/>
        <w:spacing w:after="0" w:line="240" w:lineRule="auto"/>
        <w:jc w:val="both"/>
        <w:rPr>
          <w:rFonts w:ascii="Calibri" w:eastAsia="Calibri" w:hAnsi="Calibri" w:cs="Calibri"/>
        </w:rPr>
      </w:pPr>
    </w:p>
    <w:p w14:paraId="42EF9734" w14:textId="09FDAF01" w:rsidR="00B31AF5" w:rsidRDefault="00B31AF5" w:rsidP="00546BB4">
      <w:pPr>
        <w:widowControl w:val="0"/>
        <w:spacing w:line="240" w:lineRule="auto"/>
        <w:jc w:val="both"/>
        <w:rPr>
          <w:rFonts w:ascii="Calibri" w:eastAsia="Calibri" w:hAnsi="Calibri" w:cs="Calibri"/>
        </w:rPr>
      </w:pPr>
      <w:r w:rsidRPr="00DE10C1">
        <w:rPr>
          <w:rFonts w:ascii="Calibri" w:eastAsia="Calibri" w:hAnsi="Calibri" w:cs="Calibri"/>
        </w:rPr>
        <w:t xml:space="preserve">Līdzvērtīga pakalpojuma apjoma proporcija ir attiecībā uz notekūdeņu apsaimniekošanas jomu, kurā </w:t>
      </w:r>
      <w:r w:rsidRPr="00DE10C1">
        <w:rPr>
          <w:rFonts w:ascii="Calibri" w:eastAsia="Calibri" w:hAnsi="Calibri" w:cs="Calibri"/>
          <w:i/>
        </w:rPr>
        <w:t>Rīgas ūdens</w:t>
      </w:r>
      <w:r w:rsidRPr="00DE10C1">
        <w:rPr>
          <w:rFonts w:ascii="Calibri" w:eastAsia="Calibri" w:hAnsi="Calibri" w:cs="Calibri"/>
        </w:rPr>
        <w:t xml:space="preserve"> </w:t>
      </w:r>
      <w:r w:rsidR="004E337B">
        <w:rPr>
          <w:rFonts w:ascii="Calibri" w:eastAsia="Calibri" w:hAnsi="Calibri" w:cs="Calibri"/>
        </w:rPr>
        <w:t>nodrošinātais</w:t>
      </w:r>
      <w:r w:rsidR="00922724">
        <w:rPr>
          <w:rFonts w:ascii="Calibri" w:eastAsia="Calibri" w:hAnsi="Calibri" w:cs="Calibri"/>
        </w:rPr>
        <w:t xml:space="preserve"> apjoms</w:t>
      </w:r>
      <w:r w:rsidR="004E337B">
        <w:rPr>
          <w:rFonts w:ascii="Calibri" w:eastAsia="Calibri" w:hAnsi="Calibri" w:cs="Calibri"/>
        </w:rPr>
        <w:t xml:space="preserve"> </w:t>
      </w:r>
      <w:r w:rsidRPr="00DE10C1">
        <w:rPr>
          <w:rFonts w:ascii="Calibri" w:eastAsia="Calibri" w:hAnsi="Calibri" w:cs="Calibri"/>
        </w:rPr>
        <w:t xml:space="preserve">veido vairāk kā pusi no valstī kopējā sniegtā pakalpojuma apjoma. </w:t>
      </w:r>
    </w:p>
    <w:tbl>
      <w:tblPr>
        <w:tblW w:w="0" w:type="auto"/>
        <w:jc w:val="center"/>
        <w:tblCellMar>
          <w:left w:w="0" w:type="dxa"/>
          <w:right w:w="0" w:type="dxa"/>
        </w:tblCellMar>
        <w:tblLook w:val="04A0" w:firstRow="1" w:lastRow="0" w:firstColumn="1" w:lastColumn="0" w:noHBand="0" w:noVBand="1"/>
      </w:tblPr>
      <w:tblGrid>
        <w:gridCol w:w="5802"/>
        <w:gridCol w:w="1418"/>
        <w:gridCol w:w="1417"/>
      </w:tblGrid>
      <w:tr w:rsidR="00B31AF5" w:rsidRPr="00B01166" w14:paraId="19DA4DFF" w14:textId="77777777" w:rsidTr="0058346B">
        <w:trPr>
          <w:jc w:val="center"/>
        </w:trPr>
        <w:tc>
          <w:tcPr>
            <w:tcW w:w="58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E2EFB1" w14:textId="77777777" w:rsidR="00B31AF5" w:rsidRPr="00B01166" w:rsidRDefault="00B31AF5" w:rsidP="0058346B">
            <w:pPr>
              <w:spacing w:before="60" w:after="60"/>
              <w:jc w:val="center"/>
              <w:rPr>
                <w:b/>
                <w:bCs/>
                <w:sz w:val="20"/>
                <w:szCs w:val="20"/>
              </w:rPr>
            </w:pPr>
            <w:r w:rsidRPr="00B01166">
              <w:rPr>
                <w:b/>
                <w:bCs/>
                <w:sz w:val="20"/>
                <w:szCs w:val="20"/>
              </w:rPr>
              <w:t>Pakalpojumu sniedzējs</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122846" w14:textId="77777777" w:rsidR="00B31AF5" w:rsidRPr="00B01166" w:rsidRDefault="00B31AF5" w:rsidP="0058346B">
            <w:pPr>
              <w:spacing w:before="60" w:after="60"/>
              <w:jc w:val="center"/>
              <w:rPr>
                <w:b/>
                <w:bCs/>
                <w:sz w:val="20"/>
                <w:szCs w:val="20"/>
              </w:rPr>
            </w:pPr>
            <w:r w:rsidRPr="00B01166">
              <w:rPr>
                <w:b/>
                <w:bCs/>
                <w:sz w:val="20"/>
                <w:szCs w:val="20"/>
              </w:rPr>
              <w:t>m³ milj.</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9FF081" w14:textId="77777777" w:rsidR="00B31AF5" w:rsidRPr="00B01166" w:rsidRDefault="00B31AF5" w:rsidP="0058346B">
            <w:pPr>
              <w:spacing w:before="60" w:after="60"/>
              <w:jc w:val="center"/>
              <w:rPr>
                <w:b/>
                <w:bCs/>
                <w:sz w:val="20"/>
                <w:szCs w:val="20"/>
              </w:rPr>
            </w:pPr>
            <w:r w:rsidRPr="00B01166">
              <w:rPr>
                <w:b/>
                <w:bCs/>
                <w:sz w:val="20"/>
                <w:szCs w:val="20"/>
              </w:rPr>
              <w:t>%</w:t>
            </w:r>
          </w:p>
        </w:tc>
      </w:tr>
      <w:tr w:rsidR="00B31AF5" w:rsidRPr="00B01166" w14:paraId="621A7070" w14:textId="77777777" w:rsidTr="0058346B">
        <w:trPr>
          <w:jc w:val="center"/>
        </w:trPr>
        <w:tc>
          <w:tcPr>
            <w:tcW w:w="5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EEEDE6" w14:textId="77777777" w:rsidR="00B31AF5" w:rsidRPr="00B01166" w:rsidRDefault="00B31AF5" w:rsidP="0058346B">
            <w:pPr>
              <w:spacing w:before="60" w:after="60"/>
              <w:rPr>
                <w:sz w:val="20"/>
                <w:szCs w:val="20"/>
              </w:rPr>
            </w:pPr>
            <w:r w:rsidRPr="00B01166">
              <w:rPr>
                <w:sz w:val="20"/>
                <w:szCs w:val="20"/>
              </w:rPr>
              <w:t>Rīgas ūdens</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298E95" w14:textId="56E4159E" w:rsidR="00B31AF5" w:rsidRPr="00B01166" w:rsidRDefault="00B31AF5" w:rsidP="0058346B">
            <w:pPr>
              <w:spacing w:before="60" w:after="60"/>
              <w:jc w:val="center"/>
              <w:rPr>
                <w:sz w:val="20"/>
                <w:szCs w:val="20"/>
              </w:rPr>
            </w:pPr>
            <w:r w:rsidRPr="00B01166">
              <w:rPr>
                <w:sz w:val="20"/>
                <w:szCs w:val="20"/>
              </w:rPr>
              <w:t>36,</w:t>
            </w:r>
            <w:r w:rsidR="7721E334" w:rsidRPr="00B01166">
              <w:rPr>
                <w:sz w:val="20"/>
                <w:szCs w:val="20"/>
              </w:rPr>
              <w:t>6</w:t>
            </w:r>
            <w:r w:rsidR="026CD83C" w:rsidRPr="00B01166">
              <w:rPr>
                <w:sz w:val="20"/>
                <w:szCs w:val="20"/>
              </w:rPr>
              <w:t>0</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4FD7E7" w14:textId="77777777" w:rsidR="00B31AF5" w:rsidRPr="00B01166" w:rsidRDefault="00B31AF5" w:rsidP="0058346B">
            <w:pPr>
              <w:spacing w:before="60" w:after="60"/>
              <w:jc w:val="center"/>
              <w:rPr>
                <w:sz w:val="20"/>
                <w:szCs w:val="20"/>
              </w:rPr>
            </w:pPr>
            <w:r w:rsidRPr="00B01166">
              <w:rPr>
                <w:sz w:val="20"/>
                <w:szCs w:val="20"/>
              </w:rPr>
              <w:t>55</w:t>
            </w:r>
          </w:p>
        </w:tc>
      </w:tr>
      <w:tr w:rsidR="00B31AF5" w:rsidRPr="00B01166" w14:paraId="7690DE3A" w14:textId="77777777" w:rsidTr="0058346B">
        <w:trPr>
          <w:jc w:val="center"/>
        </w:trPr>
        <w:tc>
          <w:tcPr>
            <w:tcW w:w="5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586962" w14:textId="11656B36" w:rsidR="00B31AF5" w:rsidRPr="00B01166" w:rsidRDefault="00B31AF5" w:rsidP="0058346B">
            <w:pPr>
              <w:spacing w:before="60" w:after="60"/>
              <w:rPr>
                <w:sz w:val="20"/>
                <w:szCs w:val="20"/>
              </w:rPr>
            </w:pPr>
            <w:r w:rsidRPr="00B01166">
              <w:rPr>
                <w:sz w:val="20"/>
                <w:szCs w:val="20"/>
              </w:rPr>
              <w:t xml:space="preserve">8 </w:t>
            </w:r>
            <w:r w:rsidR="000A7F47" w:rsidRPr="00B01166">
              <w:rPr>
                <w:sz w:val="20"/>
                <w:szCs w:val="20"/>
              </w:rPr>
              <w:t>pakalpojumu sniedzēji</w:t>
            </w:r>
            <w:r w:rsidRPr="00B01166">
              <w:rPr>
                <w:sz w:val="20"/>
                <w:szCs w:val="20"/>
              </w:rPr>
              <w:t>, kuru sniegto pakalpojumu apjoms pārsniedz 1 milj. m³/gadā</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CF8F44" w14:textId="76D378E4" w:rsidR="00B31AF5" w:rsidRPr="00B01166" w:rsidRDefault="00B31AF5" w:rsidP="0058346B">
            <w:pPr>
              <w:spacing w:before="60" w:after="60"/>
              <w:jc w:val="center"/>
              <w:rPr>
                <w:sz w:val="20"/>
                <w:szCs w:val="20"/>
              </w:rPr>
            </w:pPr>
            <w:r w:rsidRPr="00B01166">
              <w:rPr>
                <w:sz w:val="20"/>
                <w:szCs w:val="20"/>
              </w:rPr>
              <w:t>1</w:t>
            </w:r>
            <w:r w:rsidR="42883105" w:rsidRPr="00B01166">
              <w:rPr>
                <w:sz w:val="20"/>
                <w:szCs w:val="20"/>
              </w:rPr>
              <w:t>5</w:t>
            </w:r>
            <w:r w:rsidRPr="00B01166">
              <w:rPr>
                <w:sz w:val="20"/>
                <w:szCs w:val="20"/>
              </w:rPr>
              <w:t>,6</w:t>
            </w:r>
            <w:r w:rsidR="7C334E1B" w:rsidRPr="00B01166">
              <w:rPr>
                <w:sz w:val="20"/>
                <w:szCs w:val="20"/>
              </w:rPr>
              <w:t>6</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B82C86" w14:textId="019FF281" w:rsidR="00B31AF5" w:rsidRPr="00B01166" w:rsidRDefault="00B31AF5" w:rsidP="0058346B">
            <w:pPr>
              <w:spacing w:before="60" w:after="60"/>
              <w:jc w:val="center"/>
              <w:rPr>
                <w:sz w:val="20"/>
                <w:szCs w:val="20"/>
              </w:rPr>
            </w:pPr>
            <w:r w:rsidRPr="00B01166">
              <w:rPr>
                <w:sz w:val="20"/>
                <w:szCs w:val="20"/>
              </w:rPr>
              <w:t>2</w:t>
            </w:r>
            <w:r w:rsidR="0B26641F" w:rsidRPr="00B01166">
              <w:rPr>
                <w:sz w:val="20"/>
                <w:szCs w:val="20"/>
              </w:rPr>
              <w:t>3</w:t>
            </w:r>
          </w:p>
        </w:tc>
      </w:tr>
      <w:tr w:rsidR="00B31AF5" w:rsidRPr="00B01166" w14:paraId="5E3A81E2" w14:textId="77777777" w:rsidTr="0058346B">
        <w:trPr>
          <w:trHeight w:val="442"/>
          <w:jc w:val="center"/>
        </w:trPr>
        <w:tc>
          <w:tcPr>
            <w:tcW w:w="5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E00A61" w14:textId="792B647A" w:rsidR="00B31AF5" w:rsidRPr="00B01166" w:rsidRDefault="000A7F47" w:rsidP="0058346B">
            <w:pPr>
              <w:spacing w:before="60" w:after="60"/>
              <w:rPr>
                <w:sz w:val="20"/>
                <w:szCs w:val="20"/>
              </w:rPr>
            </w:pPr>
            <w:r w:rsidRPr="00B01166">
              <w:rPr>
                <w:sz w:val="20"/>
                <w:szCs w:val="20"/>
              </w:rPr>
              <w:t>pārējie pakalpojumu sniedzēji</w:t>
            </w:r>
            <w:r w:rsidR="00B31AF5" w:rsidRPr="00B01166">
              <w:rPr>
                <w:sz w:val="20"/>
                <w:szCs w:val="20"/>
              </w:rPr>
              <w:t>, kuru sniegto pakalpojumu apjoms ir mazāks par 1 milj. m³/gadā</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FB16AF" w14:textId="0857A21B" w:rsidR="00B31AF5" w:rsidRPr="00124FB6" w:rsidRDefault="00B31AF5" w:rsidP="0058346B">
            <w:pPr>
              <w:spacing w:before="60" w:after="60"/>
              <w:jc w:val="center"/>
              <w:rPr>
                <w:sz w:val="20"/>
                <w:szCs w:val="20"/>
              </w:rPr>
            </w:pPr>
            <w:r w:rsidRPr="00124FB6">
              <w:rPr>
                <w:sz w:val="20"/>
                <w:szCs w:val="20"/>
              </w:rPr>
              <w:t>1</w:t>
            </w:r>
            <w:r w:rsidR="1DCC4FDA" w:rsidRPr="00124FB6">
              <w:rPr>
                <w:sz w:val="20"/>
                <w:szCs w:val="20"/>
              </w:rPr>
              <w:t>4</w:t>
            </w:r>
            <w:r w:rsidRPr="00124FB6">
              <w:rPr>
                <w:sz w:val="20"/>
                <w:szCs w:val="20"/>
              </w:rPr>
              <w:t>,</w:t>
            </w:r>
            <w:r w:rsidR="04DCBDA8" w:rsidRPr="00124FB6">
              <w:rPr>
                <w:sz w:val="20"/>
                <w:szCs w:val="20"/>
              </w:rPr>
              <w:t>68</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A2238B" w14:textId="2D4B2DCB" w:rsidR="00B31AF5" w:rsidRPr="00124FB6" w:rsidRDefault="00B31AF5" w:rsidP="0058346B">
            <w:pPr>
              <w:spacing w:before="60" w:after="60"/>
              <w:jc w:val="center"/>
              <w:rPr>
                <w:sz w:val="20"/>
                <w:szCs w:val="20"/>
              </w:rPr>
            </w:pPr>
            <w:r w:rsidRPr="00124FB6">
              <w:rPr>
                <w:sz w:val="20"/>
                <w:szCs w:val="20"/>
              </w:rPr>
              <w:t>2</w:t>
            </w:r>
            <w:r w:rsidR="70CD31EA" w:rsidRPr="00124FB6">
              <w:rPr>
                <w:sz w:val="20"/>
                <w:szCs w:val="20"/>
              </w:rPr>
              <w:t>2</w:t>
            </w:r>
          </w:p>
        </w:tc>
      </w:tr>
    </w:tbl>
    <w:p w14:paraId="567433BD" w14:textId="22CF35CA" w:rsidR="00B31AF5" w:rsidRPr="00562C22" w:rsidRDefault="00B31AF5" w:rsidP="02524A6A">
      <w:pPr>
        <w:spacing w:before="120" w:after="0" w:line="252" w:lineRule="auto"/>
        <w:jc w:val="center"/>
        <w:rPr>
          <w:rFonts w:ascii="Calibri" w:hAnsi="Calibri" w:cs="Calibri"/>
          <w:b/>
          <w:bCs/>
          <w:sz w:val="18"/>
          <w:szCs w:val="18"/>
        </w:rPr>
      </w:pPr>
      <w:r w:rsidRPr="02524A6A">
        <w:rPr>
          <w:sz w:val="18"/>
          <w:szCs w:val="18"/>
        </w:rPr>
        <w:t>1</w:t>
      </w:r>
      <w:r w:rsidR="00442DE8" w:rsidRPr="02524A6A">
        <w:rPr>
          <w:sz w:val="18"/>
          <w:szCs w:val="18"/>
        </w:rPr>
        <w:t>8</w:t>
      </w:r>
      <w:r w:rsidRPr="02524A6A">
        <w:rPr>
          <w:sz w:val="18"/>
          <w:szCs w:val="18"/>
        </w:rPr>
        <w:t>.</w:t>
      </w:r>
      <w:r w:rsidR="00FC0082" w:rsidRPr="02524A6A">
        <w:rPr>
          <w:sz w:val="18"/>
          <w:szCs w:val="18"/>
        </w:rPr>
        <w:t>attēls</w:t>
      </w:r>
      <w:r w:rsidR="009E6D91" w:rsidRPr="02524A6A">
        <w:rPr>
          <w:sz w:val="18"/>
          <w:szCs w:val="18"/>
        </w:rPr>
        <w:t>.</w:t>
      </w:r>
      <w:r w:rsidR="00FC0082" w:rsidRPr="02524A6A">
        <w:rPr>
          <w:sz w:val="18"/>
          <w:szCs w:val="18"/>
        </w:rPr>
        <w:t xml:space="preserve"> </w:t>
      </w:r>
      <w:r w:rsidRPr="02524A6A">
        <w:rPr>
          <w:sz w:val="18"/>
          <w:szCs w:val="18"/>
        </w:rPr>
        <w:t>Kopējais sniegto notekūdeņu pakalpojumu apjoms un komersantu</w:t>
      </w:r>
      <w:r w:rsidRPr="02524A6A">
        <w:rPr>
          <w:b/>
          <w:bCs/>
          <w:sz w:val="18"/>
          <w:szCs w:val="18"/>
        </w:rPr>
        <w:t xml:space="preserve"> </w:t>
      </w:r>
      <w:r w:rsidRPr="02524A6A">
        <w:rPr>
          <w:sz w:val="18"/>
          <w:szCs w:val="18"/>
        </w:rPr>
        <w:t>skaits 202</w:t>
      </w:r>
      <w:r w:rsidR="10C6E459" w:rsidRPr="02524A6A">
        <w:rPr>
          <w:sz w:val="18"/>
          <w:szCs w:val="18"/>
        </w:rPr>
        <w:t>2</w:t>
      </w:r>
      <w:r w:rsidRPr="02524A6A">
        <w:rPr>
          <w:sz w:val="18"/>
          <w:szCs w:val="18"/>
        </w:rPr>
        <w:t>.</w:t>
      </w:r>
      <w:r w:rsidR="009E6D91" w:rsidRPr="02524A6A">
        <w:rPr>
          <w:sz w:val="18"/>
          <w:szCs w:val="18"/>
        </w:rPr>
        <w:t xml:space="preserve"> </w:t>
      </w:r>
      <w:r w:rsidRPr="02524A6A">
        <w:rPr>
          <w:sz w:val="18"/>
          <w:szCs w:val="18"/>
        </w:rPr>
        <w:t>gadā</w:t>
      </w:r>
      <w:r w:rsidR="00A0100C" w:rsidRPr="02524A6A">
        <w:rPr>
          <w:sz w:val="18"/>
          <w:szCs w:val="18"/>
        </w:rPr>
        <w:t>.</w:t>
      </w:r>
    </w:p>
    <w:p w14:paraId="039B3C94" w14:textId="407BBAB8" w:rsidR="00EF0D4F" w:rsidRDefault="00EF0D4F" w:rsidP="02524A6A">
      <w:pPr>
        <w:widowControl w:val="0"/>
        <w:spacing w:after="0" w:line="276" w:lineRule="auto"/>
        <w:jc w:val="both"/>
        <w:textAlignment w:val="baseline"/>
        <w:rPr>
          <w:color w:val="2F5496" w:themeColor="accent1" w:themeShade="BF"/>
          <w:sz w:val="20"/>
          <w:szCs w:val="20"/>
        </w:rPr>
      </w:pPr>
    </w:p>
    <w:p w14:paraId="227D7D18" w14:textId="76D72972" w:rsidR="00D96121" w:rsidRPr="003E13F8" w:rsidRDefault="00D96121" w:rsidP="02524A6A">
      <w:pPr>
        <w:widowControl w:val="0"/>
        <w:spacing w:after="0" w:line="276" w:lineRule="auto"/>
        <w:jc w:val="both"/>
        <w:textAlignment w:val="baseline"/>
        <w:rPr>
          <w:rFonts w:eastAsia="Times New Roman"/>
          <w:color w:val="2F5496" w:themeColor="accent1" w:themeShade="BF"/>
          <w:sz w:val="20"/>
          <w:szCs w:val="20"/>
          <w:lang w:eastAsia="lv-LV"/>
        </w:rPr>
      </w:pPr>
      <w:r w:rsidRPr="02524A6A">
        <w:rPr>
          <w:color w:val="2F5496" w:themeColor="accent1" w:themeShade="BF"/>
          <w:sz w:val="20"/>
          <w:szCs w:val="20"/>
        </w:rPr>
        <w:t>GRI 102-47</w:t>
      </w:r>
    </w:p>
    <w:p w14:paraId="7E01E620" w14:textId="527B38F7" w:rsidR="00EF0D4F" w:rsidRPr="003E13F8" w:rsidRDefault="00EF0D4F" w:rsidP="02524A6A">
      <w:pPr>
        <w:widowControl w:val="0"/>
        <w:spacing w:after="0" w:line="276" w:lineRule="auto"/>
        <w:jc w:val="both"/>
        <w:textAlignment w:val="baseline"/>
        <w:rPr>
          <w:rFonts w:eastAsia="Times New Roman"/>
          <w:color w:val="2F5496" w:themeColor="accent1" w:themeShade="BF"/>
          <w:sz w:val="20"/>
          <w:szCs w:val="20"/>
          <w:lang w:eastAsia="lv-LV"/>
        </w:rPr>
      </w:pPr>
    </w:p>
    <w:p w14:paraId="3110683A" w14:textId="71BABDC1" w:rsidR="00F67B3F" w:rsidRPr="00E50415" w:rsidRDefault="00F67B3F" w:rsidP="00170AE6">
      <w:pPr>
        <w:pStyle w:val="Virsraksts2"/>
        <w:keepNext w:val="0"/>
        <w:widowControl w:val="0"/>
        <w:spacing w:before="0"/>
        <w:rPr>
          <w:rFonts w:eastAsia="Times New Roman"/>
          <w:caps/>
          <w:szCs w:val="24"/>
          <w:lang w:eastAsia="lv-LV"/>
        </w:rPr>
      </w:pPr>
      <w:bookmarkStart w:id="150" w:name="_Toc101772150"/>
      <w:bookmarkStart w:id="151" w:name="_Toc164859095"/>
      <w:bookmarkStart w:id="152" w:name="_Toc164930575"/>
      <w:r>
        <w:rPr>
          <w:caps/>
          <w:lang w:eastAsia="lv-LV"/>
        </w:rPr>
        <w:t>09.</w:t>
      </w:r>
      <w:r w:rsidR="00EC328A">
        <w:rPr>
          <w:caps/>
          <w:lang w:eastAsia="lv-LV"/>
        </w:rPr>
        <w:t>5</w:t>
      </w:r>
      <w:r>
        <w:rPr>
          <w:caps/>
          <w:lang w:eastAsia="lv-LV"/>
        </w:rPr>
        <w:t>.</w:t>
      </w:r>
      <w:r w:rsidR="00DB12FB">
        <w:rPr>
          <w:caps/>
          <w:lang w:eastAsia="lv-LV"/>
        </w:rPr>
        <w:t xml:space="preserve"> </w:t>
      </w:r>
      <w:r w:rsidR="00BE6C21">
        <w:rPr>
          <w:lang w:eastAsia="lv-LV"/>
        </w:rPr>
        <w:t>Pētniecība un attīstība</w:t>
      </w:r>
      <w:bookmarkEnd w:id="150"/>
      <w:r w:rsidR="00C846D1">
        <w:rPr>
          <w:lang w:eastAsia="lv-LV"/>
        </w:rPr>
        <w:t xml:space="preserve"> (</w:t>
      </w:r>
      <w:r w:rsidR="00C846D1">
        <w:t>P&amp;A)</w:t>
      </w:r>
      <w:bookmarkEnd w:id="151"/>
      <w:bookmarkEnd w:id="152"/>
    </w:p>
    <w:p w14:paraId="394CA4D1" w14:textId="0A8B7E07" w:rsidR="00F52717" w:rsidRPr="00996321" w:rsidRDefault="00F52717" w:rsidP="00FC0082">
      <w:pPr>
        <w:widowControl w:val="0"/>
        <w:spacing w:line="240" w:lineRule="auto"/>
        <w:jc w:val="both"/>
        <w:textAlignment w:val="baseline"/>
      </w:pPr>
      <w:r w:rsidRPr="008234EA">
        <w:rPr>
          <w:i/>
        </w:rPr>
        <w:t>Rīgas ūdens</w:t>
      </w:r>
      <w:r w:rsidRPr="008234EA">
        <w:t xml:space="preserve"> ieguldījumi P&amp;A pārsvarā ir vērsti uz lietišķu uzlabojumu radīšanu, gan izpētot, gan pielāgojot un ieviešot jaunas tehnoloģijas vai metodes, kas rada būtisku procesu uzlabojumu vai izdevumu samazinājumu un ir </w:t>
      </w:r>
      <w:r w:rsidRPr="00996321">
        <w:t xml:space="preserve">saskaņotas ar biznesa vajadzībām. </w:t>
      </w:r>
      <w:r w:rsidR="00E8258B" w:rsidRPr="00996321">
        <w:t xml:space="preserve">Būtiskāka daļa no P&amp;A investīcijām ir attīstības projekti, </w:t>
      </w:r>
      <w:r w:rsidR="003F54B1" w:rsidRPr="00996321">
        <w:t>kur</w:t>
      </w:r>
      <w:r w:rsidR="00B4270E" w:rsidRPr="00996321">
        <w:t xml:space="preserve"> 74%</w:t>
      </w:r>
      <w:r w:rsidR="0085020C" w:rsidRPr="00996321">
        <w:t xml:space="preserve"> </w:t>
      </w:r>
      <w:r w:rsidR="00E75CD9" w:rsidRPr="00996321">
        <w:t xml:space="preserve">no izdevumiem attiecas uz </w:t>
      </w:r>
      <w:r w:rsidR="003F54B1" w:rsidRPr="00996321">
        <w:t>invest</w:t>
      </w:r>
      <w:r w:rsidR="00E75CD9" w:rsidRPr="00996321">
        <w:t>īcijām</w:t>
      </w:r>
      <w:r w:rsidR="00122CA8" w:rsidRPr="00996321">
        <w:t xml:space="preserve"> </w:t>
      </w:r>
      <w:r w:rsidR="00E8258B" w:rsidRPr="00996321">
        <w:t>automatizācijas projekt</w:t>
      </w:r>
      <w:r w:rsidR="003F54B1" w:rsidRPr="00996321">
        <w:t>os</w:t>
      </w:r>
      <w:r w:rsidR="00E8258B" w:rsidRPr="00996321">
        <w:t xml:space="preserve">. </w:t>
      </w:r>
      <w:r w:rsidRPr="00996321">
        <w:t>Būtiskākās P&amp;A aktivitātes 202</w:t>
      </w:r>
      <w:r w:rsidR="00122CA8" w:rsidRPr="00996321">
        <w:t>3</w:t>
      </w:r>
      <w:r w:rsidRPr="00996321">
        <w:t>.</w:t>
      </w:r>
      <w:r w:rsidR="009E6D91" w:rsidRPr="00996321">
        <w:t xml:space="preserve"> </w:t>
      </w:r>
      <w:r w:rsidRPr="00996321">
        <w:t xml:space="preserve">gadā: </w:t>
      </w:r>
    </w:p>
    <w:p w14:paraId="29070FE8" w14:textId="68EB0240" w:rsidR="00E82B18" w:rsidRPr="00996321" w:rsidRDefault="00122CA8" w:rsidP="00EF0D4F">
      <w:pPr>
        <w:pStyle w:val="Bezatstarpm"/>
        <w:widowControl w:val="0"/>
        <w:numPr>
          <w:ilvl w:val="0"/>
          <w:numId w:val="36"/>
        </w:numPr>
        <w:ind w:left="681" w:hanging="284"/>
        <w:jc w:val="both"/>
        <w:rPr>
          <w:rFonts w:eastAsiaTheme="minorEastAsia"/>
        </w:rPr>
      </w:pPr>
      <w:r w:rsidRPr="00996321">
        <w:rPr>
          <w:rFonts w:eastAsiaTheme="minorEastAsia"/>
        </w:rPr>
        <w:t>tika pabeigta</w:t>
      </w:r>
      <w:r w:rsidR="00F52717" w:rsidRPr="00996321">
        <w:rPr>
          <w:rFonts w:eastAsiaTheme="minorEastAsia"/>
        </w:rPr>
        <w:t xml:space="preserve"> ūdensapgādes sūkņu staciju automātiskās vadības sistēmu (AVS) modernizācijas </w:t>
      </w:r>
      <w:r w:rsidR="00774647" w:rsidRPr="00996321">
        <w:rPr>
          <w:rFonts w:eastAsiaTheme="minorEastAsia"/>
        </w:rPr>
        <w:t xml:space="preserve"> 2.</w:t>
      </w:r>
      <w:r w:rsidR="00EF0D4F" w:rsidRPr="00996321">
        <w:rPr>
          <w:rFonts w:eastAsiaTheme="minorEastAsia"/>
        </w:rPr>
        <w:t xml:space="preserve"> </w:t>
      </w:r>
      <w:r w:rsidR="00774647" w:rsidRPr="00996321">
        <w:rPr>
          <w:rFonts w:eastAsiaTheme="minorEastAsia"/>
        </w:rPr>
        <w:t>kārta;</w:t>
      </w:r>
    </w:p>
    <w:p w14:paraId="70F8C7CB" w14:textId="785E41BF" w:rsidR="001E7412" w:rsidRPr="00996321" w:rsidRDefault="00F52717" w:rsidP="00EF0D4F">
      <w:pPr>
        <w:pStyle w:val="Bezatstarpm"/>
        <w:widowControl w:val="0"/>
        <w:numPr>
          <w:ilvl w:val="0"/>
          <w:numId w:val="36"/>
        </w:numPr>
        <w:ind w:left="681" w:hanging="284"/>
        <w:jc w:val="both"/>
        <w:rPr>
          <w:rFonts w:eastAsiaTheme="minorEastAsia"/>
        </w:rPr>
      </w:pPr>
      <w:r w:rsidRPr="00996321">
        <w:rPr>
          <w:rFonts w:eastAsiaTheme="minorEastAsia"/>
        </w:rPr>
        <w:t xml:space="preserve">turpinās kanalizācijas sūkņu staciju AVS modernizācija; </w:t>
      </w:r>
    </w:p>
    <w:p w14:paraId="506C286B" w14:textId="54F2C1B3" w:rsidR="2132534D" w:rsidRPr="00996321" w:rsidRDefault="001F3F33" w:rsidP="00EF0D4F">
      <w:pPr>
        <w:pStyle w:val="Bezatstarpm"/>
        <w:widowControl w:val="0"/>
        <w:numPr>
          <w:ilvl w:val="0"/>
          <w:numId w:val="36"/>
        </w:numPr>
        <w:ind w:left="681" w:hanging="284"/>
        <w:jc w:val="both"/>
      </w:pPr>
      <w:r w:rsidRPr="00996321">
        <w:t>turpinās</w:t>
      </w:r>
      <w:r w:rsidR="2132534D" w:rsidRPr="00996321">
        <w:t xml:space="preserve"> n</w:t>
      </w:r>
      <w:r w:rsidR="7F91CB19" w:rsidRPr="00996321">
        <w:t>otekūdeņu attīrīšanas</w:t>
      </w:r>
      <w:r w:rsidR="00DD7652" w:rsidRPr="00996321">
        <w:t xml:space="preserve"> iekārtu</w:t>
      </w:r>
      <w:r w:rsidR="7F91CB19" w:rsidRPr="00996321">
        <w:t xml:space="preserve"> AVS un inteliģentās pārraudzības algoritmu modelēšanas programmatūras </w:t>
      </w:r>
      <w:r w:rsidR="00AD3079" w:rsidRPr="00996321">
        <w:t>adaptācija</w:t>
      </w:r>
      <w:r w:rsidR="7F91CB19" w:rsidRPr="00996321">
        <w:t xml:space="preserve"> </w:t>
      </w:r>
      <w:proofErr w:type="spellStart"/>
      <w:r w:rsidR="7F91CB19" w:rsidRPr="00996321">
        <w:rPr>
          <w:i/>
        </w:rPr>
        <w:t>Hubgrade</w:t>
      </w:r>
      <w:proofErr w:type="spellEnd"/>
      <w:r w:rsidR="7F91CB19" w:rsidRPr="00996321">
        <w:rPr>
          <w:i/>
        </w:rPr>
        <w:t xml:space="preserve"> </w:t>
      </w:r>
      <w:proofErr w:type="spellStart"/>
      <w:r w:rsidR="7F91CB19" w:rsidRPr="00996321">
        <w:rPr>
          <w:i/>
        </w:rPr>
        <w:t>plant</w:t>
      </w:r>
      <w:proofErr w:type="spellEnd"/>
      <w:r w:rsidR="7F91CB19" w:rsidRPr="00996321">
        <w:rPr>
          <w:i/>
        </w:rPr>
        <w:t xml:space="preserve"> performance</w:t>
      </w:r>
      <w:r w:rsidR="7F91CB19" w:rsidRPr="00996321">
        <w:t xml:space="preserve"> sistēm</w:t>
      </w:r>
      <w:r w:rsidR="00AD3079" w:rsidRPr="00996321">
        <w:t>ā</w:t>
      </w:r>
      <w:r w:rsidR="7F91CB19" w:rsidRPr="00996321">
        <w:t>;</w:t>
      </w:r>
    </w:p>
    <w:p w14:paraId="7F5B9160" w14:textId="679450BA" w:rsidR="25177542" w:rsidRPr="00996321" w:rsidRDefault="006370B7" w:rsidP="00EF0D4F">
      <w:pPr>
        <w:pStyle w:val="Bezatstarpm"/>
        <w:widowControl w:val="0"/>
        <w:numPr>
          <w:ilvl w:val="0"/>
          <w:numId w:val="36"/>
        </w:numPr>
        <w:ind w:left="681" w:hanging="284"/>
        <w:jc w:val="both"/>
      </w:pPr>
      <w:r w:rsidRPr="00996321">
        <w:t>pabeigta</w:t>
      </w:r>
      <w:r w:rsidR="25177542" w:rsidRPr="00996321">
        <w:t xml:space="preserve"> Rīgas </w:t>
      </w:r>
      <w:proofErr w:type="spellStart"/>
      <w:r w:rsidR="25177542" w:rsidRPr="00996321">
        <w:t>ūdensgūtņu</w:t>
      </w:r>
      <w:proofErr w:type="spellEnd"/>
      <w:r w:rsidR="25177542" w:rsidRPr="00996321">
        <w:t xml:space="preserve"> ilgtermiņa attīstības </w:t>
      </w:r>
      <w:r w:rsidR="00D91706" w:rsidRPr="00996321">
        <w:t xml:space="preserve">tehniski ekonomiskā </w:t>
      </w:r>
      <w:r w:rsidR="25177542" w:rsidRPr="00996321">
        <w:t>izpēte;</w:t>
      </w:r>
    </w:p>
    <w:p w14:paraId="72BE3E16" w14:textId="15BC3B55" w:rsidR="00695B70" w:rsidRPr="008234EA" w:rsidRDefault="00695B70" w:rsidP="00EF0D4F">
      <w:pPr>
        <w:pStyle w:val="Bezatstarpm"/>
        <w:widowControl w:val="0"/>
        <w:numPr>
          <w:ilvl w:val="0"/>
          <w:numId w:val="36"/>
        </w:numPr>
        <w:ind w:left="681" w:hanging="284"/>
        <w:jc w:val="both"/>
      </w:pPr>
      <w:r w:rsidRPr="00996321">
        <w:t>uzsāka notekūdeņu dūņu pārstrāde</w:t>
      </w:r>
      <w:r w:rsidR="00D91706" w:rsidRPr="00996321">
        <w:t>s</w:t>
      </w:r>
      <w:r w:rsidRPr="00996321">
        <w:t xml:space="preserve"> </w:t>
      </w:r>
      <w:r w:rsidRPr="008234EA">
        <w:t xml:space="preserve">sistēmas attīstības </w:t>
      </w:r>
      <w:r w:rsidR="00D91706" w:rsidRPr="008234EA">
        <w:t>tehniski ekonomiskā izpēte;</w:t>
      </w:r>
    </w:p>
    <w:p w14:paraId="5C995070" w14:textId="1D5BE0EB" w:rsidR="006370B7" w:rsidRPr="008234EA" w:rsidRDefault="00695B70" w:rsidP="00EF0D4F">
      <w:pPr>
        <w:pStyle w:val="Bezatstarpm"/>
        <w:widowControl w:val="0"/>
        <w:numPr>
          <w:ilvl w:val="0"/>
          <w:numId w:val="36"/>
        </w:numPr>
        <w:ind w:left="681" w:hanging="284"/>
        <w:jc w:val="both"/>
      </w:pPr>
      <w:r w:rsidRPr="008234EA">
        <w:t xml:space="preserve">veikti pētniecības darbi par </w:t>
      </w:r>
      <w:proofErr w:type="spellStart"/>
      <w:r w:rsidR="00DE1666" w:rsidRPr="008234EA">
        <w:t>tiešsaites</w:t>
      </w:r>
      <w:proofErr w:type="spellEnd"/>
      <w:r w:rsidR="00DE1666" w:rsidRPr="008234EA">
        <w:t xml:space="preserve"> dzeramā ūdens kvalitātes </w:t>
      </w:r>
      <w:proofErr w:type="spellStart"/>
      <w:r w:rsidR="00DE1666" w:rsidRPr="008234EA">
        <w:t>monitorēšanas</w:t>
      </w:r>
      <w:proofErr w:type="spellEnd"/>
      <w:r w:rsidR="00DE1666" w:rsidRPr="008234EA">
        <w:t xml:space="preserve"> sistēmas ieviešanu, </w:t>
      </w:r>
      <w:r w:rsidR="0044305B" w:rsidRPr="008234EA">
        <w:t xml:space="preserve">par </w:t>
      </w:r>
      <w:r w:rsidR="00F65D85" w:rsidRPr="008234EA">
        <w:t>dūņu krātuves “</w:t>
      </w:r>
      <w:proofErr w:type="spellStart"/>
      <w:r w:rsidR="00F65D85" w:rsidRPr="008234EA">
        <w:t>Vārnukrogs</w:t>
      </w:r>
      <w:proofErr w:type="spellEnd"/>
      <w:r w:rsidR="00F65D85" w:rsidRPr="008234EA">
        <w:t>” dūņu apstrādes meto</w:t>
      </w:r>
      <w:r w:rsidR="0044305B" w:rsidRPr="008234EA">
        <w:t>dēm</w:t>
      </w:r>
      <w:r w:rsidR="00F65D85" w:rsidRPr="008234EA">
        <w:t xml:space="preserve"> smaku samazināšanai, </w:t>
      </w:r>
      <w:proofErr w:type="spellStart"/>
      <w:r w:rsidR="00F65D85" w:rsidRPr="008234EA">
        <w:t>Olektes</w:t>
      </w:r>
      <w:proofErr w:type="spellEnd"/>
      <w:r w:rsidR="00F65D85" w:rsidRPr="008234EA">
        <w:t xml:space="preserve"> upes rekultivācijas iespēj</w:t>
      </w:r>
      <w:r w:rsidR="00DC2A77" w:rsidRPr="008234EA">
        <w:t>ām;</w:t>
      </w:r>
    </w:p>
    <w:p w14:paraId="3A9E8BEA" w14:textId="1CE01BDB" w:rsidR="206ED9B6" w:rsidRPr="008234EA" w:rsidRDefault="008C0A22" w:rsidP="00EF0D4F">
      <w:pPr>
        <w:pStyle w:val="Bezatstarpm"/>
        <w:widowControl w:val="0"/>
        <w:numPr>
          <w:ilvl w:val="0"/>
          <w:numId w:val="36"/>
        </w:numPr>
        <w:ind w:left="681" w:hanging="284"/>
        <w:jc w:val="both"/>
      </w:pPr>
      <w:r w:rsidRPr="008234EA">
        <w:t>pabeigta</w:t>
      </w:r>
      <w:r w:rsidR="206ED9B6" w:rsidRPr="008234EA">
        <w:t xml:space="preserve"> kanalizācijas tīkla monitoringa sistēmas </w:t>
      </w:r>
      <w:r w:rsidRPr="008234EA">
        <w:t xml:space="preserve">1.kārtas </w:t>
      </w:r>
      <w:r w:rsidR="206ED9B6" w:rsidRPr="008234EA">
        <w:t>ieviešana;</w:t>
      </w:r>
    </w:p>
    <w:p w14:paraId="68AF3408" w14:textId="6E61E2B4" w:rsidR="001E7412" w:rsidRPr="008234EA" w:rsidRDefault="003322FE" w:rsidP="00EF0D4F">
      <w:pPr>
        <w:pStyle w:val="Bezatstarpm"/>
        <w:widowControl w:val="0"/>
        <w:numPr>
          <w:ilvl w:val="0"/>
          <w:numId w:val="36"/>
        </w:numPr>
        <w:ind w:left="681" w:hanging="284"/>
        <w:jc w:val="both"/>
      </w:pPr>
      <w:r w:rsidRPr="008234EA">
        <w:t>t</w:t>
      </w:r>
      <w:r w:rsidR="00F52717" w:rsidRPr="008234EA">
        <w:t xml:space="preserve">urpinās kanalizācijas sistēmas </w:t>
      </w:r>
      <w:proofErr w:type="spellStart"/>
      <w:r w:rsidR="00F52717" w:rsidRPr="008234EA">
        <w:t>datormodeļa</w:t>
      </w:r>
      <w:proofErr w:type="spellEnd"/>
      <w:r w:rsidR="00F52717" w:rsidRPr="008234EA">
        <w:t xml:space="preserve"> izstrāde</w:t>
      </w:r>
      <w:r w:rsidR="00EE54B6" w:rsidRPr="008234EA">
        <w:t>.</w:t>
      </w:r>
    </w:p>
    <w:p w14:paraId="3FE07F62" w14:textId="628E0184" w:rsidR="00F52717" w:rsidRPr="008234EA" w:rsidRDefault="001E7412" w:rsidP="008234EA">
      <w:pPr>
        <w:widowControl w:val="0"/>
        <w:spacing w:before="120" w:after="0" w:line="240" w:lineRule="auto"/>
        <w:jc w:val="both"/>
        <w:textAlignment w:val="baseline"/>
      </w:pPr>
      <w:r w:rsidRPr="008234EA">
        <w:t>A</w:t>
      </w:r>
      <w:r w:rsidR="00F52717" w:rsidRPr="008234EA">
        <w:t xml:space="preserve">ktivitātes </w:t>
      </w:r>
      <w:r w:rsidR="00525FE2" w:rsidRPr="008234EA">
        <w:t>pētniecībā un attīstībā 202</w:t>
      </w:r>
      <w:r w:rsidR="001B45BD" w:rsidRPr="008234EA">
        <w:t>3</w:t>
      </w:r>
      <w:r w:rsidR="00861008">
        <w:t xml:space="preserve">. gadā </w:t>
      </w:r>
      <w:r w:rsidR="00525FE2" w:rsidRPr="008234EA">
        <w:t xml:space="preserve">veiktas </w:t>
      </w:r>
      <w:r w:rsidR="00F52717" w:rsidRPr="008234EA">
        <w:t xml:space="preserve">par kopējo summu </w:t>
      </w:r>
      <w:r w:rsidR="001B45BD" w:rsidRPr="008234EA">
        <w:t>~1</w:t>
      </w:r>
      <w:r w:rsidR="00F52717" w:rsidRPr="008234EA">
        <w:t xml:space="preserve"> milj. </w:t>
      </w:r>
      <w:r w:rsidR="00356F3B" w:rsidRPr="008234EA">
        <w:t>EUR</w:t>
      </w:r>
      <w:r w:rsidR="00533466" w:rsidRPr="008234EA">
        <w:t>.</w:t>
      </w:r>
    </w:p>
    <w:p w14:paraId="0B327EC6" w14:textId="38CB8A23" w:rsidR="00F14290" w:rsidRPr="001E7412" w:rsidRDefault="00F73F98" w:rsidP="00804C76">
      <w:pPr>
        <w:widowControl w:val="0"/>
        <w:spacing w:after="0" w:line="240" w:lineRule="auto"/>
        <w:jc w:val="center"/>
        <w:textAlignment w:val="baseline"/>
        <w:rPr>
          <w:rStyle w:val="normaltextrun"/>
          <w:rFonts w:ascii="Calibri" w:hAnsi="Calibri" w:cs="Calibri"/>
        </w:rPr>
      </w:pPr>
      <w:r>
        <w:rPr>
          <w:noProof/>
        </w:rPr>
        <w:lastRenderedPageBreak/>
        <w:drawing>
          <wp:inline distT="0" distB="0" distL="0" distR="0" wp14:anchorId="737F4424" wp14:editId="5A9036E0">
            <wp:extent cx="5287617" cy="2401294"/>
            <wp:effectExtent l="0" t="0" r="8890" b="18415"/>
            <wp:docPr id="12" name="Diagramma 12">
              <a:extLst xmlns:a="http://schemas.openxmlformats.org/drawingml/2006/main">
                <a:ext uri="{FF2B5EF4-FFF2-40B4-BE49-F238E27FC236}">
                  <a16:creationId xmlns:a16="http://schemas.microsoft.com/office/drawing/2014/main" id="{94655485-1B04-162C-FDB9-BFAF4E3A6D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21FA01D" w14:textId="2A940952" w:rsidR="007E63DA" w:rsidRPr="008234EA" w:rsidRDefault="00442DE8" w:rsidP="00DB524F">
      <w:pPr>
        <w:widowControl w:val="0"/>
        <w:spacing w:before="120" w:after="0" w:line="240" w:lineRule="auto"/>
        <w:jc w:val="center"/>
        <w:textAlignment w:val="baseline"/>
        <w:rPr>
          <w:rFonts w:eastAsia="Times New Roman"/>
          <w:sz w:val="20"/>
          <w:szCs w:val="20"/>
          <w:lang w:eastAsia="lv-LV"/>
        </w:rPr>
      </w:pPr>
      <w:r w:rsidRPr="02524A6A">
        <w:rPr>
          <w:rFonts w:eastAsia="Times New Roman"/>
          <w:sz w:val="20"/>
          <w:szCs w:val="20"/>
          <w:lang w:eastAsia="lv-LV"/>
        </w:rPr>
        <w:t>19</w:t>
      </w:r>
      <w:r w:rsidR="007E63DA" w:rsidRPr="02524A6A">
        <w:rPr>
          <w:rFonts w:eastAsia="Times New Roman"/>
          <w:sz w:val="20"/>
          <w:szCs w:val="20"/>
          <w:lang w:eastAsia="lv-LV"/>
        </w:rPr>
        <w:t xml:space="preserve">.attēls. </w:t>
      </w:r>
      <w:r w:rsidR="00514A04" w:rsidRPr="02524A6A">
        <w:rPr>
          <w:rFonts w:eastAsia="Times New Roman"/>
          <w:sz w:val="20"/>
          <w:szCs w:val="20"/>
          <w:lang w:eastAsia="lv-LV"/>
        </w:rPr>
        <w:t xml:space="preserve">P&amp;A </w:t>
      </w:r>
      <w:r w:rsidR="00FB3358" w:rsidRPr="02524A6A">
        <w:rPr>
          <w:rFonts w:eastAsia="Times New Roman"/>
          <w:sz w:val="20"/>
          <w:szCs w:val="20"/>
          <w:lang w:eastAsia="lv-LV"/>
        </w:rPr>
        <w:t>investīciju projekt</w:t>
      </w:r>
      <w:r w:rsidR="001B45BD" w:rsidRPr="02524A6A">
        <w:rPr>
          <w:rFonts w:eastAsia="Times New Roman"/>
          <w:sz w:val="20"/>
          <w:szCs w:val="20"/>
          <w:lang w:eastAsia="lv-LV"/>
        </w:rPr>
        <w:t>u iedalījums</w:t>
      </w:r>
      <w:r w:rsidR="00FB3358" w:rsidRPr="02524A6A">
        <w:rPr>
          <w:rFonts w:eastAsia="Times New Roman"/>
          <w:sz w:val="20"/>
          <w:szCs w:val="20"/>
          <w:lang w:eastAsia="lv-LV"/>
        </w:rPr>
        <w:t xml:space="preserve"> (</w:t>
      </w:r>
      <w:r w:rsidR="00C2053C" w:rsidRPr="02524A6A">
        <w:rPr>
          <w:rFonts w:eastAsia="Times New Roman"/>
          <w:sz w:val="20"/>
          <w:szCs w:val="20"/>
          <w:lang w:eastAsia="lv-LV"/>
        </w:rPr>
        <w:t>tūkst</w:t>
      </w:r>
      <w:r w:rsidR="00FB3358" w:rsidRPr="02524A6A">
        <w:rPr>
          <w:rFonts w:eastAsia="Times New Roman"/>
          <w:sz w:val="20"/>
          <w:szCs w:val="20"/>
          <w:lang w:eastAsia="lv-LV"/>
        </w:rPr>
        <w:t xml:space="preserve">., </w:t>
      </w:r>
      <w:r w:rsidR="00356F3B" w:rsidRPr="02524A6A">
        <w:rPr>
          <w:rFonts w:eastAsia="Times New Roman"/>
          <w:sz w:val="20"/>
          <w:szCs w:val="20"/>
          <w:lang w:eastAsia="lv-LV"/>
        </w:rPr>
        <w:t>EUR</w:t>
      </w:r>
      <w:r w:rsidR="00FB3358" w:rsidRPr="02524A6A">
        <w:rPr>
          <w:rFonts w:eastAsia="Times New Roman"/>
          <w:sz w:val="20"/>
          <w:szCs w:val="20"/>
          <w:lang w:eastAsia="lv-LV"/>
        </w:rPr>
        <w:t>)</w:t>
      </w:r>
      <w:r w:rsidR="004F0F46">
        <w:rPr>
          <w:rFonts w:eastAsia="Times New Roman"/>
          <w:sz w:val="20"/>
          <w:szCs w:val="20"/>
          <w:lang w:eastAsia="lv-LV"/>
        </w:rPr>
        <w:t>.</w:t>
      </w:r>
    </w:p>
    <w:p w14:paraId="1CBA7C27" w14:textId="27F187F8" w:rsidR="00DB524F" w:rsidRDefault="00DB524F" w:rsidP="02524A6A">
      <w:pPr>
        <w:widowControl w:val="0"/>
        <w:spacing w:after="0" w:line="276" w:lineRule="auto"/>
        <w:jc w:val="both"/>
        <w:textAlignment w:val="baseline"/>
        <w:rPr>
          <w:color w:val="2F5496" w:themeColor="accent1" w:themeShade="BF"/>
          <w:sz w:val="20"/>
          <w:szCs w:val="20"/>
        </w:rPr>
      </w:pPr>
    </w:p>
    <w:p w14:paraId="53AFF6D9" w14:textId="77777777" w:rsidR="008B367E" w:rsidRPr="003E13F8" w:rsidRDefault="008B367E" w:rsidP="00804C76">
      <w:pPr>
        <w:widowControl w:val="0"/>
        <w:spacing w:after="0" w:line="276" w:lineRule="auto"/>
        <w:jc w:val="both"/>
        <w:textAlignment w:val="baseline"/>
        <w:rPr>
          <w:rFonts w:eastAsia="Times New Roman" w:cstheme="minorHAnsi"/>
          <w:color w:val="2F5496" w:themeColor="accent1" w:themeShade="BF"/>
          <w:sz w:val="20"/>
          <w:szCs w:val="20"/>
          <w:lang w:eastAsia="lv-LV"/>
        </w:rPr>
      </w:pPr>
      <w:r w:rsidRPr="003E13F8">
        <w:rPr>
          <w:rFonts w:cstheme="minorHAnsi"/>
          <w:color w:val="2F5496" w:themeColor="accent1" w:themeShade="BF"/>
          <w:sz w:val="20"/>
          <w:szCs w:val="20"/>
        </w:rPr>
        <w:t>GRI 102-47</w:t>
      </w:r>
    </w:p>
    <w:p w14:paraId="207F6E1C" w14:textId="1C75C256" w:rsidR="008B367E" w:rsidRDefault="008B367E" w:rsidP="00804C76">
      <w:pPr>
        <w:widowControl w:val="0"/>
        <w:spacing w:after="0" w:line="240" w:lineRule="auto"/>
        <w:textAlignment w:val="baseline"/>
        <w:rPr>
          <w:rFonts w:eastAsia="Times New Roman"/>
          <w:lang w:eastAsia="lv-LV"/>
        </w:rPr>
      </w:pPr>
    </w:p>
    <w:p w14:paraId="4ACBF7C1" w14:textId="4E941AD9" w:rsidR="00560097" w:rsidRPr="00E50415" w:rsidRDefault="005719F5" w:rsidP="00DB524F">
      <w:pPr>
        <w:pStyle w:val="Virsraksts2"/>
        <w:keepNext w:val="0"/>
        <w:widowControl w:val="0"/>
        <w:spacing w:before="0" w:line="240" w:lineRule="auto"/>
        <w:rPr>
          <w:rFonts w:eastAsia="Times New Roman"/>
          <w:caps/>
          <w:szCs w:val="24"/>
          <w:lang w:eastAsia="lv-LV"/>
        </w:rPr>
      </w:pPr>
      <w:bookmarkStart w:id="153" w:name="_Toc101772151"/>
      <w:bookmarkStart w:id="154" w:name="_Toc164859096"/>
      <w:bookmarkStart w:id="155" w:name="_Toc164930576"/>
      <w:r>
        <w:rPr>
          <w:caps/>
          <w:lang w:eastAsia="lv-LV"/>
        </w:rPr>
        <w:t>09.</w:t>
      </w:r>
      <w:r w:rsidR="00FB3809">
        <w:rPr>
          <w:caps/>
          <w:lang w:eastAsia="lv-LV"/>
        </w:rPr>
        <w:t>6</w:t>
      </w:r>
      <w:r>
        <w:rPr>
          <w:caps/>
          <w:lang w:eastAsia="lv-LV"/>
        </w:rPr>
        <w:t>.</w:t>
      </w:r>
      <w:r w:rsidR="00DB12FB">
        <w:rPr>
          <w:caps/>
          <w:lang w:eastAsia="lv-LV"/>
        </w:rPr>
        <w:t xml:space="preserve"> </w:t>
      </w:r>
      <w:r w:rsidR="00BC09C6">
        <w:rPr>
          <w:lang w:eastAsia="lv-LV"/>
        </w:rPr>
        <w:t>Ētiska un godīga uzņēmējdarbība</w:t>
      </w:r>
      <w:bookmarkEnd w:id="153"/>
      <w:bookmarkEnd w:id="154"/>
      <w:bookmarkEnd w:id="155"/>
      <w:r w:rsidR="00BC09C6">
        <w:rPr>
          <w:lang w:eastAsia="lv-LV"/>
        </w:rPr>
        <w:t xml:space="preserve"> </w:t>
      </w:r>
    </w:p>
    <w:p w14:paraId="44B74F22" w14:textId="1FC4E05D" w:rsidR="00967D5A" w:rsidRPr="00996321" w:rsidRDefault="00967D5A" w:rsidP="00DB524F">
      <w:pPr>
        <w:pStyle w:val="paragraph"/>
        <w:widowControl w:val="0"/>
        <w:spacing w:before="0" w:beforeAutospacing="0" w:after="160" w:afterAutospacing="0"/>
        <w:jc w:val="both"/>
        <w:textAlignment w:val="baseline"/>
        <w:rPr>
          <w:rStyle w:val="normaltextrun"/>
          <w:rFonts w:asciiTheme="minorHAnsi" w:eastAsiaTheme="minorHAnsi" w:hAnsiTheme="minorHAnsi" w:cstheme="minorBidi"/>
          <w:sz w:val="22"/>
          <w:szCs w:val="22"/>
          <w:lang w:eastAsia="en-US"/>
        </w:rPr>
      </w:pPr>
      <w:r w:rsidRPr="00FE298D">
        <w:rPr>
          <w:rStyle w:val="normaltextrun"/>
          <w:rFonts w:asciiTheme="minorHAnsi" w:eastAsiaTheme="minorHAnsi" w:hAnsiTheme="minorHAnsi" w:cstheme="minorBidi"/>
          <w:sz w:val="22"/>
          <w:szCs w:val="22"/>
          <w:lang w:eastAsia="en-US"/>
        </w:rPr>
        <w:t xml:space="preserve">Ūdenssaimniecības nozares galvenās iesaistītās puses ir pašvaldības, pakalpojumu sniedzēji, </w:t>
      </w:r>
      <w:r w:rsidR="000936D2">
        <w:rPr>
          <w:rStyle w:val="normaltextrun"/>
          <w:rFonts w:asciiTheme="minorHAnsi" w:eastAsiaTheme="minorHAnsi" w:hAnsiTheme="minorHAnsi" w:cstheme="minorBidi"/>
          <w:sz w:val="22"/>
          <w:szCs w:val="22"/>
          <w:lang w:eastAsia="en-US"/>
        </w:rPr>
        <w:t>SPRK</w:t>
      </w:r>
      <w:r w:rsidRPr="00FE298D">
        <w:rPr>
          <w:rStyle w:val="normaltextrun"/>
          <w:rFonts w:asciiTheme="minorHAnsi" w:eastAsiaTheme="minorHAnsi" w:hAnsiTheme="minorHAnsi" w:cstheme="minorBidi"/>
          <w:sz w:val="22"/>
          <w:szCs w:val="22"/>
          <w:lang w:eastAsia="en-US"/>
        </w:rPr>
        <w:t xml:space="preserve"> un </w:t>
      </w:r>
      <w:r w:rsidR="000936D2">
        <w:rPr>
          <w:rStyle w:val="normaltextrun"/>
          <w:rFonts w:asciiTheme="minorHAnsi" w:eastAsiaTheme="minorHAnsi" w:hAnsiTheme="minorHAnsi" w:cstheme="minorBidi"/>
          <w:sz w:val="22"/>
          <w:szCs w:val="22"/>
          <w:lang w:eastAsia="en-US"/>
        </w:rPr>
        <w:t>VARAM</w:t>
      </w:r>
      <w:r w:rsidRPr="00FE298D">
        <w:rPr>
          <w:rStyle w:val="normaltextrun"/>
          <w:rFonts w:asciiTheme="minorHAnsi" w:eastAsiaTheme="minorHAnsi" w:hAnsiTheme="minorHAnsi" w:cstheme="minorBidi"/>
          <w:sz w:val="22"/>
          <w:szCs w:val="22"/>
          <w:lang w:eastAsia="en-US"/>
        </w:rPr>
        <w:t xml:space="preserve">. Latvijā par ūdenssaimniecības pakalpojumu sniegšanas organizēšanu savā administratīvajā teritorijā ir </w:t>
      </w:r>
      <w:r w:rsidRPr="00996321">
        <w:rPr>
          <w:rStyle w:val="normaltextrun"/>
          <w:rFonts w:asciiTheme="minorHAnsi" w:eastAsiaTheme="minorHAnsi" w:hAnsiTheme="minorHAnsi" w:cstheme="minorBidi"/>
          <w:sz w:val="22"/>
          <w:szCs w:val="22"/>
          <w:lang w:eastAsia="en-US"/>
        </w:rPr>
        <w:t>atbildīgas pašvaldības. Pašvaldības dome nosaka pašvaldības iestādi, kas sniegs sabiedriskos ūdenssaimniecības pakalpojumus konkrētajā teritorijā, vai arī pilnvaro komersantu sniegt sabiedriskos ūdenssaimniecības pakalpojumus, noslēdzot ar to līgumu par sabiedrisko ūdenssaimniecības pakalpojumu sniegšanu.</w:t>
      </w:r>
    </w:p>
    <w:p w14:paraId="496F0FA0" w14:textId="660419F9" w:rsidR="00967D5A" w:rsidRPr="00996321" w:rsidRDefault="00967D5A" w:rsidP="00DB524F">
      <w:pPr>
        <w:pStyle w:val="paragraph"/>
        <w:widowControl w:val="0"/>
        <w:spacing w:before="0" w:beforeAutospacing="0" w:after="160" w:afterAutospacing="0"/>
        <w:jc w:val="both"/>
        <w:textAlignment w:val="baseline"/>
        <w:rPr>
          <w:rStyle w:val="normaltextrun"/>
          <w:rFonts w:asciiTheme="minorHAnsi" w:eastAsiaTheme="minorHAnsi" w:hAnsiTheme="minorHAnsi" w:cstheme="minorBidi"/>
          <w:sz w:val="22"/>
          <w:szCs w:val="22"/>
          <w:lang w:eastAsia="en-US"/>
        </w:rPr>
      </w:pPr>
      <w:r w:rsidRPr="00996321">
        <w:rPr>
          <w:rStyle w:val="normaltextrun"/>
          <w:rFonts w:asciiTheme="minorHAnsi" w:eastAsiaTheme="minorHAnsi" w:hAnsiTheme="minorHAnsi" w:cstheme="minorBidi"/>
          <w:i/>
          <w:iCs/>
          <w:sz w:val="22"/>
          <w:szCs w:val="22"/>
          <w:lang w:eastAsia="en-US"/>
        </w:rPr>
        <w:t>Rīgas ūdens</w:t>
      </w:r>
      <w:r w:rsidRPr="00996321">
        <w:rPr>
          <w:rStyle w:val="normaltextrun"/>
          <w:rFonts w:asciiTheme="minorHAnsi" w:eastAsiaTheme="minorHAnsi" w:hAnsiTheme="minorHAnsi" w:cstheme="minorBidi"/>
          <w:sz w:val="22"/>
          <w:szCs w:val="22"/>
          <w:lang w:eastAsia="en-US"/>
        </w:rPr>
        <w:t xml:space="preserve"> ir Rīgas </w:t>
      </w:r>
      <w:proofErr w:type="spellStart"/>
      <w:r w:rsidR="009833E3" w:rsidRPr="00996321">
        <w:rPr>
          <w:rStyle w:val="normaltextrun"/>
          <w:rFonts w:asciiTheme="minorHAnsi" w:eastAsiaTheme="minorHAnsi" w:hAnsiTheme="minorHAnsi" w:cstheme="minorBidi"/>
          <w:sz w:val="22"/>
          <w:szCs w:val="22"/>
          <w:lang w:eastAsia="en-US"/>
        </w:rPr>
        <w:t>valsts</w:t>
      </w:r>
      <w:r w:rsidRPr="00996321">
        <w:rPr>
          <w:rStyle w:val="normaltextrun"/>
          <w:rFonts w:asciiTheme="minorHAnsi" w:eastAsiaTheme="minorHAnsi" w:hAnsiTheme="minorHAnsi" w:cstheme="minorBidi"/>
          <w:sz w:val="22"/>
          <w:szCs w:val="22"/>
          <w:lang w:eastAsia="en-US"/>
        </w:rPr>
        <w:t>pilsētas</w:t>
      </w:r>
      <w:proofErr w:type="spellEnd"/>
      <w:r w:rsidRPr="00996321">
        <w:rPr>
          <w:rStyle w:val="normaltextrun"/>
          <w:rFonts w:asciiTheme="minorHAnsi" w:eastAsiaTheme="minorHAnsi" w:hAnsiTheme="minorHAnsi" w:cstheme="minorBidi"/>
          <w:sz w:val="22"/>
          <w:szCs w:val="22"/>
          <w:lang w:eastAsia="en-US"/>
        </w:rPr>
        <w:t xml:space="preserve"> pašvaldībai piederoša kapitālsabiedrība, kura, pamatojoties uz </w:t>
      </w:r>
      <w:r w:rsidRPr="00996321">
        <w:rPr>
          <w:rStyle w:val="normaltextrun"/>
          <w:rFonts w:asciiTheme="minorHAnsi" w:eastAsiaTheme="minorHAnsi" w:hAnsiTheme="minorHAnsi" w:cstheme="minorBidi"/>
          <w:i/>
          <w:iCs/>
          <w:sz w:val="22"/>
          <w:szCs w:val="22"/>
          <w:lang w:eastAsia="en-US"/>
        </w:rPr>
        <w:t>Rīgas ūdens</w:t>
      </w:r>
      <w:r w:rsidRPr="00996321">
        <w:rPr>
          <w:rStyle w:val="normaltextrun"/>
          <w:rFonts w:asciiTheme="minorHAnsi" w:eastAsiaTheme="minorHAnsi" w:hAnsiTheme="minorHAnsi" w:cstheme="minorBidi"/>
          <w:sz w:val="22"/>
          <w:szCs w:val="22"/>
          <w:lang w:eastAsia="en-US"/>
        </w:rPr>
        <w:t xml:space="preserve"> un Rīgas pilsētas pašvaldības 24.07.2019.</w:t>
      </w:r>
      <w:r w:rsidR="742DEF19" w:rsidRPr="00996321">
        <w:rPr>
          <w:rStyle w:val="normaltextrun"/>
          <w:rFonts w:asciiTheme="minorHAnsi" w:eastAsiaTheme="minorHAnsi" w:hAnsiTheme="minorHAnsi" w:cstheme="minorBidi"/>
          <w:sz w:val="22"/>
          <w:szCs w:val="22"/>
          <w:lang w:eastAsia="en-US"/>
        </w:rPr>
        <w:t xml:space="preserve"> </w:t>
      </w:r>
      <w:r w:rsidRPr="00996321">
        <w:rPr>
          <w:rStyle w:val="normaltextrun"/>
          <w:rFonts w:asciiTheme="minorHAnsi" w:eastAsiaTheme="minorHAnsi" w:hAnsiTheme="minorHAnsi" w:cstheme="minorBidi"/>
          <w:sz w:val="22"/>
          <w:szCs w:val="22"/>
          <w:lang w:eastAsia="en-US"/>
        </w:rPr>
        <w:t>noslēgto līgumu par ūdenssaimniecības sabiedrisko pakalpojumu sniegšanu, veic komercdarbību, kura atbilst Valsts pārvaldes iekārtas likuma 88.panta pirmās daļas 1</w:t>
      </w:r>
      <w:r w:rsidR="742DEF19" w:rsidRPr="00996321">
        <w:rPr>
          <w:rStyle w:val="normaltextrun"/>
          <w:rFonts w:asciiTheme="minorHAnsi" w:eastAsiaTheme="minorHAnsi" w:hAnsiTheme="minorHAnsi" w:cstheme="minorBidi"/>
          <w:sz w:val="22"/>
          <w:szCs w:val="22"/>
          <w:lang w:eastAsia="en-US"/>
        </w:rPr>
        <w:t>.,</w:t>
      </w:r>
      <w:r w:rsidRPr="00996321">
        <w:rPr>
          <w:rStyle w:val="normaltextrun"/>
          <w:rFonts w:asciiTheme="minorHAnsi" w:eastAsiaTheme="minorHAnsi" w:hAnsiTheme="minorHAnsi" w:cstheme="minorBidi"/>
          <w:sz w:val="22"/>
          <w:szCs w:val="22"/>
          <w:lang w:eastAsia="en-US"/>
        </w:rPr>
        <w:t xml:space="preserve"> 2. un 3.punktam, proti, tiek novērsta tirgus nepilnība – tiek nodrošināti sabiedrības interesēm un valsts (vides) drošībai stratēģiski pakalpojumi, kā arī apsaimniekoti valstiski un pašvaldības līmenī drošībai un attīstībai nozīmīgi ūdenssaimniecības infrastruktūras objekti – ūdensapgādes un kanalizācijas tīkli. </w:t>
      </w:r>
    </w:p>
    <w:p w14:paraId="57187819" w14:textId="4970DFF0" w:rsidR="00D14D52" w:rsidRPr="00996321" w:rsidRDefault="00BC09C6" w:rsidP="00DB524F">
      <w:pPr>
        <w:widowControl w:val="0"/>
        <w:spacing w:line="240" w:lineRule="auto"/>
        <w:jc w:val="both"/>
        <w:textAlignment w:val="baseline"/>
        <w:rPr>
          <w:rStyle w:val="normaltextrun"/>
        </w:rPr>
      </w:pPr>
      <w:r w:rsidRPr="00996321">
        <w:rPr>
          <w:rStyle w:val="normaltextrun"/>
          <w:i/>
          <w:iCs/>
        </w:rPr>
        <w:t>Rīgas ūdens</w:t>
      </w:r>
      <w:r w:rsidRPr="00996321">
        <w:rPr>
          <w:rStyle w:val="normaltextrun"/>
        </w:rPr>
        <w:t xml:space="preserve"> darbību reglamentē virkne normatīvo aktu, nosakot darbības principus tādās jomās kā sabiedrisko ūdenssaimniecības pakalpojumu sniegšana, patērētāju aizsardzība, vides aizsardzība, būvniecības joma u.c. </w:t>
      </w:r>
      <w:r w:rsidRPr="00996321">
        <w:rPr>
          <w:rStyle w:val="normaltextrun"/>
          <w:i/>
          <w:iCs/>
        </w:rPr>
        <w:t>Rīgas ūdens</w:t>
      </w:r>
      <w:r w:rsidRPr="00996321">
        <w:rPr>
          <w:rStyle w:val="normaltextrun"/>
        </w:rPr>
        <w:t xml:space="preserve"> darbības normatīvais regulējums izriet no Eiropas Savienības direktīvām, no kurām būtiskākās ir direktīvas:</w:t>
      </w:r>
      <w:r w:rsidR="00D14D52" w:rsidRPr="00996321">
        <w:rPr>
          <w:rStyle w:val="normaltextrun"/>
        </w:rPr>
        <w:t xml:space="preserve"> </w:t>
      </w:r>
      <w:r w:rsidRPr="00996321">
        <w:rPr>
          <w:rStyle w:val="normaltextrun"/>
        </w:rPr>
        <w:t>2000/60/EK – Kopienas rīcība ūdens resursu politikas jomā; 98/83/EK par dzeramā ūdens kvalitāti, direktīva 91/271/EEK par komunālo notekūdeņu attīrīšanu; 2008/105/EK par vides kvalitātes standartiem ūdens resursu politikas jomā;</w:t>
      </w:r>
      <w:r w:rsidR="00D14D52" w:rsidRPr="00996321">
        <w:rPr>
          <w:rStyle w:val="normaltextrun"/>
        </w:rPr>
        <w:t xml:space="preserve"> 76/464/EEK par piesārņojumu, ko rada dažas bīstamas vielas, kuras novada Kopienas ūdens vidē. </w:t>
      </w:r>
    </w:p>
    <w:p w14:paraId="7F60B6ED" w14:textId="5D6BF5AC" w:rsidR="00A808D2" w:rsidRPr="00996321" w:rsidRDefault="00D14D52" w:rsidP="00DB524F">
      <w:pPr>
        <w:widowControl w:val="0"/>
        <w:spacing w:line="240" w:lineRule="auto"/>
        <w:jc w:val="both"/>
        <w:textAlignment w:val="baseline"/>
        <w:rPr>
          <w:rStyle w:val="normaltextrun"/>
        </w:rPr>
      </w:pPr>
      <w:r w:rsidRPr="00996321">
        <w:rPr>
          <w:rStyle w:val="normaltextrun"/>
        </w:rPr>
        <w:t>Galvenie darbīb</w:t>
      </w:r>
      <w:r w:rsidR="00B80347" w:rsidRPr="00996321">
        <w:rPr>
          <w:rStyle w:val="normaltextrun"/>
        </w:rPr>
        <w:t xml:space="preserve">as atbilstību </w:t>
      </w:r>
      <w:r w:rsidRPr="00996321">
        <w:rPr>
          <w:rStyle w:val="normaltextrun"/>
        </w:rPr>
        <w:t xml:space="preserve">ūdenssaimniecības nozarē regulējošie normatīvie akti ir Ūdenssaimniecības pakalpojumu likums, uz tā pamata izdotie Ministru kabineta noteikumi un pašvaldības saistošie noteikumi, kā arī likums “Par sabiedrisko pakalpojumu regulatoriem”, uz tā pamata izdotie </w:t>
      </w:r>
      <w:r w:rsidR="00B12729" w:rsidRPr="00996321">
        <w:rPr>
          <w:rStyle w:val="normaltextrun"/>
        </w:rPr>
        <w:t>SPRK</w:t>
      </w:r>
      <w:r w:rsidRPr="00996321">
        <w:rPr>
          <w:rStyle w:val="normaltextrun"/>
        </w:rPr>
        <w:t xml:space="preserve"> lēmumi, un likums “Par piesārņojumu” un uz tā pamata izdotie Ministru kabineta noteikumi, kā arī piesārņojošās darbības atļaujas noteikumi. </w:t>
      </w:r>
    </w:p>
    <w:p w14:paraId="1F50B58D" w14:textId="77777777" w:rsidR="00D96121" w:rsidRPr="003E13F8" w:rsidRDefault="00D96121" w:rsidP="00DB524F">
      <w:pPr>
        <w:widowControl w:val="0"/>
        <w:spacing w:after="0" w:line="240" w:lineRule="auto"/>
        <w:jc w:val="both"/>
        <w:textAlignment w:val="baseline"/>
        <w:rPr>
          <w:rFonts w:eastAsia="Times New Roman" w:cstheme="minorHAnsi"/>
          <w:color w:val="2F5496" w:themeColor="accent1" w:themeShade="BF"/>
          <w:sz w:val="20"/>
          <w:szCs w:val="20"/>
          <w:lang w:eastAsia="lv-LV"/>
        </w:rPr>
      </w:pPr>
      <w:r w:rsidRPr="003E13F8">
        <w:rPr>
          <w:rFonts w:cstheme="minorHAnsi"/>
          <w:color w:val="2F5496" w:themeColor="accent1" w:themeShade="BF"/>
          <w:sz w:val="20"/>
          <w:szCs w:val="20"/>
        </w:rPr>
        <w:t>GRI 102-47</w:t>
      </w:r>
    </w:p>
    <w:p w14:paraId="57C0ECFE" w14:textId="77777777" w:rsidR="00D96121" w:rsidRPr="00A52CE8" w:rsidRDefault="00D96121" w:rsidP="00DB524F">
      <w:pPr>
        <w:pStyle w:val="Bezatstarpm"/>
        <w:widowControl w:val="0"/>
        <w:jc w:val="both"/>
      </w:pPr>
    </w:p>
    <w:p w14:paraId="2D3DCC02" w14:textId="273B1AB5" w:rsidR="00FB5808" w:rsidRPr="009D530A" w:rsidRDefault="00AC7D6D" w:rsidP="00DB524F">
      <w:pPr>
        <w:pStyle w:val="Virsraksts2"/>
        <w:keepNext w:val="0"/>
        <w:widowControl w:val="0"/>
        <w:spacing w:before="0" w:line="240" w:lineRule="auto"/>
        <w:rPr>
          <w:rFonts w:cstheme="minorHAnsi"/>
          <w:b w:val="0"/>
          <w:caps/>
        </w:rPr>
      </w:pPr>
      <w:bookmarkStart w:id="156" w:name="_Toc101772152"/>
      <w:bookmarkStart w:id="157" w:name="_Toc164859097"/>
      <w:bookmarkStart w:id="158" w:name="_Toc164930577"/>
      <w:r w:rsidRPr="00AC2EF6">
        <w:rPr>
          <w:rStyle w:val="normaltextrun"/>
        </w:rPr>
        <w:t>09.</w:t>
      </w:r>
      <w:r w:rsidR="00FB3809">
        <w:rPr>
          <w:rStyle w:val="normaltextrun"/>
        </w:rPr>
        <w:t>7</w:t>
      </w:r>
      <w:r w:rsidRPr="00AC2EF6">
        <w:rPr>
          <w:rStyle w:val="normaltextrun"/>
        </w:rPr>
        <w:t>.</w:t>
      </w:r>
      <w:r w:rsidR="00DB12FB" w:rsidRPr="00AC2EF6">
        <w:rPr>
          <w:rStyle w:val="normaltextrun"/>
        </w:rPr>
        <w:t xml:space="preserve"> </w:t>
      </w:r>
      <w:r w:rsidR="00A808D2" w:rsidRPr="00E83C90">
        <w:t xml:space="preserve">Uzņēmuma </w:t>
      </w:r>
      <w:r w:rsidR="00E97F90">
        <w:t>vērtīb</w:t>
      </w:r>
      <w:r w:rsidR="002E08D0">
        <w:t>as</w:t>
      </w:r>
      <w:r w:rsidR="00E97F90">
        <w:t xml:space="preserve"> </w:t>
      </w:r>
      <w:r w:rsidR="00A808D2" w:rsidRPr="00E83C90">
        <w:t>ķēde</w:t>
      </w:r>
      <w:bookmarkEnd w:id="156"/>
      <w:bookmarkEnd w:id="157"/>
      <w:bookmarkEnd w:id="158"/>
    </w:p>
    <w:p w14:paraId="502CB49E" w14:textId="74ADB682" w:rsidR="002E08D0" w:rsidRPr="002E08D0" w:rsidRDefault="002E08D0" w:rsidP="00DB524F">
      <w:pPr>
        <w:spacing w:line="240" w:lineRule="auto"/>
        <w:jc w:val="both"/>
      </w:pPr>
      <w:r w:rsidRPr="009E6D91">
        <w:rPr>
          <w:i/>
          <w:iCs/>
          <w:color w:val="0D0D0D"/>
          <w:shd w:val="clear" w:color="auto" w:fill="FFFFFF"/>
        </w:rPr>
        <w:t>Rīgas ūdens</w:t>
      </w:r>
      <w:r w:rsidRPr="002E08D0">
        <w:rPr>
          <w:color w:val="0D0D0D"/>
          <w:shd w:val="clear" w:color="auto" w:fill="FFFFFF"/>
        </w:rPr>
        <w:t xml:space="preserve"> vērtību ķēdē ietver visas darbības un aktivitātes, kas ir nepieciešamas, lai nodrošinātu uzņēmuma sniegtos pakalpojumus. Sadarbojoties ar piegādātājiem un īstenojot uzņēmuma biznesa modeli, tiek veidota vērtība, kas tieši ietekmē gala patērētāju un plašākajā mērogā sabiedrību. </w:t>
      </w:r>
      <w:r w:rsidRPr="002E08D0">
        <w:rPr>
          <w:color w:val="0D0D0D"/>
          <w:shd w:val="clear" w:color="auto" w:fill="FFFFFF"/>
        </w:rPr>
        <w:lastRenderedPageBreak/>
        <w:t>Uzņēmums cenšas saglabāt līdzsvaru visos vērtīb</w:t>
      </w:r>
      <w:r w:rsidR="006809A0">
        <w:rPr>
          <w:color w:val="0D0D0D"/>
          <w:shd w:val="clear" w:color="auto" w:fill="FFFFFF"/>
        </w:rPr>
        <w:t>as</w:t>
      </w:r>
      <w:r w:rsidRPr="002E08D0">
        <w:rPr>
          <w:color w:val="0D0D0D"/>
          <w:shd w:val="clear" w:color="auto" w:fill="FFFFFF"/>
        </w:rPr>
        <w:t xml:space="preserve"> ķēdes posmos, ņemot vērā ekonomiskos ieguvumus, atbildīgu attieksmi pret darbiniekiem un sabiedrību kopumā, kā arī vides aizsardzību.</w:t>
      </w:r>
    </w:p>
    <w:p w14:paraId="35595928" w14:textId="69A7C925" w:rsidR="00795C5D" w:rsidRPr="00FE298D" w:rsidRDefault="006C6392" w:rsidP="00DB524F">
      <w:pPr>
        <w:pStyle w:val="Bezatstarpm"/>
        <w:widowControl w:val="0"/>
        <w:spacing w:after="160"/>
        <w:jc w:val="both"/>
      </w:pPr>
      <w:r w:rsidRPr="02524A6A">
        <w:rPr>
          <w:rStyle w:val="normaltextrun"/>
        </w:rPr>
        <w:t xml:space="preserve">Saimnieciskās darbības nodrošināšanai </w:t>
      </w:r>
      <w:r w:rsidRPr="02524A6A">
        <w:rPr>
          <w:rStyle w:val="normaltextrun"/>
          <w:i/>
          <w:iCs/>
        </w:rPr>
        <w:t xml:space="preserve">Rīgas ūdens </w:t>
      </w:r>
      <w:r w:rsidRPr="02524A6A">
        <w:rPr>
          <w:rStyle w:val="normaltextrun"/>
        </w:rPr>
        <w:t xml:space="preserve">iepērk dažāda veida būvdarbus, pakalpojumus un preces, tai skaitā elektroenerģiju un energoresursus. Lielāko daļu preču, pakalpojumu un būvdarbu </w:t>
      </w:r>
      <w:r w:rsidRPr="02524A6A">
        <w:rPr>
          <w:rStyle w:val="normaltextrun"/>
          <w:i/>
          <w:iCs/>
        </w:rPr>
        <w:t>Rīgas ūdens</w:t>
      </w:r>
      <w:r w:rsidRPr="02524A6A">
        <w:rPr>
          <w:rStyle w:val="normaltextrun"/>
        </w:rPr>
        <w:t xml:space="preserve"> iepērk no Latvijas piegādātājiem, pakalpojumu sniedzējiem un būvdarbu veicējiem. </w:t>
      </w:r>
      <w:r w:rsidRPr="02524A6A">
        <w:rPr>
          <w:rStyle w:val="normaltextrun"/>
          <w:i/>
          <w:iCs/>
        </w:rPr>
        <w:t>Rīgas ūdens</w:t>
      </w:r>
      <w:r w:rsidRPr="02524A6A">
        <w:rPr>
          <w:rStyle w:val="normaltextrun"/>
        </w:rPr>
        <w:t xml:space="preserve"> rīko atklātas iepirkuma procedūras saskaņā ar Eiropas Savienības un </w:t>
      </w:r>
      <w:r w:rsidR="008344DB" w:rsidRPr="02524A6A">
        <w:rPr>
          <w:rStyle w:val="normaltextrun"/>
        </w:rPr>
        <w:t>LR</w:t>
      </w:r>
      <w:r w:rsidRPr="02524A6A">
        <w:rPr>
          <w:rStyle w:val="normaltextrun"/>
        </w:rPr>
        <w:t xml:space="preserve"> normatīvo aktu prasībām, un iespēja tajās piedalīties ir jebkuram pretendentam, kurš atbilst</w:t>
      </w:r>
      <w:r w:rsidRPr="02524A6A">
        <w:rPr>
          <w:rStyle w:val="normaltextrun"/>
          <w:i/>
          <w:iCs/>
        </w:rPr>
        <w:t xml:space="preserve"> Rīgas ūdens</w:t>
      </w:r>
      <w:r w:rsidRPr="02524A6A">
        <w:rPr>
          <w:rStyle w:val="normaltextrun"/>
        </w:rPr>
        <w:t xml:space="preserve"> izvirzītajām kvalifikācijas prasībām un kurš spēj nodrošināt iepirkuma priekšmetā norādīto pakalpojumu vai būvdarbu izpildi vai preču piegādi. Arvien biežāk </w:t>
      </w:r>
      <w:r w:rsidRPr="02524A6A">
        <w:rPr>
          <w:rStyle w:val="normaltextrun"/>
          <w:i/>
          <w:iCs/>
        </w:rPr>
        <w:t xml:space="preserve">Rīgas ūdens </w:t>
      </w:r>
      <w:r w:rsidRPr="02524A6A">
        <w:rPr>
          <w:rStyle w:val="normaltextrun"/>
        </w:rPr>
        <w:t xml:space="preserve">izvēlas iepirkumu nolikumus tulkot angļu valodā, lai </w:t>
      </w:r>
      <w:r w:rsidR="0006198A" w:rsidRPr="02524A6A">
        <w:rPr>
          <w:rStyle w:val="normaltextrun"/>
        </w:rPr>
        <w:t>a</w:t>
      </w:r>
      <w:r w:rsidR="00177F59" w:rsidRPr="02524A6A">
        <w:rPr>
          <w:rStyle w:val="normaltextrun"/>
        </w:rPr>
        <w:t>r publikāciju</w:t>
      </w:r>
      <w:r w:rsidR="00990142" w:rsidRPr="02524A6A">
        <w:rPr>
          <w:rStyle w:val="normaltextrun"/>
        </w:rPr>
        <w:t xml:space="preserve"> ES </w:t>
      </w:r>
      <w:r w:rsidR="0006198A" w:rsidRPr="02524A6A">
        <w:rPr>
          <w:rStyle w:val="normaltextrun"/>
        </w:rPr>
        <w:t xml:space="preserve">informatīvajā telpā </w:t>
      </w:r>
      <w:r w:rsidRPr="02524A6A">
        <w:rPr>
          <w:rStyle w:val="normaltextrun"/>
        </w:rPr>
        <w:t>sasniegtu arī citu Eiropas valstu uzņēmējus un ražotājus.</w:t>
      </w:r>
    </w:p>
    <w:p w14:paraId="5BB54ADC" w14:textId="77777777" w:rsidR="000C7CFE" w:rsidRDefault="000C7CFE" w:rsidP="000C7CFE">
      <w:pPr>
        <w:pStyle w:val="Bezatstarpm"/>
        <w:widowControl w:val="0"/>
        <w:rPr>
          <w:rStyle w:val="normaltextrun"/>
          <w:rFonts w:ascii="Verdana" w:eastAsia="Times New Roman" w:hAnsi="Verdana"/>
          <w:lang w:eastAsia="lv-LV"/>
        </w:rPr>
      </w:pPr>
    </w:p>
    <w:p w14:paraId="27BA272F" w14:textId="0DB7B55C" w:rsidR="000C7CFE" w:rsidRPr="0006198A" w:rsidRDefault="000C7CFE" w:rsidP="000C7CFE">
      <w:pPr>
        <w:pStyle w:val="Bezatstarpm"/>
        <w:widowControl w:val="0"/>
        <w:rPr>
          <w:rStyle w:val="normaltextrun"/>
          <w:rFonts w:ascii="Verdana" w:eastAsia="Times New Roman" w:hAnsi="Verdana"/>
          <w:lang w:eastAsia="lv-LV"/>
        </w:rPr>
      </w:pPr>
      <w:r>
        <w:rPr>
          <w:noProof/>
        </w:rPr>
        <w:drawing>
          <wp:inline distT="0" distB="0" distL="0" distR="0" wp14:anchorId="54352E3B" wp14:editId="2A515819">
            <wp:extent cx="5731510" cy="3006725"/>
            <wp:effectExtent l="0" t="0" r="2540" b="317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1510" cy="3006725"/>
                    </a:xfrm>
                    <a:prstGeom prst="rect">
                      <a:avLst/>
                    </a:prstGeom>
                    <a:noFill/>
                    <a:ln>
                      <a:noFill/>
                    </a:ln>
                  </pic:spPr>
                </pic:pic>
              </a:graphicData>
            </a:graphic>
          </wp:inline>
        </w:drawing>
      </w:r>
    </w:p>
    <w:p w14:paraId="68CCDD28" w14:textId="77777777" w:rsidR="0006198A" w:rsidRPr="0006198A" w:rsidRDefault="0006198A" w:rsidP="0006198A">
      <w:pPr>
        <w:pStyle w:val="Bezatstarpm"/>
        <w:widowControl w:val="0"/>
        <w:ind w:left="720"/>
        <w:rPr>
          <w:rStyle w:val="normaltextrun"/>
          <w:rFonts w:ascii="Verdana" w:eastAsia="Times New Roman" w:hAnsi="Verdana"/>
          <w:lang w:eastAsia="lv-LV"/>
        </w:rPr>
      </w:pPr>
    </w:p>
    <w:p w14:paraId="02E12CAC" w14:textId="45B043FF" w:rsidR="00B14DC7" w:rsidRPr="003A3397" w:rsidRDefault="00B14DC7" w:rsidP="00B14DC7">
      <w:pPr>
        <w:widowControl w:val="0"/>
        <w:spacing w:before="120" w:line="240" w:lineRule="auto"/>
        <w:jc w:val="center"/>
        <w:textAlignment w:val="baseline"/>
        <w:rPr>
          <w:rFonts w:eastAsia="Times New Roman"/>
          <w:sz w:val="20"/>
          <w:szCs w:val="20"/>
          <w:lang w:eastAsia="lv-LV"/>
        </w:rPr>
      </w:pPr>
      <w:r w:rsidRPr="001F3D7D">
        <w:rPr>
          <w:rFonts w:eastAsia="Times New Roman"/>
          <w:sz w:val="20"/>
          <w:szCs w:val="20"/>
          <w:lang w:eastAsia="lv-LV"/>
        </w:rPr>
        <w:t>2</w:t>
      </w:r>
      <w:r w:rsidR="00442DE8">
        <w:rPr>
          <w:rFonts w:eastAsia="Times New Roman"/>
          <w:sz w:val="20"/>
          <w:szCs w:val="20"/>
          <w:lang w:eastAsia="lv-LV"/>
        </w:rPr>
        <w:t>0</w:t>
      </w:r>
      <w:r w:rsidRPr="001F3D7D">
        <w:rPr>
          <w:rFonts w:eastAsia="Times New Roman"/>
          <w:sz w:val="20"/>
          <w:szCs w:val="20"/>
          <w:lang w:eastAsia="lv-LV"/>
        </w:rPr>
        <w:t>.attēls.</w:t>
      </w:r>
      <w:r w:rsidR="00E002F1">
        <w:rPr>
          <w:rFonts w:eastAsia="Times New Roman"/>
          <w:sz w:val="20"/>
          <w:szCs w:val="20"/>
          <w:lang w:eastAsia="lv-LV"/>
        </w:rPr>
        <w:t xml:space="preserve"> </w:t>
      </w:r>
      <w:r w:rsidRPr="001F3D7D">
        <w:rPr>
          <w:rFonts w:eastAsia="Times New Roman"/>
          <w:sz w:val="20"/>
          <w:szCs w:val="20"/>
          <w:lang w:eastAsia="lv-LV"/>
        </w:rPr>
        <w:t>Vērtības ķē</w:t>
      </w:r>
      <w:r w:rsidR="001F3D7D" w:rsidRPr="001F3D7D">
        <w:rPr>
          <w:rFonts w:eastAsia="Times New Roman"/>
          <w:sz w:val="20"/>
          <w:szCs w:val="20"/>
          <w:lang w:eastAsia="lv-LV"/>
        </w:rPr>
        <w:t>de</w:t>
      </w:r>
      <w:r w:rsidR="00E002F1">
        <w:rPr>
          <w:rFonts w:eastAsia="Times New Roman"/>
          <w:sz w:val="20"/>
          <w:szCs w:val="20"/>
          <w:lang w:eastAsia="lv-LV"/>
        </w:rPr>
        <w:t>.</w:t>
      </w:r>
    </w:p>
    <w:p w14:paraId="1DBA00A5" w14:textId="0DE1A116" w:rsidR="002C473F" w:rsidRPr="00FE298D" w:rsidRDefault="002C473F" w:rsidP="002C473F">
      <w:pPr>
        <w:widowControl w:val="0"/>
        <w:spacing w:after="0" w:line="240" w:lineRule="auto"/>
        <w:jc w:val="both"/>
        <w:textAlignment w:val="baseline"/>
        <w:rPr>
          <w:rFonts w:ascii="Times New Roman" w:hAnsi="Times New Roman" w:cs="Times New Roman"/>
          <w:lang w:eastAsia="lv-LV"/>
        </w:rPr>
      </w:pPr>
      <w:r w:rsidRPr="00FE298D">
        <w:rPr>
          <w:lang w:eastAsia="lv-LV"/>
        </w:rPr>
        <w:t xml:space="preserve">Lielākie </w:t>
      </w:r>
      <w:r>
        <w:rPr>
          <w:lang w:eastAsia="lv-LV"/>
        </w:rPr>
        <w:t xml:space="preserve">sadarbības partneri </w:t>
      </w:r>
      <w:r w:rsidR="00AD08C4">
        <w:rPr>
          <w:lang w:eastAsia="lv-LV"/>
        </w:rPr>
        <w:t>–</w:t>
      </w:r>
      <w:r>
        <w:rPr>
          <w:lang w:eastAsia="lv-LV"/>
        </w:rPr>
        <w:t xml:space="preserve"> </w:t>
      </w:r>
      <w:r w:rsidRPr="00FE298D">
        <w:rPr>
          <w:lang w:eastAsia="lv-LV"/>
        </w:rPr>
        <w:t>piegādātāji:   </w:t>
      </w:r>
    </w:p>
    <w:p w14:paraId="03B775BD" w14:textId="77777777" w:rsidR="002C473F" w:rsidRDefault="002C473F" w:rsidP="00E002F1">
      <w:pPr>
        <w:pStyle w:val="Bezatstarpm"/>
        <w:widowControl w:val="0"/>
        <w:numPr>
          <w:ilvl w:val="0"/>
          <w:numId w:val="20"/>
        </w:numPr>
        <w:ind w:left="681" w:hanging="284"/>
        <w:jc w:val="both"/>
        <w:rPr>
          <w:rStyle w:val="normaltextrun"/>
        </w:rPr>
      </w:pPr>
      <w:r w:rsidRPr="00445A87">
        <w:rPr>
          <w:rStyle w:val="normaltextrun"/>
        </w:rPr>
        <w:t xml:space="preserve">Ūdensvadu un kanalizācijas tīklu būvniecības un remonta darbu pakalpojumu sniedzēji </w:t>
      </w:r>
    </w:p>
    <w:p w14:paraId="302C8530" w14:textId="77777777" w:rsidR="002C473F" w:rsidRPr="00445A87" w:rsidRDefault="002C473F" w:rsidP="00E002F1">
      <w:pPr>
        <w:pStyle w:val="Bezatstarpm"/>
        <w:widowControl w:val="0"/>
        <w:numPr>
          <w:ilvl w:val="0"/>
          <w:numId w:val="20"/>
        </w:numPr>
        <w:ind w:left="681" w:hanging="284"/>
        <w:jc w:val="both"/>
        <w:rPr>
          <w:rStyle w:val="normaltextrun"/>
        </w:rPr>
      </w:pPr>
      <w:r w:rsidRPr="00445A87">
        <w:rPr>
          <w:rStyle w:val="normaltextrun"/>
        </w:rPr>
        <w:t>Ūdens/kanalizācijas tīkla</w:t>
      </w:r>
      <w:r>
        <w:rPr>
          <w:rStyle w:val="normaltextrun"/>
        </w:rPr>
        <w:t xml:space="preserve"> </w:t>
      </w:r>
      <w:r w:rsidRPr="00445A87">
        <w:rPr>
          <w:rStyle w:val="normaltextrun"/>
        </w:rPr>
        <w:t>elementu (iekārtu)</w:t>
      </w:r>
      <w:r>
        <w:rPr>
          <w:rStyle w:val="normaltextrun"/>
        </w:rPr>
        <w:t xml:space="preserve"> </w:t>
      </w:r>
      <w:r w:rsidRPr="00445A87">
        <w:rPr>
          <w:rStyle w:val="normaltextrun"/>
        </w:rPr>
        <w:t>piegādātāji</w:t>
      </w:r>
    </w:p>
    <w:p w14:paraId="36FE5EC0" w14:textId="77777777" w:rsidR="002C473F" w:rsidRPr="00FE298D" w:rsidRDefault="002C473F" w:rsidP="00E002F1">
      <w:pPr>
        <w:pStyle w:val="Bezatstarpm"/>
        <w:widowControl w:val="0"/>
        <w:numPr>
          <w:ilvl w:val="0"/>
          <w:numId w:val="20"/>
        </w:numPr>
        <w:ind w:left="681" w:hanging="284"/>
        <w:rPr>
          <w:rFonts w:ascii="Verdana" w:eastAsia="Times New Roman" w:hAnsi="Verdana"/>
          <w:lang w:eastAsia="lv-LV"/>
        </w:rPr>
      </w:pPr>
      <w:r w:rsidRPr="00FE298D">
        <w:rPr>
          <w:rFonts w:eastAsia="Times New Roman"/>
          <w:lang w:eastAsia="lv-LV"/>
        </w:rPr>
        <w:t>piegādātāji, kas nodrošina materiālus tīklu izbūvei un remontdarbiem;   </w:t>
      </w:r>
    </w:p>
    <w:p w14:paraId="5785BD32" w14:textId="77777777" w:rsidR="002C473F" w:rsidRPr="00445A87" w:rsidRDefault="002C473F" w:rsidP="00E002F1">
      <w:pPr>
        <w:pStyle w:val="Bezatstarpm"/>
        <w:widowControl w:val="0"/>
        <w:numPr>
          <w:ilvl w:val="0"/>
          <w:numId w:val="20"/>
        </w:numPr>
        <w:ind w:left="681" w:hanging="284"/>
        <w:jc w:val="both"/>
        <w:rPr>
          <w:rStyle w:val="normaltextrun"/>
        </w:rPr>
      </w:pPr>
      <w:r w:rsidRPr="00445A87">
        <w:rPr>
          <w:rStyle w:val="normaltextrun"/>
        </w:rPr>
        <w:t>IT, automatizācijas iekārtu piegādātāji</w:t>
      </w:r>
    </w:p>
    <w:p w14:paraId="40B81203" w14:textId="77777777" w:rsidR="002C473F" w:rsidRPr="00FE298D" w:rsidRDefault="002C473F" w:rsidP="00E002F1">
      <w:pPr>
        <w:pStyle w:val="Bezatstarpm"/>
        <w:widowControl w:val="0"/>
        <w:numPr>
          <w:ilvl w:val="0"/>
          <w:numId w:val="20"/>
        </w:numPr>
        <w:ind w:left="681" w:hanging="284"/>
        <w:rPr>
          <w:rFonts w:ascii="Verdana" w:eastAsia="Times New Roman" w:hAnsi="Verdana"/>
          <w:lang w:eastAsia="lv-LV"/>
        </w:rPr>
      </w:pPr>
      <w:r w:rsidRPr="00FE298D">
        <w:rPr>
          <w:rFonts w:eastAsia="Times New Roman"/>
          <w:lang w:eastAsia="lv-LV"/>
        </w:rPr>
        <w:t>energoresursu piegādātāji;   </w:t>
      </w:r>
    </w:p>
    <w:p w14:paraId="7097D7AD" w14:textId="77777777" w:rsidR="002C473F" w:rsidRDefault="002C473F" w:rsidP="00E002F1">
      <w:pPr>
        <w:pStyle w:val="Bezatstarpm"/>
        <w:widowControl w:val="0"/>
        <w:numPr>
          <w:ilvl w:val="0"/>
          <w:numId w:val="20"/>
        </w:numPr>
        <w:ind w:left="681" w:hanging="284"/>
        <w:rPr>
          <w:rFonts w:ascii="Verdana" w:eastAsia="Times New Roman" w:hAnsi="Verdana"/>
          <w:lang w:eastAsia="lv-LV"/>
        </w:rPr>
      </w:pPr>
      <w:r w:rsidRPr="00FE298D">
        <w:rPr>
          <w:rFonts w:eastAsia="Times New Roman"/>
          <w:lang w:eastAsia="lv-LV"/>
        </w:rPr>
        <w:t>pakalpojumu sniedzēji, kas nodrošina dažāda veida iekārtu uzturēšanu un apkopes darbus;</w:t>
      </w:r>
    </w:p>
    <w:p w14:paraId="0C39F8D8" w14:textId="77777777" w:rsidR="002C473F" w:rsidRDefault="002C473F" w:rsidP="00E002F1">
      <w:pPr>
        <w:pStyle w:val="Bezatstarpm"/>
        <w:widowControl w:val="0"/>
        <w:numPr>
          <w:ilvl w:val="0"/>
          <w:numId w:val="20"/>
        </w:numPr>
        <w:ind w:left="681" w:hanging="284"/>
        <w:rPr>
          <w:rFonts w:ascii="Verdana" w:eastAsia="Times New Roman" w:hAnsi="Verdana"/>
          <w:lang w:eastAsia="lv-LV"/>
        </w:rPr>
      </w:pPr>
      <w:r w:rsidRPr="0006198A">
        <w:rPr>
          <w:rFonts w:eastAsia="Times New Roman"/>
          <w:lang w:eastAsia="lv-LV"/>
        </w:rPr>
        <w:t>ķimikāliju / reaģentu piegādātāju ūdens sagatavošanai un notekūdeņu attīrīšanai</w:t>
      </w:r>
    </w:p>
    <w:p w14:paraId="270C26A6" w14:textId="77777777" w:rsidR="002C473F" w:rsidRPr="000C7CFE" w:rsidRDefault="002C473F" w:rsidP="00E002F1">
      <w:pPr>
        <w:pStyle w:val="Bezatstarpm"/>
        <w:widowControl w:val="0"/>
        <w:numPr>
          <w:ilvl w:val="0"/>
          <w:numId w:val="20"/>
        </w:numPr>
        <w:ind w:left="681" w:hanging="284"/>
        <w:rPr>
          <w:rStyle w:val="normaltextrun"/>
          <w:rFonts w:ascii="Verdana" w:eastAsia="Times New Roman" w:hAnsi="Verdana"/>
          <w:lang w:eastAsia="lv-LV"/>
        </w:rPr>
      </w:pPr>
      <w:r w:rsidRPr="00445A87">
        <w:rPr>
          <w:rStyle w:val="normaltextrun"/>
        </w:rPr>
        <w:t>Dūņu utilizācijas uzņēmumi</w:t>
      </w:r>
    </w:p>
    <w:p w14:paraId="18338047" w14:textId="77777777" w:rsidR="002C473F" w:rsidRDefault="002C473F" w:rsidP="002C473F">
      <w:pPr>
        <w:pStyle w:val="Bezatstarpm"/>
        <w:widowControl w:val="0"/>
        <w:rPr>
          <w:rStyle w:val="normaltextrun"/>
        </w:rPr>
      </w:pPr>
    </w:p>
    <w:p w14:paraId="6A06CEB8" w14:textId="7785647E" w:rsidR="006C6392" w:rsidRPr="00FE298D" w:rsidRDefault="006C6392" w:rsidP="00E002F1">
      <w:pPr>
        <w:pStyle w:val="Bezatstarpm"/>
        <w:widowControl w:val="0"/>
        <w:spacing w:after="160"/>
        <w:jc w:val="both"/>
        <w:rPr>
          <w:rStyle w:val="normaltextrun"/>
        </w:rPr>
      </w:pPr>
      <w:r w:rsidRPr="00FE298D">
        <w:rPr>
          <w:rStyle w:val="normaltextrun"/>
        </w:rPr>
        <w:t xml:space="preserve">Iepirkumu procesā </w:t>
      </w:r>
      <w:r w:rsidRPr="00FE298D">
        <w:rPr>
          <w:rStyle w:val="normaltextrun"/>
          <w:i/>
          <w:iCs/>
        </w:rPr>
        <w:t>Rīgas ūdens</w:t>
      </w:r>
      <w:r w:rsidRPr="00FE298D">
        <w:rPr>
          <w:rStyle w:val="normaltextrun"/>
        </w:rPr>
        <w:t xml:space="preserve"> </w:t>
      </w:r>
      <w:r w:rsidRPr="00FE298D">
        <w:rPr>
          <w:rStyle w:val="spellingerror"/>
        </w:rPr>
        <w:t>ievēro</w:t>
      </w:r>
      <w:r w:rsidRPr="00FE298D">
        <w:rPr>
          <w:rStyle w:val="normaltextrun"/>
        </w:rPr>
        <w:t xml:space="preserve"> Sabiedrisko pakalpojumu sniedzēju iepirkumu likumā noteiktos iepirkumu principus un Iepirkumu uzraudzības biroja vadlīnijas, kas izriet no Eiropas Parlamenta un Padomes Direktīvām 2014/24/ES un 2014/25/ES. </w:t>
      </w:r>
      <w:r w:rsidRPr="00FE298D">
        <w:rPr>
          <w:rStyle w:val="normaltextrun"/>
          <w:i/>
          <w:iCs/>
        </w:rPr>
        <w:t>Rīgas ūdens</w:t>
      </w:r>
      <w:r w:rsidRPr="00FE298D">
        <w:rPr>
          <w:rStyle w:val="normaltextrun"/>
        </w:rPr>
        <w:t xml:space="preserve"> ir apstiprināta Iepirkumu procedūra, kuras </w:t>
      </w:r>
      <w:r w:rsidRPr="00FE298D">
        <w:t xml:space="preserve">mērķis ir nodrošināt savlaicīgu un racionālu iepirkumu veikšanu, atklātumu un piegādātāju brīvu konkurenci, kā arī vienlīdzīgu un taisnīgu attieksmi pret tiem un panākt efektīvu </w:t>
      </w:r>
      <w:r w:rsidRPr="00FE298D">
        <w:rPr>
          <w:rStyle w:val="normaltextrun"/>
          <w:i/>
          <w:iCs/>
        </w:rPr>
        <w:t>Rīgas ūdens</w:t>
      </w:r>
      <w:r w:rsidRPr="00FE298D">
        <w:rPr>
          <w:rStyle w:val="normaltextrun"/>
        </w:rPr>
        <w:t xml:space="preserve"> </w:t>
      </w:r>
      <w:r w:rsidRPr="00FE298D">
        <w:t xml:space="preserve">līdzekļu izmantošanu, maksimāli samazinot </w:t>
      </w:r>
      <w:r w:rsidRPr="00FE298D">
        <w:rPr>
          <w:rStyle w:val="normaltextrun"/>
          <w:i/>
          <w:iCs/>
        </w:rPr>
        <w:t>Rīgas ūdens</w:t>
      </w:r>
      <w:r w:rsidRPr="00FE298D">
        <w:rPr>
          <w:rStyle w:val="normaltextrun"/>
        </w:rPr>
        <w:t xml:space="preserve"> </w:t>
      </w:r>
      <w:r w:rsidRPr="00FE298D">
        <w:t xml:space="preserve">risku. </w:t>
      </w:r>
      <w:r w:rsidRPr="00FE298D">
        <w:rPr>
          <w:rStyle w:val="normaltextrun"/>
        </w:rPr>
        <w:t>N</w:t>
      </w:r>
      <w:r w:rsidRPr="00FE298D">
        <w:rPr>
          <w:rStyle w:val="spellingerror"/>
        </w:rPr>
        <w:t>oteiktie</w:t>
      </w:r>
      <w:r w:rsidRPr="00FE298D">
        <w:rPr>
          <w:rStyle w:val="normaltextrun"/>
        </w:rPr>
        <w:t xml:space="preserve"> </w:t>
      </w:r>
      <w:r w:rsidRPr="00FE298D">
        <w:rPr>
          <w:rStyle w:val="spellingerror"/>
        </w:rPr>
        <w:t>vienotie</w:t>
      </w:r>
      <w:r w:rsidRPr="00FE298D">
        <w:rPr>
          <w:rStyle w:val="normaltextrun"/>
        </w:rPr>
        <w:t xml:space="preserve"> </w:t>
      </w:r>
      <w:r w:rsidRPr="00FE298D">
        <w:rPr>
          <w:rStyle w:val="spellingerror"/>
        </w:rPr>
        <w:t>pamatprincipi</w:t>
      </w:r>
      <w:r w:rsidRPr="00FE298D">
        <w:rPr>
          <w:rStyle w:val="normaltextrun"/>
        </w:rPr>
        <w:t xml:space="preserve"> iepirkumu veikšanai nodrošina ilgtspējīgu uzņēmuma </w:t>
      </w:r>
      <w:r w:rsidRPr="00FE298D">
        <w:rPr>
          <w:rStyle w:val="spellingerror"/>
        </w:rPr>
        <w:t>izaugsmi</w:t>
      </w:r>
      <w:r w:rsidRPr="00FE298D">
        <w:rPr>
          <w:rStyle w:val="normaltextrun"/>
        </w:rPr>
        <w:t xml:space="preserve"> un visefektīvāko līdzekļu </w:t>
      </w:r>
      <w:r w:rsidRPr="00FE298D">
        <w:rPr>
          <w:rStyle w:val="spellingerror"/>
        </w:rPr>
        <w:t>izlietojumu</w:t>
      </w:r>
      <w:r w:rsidRPr="00FE298D">
        <w:rPr>
          <w:rStyle w:val="normaltextrun"/>
        </w:rPr>
        <w:t xml:space="preserve">, kā arī </w:t>
      </w:r>
      <w:r w:rsidRPr="00FE298D">
        <w:rPr>
          <w:rStyle w:val="spellingerror"/>
        </w:rPr>
        <w:t>veicina</w:t>
      </w:r>
      <w:r w:rsidRPr="00FE298D">
        <w:rPr>
          <w:rStyle w:val="normaltextrun"/>
        </w:rPr>
        <w:t xml:space="preserve"> piegādātāju konkurenci un </w:t>
      </w:r>
      <w:r w:rsidRPr="00FE298D">
        <w:rPr>
          <w:rStyle w:val="spellingerror"/>
        </w:rPr>
        <w:t>atklātības</w:t>
      </w:r>
      <w:r w:rsidRPr="00FE298D">
        <w:rPr>
          <w:rStyle w:val="normaltextrun"/>
        </w:rPr>
        <w:t xml:space="preserve"> un vienlīdzības principu ievērošanu.</w:t>
      </w:r>
    </w:p>
    <w:p w14:paraId="735FA1CF" w14:textId="500F4D3B" w:rsidR="006C6392" w:rsidRPr="00FE298D" w:rsidRDefault="006C6392" w:rsidP="00E002F1">
      <w:pPr>
        <w:pStyle w:val="Bezatstarpm"/>
        <w:widowControl w:val="0"/>
        <w:spacing w:after="160"/>
        <w:jc w:val="both"/>
      </w:pPr>
      <w:r w:rsidRPr="00FE298D">
        <w:t xml:space="preserve">Gadījumā, ja būvdarbu, piegādes vai pakalpojumu līgumu paredzamā līgumcena ir vienāda ar Ministru kabineta noteiktajām sabiedrisko pakalpojumu sniedzēju iepirkumu līgumcenu robežvērtībām vai </w:t>
      </w:r>
      <w:r w:rsidRPr="00FE298D">
        <w:lastRenderedPageBreak/>
        <w:t xml:space="preserve">lielāka par tām, iepirkumu veikšanai tiek piemērots </w:t>
      </w:r>
      <w:r w:rsidRPr="00FE298D">
        <w:rPr>
          <w:rStyle w:val="normaltextrun"/>
        </w:rPr>
        <w:t>Sabiedrisko pakalpojumu sniedzēju iepirkumu likumā noteiktais regulējums.</w:t>
      </w:r>
    </w:p>
    <w:p w14:paraId="66D48EB5" w14:textId="4C481AAC" w:rsidR="00AC7D6D" w:rsidRPr="00FE298D" w:rsidRDefault="006C6392" w:rsidP="00E002F1">
      <w:pPr>
        <w:pStyle w:val="Bezatstarpm"/>
        <w:widowControl w:val="0"/>
        <w:spacing w:after="160"/>
        <w:jc w:val="both"/>
        <w:rPr>
          <w:rStyle w:val="normaltextrun"/>
          <w:rFonts w:ascii="Segoe UI" w:hAnsi="Segoe UI" w:cs="Segoe UI"/>
        </w:rPr>
      </w:pPr>
      <w:r w:rsidRPr="00FE298D">
        <w:rPr>
          <w:rStyle w:val="normaltextrun"/>
          <w:i/>
          <w:iCs/>
        </w:rPr>
        <w:t>Rīgas ūdens</w:t>
      </w:r>
      <w:r w:rsidRPr="00FE298D">
        <w:rPr>
          <w:rStyle w:val="normaltextrun"/>
        </w:rPr>
        <w:t xml:space="preserve"> pēdējo gadu laikā ir veikusi būtisku iepirkumu procesu efektivitātes uzlabošanu, </w:t>
      </w:r>
      <w:r w:rsidRPr="00FE298D">
        <w:rPr>
          <w:rStyle w:val="spellingerror"/>
        </w:rPr>
        <w:t>ieviešot</w:t>
      </w:r>
      <w:r w:rsidRPr="00FE298D">
        <w:rPr>
          <w:rStyle w:val="normaltextrun"/>
        </w:rPr>
        <w:t xml:space="preserve"> iepirkumu </w:t>
      </w:r>
      <w:proofErr w:type="spellStart"/>
      <w:r w:rsidRPr="00FE298D">
        <w:rPr>
          <w:rStyle w:val="normaltextrun"/>
        </w:rPr>
        <w:t>digitalizāciju</w:t>
      </w:r>
      <w:proofErr w:type="spellEnd"/>
      <w:r w:rsidRPr="00FE298D">
        <w:rPr>
          <w:rStyle w:val="normaltextrun"/>
        </w:rPr>
        <w:t xml:space="preserve"> </w:t>
      </w:r>
      <w:r w:rsidR="006A3ED6" w:rsidRPr="00FE298D">
        <w:t>–</w:t>
      </w:r>
      <w:r w:rsidRPr="00FE298D">
        <w:rPr>
          <w:rStyle w:val="normaltextrun"/>
        </w:rPr>
        <w:t xml:space="preserve"> visi ar iepirkuma procedūru saistītie dokumenti, ieskaitot komisijas protokolus, apliecinājumus un saraksti ar pretendentiem, tiek uzturēti tikai elektroniski, kā arī pretendentiem kā obligāts nosacījums tiek izvirzīts piedāvājumu iesniegšana elektroniskā formātā. Tādējādi tiek nodrošināta ne vien iepirkumu procesa efektivitāte, bet arī videi draudzīga dokumentu aprite. Atbilstoši Sabiedrisko pakalpojumu sniedzēju iepirkumu likumā noteiktajam </w:t>
      </w:r>
      <w:r w:rsidRPr="00FE298D">
        <w:rPr>
          <w:rStyle w:val="normaltextrun"/>
          <w:i/>
          <w:iCs/>
        </w:rPr>
        <w:t>Rīgas ūdens</w:t>
      </w:r>
      <w:r w:rsidRPr="00FE298D">
        <w:rPr>
          <w:rStyle w:val="normaltextrun"/>
        </w:rPr>
        <w:t xml:space="preserve"> atsevišķos iepirkumos piemēro “zaļo” iepirkumu, iepērkot preces un pakalpojumus ar iespējami mazāku ietekmi uz vidi, ņemot vērā dzīves cikla izmaksas produktiem vai pakalpojumiem ar vienādu primāro funkciju. Tādējādi tiek vērtēta ne tikai preces vai pakalpojuma cena, bet arī saimnieciskā izdevīguma kritēriji. Papildus ārējos tiesību aktos noteiktajam kapitālsabiedrība nav izstrādājusi citus kritērijus, kā izvērtēt piegādātāju ilgtspējas ietekmi – sociālo ietekmi un ietekmi uz vidi.</w:t>
      </w:r>
      <w:r w:rsidRPr="00FE298D">
        <w:rPr>
          <w:rStyle w:val="eop"/>
        </w:rPr>
        <w:t> </w:t>
      </w:r>
    </w:p>
    <w:p w14:paraId="30CC8033" w14:textId="48A444C0" w:rsidR="00134AD8" w:rsidRPr="00460F3E" w:rsidRDefault="00134AD8" w:rsidP="00E002F1">
      <w:pPr>
        <w:pStyle w:val="Bezatstarpm"/>
        <w:jc w:val="both"/>
        <w:rPr>
          <w:rStyle w:val="eop"/>
        </w:rPr>
      </w:pPr>
      <w:r w:rsidRPr="00460F3E">
        <w:rPr>
          <w:rStyle w:val="normaltextrun"/>
        </w:rPr>
        <w:t>202</w:t>
      </w:r>
      <w:r w:rsidR="000D65A1" w:rsidRPr="00460F3E">
        <w:rPr>
          <w:rStyle w:val="normaltextrun"/>
        </w:rPr>
        <w:t>3</w:t>
      </w:r>
      <w:r w:rsidR="00861008">
        <w:rPr>
          <w:rStyle w:val="normaltextrun"/>
        </w:rPr>
        <w:t xml:space="preserve">. gadā </w:t>
      </w:r>
      <w:r w:rsidRPr="00460F3E">
        <w:rPr>
          <w:rStyle w:val="normaltextrun"/>
        </w:rPr>
        <w:t xml:space="preserve">veikto iepirkumu rezultātā noslēgti līgumi par vairāk nekā </w:t>
      </w:r>
      <w:r w:rsidR="00DD7787" w:rsidRPr="00460F3E">
        <w:rPr>
          <w:rStyle w:val="normaltextrun"/>
        </w:rPr>
        <w:t>4</w:t>
      </w:r>
      <w:r w:rsidR="0058479F" w:rsidRPr="00460F3E">
        <w:rPr>
          <w:rStyle w:val="normaltextrun"/>
        </w:rPr>
        <w:t>3,1</w:t>
      </w:r>
      <w:r w:rsidRPr="00460F3E">
        <w:rPr>
          <w:rStyle w:val="normaltextrun"/>
        </w:rPr>
        <w:t xml:space="preserve"> milj. EUR (bez PVN), t.sk. iepirkumu, kas organizēti atbilstoši Sabiedrisko pakalpojumu sniedzēju iepirkumu likumam, rezultātā noslēgti </w:t>
      </w:r>
      <w:r w:rsidR="00DD7787" w:rsidRPr="00460F3E">
        <w:rPr>
          <w:rStyle w:val="normaltextrun"/>
        </w:rPr>
        <w:t>49</w:t>
      </w:r>
      <w:r w:rsidRPr="00460F3E">
        <w:rPr>
          <w:rStyle w:val="normaltextrun"/>
        </w:rPr>
        <w:t xml:space="preserve"> līgumi par </w:t>
      </w:r>
      <w:r w:rsidR="00002A6B" w:rsidRPr="00460F3E">
        <w:rPr>
          <w:rStyle w:val="normaltextrun"/>
        </w:rPr>
        <w:t xml:space="preserve">vairāk kā </w:t>
      </w:r>
      <w:r w:rsidR="00DD7787" w:rsidRPr="00460F3E">
        <w:rPr>
          <w:rStyle w:val="normaltextrun"/>
        </w:rPr>
        <w:t>26</w:t>
      </w:r>
      <w:r w:rsidRPr="00460F3E">
        <w:rPr>
          <w:rStyle w:val="normaltextrun"/>
        </w:rPr>
        <w:t xml:space="preserve"> milj. EUR (bez PVN). </w:t>
      </w:r>
      <w:r w:rsidR="00555B58" w:rsidRPr="00460F3E">
        <w:rPr>
          <w:rStyle w:val="normaltextrun"/>
        </w:rPr>
        <w:t>B</w:t>
      </w:r>
      <w:r w:rsidRPr="00460F3E">
        <w:rPr>
          <w:rStyle w:val="normaltextrun"/>
        </w:rPr>
        <w:t>ūtiskāko izmaksu daļu veido investīcijas ūdensapgādes un kanalizācijas tīklu un kanalizācijas sūkņu staciju atjaunošanā un notekūdeņu attīrīšanā</w:t>
      </w:r>
      <w:r w:rsidR="00E75CD9">
        <w:rPr>
          <w:rStyle w:val="normaltextrun"/>
        </w:rPr>
        <w:t xml:space="preserve">. </w:t>
      </w:r>
      <w:r w:rsidRPr="00460F3E">
        <w:rPr>
          <w:rStyle w:val="normaltextrun"/>
        </w:rPr>
        <w:t xml:space="preserve"> </w:t>
      </w:r>
    </w:p>
    <w:p w14:paraId="3A89D6EA" w14:textId="0713DF65" w:rsidR="0046212A" w:rsidRPr="00695AF6" w:rsidRDefault="0046212A" w:rsidP="00134AD8">
      <w:pPr>
        <w:pStyle w:val="Bezatstarpm"/>
        <w:jc w:val="both"/>
        <w:rPr>
          <w:rStyle w:val="eop"/>
          <w:color w:val="538135" w:themeColor="accent6" w:themeShade="BF"/>
        </w:rPr>
      </w:pPr>
    </w:p>
    <w:p w14:paraId="40BB8D80" w14:textId="0019ACC5" w:rsidR="007D7AB7" w:rsidRDefault="007B16F4" w:rsidP="00943CB7">
      <w:pPr>
        <w:pStyle w:val="paragraph"/>
        <w:widowControl w:val="0"/>
        <w:spacing w:before="0" w:beforeAutospacing="0" w:after="0" w:afterAutospacing="0" w:line="276" w:lineRule="auto"/>
        <w:jc w:val="center"/>
        <w:textAlignment w:val="baseline"/>
        <w:rPr>
          <w:rFonts w:ascii="Segoe UI" w:hAnsi="Segoe UI" w:cs="Segoe UI"/>
        </w:rPr>
      </w:pPr>
      <w:r>
        <w:rPr>
          <w:noProof/>
        </w:rPr>
        <w:drawing>
          <wp:inline distT="0" distB="0" distL="0" distR="0" wp14:anchorId="5408344A" wp14:editId="6063940F">
            <wp:extent cx="3141134" cy="2384425"/>
            <wp:effectExtent l="0" t="0" r="2540" b="15875"/>
            <wp:docPr id="24" name="Diagramma 24">
              <a:extLst xmlns:a="http://schemas.openxmlformats.org/drawingml/2006/main">
                <a:ext uri="{FF2B5EF4-FFF2-40B4-BE49-F238E27FC236}">
                  <a16:creationId xmlns:a16="http://schemas.microsoft.com/office/drawing/2014/main" id="{3A048E05-0BAC-7F0B-5F11-44E7279F89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366D746" w14:textId="309C8FE3" w:rsidR="00FB5808" w:rsidRPr="003A3397" w:rsidRDefault="001F3D7D" w:rsidP="00E002F1">
      <w:pPr>
        <w:widowControl w:val="0"/>
        <w:spacing w:before="120" w:after="0" w:line="240" w:lineRule="auto"/>
        <w:jc w:val="center"/>
        <w:textAlignment w:val="baseline"/>
        <w:rPr>
          <w:rFonts w:eastAsia="Times New Roman"/>
          <w:sz w:val="20"/>
          <w:szCs w:val="20"/>
          <w:lang w:eastAsia="lv-LV"/>
        </w:rPr>
      </w:pPr>
      <w:r w:rsidRPr="02524A6A">
        <w:rPr>
          <w:rFonts w:eastAsia="Times New Roman"/>
          <w:sz w:val="20"/>
          <w:szCs w:val="20"/>
          <w:lang w:eastAsia="lv-LV"/>
        </w:rPr>
        <w:t>2</w:t>
      </w:r>
      <w:r w:rsidR="00442DE8" w:rsidRPr="02524A6A">
        <w:rPr>
          <w:rFonts w:eastAsia="Times New Roman"/>
          <w:sz w:val="20"/>
          <w:szCs w:val="20"/>
          <w:lang w:eastAsia="lv-LV"/>
        </w:rPr>
        <w:t>1</w:t>
      </w:r>
      <w:r w:rsidR="00DE105F" w:rsidRPr="02524A6A">
        <w:rPr>
          <w:rFonts w:eastAsia="Times New Roman"/>
          <w:sz w:val="20"/>
          <w:szCs w:val="20"/>
          <w:lang w:eastAsia="lv-LV"/>
        </w:rPr>
        <w:t>.attēls</w:t>
      </w:r>
      <w:r w:rsidR="00297401" w:rsidRPr="02524A6A">
        <w:rPr>
          <w:rFonts w:eastAsia="Times New Roman"/>
          <w:sz w:val="20"/>
          <w:szCs w:val="20"/>
          <w:lang w:eastAsia="lv-LV"/>
        </w:rPr>
        <w:t xml:space="preserve">. Noslēgto līgumu </w:t>
      </w:r>
      <w:r w:rsidR="009651AE" w:rsidRPr="02524A6A">
        <w:rPr>
          <w:rFonts w:eastAsia="Times New Roman"/>
          <w:sz w:val="20"/>
          <w:szCs w:val="20"/>
          <w:lang w:eastAsia="lv-LV"/>
        </w:rPr>
        <w:t>jomas</w:t>
      </w:r>
      <w:r w:rsidR="00CB2888" w:rsidRPr="02524A6A">
        <w:rPr>
          <w:rFonts w:eastAsia="Times New Roman"/>
          <w:sz w:val="20"/>
          <w:szCs w:val="20"/>
          <w:lang w:eastAsia="lv-LV"/>
        </w:rPr>
        <w:t xml:space="preserve"> un </w:t>
      </w:r>
      <w:r w:rsidR="00A237CE" w:rsidRPr="02524A6A">
        <w:rPr>
          <w:rFonts w:eastAsia="Times New Roman"/>
          <w:sz w:val="20"/>
          <w:szCs w:val="20"/>
          <w:lang w:eastAsia="lv-LV"/>
        </w:rPr>
        <w:t xml:space="preserve">apjoms </w:t>
      </w:r>
      <w:r w:rsidR="004E337B" w:rsidRPr="02524A6A">
        <w:rPr>
          <w:rFonts w:eastAsia="Times New Roman"/>
          <w:sz w:val="20"/>
          <w:szCs w:val="20"/>
          <w:lang w:eastAsia="lv-LV"/>
        </w:rPr>
        <w:t>202</w:t>
      </w:r>
      <w:r w:rsidR="00544B2C" w:rsidRPr="02524A6A">
        <w:rPr>
          <w:rFonts w:eastAsia="Times New Roman"/>
          <w:sz w:val="20"/>
          <w:szCs w:val="20"/>
          <w:lang w:eastAsia="lv-LV"/>
        </w:rPr>
        <w:t>3</w:t>
      </w:r>
      <w:r w:rsidR="00861008" w:rsidRPr="02524A6A">
        <w:rPr>
          <w:rFonts w:eastAsia="Times New Roman"/>
          <w:sz w:val="20"/>
          <w:szCs w:val="20"/>
          <w:lang w:eastAsia="lv-LV"/>
        </w:rPr>
        <w:t xml:space="preserve">. gadā </w:t>
      </w:r>
      <w:r w:rsidR="003A3397" w:rsidRPr="02524A6A">
        <w:rPr>
          <w:rFonts w:eastAsia="Times New Roman"/>
          <w:sz w:val="20"/>
          <w:szCs w:val="20"/>
          <w:lang w:eastAsia="lv-LV"/>
        </w:rPr>
        <w:t>(milj., EUR)</w:t>
      </w:r>
      <w:r w:rsidR="00E002F1" w:rsidRPr="02524A6A">
        <w:rPr>
          <w:rFonts w:eastAsia="Times New Roman"/>
          <w:sz w:val="20"/>
          <w:szCs w:val="20"/>
          <w:lang w:eastAsia="lv-LV"/>
        </w:rPr>
        <w:t>.</w:t>
      </w:r>
    </w:p>
    <w:p w14:paraId="4185EFEB" w14:textId="4F52A8FD" w:rsidR="00E002F1" w:rsidRDefault="00E002F1" w:rsidP="02524A6A">
      <w:pPr>
        <w:pStyle w:val="paragraph"/>
        <w:widowControl w:val="0"/>
        <w:spacing w:before="0" w:beforeAutospacing="0" w:after="0" w:afterAutospacing="0"/>
        <w:textAlignment w:val="baseline"/>
        <w:rPr>
          <w:rStyle w:val="normaltextrun"/>
          <w:rFonts w:ascii="Calibri" w:hAnsi="Calibri" w:cs="Calibri"/>
          <w:color w:val="2F5496" w:themeColor="accent1" w:themeShade="BF"/>
          <w:sz w:val="20"/>
          <w:szCs w:val="20"/>
        </w:rPr>
      </w:pPr>
    </w:p>
    <w:p w14:paraId="4F735F02" w14:textId="6D6D534F" w:rsidR="00FB5808" w:rsidRPr="003E13F8" w:rsidRDefault="00FB5808" w:rsidP="003A3397">
      <w:pPr>
        <w:pStyle w:val="paragraph"/>
        <w:widowControl w:val="0"/>
        <w:spacing w:before="0" w:beforeAutospacing="0" w:after="0" w:afterAutospacing="0"/>
        <w:textAlignment w:val="baseline"/>
        <w:rPr>
          <w:rFonts w:ascii="Segoe UI" w:hAnsi="Segoe UI" w:cs="Segoe UI"/>
          <w:color w:val="2F5496" w:themeColor="accent1" w:themeShade="BF"/>
          <w:sz w:val="20"/>
          <w:szCs w:val="20"/>
        </w:rPr>
      </w:pPr>
      <w:r w:rsidRPr="00A52CE8">
        <w:rPr>
          <w:rStyle w:val="normaltextrun"/>
          <w:rFonts w:ascii="Calibri" w:hAnsi="Calibri" w:cs="Calibri"/>
          <w:color w:val="2F5496" w:themeColor="accent1" w:themeShade="BF"/>
          <w:sz w:val="20"/>
          <w:szCs w:val="20"/>
        </w:rPr>
        <w:t>GRI 102-11</w:t>
      </w:r>
      <w:r w:rsidRPr="003E13F8">
        <w:rPr>
          <w:rStyle w:val="eop"/>
          <w:rFonts w:ascii="Calibri" w:hAnsi="Calibri" w:cs="Calibri"/>
          <w:color w:val="2F5496" w:themeColor="accent1" w:themeShade="BF"/>
          <w:sz w:val="20"/>
          <w:szCs w:val="20"/>
        </w:rPr>
        <w:t> </w:t>
      </w:r>
    </w:p>
    <w:p w14:paraId="46803BBA" w14:textId="58503240" w:rsidR="008A180C" w:rsidRPr="003E13F8" w:rsidRDefault="00FB5808" w:rsidP="00804C76">
      <w:pPr>
        <w:pStyle w:val="paragraph"/>
        <w:widowControl w:val="0"/>
        <w:spacing w:before="0" w:beforeAutospacing="0" w:after="0" w:afterAutospacing="0"/>
        <w:textAlignment w:val="baseline"/>
        <w:rPr>
          <w:rFonts w:ascii="Segoe UI" w:hAnsi="Segoe UI" w:cs="Segoe UI"/>
          <w:color w:val="2F5496" w:themeColor="accent1" w:themeShade="BF"/>
          <w:sz w:val="20"/>
          <w:szCs w:val="20"/>
        </w:rPr>
      </w:pPr>
      <w:r w:rsidRPr="00A52CE8">
        <w:rPr>
          <w:rStyle w:val="normaltextrun"/>
          <w:rFonts w:ascii="Calibri" w:hAnsi="Calibri" w:cs="Calibri"/>
          <w:color w:val="2F5496" w:themeColor="accent1" w:themeShade="BF"/>
          <w:sz w:val="20"/>
          <w:szCs w:val="20"/>
        </w:rPr>
        <w:t>GRI 204</w:t>
      </w:r>
      <w:r w:rsidRPr="003E13F8">
        <w:rPr>
          <w:rStyle w:val="eop"/>
          <w:rFonts w:ascii="Calibri" w:hAnsi="Calibri" w:cs="Calibri"/>
          <w:color w:val="2F5496" w:themeColor="accent1" w:themeShade="BF"/>
          <w:sz w:val="20"/>
          <w:szCs w:val="20"/>
        </w:rPr>
        <w:t> </w:t>
      </w:r>
    </w:p>
    <w:p w14:paraId="34052381" w14:textId="77777777" w:rsidR="002249AE" w:rsidRDefault="002249AE" w:rsidP="00804C76">
      <w:pPr>
        <w:pStyle w:val="Virsraksts2"/>
        <w:keepNext w:val="0"/>
        <w:widowControl w:val="0"/>
        <w:rPr>
          <w:rStyle w:val="normaltextrun"/>
          <w:rFonts w:ascii="Calibri" w:hAnsi="Calibri" w:cs="Calibri"/>
          <w:caps/>
          <w:sz w:val="22"/>
          <w:szCs w:val="24"/>
        </w:rPr>
      </w:pPr>
    </w:p>
    <w:p w14:paraId="19C2A164" w14:textId="5363BAE1" w:rsidR="00D5733D" w:rsidRPr="00D5733D" w:rsidRDefault="002F6243" w:rsidP="00170AE6">
      <w:pPr>
        <w:pStyle w:val="Virsraksts2"/>
        <w:keepNext w:val="0"/>
        <w:widowControl w:val="0"/>
        <w:spacing w:before="0"/>
        <w:rPr>
          <w:rStyle w:val="normaltextrun"/>
          <w:rFonts w:ascii="Calibri" w:hAnsi="Calibri" w:cs="Calibri"/>
          <w:b w:val="0"/>
          <w:bCs/>
          <w:caps/>
        </w:rPr>
      </w:pPr>
      <w:bookmarkStart w:id="159" w:name="_Toc101772153"/>
      <w:bookmarkStart w:id="160" w:name="_Toc164859098"/>
      <w:bookmarkStart w:id="161" w:name="_Toc164930578"/>
      <w:r>
        <w:rPr>
          <w:rStyle w:val="normaltextrun"/>
          <w:rFonts w:ascii="Calibri" w:hAnsi="Calibri" w:cs="Calibri"/>
          <w:caps/>
        </w:rPr>
        <w:t>09.</w:t>
      </w:r>
      <w:r w:rsidR="004C6AB8">
        <w:rPr>
          <w:rStyle w:val="normaltextrun"/>
          <w:rFonts w:ascii="Calibri" w:hAnsi="Calibri" w:cs="Calibri"/>
          <w:caps/>
        </w:rPr>
        <w:t>9</w:t>
      </w:r>
      <w:r>
        <w:rPr>
          <w:rStyle w:val="normaltextrun"/>
          <w:rFonts w:ascii="Calibri" w:hAnsi="Calibri" w:cs="Calibri"/>
          <w:caps/>
        </w:rPr>
        <w:t xml:space="preserve">. </w:t>
      </w:r>
      <w:r w:rsidR="315EE964" w:rsidRPr="0024673C">
        <w:t>K</w:t>
      </w:r>
      <w:r w:rsidR="315EE964" w:rsidRPr="006E700C">
        <w:rPr>
          <w:rStyle w:val="normaltextrun"/>
          <w:rFonts w:ascii="Calibri" w:hAnsi="Calibri" w:cs="Calibri"/>
        </w:rPr>
        <w:t>orupcijas novēršana</w:t>
      </w:r>
      <w:bookmarkEnd w:id="159"/>
      <w:bookmarkEnd w:id="160"/>
      <w:bookmarkEnd w:id="161"/>
    </w:p>
    <w:p w14:paraId="20B7E32B" w14:textId="689D8373" w:rsidR="004B3FC3" w:rsidRPr="00052127" w:rsidRDefault="004B3FC3" w:rsidP="00E002F1">
      <w:pPr>
        <w:spacing w:after="120" w:line="240" w:lineRule="auto"/>
      </w:pPr>
      <w:r w:rsidRPr="001C1A99">
        <w:rPr>
          <w:i/>
          <w:iCs/>
        </w:rPr>
        <w:t>Rīgas ūdens</w:t>
      </w:r>
      <w:r w:rsidRPr="00052127">
        <w:t xml:space="preserve"> nodrošina sekojošus pretkorupcijas pasākumus:</w:t>
      </w:r>
    </w:p>
    <w:p w14:paraId="4992BC64" w14:textId="34D83932" w:rsidR="004B3FC3" w:rsidRPr="00052127" w:rsidRDefault="004B3FC3" w:rsidP="00E002F1">
      <w:pPr>
        <w:pStyle w:val="Sarakstarindkopa"/>
        <w:numPr>
          <w:ilvl w:val="0"/>
          <w:numId w:val="24"/>
        </w:numPr>
        <w:spacing w:line="240" w:lineRule="auto"/>
        <w:ind w:left="681" w:hanging="284"/>
      </w:pPr>
      <w:r w:rsidRPr="00052127">
        <w:t>veic korupcijas risku pārvaldību, t.sk. pretkorupcijas pasākumu plāna izstrādi, izpildi un uzraudzību, kā arī plānoto pasākumu izpildes rezultātu izvērtēšanu</w:t>
      </w:r>
    </w:p>
    <w:p w14:paraId="1D522504" w14:textId="1E1E283E" w:rsidR="004B3FC3" w:rsidRPr="00052127" w:rsidRDefault="004B3FC3" w:rsidP="00E002F1">
      <w:pPr>
        <w:pStyle w:val="Sarakstarindkopa"/>
        <w:numPr>
          <w:ilvl w:val="0"/>
          <w:numId w:val="24"/>
        </w:numPr>
        <w:spacing w:line="240" w:lineRule="auto"/>
        <w:ind w:left="681" w:hanging="284"/>
      </w:pPr>
      <w:r w:rsidRPr="00052127">
        <w:t>veic korupcijas riskam pakļauto uzņēmuma funkciju un amatu novērtējumu</w:t>
      </w:r>
    </w:p>
    <w:p w14:paraId="7362D860" w14:textId="66171219" w:rsidR="004B3FC3" w:rsidRPr="00052127" w:rsidRDefault="004B3FC3" w:rsidP="00E002F1">
      <w:pPr>
        <w:pStyle w:val="Sarakstarindkopa"/>
        <w:numPr>
          <w:ilvl w:val="0"/>
          <w:numId w:val="24"/>
        </w:numPr>
        <w:spacing w:line="240" w:lineRule="auto"/>
        <w:ind w:left="681" w:hanging="284"/>
      </w:pPr>
      <w:r w:rsidRPr="00052127">
        <w:t>nosaka kārtību, kādā tiek izvērtēti visu darbinieku amatu savienošanas lūgumi un tiek novērsti interešu konflikti</w:t>
      </w:r>
    </w:p>
    <w:p w14:paraId="3213D77B" w14:textId="05FAA03A" w:rsidR="004B3FC3" w:rsidRPr="00052127" w:rsidRDefault="004B3FC3" w:rsidP="00E002F1">
      <w:pPr>
        <w:pStyle w:val="Sarakstarindkopa"/>
        <w:numPr>
          <w:ilvl w:val="0"/>
          <w:numId w:val="24"/>
        </w:numPr>
        <w:spacing w:line="240" w:lineRule="auto"/>
        <w:ind w:left="681" w:hanging="284"/>
      </w:pPr>
      <w:r w:rsidRPr="00052127">
        <w:t>nosaka kārtību, kādā darbinieki tiek atzīti par valsts amatpersonām, saņem amatu savienošanas atļauju un tiek novērsti interešu konflikti</w:t>
      </w:r>
    </w:p>
    <w:p w14:paraId="54CCB37B" w14:textId="60EE6652" w:rsidR="00F47085" w:rsidRPr="00052127" w:rsidRDefault="004B3FC3" w:rsidP="00E002F1">
      <w:pPr>
        <w:pStyle w:val="Sarakstarindkopa"/>
        <w:numPr>
          <w:ilvl w:val="0"/>
          <w:numId w:val="24"/>
        </w:numPr>
        <w:spacing w:line="240" w:lineRule="auto"/>
        <w:ind w:left="681" w:hanging="284"/>
      </w:pPr>
      <w:r w:rsidRPr="00052127">
        <w:t>uzsākot darba tiesiskās attiecības, nodrošina jaunajiem darbiniekiem, kuru amats pakļauts korupcijas riskam, apmācības un zināšanu pārbaudi korupcijas risku un interešu konflikta novēršanas jautājumos</w:t>
      </w:r>
    </w:p>
    <w:p w14:paraId="7AE458B1" w14:textId="7AE19268" w:rsidR="004B3FC3" w:rsidRPr="00052127" w:rsidRDefault="004B3FC3" w:rsidP="00E002F1">
      <w:pPr>
        <w:pStyle w:val="Sarakstarindkopa"/>
        <w:numPr>
          <w:ilvl w:val="0"/>
          <w:numId w:val="24"/>
        </w:numPr>
        <w:spacing w:line="240" w:lineRule="auto"/>
        <w:ind w:left="681" w:hanging="284"/>
      </w:pPr>
      <w:r w:rsidRPr="00052127">
        <w:lastRenderedPageBreak/>
        <w:t>regulāri izvērtē nepieciešamību aktualizēt ētikas kodeksu, papildinot ētikas un uzvedības pamatprincipus</w:t>
      </w:r>
    </w:p>
    <w:p w14:paraId="77D78636" w14:textId="77777777" w:rsidR="00F47085" w:rsidRPr="00052127" w:rsidRDefault="004B3FC3" w:rsidP="00E002F1">
      <w:pPr>
        <w:pStyle w:val="Sarakstarindkopa"/>
        <w:numPr>
          <w:ilvl w:val="0"/>
          <w:numId w:val="24"/>
        </w:numPr>
        <w:spacing w:line="240" w:lineRule="auto"/>
        <w:ind w:left="681" w:hanging="284"/>
      </w:pPr>
      <w:r w:rsidRPr="00052127">
        <w:t>regulāri nodrošina informācijas par aktuālajiem, vakantajiem amatiem un amata pretendentiem izvirzītajām prasībām</w:t>
      </w:r>
    </w:p>
    <w:p w14:paraId="11532498" w14:textId="3ABA889B" w:rsidR="004B3FC3" w:rsidRPr="00052127" w:rsidRDefault="004B3FC3" w:rsidP="00E002F1">
      <w:pPr>
        <w:pStyle w:val="Sarakstarindkopa"/>
        <w:numPr>
          <w:ilvl w:val="0"/>
          <w:numId w:val="24"/>
        </w:numPr>
        <w:spacing w:line="240" w:lineRule="auto"/>
        <w:ind w:left="681" w:hanging="284"/>
      </w:pPr>
      <w:r w:rsidRPr="00052127">
        <w:t>2023. gadā </w:t>
      </w:r>
      <w:hyperlink r:id="rId40" w:history="1">
        <w:r w:rsidRPr="00052127">
          <w:rPr>
            <w:rStyle w:val="Hipersaite"/>
            <w:color w:val="auto"/>
          </w:rPr>
          <w:t>mājaslapā</w:t>
        </w:r>
      </w:hyperlink>
      <w:r w:rsidRPr="00052127">
        <w:t> publicēta informācija par 84 vakantajiem amatiem</w:t>
      </w:r>
    </w:p>
    <w:p w14:paraId="3DAFA240" w14:textId="225B6417" w:rsidR="004B3FC3" w:rsidRPr="00052127" w:rsidRDefault="004B3FC3" w:rsidP="00E002F1">
      <w:pPr>
        <w:pStyle w:val="Sarakstarindkopa"/>
        <w:numPr>
          <w:ilvl w:val="0"/>
          <w:numId w:val="24"/>
        </w:numPr>
        <w:spacing w:line="240" w:lineRule="auto"/>
        <w:ind w:left="681" w:hanging="284"/>
      </w:pPr>
      <w:r w:rsidRPr="00052127">
        <w:t xml:space="preserve">nodrošina ērtu un publiski pieejamu trauksmes ziņošanas formu “Informācija trauksmes cēlējiem” </w:t>
      </w:r>
      <w:r w:rsidRPr="001C1A99">
        <w:rPr>
          <w:i/>
          <w:iCs/>
        </w:rPr>
        <w:t>Rīgas ūdens</w:t>
      </w:r>
      <w:r w:rsidRPr="00052127">
        <w:t xml:space="preserve"> mājaslapā internetā.</w:t>
      </w:r>
    </w:p>
    <w:p w14:paraId="49B0ABB4" w14:textId="53BB11FA" w:rsidR="00AD52B3" w:rsidRPr="00052127" w:rsidRDefault="315EE964" w:rsidP="00052127">
      <w:pPr>
        <w:pStyle w:val="Bezatstarpm"/>
        <w:widowControl w:val="0"/>
        <w:spacing w:after="160"/>
        <w:jc w:val="both"/>
        <w:rPr>
          <w:rStyle w:val="normaltextrun"/>
          <w:rFonts w:ascii="Calibri" w:hAnsi="Calibri" w:cs="Calibri"/>
        </w:rPr>
      </w:pPr>
      <w:r w:rsidRPr="00052127">
        <w:rPr>
          <w:rStyle w:val="normaltextrun"/>
          <w:rFonts w:ascii="Calibri" w:hAnsi="Calibri" w:cs="Calibri"/>
        </w:rPr>
        <w:t xml:space="preserve">Lai </w:t>
      </w:r>
      <w:r w:rsidR="00C96B6F" w:rsidRPr="00052127">
        <w:rPr>
          <w:rStyle w:val="normaltextrun"/>
          <w:rFonts w:ascii="Calibri" w:hAnsi="Calibri" w:cs="Calibri"/>
        </w:rPr>
        <w:t xml:space="preserve">preventīvi novērstu </w:t>
      </w:r>
      <w:r w:rsidR="00506956" w:rsidRPr="00052127">
        <w:rPr>
          <w:rStyle w:val="normaltextrun"/>
          <w:rFonts w:ascii="Calibri" w:hAnsi="Calibri" w:cs="Calibri"/>
        </w:rPr>
        <w:t xml:space="preserve">situācijas, kurās </w:t>
      </w:r>
      <w:r w:rsidR="003B03BB" w:rsidRPr="00052127">
        <w:rPr>
          <w:rStyle w:val="normaltextrun"/>
          <w:rFonts w:ascii="Calibri" w:hAnsi="Calibri" w:cs="Calibri"/>
        </w:rPr>
        <w:t>prognozē</w:t>
      </w:r>
      <w:r w:rsidR="009A4F47" w:rsidRPr="00052127">
        <w:rPr>
          <w:rStyle w:val="normaltextrun"/>
          <w:rFonts w:ascii="Calibri" w:hAnsi="Calibri" w:cs="Calibri"/>
        </w:rPr>
        <w:t>jami</w:t>
      </w:r>
      <w:r w:rsidR="003B03BB" w:rsidRPr="00052127">
        <w:rPr>
          <w:rStyle w:val="normaltextrun"/>
          <w:rFonts w:ascii="Calibri" w:hAnsi="Calibri" w:cs="Calibri"/>
        </w:rPr>
        <w:t xml:space="preserve"> </w:t>
      </w:r>
      <w:r w:rsidRPr="00052127">
        <w:rPr>
          <w:rStyle w:val="normaltextrun"/>
          <w:rFonts w:ascii="Calibri" w:hAnsi="Calibri" w:cs="Calibri"/>
        </w:rPr>
        <w:t>korupcijas risk</w:t>
      </w:r>
      <w:r w:rsidR="009A4F47" w:rsidRPr="00052127">
        <w:rPr>
          <w:rStyle w:val="normaltextrun"/>
          <w:rFonts w:ascii="Calibri" w:hAnsi="Calibri" w:cs="Calibri"/>
        </w:rPr>
        <w:t>i</w:t>
      </w:r>
      <w:r w:rsidR="006F5EAA" w:rsidRPr="00052127">
        <w:rPr>
          <w:rStyle w:val="normaltextrun"/>
          <w:rFonts w:ascii="Calibri" w:hAnsi="Calibri" w:cs="Calibri"/>
        </w:rPr>
        <w:t xml:space="preserve">, </w:t>
      </w:r>
      <w:r w:rsidRPr="00052127">
        <w:rPr>
          <w:rStyle w:val="normaltextrun"/>
          <w:rFonts w:ascii="Calibri" w:hAnsi="Calibri" w:cs="Calibri"/>
          <w:i/>
        </w:rPr>
        <w:t>Rīgas ūdens</w:t>
      </w:r>
      <w:r w:rsidRPr="00052127">
        <w:rPr>
          <w:rStyle w:val="normaltextrun"/>
          <w:rFonts w:ascii="Calibri" w:hAnsi="Calibri" w:cs="Calibri"/>
        </w:rPr>
        <w:t xml:space="preserve"> ir </w:t>
      </w:r>
      <w:r w:rsidR="005072BD" w:rsidRPr="00052127">
        <w:rPr>
          <w:rStyle w:val="normaltextrun"/>
          <w:rFonts w:ascii="Calibri" w:hAnsi="Calibri" w:cs="Calibri"/>
        </w:rPr>
        <w:t>izstrādājis</w:t>
      </w:r>
      <w:r w:rsidRPr="00052127">
        <w:rPr>
          <w:rStyle w:val="normaltextrun"/>
          <w:rFonts w:ascii="Calibri" w:hAnsi="Calibri" w:cs="Calibri"/>
        </w:rPr>
        <w:t xml:space="preserve"> pretkorupcijas pasākumu plānu</w:t>
      </w:r>
      <w:r w:rsidR="000B4E48" w:rsidRPr="00052127">
        <w:rPr>
          <w:rStyle w:val="normaltextrun"/>
          <w:rFonts w:ascii="Calibri" w:hAnsi="Calibri" w:cs="Calibri"/>
        </w:rPr>
        <w:t xml:space="preserve"> (Pasākumu plāns)</w:t>
      </w:r>
      <w:r w:rsidR="00DC6FD3" w:rsidRPr="00052127">
        <w:rPr>
          <w:rStyle w:val="normaltextrun"/>
          <w:rFonts w:ascii="Calibri" w:hAnsi="Calibri" w:cs="Calibri"/>
        </w:rPr>
        <w:t>, aptverot</w:t>
      </w:r>
      <w:r w:rsidR="006F5EAA" w:rsidRPr="00052127">
        <w:rPr>
          <w:rStyle w:val="normaltextrun"/>
          <w:rFonts w:ascii="Calibri" w:hAnsi="Calibri" w:cs="Calibri"/>
        </w:rPr>
        <w:t xml:space="preserve"> piecas jomas, kurās </w:t>
      </w:r>
      <w:proofErr w:type="spellStart"/>
      <w:r w:rsidR="006F5EAA" w:rsidRPr="00052127">
        <w:rPr>
          <w:rStyle w:val="normaltextrun"/>
          <w:rFonts w:ascii="Calibri" w:hAnsi="Calibri" w:cs="Calibri"/>
        </w:rPr>
        <w:t>pirms</w:t>
      </w:r>
      <w:r w:rsidR="00440616" w:rsidRPr="00052127">
        <w:rPr>
          <w:rStyle w:val="normaltextrun"/>
          <w:rFonts w:ascii="Calibri" w:hAnsi="Calibri" w:cs="Calibri"/>
        </w:rPr>
        <w:t>s</w:t>
      </w:r>
      <w:r w:rsidR="006F5EAA" w:rsidRPr="00052127">
        <w:rPr>
          <w:rStyle w:val="normaltextrun"/>
          <w:rFonts w:ascii="Calibri" w:hAnsi="Calibri" w:cs="Calibri"/>
        </w:rPr>
        <w:t>ķietami</w:t>
      </w:r>
      <w:proofErr w:type="spellEnd"/>
      <w:r w:rsidR="006F5EAA" w:rsidRPr="00052127">
        <w:rPr>
          <w:rStyle w:val="normaltextrun"/>
          <w:rFonts w:ascii="Calibri" w:hAnsi="Calibri" w:cs="Calibri"/>
        </w:rPr>
        <w:t xml:space="preserve"> </w:t>
      </w:r>
      <w:r w:rsidR="00E62F83" w:rsidRPr="00052127">
        <w:rPr>
          <w:rStyle w:val="normaltextrun"/>
          <w:rFonts w:ascii="Calibri" w:hAnsi="Calibri" w:cs="Calibri"/>
        </w:rPr>
        <w:t xml:space="preserve">ir </w:t>
      </w:r>
      <w:r w:rsidR="005072BD" w:rsidRPr="00052127">
        <w:rPr>
          <w:rStyle w:val="normaltextrun"/>
          <w:rFonts w:ascii="Calibri" w:hAnsi="Calibri" w:cs="Calibri"/>
        </w:rPr>
        <w:t>iespējam</w:t>
      </w:r>
      <w:r w:rsidR="00F42824" w:rsidRPr="00052127">
        <w:rPr>
          <w:rStyle w:val="normaltextrun"/>
          <w:rFonts w:ascii="Calibri" w:hAnsi="Calibri" w:cs="Calibri"/>
        </w:rPr>
        <w:t>as</w:t>
      </w:r>
      <w:r w:rsidR="005072BD" w:rsidRPr="00052127">
        <w:rPr>
          <w:rStyle w:val="normaltextrun"/>
          <w:rFonts w:ascii="Calibri" w:hAnsi="Calibri" w:cs="Calibri"/>
        </w:rPr>
        <w:t xml:space="preserve"> </w:t>
      </w:r>
      <w:r w:rsidRPr="00052127">
        <w:rPr>
          <w:rStyle w:val="normaltextrun"/>
          <w:rFonts w:ascii="Calibri" w:hAnsi="Calibri" w:cs="Calibri"/>
        </w:rPr>
        <w:t>korupcijas risk</w:t>
      </w:r>
      <w:r w:rsidR="00F42824" w:rsidRPr="00052127">
        <w:rPr>
          <w:rStyle w:val="normaltextrun"/>
          <w:rFonts w:ascii="Calibri" w:hAnsi="Calibri" w:cs="Calibri"/>
        </w:rPr>
        <w:t>u situācijas</w:t>
      </w:r>
      <w:r w:rsidR="000B4E48" w:rsidRPr="00052127">
        <w:rPr>
          <w:rStyle w:val="normaltextrun"/>
          <w:rFonts w:ascii="Calibri" w:hAnsi="Calibri" w:cs="Calibri"/>
        </w:rPr>
        <w:t xml:space="preserve">. Pasākumu plānā </w:t>
      </w:r>
      <w:r w:rsidR="001B1E32" w:rsidRPr="00052127">
        <w:rPr>
          <w:rStyle w:val="normaltextrun"/>
          <w:rFonts w:ascii="Calibri" w:hAnsi="Calibri" w:cs="Calibri"/>
        </w:rPr>
        <w:t>iekļau</w:t>
      </w:r>
      <w:r w:rsidR="000B4E48" w:rsidRPr="00052127">
        <w:rPr>
          <w:rStyle w:val="normaltextrun"/>
          <w:rFonts w:ascii="Calibri" w:hAnsi="Calibri" w:cs="Calibri"/>
        </w:rPr>
        <w:t>ti</w:t>
      </w:r>
      <w:r w:rsidR="00427EED" w:rsidRPr="00052127">
        <w:rPr>
          <w:rStyle w:val="normaltextrun"/>
          <w:rFonts w:ascii="Calibri" w:hAnsi="Calibri" w:cs="Calibri"/>
        </w:rPr>
        <w:t xml:space="preserve"> konkrēt</w:t>
      </w:r>
      <w:r w:rsidR="000B4E48" w:rsidRPr="00052127">
        <w:rPr>
          <w:rStyle w:val="normaltextrun"/>
          <w:rFonts w:ascii="Calibri" w:hAnsi="Calibri" w:cs="Calibri"/>
        </w:rPr>
        <w:t>i</w:t>
      </w:r>
      <w:r w:rsidRPr="00052127">
        <w:rPr>
          <w:rStyle w:val="normaltextrun"/>
          <w:rFonts w:ascii="Calibri" w:hAnsi="Calibri" w:cs="Calibri"/>
        </w:rPr>
        <w:t xml:space="preserve"> pasākum</w:t>
      </w:r>
      <w:r w:rsidR="000B4E48" w:rsidRPr="00052127">
        <w:rPr>
          <w:rStyle w:val="normaltextrun"/>
          <w:rFonts w:ascii="Calibri" w:hAnsi="Calibri" w:cs="Calibri"/>
        </w:rPr>
        <w:t>i</w:t>
      </w:r>
      <w:r w:rsidRPr="00052127">
        <w:rPr>
          <w:rStyle w:val="normaltextrun"/>
          <w:rFonts w:ascii="Calibri" w:hAnsi="Calibri" w:cs="Calibri"/>
        </w:rPr>
        <w:t xml:space="preserve"> </w:t>
      </w:r>
      <w:r w:rsidR="008B2D9C" w:rsidRPr="00052127">
        <w:rPr>
          <w:rStyle w:val="normaltextrun"/>
          <w:rFonts w:ascii="Calibri" w:hAnsi="Calibri" w:cs="Calibri"/>
        </w:rPr>
        <w:t xml:space="preserve">korupcijas </w:t>
      </w:r>
      <w:r w:rsidRPr="00052127">
        <w:rPr>
          <w:rStyle w:val="normaltextrun"/>
          <w:rFonts w:ascii="Calibri" w:hAnsi="Calibri" w:cs="Calibri"/>
        </w:rPr>
        <w:t>risku ierobežošanai, noteiktas par pasākumu ieviešanu atbildīgās personas un ieviešanas termiņi</w:t>
      </w:r>
      <w:r w:rsidR="000B4E48" w:rsidRPr="00052127">
        <w:rPr>
          <w:rStyle w:val="normaltextrun"/>
          <w:rFonts w:ascii="Calibri" w:hAnsi="Calibri" w:cs="Calibri"/>
        </w:rPr>
        <w:t xml:space="preserve">, kā arī </w:t>
      </w:r>
      <w:r w:rsidR="007E758F" w:rsidRPr="00052127">
        <w:rPr>
          <w:rStyle w:val="normaltextrun"/>
          <w:rFonts w:ascii="Calibri" w:hAnsi="Calibri" w:cs="Calibri"/>
        </w:rPr>
        <w:t xml:space="preserve">divas reizes gadā </w:t>
      </w:r>
      <w:r w:rsidR="000B4E48" w:rsidRPr="00052127">
        <w:rPr>
          <w:rStyle w:val="normaltextrun"/>
          <w:rFonts w:ascii="Calibri" w:hAnsi="Calibri" w:cs="Calibri"/>
        </w:rPr>
        <w:t xml:space="preserve">tiek sniegts pārskats </w:t>
      </w:r>
      <w:r w:rsidR="005C7AC5" w:rsidRPr="00052127">
        <w:rPr>
          <w:rStyle w:val="normaltextrun"/>
          <w:rFonts w:ascii="Calibri" w:hAnsi="Calibri" w:cs="Calibri"/>
        </w:rPr>
        <w:t xml:space="preserve">par </w:t>
      </w:r>
      <w:r w:rsidR="007E758F" w:rsidRPr="00052127">
        <w:rPr>
          <w:rStyle w:val="normaltextrun"/>
          <w:rFonts w:ascii="Calibri" w:hAnsi="Calibri" w:cs="Calibri"/>
        </w:rPr>
        <w:t>pasākumu izpild</w:t>
      </w:r>
      <w:r w:rsidR="0065413E" w:rsidRPr="00052127">
        <w:rPr>
          <w:rStyle w:val="normaltextrun"/>
          <w:rFonts w:ascii="Calibri" w:hAnsi="Calibri" w:cs="Calibri"/>
        </w:rPr>
        <w:t>es rezultātiem</w:t>
      </w:r>
      <w:r w:rsidR="007E758F" w:rsidRPr="00052127">
        <w:rPr>
          <w:rStyle w:val="normaltextrun"/>
          <w:rFonts w:ascii="Calibri" w:hAnsi="Calibri" w:cs="Calibri"/>
        </w:rPr>
        <w:t>.</w:t>
      </w:r>
      <w:r w:rsidRPr="00052127">
        <w:rPr>
          <w:rStyle w:val="normaltextrun"/>
          <w:rFonts w:ascii="Calibri" w:hAnsi="Calibri" w:cs="Calibri"/>
        </w:rPr>
        <w:t xml:space="preserve"> </w:t>
      </w:r>
    </w:p>
    <w:p w14:paraId="1F0341C2" w14:textId="2A88A0ED" w:rsidR="00AD52B3" w:rsidRPr="00052127" w:rsidRDefault="005D5560" w:rsidP="003A53CC">
      <w:pPr>
        <w:pStyle w:val="Bezatstarpm"/>
        <w:widowControl w:val="0"/>
        <w:spacing w:after="160"/>
        <w:jc w:val="both"/>
        <w:rPr>
          <w:rStyle w:val="normaltextrun"/>
          <w:rFonts w:ascii="Calibri" w:hAnsi="Calibri" w:cs="Calibri"/>
        </w:rPr>
      </w:pPr>
      <w:r w:rsidRPr="00052127">
        <w:rPr>
          <w:rStyle w:val="normaltextrun"/>
          <w:rFonts w:ascii="Calibri" w:hAnsi="Calibri" w:cs="Calibri"/>
          <w:iCs/>
        </w:rPr>
        <w:t xml:space="preserve">Ar mērķi </w:t>
      </w:r>
      <w:r w:rsidR="00C27405" w:rsidRPr="00052127">
        <w:rPr>
          <w:rStyle w:val="normaltextrun"/>
          <w:rFonts w:ascii="Calibri" w:hAnsi="Calibri" w:cs="Calibri"/>
          <w:iCs/>
        </w:rPr>
        <w:t xml:space="preserve">veidot </w:t>
      </w:r>
      <w:r w:rsidR="002E398A" w:rsidRPr="00052127">
        <w:rPr>
          <w:rStyle w:val="normaltextrun"/>
          <w:rFonts w:ascii="Calibri" w:hAnsi="Calibri" w:cs="Calibri"/>
          <w:iCs/>
        </w:rPr>
        <w:t xml:space="preserve">izpratni par </w:t>
      </w:r>
      <w:r w:rsidR="001F5EFB" w:rsidRPr="00052127">
        <w:rPr>
          <w:rStyle w:val="normaltextrun"/>
          <w:rFonts w:ascii="Calibri" w:hAnsi="Calibri" w:cs="Calibri"/>
          <w:iCs/>
        </w:rPr>
        <w:t>darbinieku pienākumiem un rīcību</w:t>
      </w:r>
      <w:r w:rsidR="00224DFB" w:rsidRPr="00052127">
        <w:rPr>
          <w:rStyle w:val="normaltextrun"/>
          <w:rFonts w:ascii="Calibri" w:hAnsi="Calibri" w:cs="Calibri"/>
          <w:iCs/>
        </w:rPr>
        <w:t>, k</w:t>
      </w:r>
      <w:r w:rsidR="00231D45" w:rsidRPr="00052127">
        <w:rPr>
          <w:rStyle w:val="normaltextrun"/>
          <w:rFonts w:ascii="Calibri" w:hAnsi="Calibri" w:cs="Calibri"/>
          <w:iCs/>
        </w:rPr>
        <w:t xml:space="preserve">āda </w:t>
      </w:r>
      <w:r w:rsidR="00F84914" w:rsidRPr="00052127">
        <w:rPr>
          <w:rStyle w:val="normaltextrun"/>
          <w:rFonts w:ascii="Calibri" w:hAnsi="Calibri" w:cs="Calibri"/>
          <w:iCs/>
        </w:rPr>
        <w:t xml:space="preserve">atbilst </w:t>
      </w:r>
      <w:r w:rsidR="00DD1981" w:rsidRPr="00052127">
        <w:rPr>
          <w:rStyle w:val="normaltextrun"/>
          <w:rFonts w:ascii="Calibri" w:hAnsi="Calibri" w:cs="Calibri"/>
          <w:iCs/>
        </w:rPr>
        <w:t>Uzņēmum</w:t>
      </w:r>
      <w:r w:rsidR="00163731" w:rsidRPr="00052127">
        <w:rPr>
          <w:rStyle w:val="normaltextrun"/>
          <w:rFonts w:ascii="Calibri" w:hAnsi="Calibri" w:cs="Calibri"/>
          <w:iCs/>
        </w:rPr>
        <w:t xml:space="preserve">a </w:t>
      </w:r>
      <w:r w:rsidR="00940A13" w:rsidRPr="00052127">
        <w:rPr>
          <w:rStyle w:val="normaltextrun"/>
          <w:rFonts w:ascii="Calibri" w:hAnsi="Calibri" w:cs="Calibri"/>
          <w:iCs/>
        </w:rPr>
        <w:t xml:space="preserve">definētajiem </w:t>
      </w:r>
      <w:r w:rsidR="00CF2598" w:rsidRPr="00052127">
        <w:rPr>
          <w:rStyle w:val="normaltextrun"/>
          <w:rFonts w:ascii="Calibri" w:hAnsi="Calibri" w:cs="Calibri"/>
          <w:iCs/>
        </w:rPr>
        <w:t xml:space="preserve">ētiskas uzvedības standartiem, </w:t>
      </w:r>
      <w:r w:rsidR="315EE964" w:rsidRPr="00052127">
        <w:rPr>
          <w:rStyle w:val="normaltextrun"/>
          <w:rFonts w:ascii="Calibri" w:hAnsi="Calibri" w:cs="Calibri"/>
          <w:i/>
        </w:rPr>
        <w:t>Rīgas ūdens</w:t>
      </w:r>
      <w:r w:rsidR="315EE964" w:rsidRPr="00052127">
        <w:rPr>
          <w:rStyle w:val="normaltextrun"/>
          <w:rFonts w:ascii="Calibri" w:hAnsi="Calibri" w:cs="Calibri"/>
        </w:rPr>
        <w:t xml:space="preserve"> organizē periodiskas darbinieku mācības pretkorupcijas jautājumos, kā arī veic </w:t>
      </w:r>
      <w:r w:rsidR="00CF2598" w:rsidRPr="00052127">
        <w:rPr>
          <w:rStyle w:val="normaltextrun"/>
          <w:rFonts w:ascii="Calibri" w:hAnsi="Calibri" w:cs="Calibri"/>
        </w:rPr>
        <w:t xml:space="preserve">darbinieku </w:t>
      </w:r>
      <w:r w:rsidR="315EE964" w:rsidRPr="00052127">
        <w:rPr>
          <w:rStyle w:val="normaltextrun"/>
          <w:rFonts w:ascii="Calibri" w:hAnsi="Calibri" w:cs="Calibri"/>
        </w:rPr>
        <w:t>zināšanu pārbaud</w:t>
      </w:r>
      <w:r w:rsidR="00CF2598" w:rsidRPr="00052127">
        <w:rPr>
          <w:rStyle w:val="normaltextrun"/>
          <w:rFonts w:ascii="Calibri" w:hAnsi="Calibri" w:cs="Calibri"/>
        </w:rPr>
        <w:t>i</w:t>
      </w:r>
      <w:r w:rsidR="00FA2AF8" w:rsidRPr="00052127">
        <w:rPr>
          <w:rStyle w:val="normaltextrun"/>
          <w:rFonts w:ascii="Calibri" w:hAnsi="Calibri" w:cs="Calibri"/>
        </w:rPr>
        <w:t xml:space="preserve">. </w:t>
      </w:r>
      <w:r w:rsidR="00101EFF" w:rsidRPr="00052127">
        <w:rPr>
          <w:rStyle w:val="normaltextrun"/>
          <w:rFonts w:ascii="Calibri" w:hAnsi="Calibri" w:cs="Calibri"/>
        </w:rPr>
        <w:t xml:space="preserve">Uzsākot darba tiesiskās attiecības, jaunajiem darbiniekiem, kuru amats pakļauts korupcijas riskam, </w:t>
      </w:r>
      <w:r w:rsidR="00206F6F" w:rsidRPr="00052127">
        <w:rPr>
          <w:rStyle w:val="normaltextrun"/>
          <w:rFonts w:ascii="Calibri" w:hAnsi="Calibri" w:cs="Calibri"/>
        </w:rPr>
        <w:t xml:space="preserve">tiek nodrošinātas </w:t>
      </w:r>
      <w:r w:rsidR="00101EFF" w:rsidRPr="00052127">
        <w:rPr>
          <w:rStyle w:val="normaltextrun"/>
          <w:rFonts w:ascii="Calibri" w:hAnsi="Calibri" w:cs="Calibri"/>
        </w:rPr>
        <w:t>apmācības un zināšanu pārbaud</w:t>
      </w:r>
      <w:r w:rsidR="00206F6F" w:rsidRPr="00052127">
        <w:rPr>
          <w:rStyle w:val="normaltextrun"/>
          <w:rFonts w:ascii="Calibri" w:hAnsi="Calibri" w:cs="Calibri"/>
        </w:rPr>
        <w:t>e</w:t>
      </w:r>
      <w:r w:rsidR="00101EFF" w:rsidRPr="00052127">
        <w:rPr>
          <w:rStyle w:val="normaltextrun"/>
          <w:rFonts w:ascii="Calibri" w:hAnsi="Calibri" w:cs="Calibri"/>
        </w:rPr>
        <w:t xml:space="preserve"> korupcijas risku un interešu konflikta novēršanas jautājumos. 202</w:t>
      </w:r>
      <w:r w:rsidR="0060449E" w:rsidRPr="00052127">
        <w:rPr>
          <w:rStyle w:val="normaltextrun"/>
          <w:rFonts w:ascii="Calibri" w:hAnsi="Calibri" w:cs="Calibri"/>
        </w:rPr>
        <w:t>3</w:t>
      </w:r>
      <w:r w:rsidR="00861008">
        <w:rPr>
          <w:rStyle w:val="normaltextrun"/>
          <w:rFonts w:ascii="Calibri" w:hAnsi="Calibri" w:cs="Calibri"/>
        </w:rPr>
        <w:t xml:space="preserve">. gadā </w:t>
      </w:r>
      <w:r w:rsidR="00101EFF" w:rsidRPr="00052127">
        <w:rPr>
          <w:rStyle w:val="normaltextrun"/>
          <w:rFonts w:ascii="Calibri" w:hAnsi="Calibri" w:cs="Calibri"/>
        </w:rPr>
        <w:t xml:space="preserve">apmācības un zināšanu pārbaude veikta </w:t>
      </w:r>
      <w:r w:rsidR="0060449E" w:rsidRPr="00052127">
        <w:rPr>
          <w:rStyle w:val="normaltextrun"/>
          <w:rFonts w:ascii="Calibri" w:hAnsi="Calibri" w:cs="Calibri"/>
        </w:rPr>
        <w:t>53</w:t>
      </w:r>
      <w:r w:rsidR="00101EFF" w:rsidRPr="00052127">
        <w:rPr>
          <w:rStyle w:val="normaltextrun"/>
          <w:rFonts w:ascii="Calibri" w:hAnsi="Calibri" w:cs="Calibri"/>
        </w:rPr>
        <w:t xml:space="preserve"> jaunajiem darbiniekiem.</w:t>
      </w:r>
    </w:p>
    <w:p w14:paraId="754BABA2" w14:textId="4B63C3F7" w:rsidR="0060449E" w:rsidRPr="00052127" w:rsidRDefault="00007775" w:rsidP="0060449E">
      <w:pPr>
        <w:pStyle w:val="Bezatstarpm"/>
        <w:widowControl w:val="0"/>
        <w:spacing w:after="160"/>
        <w:jc w:val="both"/>
        <w:rPr>
          <w:rStyle w:val="normaltextrun"/>
          <w:rFonts w:ascii="Calibri" w:hAnsi="Calibri" w:cs="Calibri"/>
        </w:rPr>
      </w:pPr>
      <w:r w:rsidRPr="00052127">
        <w:rPr>
          <w:rStyle w:val="normaltextrun"/>
          <w:rFonts w:ascii="Calibri" w:hAnsi="Calibri" w:cs="Calibri"/>
        </w:rPr>
        <w:t xml:space="preserve">Atsevišķa apmācību prakse ir darbiniekiem, kuru pienākumi ir saistīti </w:t>
      </w:r>
      <w:r w:rsidR="4B4144AA" w:rsidRPr="00052127">
        <w:rPr>
          <w:rStyle w:val="normaltextrun"/>
          <w:rFonts w:ascii="Calibri" w:hAnsi="Calibri" w:cs="Calibri"/>
        </w:rPr>
        <w:t>ar</w:t>
      </w:r>
      <w:r w:rsidRPr="00052127">
        <w:rPr>
          <w:rStyle w:val="normaltextrun"/>
          <w:rFonts w:ascii="Calibri" w:hAnsi="Calibri" w:cs="Calibri"/>
        </w:rPr>
        <w:t xml:space="preserve"> iepirkumu procesa organizēšanu. </w:t>
      </w:r>
      <w:r w:rsidR="26267A26" w:rsidRPr="00052127">
        <w:rPr>
          <w:rFonts w:ascii="Calibri" w:eastAsia="Times New Roman" w:hAnsi="Calibri" w:cs="Calibri"/>
          <w:lang w:eastAsia="lv-LV"/>
        </w:rPr>
        <w:t>202</w:t>
      </w:r>
      <w:r w:rsidR="0060449E" w:rsidRPr="00052127">
        <w:rPr>
          <w:rFonts w:ascii="Calibri" w:eastAsia="Times New Roman" w:hAnsi="Calibri" w:cs="Calibri"/>
          <w:lang w:eastAsia="lv-LV"/>
        </w:rPr>
        <w:t>3</w:t>
      </w:r>
      <w:r w:rsidR="00861008">
        <w:rPr>
          <w:rFonts w:ascii="Calibri" w:eastAsia="Times New Roman" w:hAnsi="Calibri" w:cs="Calibri"/>
          <w:lang w:eastAsia="lv-LV"/>
        </w:rPr>
        <w:t xml:space="preserve">. gadā </w:t>
      </w:r>
      <w:r w:rsidR="5A79720B" w:rsidRPr="00052127">
        <w:rPr>
          <w:rFonts w:ascii="Calibri" w:eastAsia="Times New Roman" w:hAnsi="Calibri" w:cs="Calibri"/>
          <w:lang w:eastAsia="lv-LV"/>
        </w:rPr>
        <w:t>darbinieki piedalījušies</w:t>
      </w:r>
      <w:r w:rsidR="26267A26" w:rsidRPr="00052127">
        <w:rPr>
          <w:rFonts w:ascii="Calibri" w:eastAsia="Times New Roman" w:hAnsi="Calibri" w:cs="Calibri"/>
          <w:lang w:eastAsia="lv-LV"/>
        </w:rPr>
        <w:t xml:space="preserve"> vairākos </w:t>
      </w:r>
      <w:proofErr w:type="spellStart"/>
      <w:r w:rsidR="26267A26" w:rsidRPr="00052127">
        <w:rPr>
          <w:rFonts w:ascii="Calibri" w:eastAsia="Times New Roman" w:hAnsi="Calibri" w:cs="Calibri"/>
          <w:lang w:eastAsia="lv-LV"/>
        </w:rPr>
        <w:t>vebināros</w:t>
      </w:r>
      <w:proofErr w:type="spellEnd"/>
      <w:r w:rsidR="26267A26" w:rsidRPr="00052127">
        <w:rPr>
          <w:rFonts w:ascii="Calibri" w:eastAsia="Times New Roman" w:hAnsi="Calibri" w:cs="Calibri"/>
          <w:lang w:eastAsia="lv-LV"/>
        </w:rPr>
        <w:t xml:space="preserve">, tai skaitā par </w:t>
      </w:r>
      <w:r w:rsidR="13A82D1A" w:rsidRPr="00052127">
        <w:rPr>
          <w:rFonts w:ascii="Calibri" w:eastAsia="Times New Roman" w:hAnsi="Calibri" w:cs="Calibri"/>
          <w:lang w:eastAsia="lv-LV"/>
        </w:rPr>
        <w:t>aktualitātēm</w:t>
      </w:r>
      <w:r w:rsidR="26267A26" w:rsidRPr="00052127">
        <w:rPr>
          <w:rFonts w:ascii="Calibri" w:eastAsia="Times New Roman" w:hAnsi="Calibri" w:cs="Calibri"/>
          <w:lang w:eastAsia="lv-LV"/>
        </w:rPr>
        <w:t xml:space="preserve"> publisko būvdarbu iepirkumu jomā un</w:t>
      </w:r>
      <w:r w:rsidR="13A82D1A" w:rsidRPr="00052127">
        <w:rPr>
          <w:rFonts w:ascii="Calibri" w:eastAsia="Times New Roman" w:hAnsi="Calibri" w:cs="Calibri"/>
          <w:lang w:eastAsia="lv-LV"/>
        </w:rPr>
        <w:t xml:space="preserve"> par</w:t>
      </w:r>
      <w:r w:rsidR="26267A26" w:rsidRPr="00052127">
        <w:rPr>
          <w:rFonts w:ascii="Calibri" w:eastAsia="Times New Roman" w:hAnsi="Calibri" w:cs="Calibri"/>
          <w:lang w:eastAsia="lv-LV"/>
        </w:rPr>
        <w:t xml:space="preserve"> IUB, tiesu praksi un dažādām aktualitātēm publisko iepirkumu lietās.</w:t>
      </w:r>
      <w:r w:rsidR="0060449E" w:rsidRPr="00052127">
        <w:rPr>
          <w:rStyle w:val="normaltextrun"/>
          <w:rFonts w:ascii="Calibri" w:hAnsi="Calibri" w:cs="Calibri"/>
        </w:rPr>
        <w:t xml:space="preserve"> Īpašu uzmanību </w:t>
      </w:r>
      <w:r w:rsidR="0060449E" w:rsidRPr="00052127">
        <w:rPr>
          <w:rStyle w:val="normaltextrun"/>
          <w:rFonts w:ascii="Calibri" w:hAnsi="Calibri" w:cs="Calibri"/>
          <w:i/>
        </w:rPr>
        <w:t>Rīgas ūdens</w:t>
      </w:r>
      <w:r w:rsidR="0060449E" w:rsidRPr="00052127">
        <w:rPr>
          <w:rStyle w:val="normaltextrun"/>
          <w:rFonts w:ascii="Calibri" w:hAnsi="Calibri" w:cs="Calibri"/>
        </w:rPr>
        <w:t xml:space="preserve"> pievērš amatiem, kuri iespējami pakļauti augstam korupcijas riskam, tos novērtējot pēc noteiktas metodoloģijas, kā arī pievēršot uzmanību noteiktiem apstākļiem un funkcijām, kurās korupcijas riska iespēja ir vislielākā. </w:t>
      </w:r>
    </w:p>
    <w:p w14:paraId="105512D0" w14:textId="7B9AF99E" w:rsidR="006D6BB6" w:rsidRPr="00052127" w:rsidRDefault="003C1829" w:rsidP="0060449E">
      <w:pPr>
        <w:pStyle w:val="Bezatstarpm"/>
        <w:widowControl w:val="0"/>
        <w:spacing w:after="160"/>
        <w:jc w:val="both"/>
        <w:rPr>
          <w:rStyle w:val="normaltextrun"/>
          <w:rFonts w:cstheme="minorHAnsi"/>
        </w:rPr>
      </w:pPr>
      <w:r w:rsidRPr="00052127">
        <w:rPr>
          <w:rStyle w:val="normaltextrun"/>
          <w:rFonts w:ascii="Calibri" w:hAnsi="Calibri" w:cs="Calibri"/>
        </w:rPr>
        <w:t>Apmācību pasākumos tiek iesaistīta arī Uzņēmuma augstākā vadība – gan valde, gan struktūrvienību vadītāji</w:t>
      </w:r>
      <w:r w:rsidR="000D378F" w:rsidRPr="00052127">
        <w:rPr>
          <w:rStyle w:val="normaltextrun"/>
          <w:rFonts w:ascii="Calibri" w:hAnsi="Calibri" w:cs="Calibri"/>
        </w:rPr>
        <w:t>em ir notikuši izglītojošie semināri.</w:t>
      </w:r>
      <w:r w:rsidR="000F39D5" w:rsidRPr="00052127">
        <w:rPr>
          <w:rStyle w:val="normaltextrun"/>
          <w:rFonts w:ascii="Calibri" w:hAnsi="Calibri" w:cs="Calibri"/>
        </w:rPr>
        <w:t xml:space="preserve"> </w:t>
      </w:r>
      <w:r w:rsidR="005D5AAF" w:rsidRPr="00052127">
        <w:rPr>
          <w:rStyle w:val="normaltextrun"/>
          <w:rFonts w:ascii="Calibri" w:hAnsi="Calibri" w:cs="Calibri"/>
        </w:rPr>
        <w:t>Sabiedrības vadība piedalījās Valsts administrācijas skolas rīkotajos semināros “</w:t>
      </w:r>
      <w:r w:rsidR="000F39D5" w:rsidRPr="00052127">
        <w:rPr>
          <w:rStyle w:val="normaltextrun"/>
          <w:rFonts w:ascii="Calibri" w:hAnsi="Calibri" w:cs="Calibri"/>
        </w:rPr>
        <w:t>I</w:t>
      </w:r>
      <w:r w:rsidR="000F39D5" w:rsidRPr="00052127">
        <w:rPr>
          <w:rStyle w:val="ui-provider"/>
        </w:rPr>
        <w:t>nterešu konflikta novēršana un valsts amatpersonu profesionālā ētika</w:t>
      </w:r>
      <w:r w:rsidR="005D5AAF" w:rsidRPr="00052127">
        <w:rPr>
          <w:rStyle w:val="ui-provider"/>
        </w:rPr>
        <w:t xml:space="preserve">” un </w:t>
      </w:r>
      <w:r w:rsidR="004E79C9" w:rsidRPr="00052127">
        <w:rPr>
          <w:rStyle w:val="ui-provider"/>
        </w:rPr>
        <w:t>“Interešu konflikta novēršana padziļinātais kurss”</w:t>
      </w:r>
      <w:r w:rsidR="00052127">
        <w:rPr>
          <w:rStyle w:val="ui-provider"/>
        </w:rPr>
        <w:t>.</w:t>
      </w:r>
      <w:r w:rsidR="001F3D7D">
        <w:rPr>
          <w:rStyle w:val="ui-provider"/>
        </w:rPr>
        <w:t xml:space="preserve"> </w:t>
      </w:r>
      <w:r w:rsidR="006D6BB6" w:rsidRPr="00052127">
        <w:rPr>
          <w:rStyle w:val="normaltextrun"/>
          <w:rFonts w:cstheme="minorHAnsi"/>
        </w:rPr>
        <w:t xml:space="preserve">Pārskatā periodā Uzņēmumā nav </w:t>
      </w:r>
      <w:r w:rsidR="0054133A" w:rsidRPr="00052127">
        <w:rPr>
          <w:rStyle w:val="normaltextrun"/>
          <w:rFonts w:cstheme="minorHAnsi"/>
        </w:rPr>
        <w:t xml:space="preserve">bijuši </w:t>
      </w:r>
      <w:r w:rsidR="006D6BB6" w:rsidRPr="00052127">
        <w:rPr>
          <w:rFonts w:cstheme="minorHAnsi"/>
          <w:shd w:val="clear" w:color="auto" w:fill="FFFFFF"/>
        </w:rPr>
        <w:t>korupcijas vai kukuļošanas incidenti</w:t>
      </w:r>
      <w:r w:rsidR="0054133A" w:rsidRPr="00052127">
        <w:rPr>
          <w:rFonts w:cstheme="minorHAnsi"/>
          <w:shd w:val="clear" w:color="auto" w:fill="FFFFFF"/>
        </w:rPr>
        <w:t xml:space="preserve">. </w:t>
      </w:r>
    </w:p>
    <w:p w14:paraId="68AD9E52" w14:textId="0F8ABD59" w:rsidR="0084180C" w:rsidRPr="00A73FFC" w:rsidRDefault="00A73FFC" w:rsidP="00A73FFC">
      <w:pPr>
        <w:pStyle w:val="Virsraksts2"/>
        <w:keepNext w:val="0"/>
        <w:widowControl w:val="0"/>
        <w:spacing w:before="0"/>
        <w:rPr>
          <w:rStyle w:val="normaltextrun"/>
          <w:rFonts w:ascii="Calibri" w:hAnsi="Calibri" w:cs="Calibri"/>
          <w:b w:val="0"/>
          <w:bCs/>
          <w:caps/>
        </w:rPr>
      </w:pPr>
      <w:bookmarkStart w:id="162" w:name="_Toc164859099"/>
      <w:bookmarkStart w:id="163" w:name="_Toc164930579"/>
      <w:r>
        <w:rPr>
          <w:rStyle w:val="normaltextrun"/>
          <w:rFonts w:ascii="Calibri" w:hAnsi="Calibri" w:cs="Calibri"/>
          <w:caps/>
        </w:rPr>
        <w:t xml:space="preserve">09.10. </w:t>
      </w:r>
      <w:r w:rsidR="0084180C" w:rsidRPr="0084180C">
        <w:rPr>
          <w:rStyle w:val="normaltextrun"/>
          <w:rFonts w:ascii="Calibri" w:hAnsi="Calibri" w:cs="Calibri"/>
          <w:bCs/>
        </w:rPr>
        <w:t>Iekšējā trauksmes celšanas sistēma</w:t>
      </w:r>
      <w:bookmarkEnd w:id="162"/>
      <w:bookmarkEnd w:id="163"/>
    </w:p>
    <w:p w14:paraId="2A3A747F" w14:textId="0EE17F04" w:rsidR="0084180C" w:rsidRPr="00052127" w:rsidRDefault="0060449E" w:rsidP="00FF6B6C">
      <w:pPr>
        <w:spacing w:after="60" w:line="240" w:lineRule="auto"/>
        <w:jc w:val="both"/>
      </w:pPr>
      <w:r w:rsidRPr="00052127">
        <w:rPr>
          <w:rStyle w:val="normaltextrun"/>
          <w:rFonts w:ascii="Calibri" w:hAnsi="Calibri" w:cs="Calibri"/>
        </w:rPr>
        <w:t xml:space="preserve">Uzņēmumā </w:t>
      </w:r>
      <w:r w:rsidR="001426ED" w:rsidRPr="00052127">
        <w:rPr>
          <w:rStyle w:val="normaltextrun"/>
          <w:rFonts w:ascii="Calibri" w:hAnsi="Calibri" w:cs="Calibri"/>
        </w:rPr>
        <w:t xml:space="preserve">darbojas </w:t>
      </w:r>
      <w:r w:rsidR="001426ED" w:rsidRPr="00052127">
        <w:rPr>
          <w:rFonts w:ascii="Calibri" w:hAnsi="Calibri" w:cs="Calibri"/>
          <w:shd w:val="clear" w:color="auto" w:fill="FFFFFF"/>
        </w:rPr>
        <w:t xml:space="preserve">Iekšējās trauksmes celšanas sistēma, kas paredz iespēju darbiniekiem ziņot par </w:t>
      </w:r>
      <w:r w:rsidR="00F521AA" w:rsidRPr="00052127">
        <w:rPr>
          <w:rFonts w:eastAsia="Times New Roman"/>
          <w:lang w:eastAsia="ru-RU"/>
        </w:rPr>
        <w:t>noteiktiem iespējamiem pārkāpumiem</w:t>
      </w:r>
      <w:r w:rsidR="00F521AA" w:rsidRPr="00052127">
        <w:rPr>
          <w:lang w:eastAsia="ru-RU"/>
        </w:rPr>
        <w:t xml:space="preserve">, </w:t>
      </w:r>
      <w:r w:rsidR="00F521AA" w:rsidRPr="00052127">
        <w:rPr>
          <w:rFonts w:eastAsia="Times New Roman"/>
          <w:lang w:eastAsia="ru-RU"/>
        </w:rPr>
        <w:t xml:space="preserve">kuri var kaitēt </w:t>
      </w:r>
      <w:r w:rsidR="00F521AA" w:rsidRPr="00052127">
        <w:rPr>
          <w:lang w:eastAsia="ru-RU"/>
        </w:rPr>
        <w:t xml:space="preserve">Uzņēmuma </w:t>
      </w:r>
      <w:r w:rsidR="00F521AA" w:rsidRPr="00052127">
        <w:rPr>
          <w:rFonts w:eastAsia="Times New Roman"/>
          <w:lang w:eastAsia="ru-RU"/>
        </w:rPr>
        <w:t>interesēm</w:t>
      </w:r>
      <w:r w:rsidR="00FF6B6C" w:rsidRPr="00052127">
        <w:rPr>
          <w:rFonts w:eastAsia="Times New Roman"/>
          <w:lang w:eastAsia="ru-RU"/>
        </w:rPr>
        <w:t xml:space="preserve"> </w:t>
      </w:r>
      <w:r w:rsidR="00AD08C4">
        <w:rPr>
          <w:rFonts w:eastAsia="Times New Roman"/>
          <w:lang w:eastAsia="ru-RU"/>
        </w:rPr>
        <w:t>–</w:t>
      </w:r>
      <w:r w:rsidR="001C1A99">
        <w:rPr>
          <w:rFonts w:eastAsia="Times New Roman"/>
          <w:lang w:eastAsia="ru-RU"/>
        </w:rPr>
        <w:t xml:space="preserve"> </w:t>
      </w:r>
      <w:r w:rsidR="00FF6B6C" w:rsidRPr="001C1A99">
        <w:rPr>
          <w:rFonts w:eastAsia="Times New Roman"/>
          <w:i/>
          <w:iCs/>
          <w:lang w:eastAsia="ru-RU"/>
        </w:rPr>
        <w:t>Rīgas ūdens</w:t>
      </w:r>
      <w:r w:rsidR="00F521AA" w:rsidRPr="00052127">
        <w:rPr>
          <w:lang w:eastAsia="ru-RU"/>
        </w:rPr>
        <w:t xml:space="preserve"> </w:t>
      </w:r>
      <w:r w:rsidR="00FF6B6C" w:rsidRPr="00052127">
        <w:rPr>
          <w:szCs w:val="24"/>
        </w:rPr>
        <w:t>atbalsta un veicina godprātīgu trauksmes celšanu, nevis attur no tās.</w:t>
      </w:r>
      <w:r w:rsidR="00FF6B6C" w:rsidRPr="00052127">
        <w:t xml:space="preserve"> </w:t>
      </w:r>
      <w:r w:rsidR="00957184" w:rsidRPr="00052127">
        <w:t xml:space="preserve">Trauksmes celšanas politikā Uzņēmums ir definējis, ka </w:t>
      </w:r>
      <w:r w:rsidR="00F225D1" w:rsidRPr="00052127">
        <w:t xml:space="preserve">sistēmas izveides </w:t>
      </w:r>
      <w:r w:rsidR="00957184" w:rsidRPr="00052127">
        <w:t xml:space="preserve">mērķis ir veicināt </w:t>
      </w:r>
      <w:r w:rsidR="00F225D1" w:rsidRPr="00052127">
        <w:t xml:space="preserve">tādu Uzņēmuma </w:t>
      </w:r>
      <w:r w:rsidR="00957184" w:rsidRPr="00052127">
        <w:t xml:space="preserve">kultūru, kurā darbinieki, sadarbības partneri un citas personas, kuras veic darbu </w:t>
      </w:r>
      <w:r w:rsidR="00F225D1" w:rsidRPr="001C1A99">
        <w:rPr>
          <w:i/>
          <w:iCs/>
        </w:rPr>
        <w:t>Rīgas ūdens</w:t>
      </w:r>
      <w:r w:rsidR="00957184" w:rsidRPr="00052127">
        <w:t xml:space="preserve"> labā</w:t>
      </w:r>
      <w:r w:rsidR="00F225D1" w:rsidRPr="00052127">
        <w:t xml:space="preserve">, </w:t>
      </w:r>
      <w:r w:rsidR="00957184" w:rsidRPr="00052127">
        <w:t xml:space="preserve">var ar pārliecību rīkoties un ziņot par iespējamo pārkāpumu. </w:t>
      </w:r>
      <w:r w:rsidR="00F225D1" w:rsidRPr="001C1A99">
        <w:rPr>
          <w:i/>
          <w:iCs/>
        </w:rPr>
        <w:t>Rīgas ūdens</w:t>
      </w:r>
      <w:r w:rsidR="00F225D1" w:rsidRPr="00052127">
        <w:t xml:space="preserve"> </w:t>
      </w:r>
      <w:r w:rsidR="00957184" w:rsidRPr="00052127">
        <w:t>mērķis ir panākt un uzturēt korporatīvo kultūru, kurā ziņošana par pārkāpumiem tiek atbalstīta un novērtēta.</w:t>
      </w:r>
      <w:r w:rsidR="00EF2EAA" w:rsidRPr="00052127">
        <w:t xml:space="preserve"> </w:t>
      </w:r>
    </w:p>
    <w:p w14:paraId="3D7F30B4" w14:textId="388154E7" w:rsidR="00957184" w:rsidRPr="00052127" w:rsidRDefault="00D73E36" w:rsidP="00FF6B6C">
      <w:pPr>
        <w:spacing w:after="60" w:line="240" w:lineRule="auto"/>
        <w:jc w:val="both"/>
      </w:pPr>
      <w:r w:rsidRPr="00052127">
        <w:t>2023</w:t>
      </w:r>
      <w:r w:rsidR="00861008">
        <w:t xml:space="preserve">. gadā </w:t>
      </w:r>
      <w:r w:rsidRPr="001C1A99">
        <w:rPr>
          <w:i/>
          <w:iCs/>
        </w:rPr>
        <w:t>Rīgas ūdens</w:t>
      </w:r>
      <w:r w:rsidRPr="00052127">
        <w:t xml:space="preserve"> ir saņēmis vienu ārējā </w:t>
      </w:r>
      <w:r w:rsidR="00A23E78" w:rsidRPr="00052127">
        <w:t xml:space="preserve">iesniedzēja </w:t>
      </w:r>
      <w:r w:rsidR="002A0E24" w:rsidRPr="00052127">
        <w:t>trauksmes celšanas ziņojumu</w:t>
      </w:r>
      <w:r w:rsidR="002C2192" w:rsidRPr="00052127">
        <w:t xml:space="preserve">, kurā minētie fakti tika izvērtēti un netika konstatēts </w:t>
      </w:r>
      <w:r w:rsidR="00FD68BD" w:rsidRPr="00052127">
        <w:t>iesniedzēja norādītais pārkāpums.</w:t>
      </w:r>
    </w:p>
    <w:p w14:paraId="0F6A37C9" w14:textId="7D7881F9" w:rsidR="001426ED" w:rsidRDefault="698F05B8" w:rsidP="02524A6A">
      <w:pPr>
        <w:pStyle w:val="paragraph"/>
        <w:widowControl w:val="0"/>
        <w:spacing w:before="0" w:beforeAutospacing="0" w:after="0" w:afterAutospacing="0"/>
        <w:jc w:val="both"/>
        <w:rPr>
          <w:rStyle w:val="normaltextrun"/>
          <w:rFonts w:ascii="Calibri" w:hAnsi="Calibri" w:cs="Calibri"/>
          <w:sz w:val="22"/>
          <w:szCs w:val="22"/>
        </w:rPr>
      </w:pPr>
      <w:r w:rsidRPr="02524A6A">
        <w:rPr>
          <w:rStyle w:val="normaltextrun"/>
          <w:rFonts w:ascii="Calibri" w:hAnsi="Calibri" w:cs="Calibri"/>
          <w:i/>
          <w:iCs/>
          <w:sz w:val="22"/>
          <w:szCs w:val="22"/>
        </w:rPr>
        <w:t>Rīgas ūdens</w:t>
      </w:r>
      <w:r w:rsidRPr="02524A6A">
        <w:rPr>
          <w:rStyle w:val="normaltextrun"/>
          <w:rFonts w:ascii="Calibri" w:hAnsi="Calibri" w:cs="Calibri"/>
          <w:sz w:val="22"/>
          <w:szCs w:val="22"/>
        </w:rPr>
        <w:t xml:space="preserve"> darbinieki 2023</w:t>
      </w:r>
      <w:r w:rsidR="00861008" w:rsidRPr="02524A6A">
        <w:rPr>
          <w:rStyle w:val="normaltextrun"/>
          <w:rFonts w:ascii="Calibri" w:hAnsi="Calibri" w:cs="Calibri"/>
          <w:sz w:val="22"/>
          <w:szCs w:val="22"/>
        </w:rPr>
        <w:t xml:space="preserve">. gadā </w:t>
      </w:r>
      <w:r w:rsidRPr="02524A6A">
        <w:rPr>
          <w:rStyle w:val="normaltextrun"/>
          <w:rFonts w:ascii="Calibri" w:hAnsi="Calibri" w:cs="Calibri"/>
          <w:sz w:val="22"/>
          <w:szCs w:val="22"/>
        </w:rPr>
        <w:t xml:space="preserve">īstenotajā darbinieku piesaistes un apmierinātības pētījumā norādījuši, ka ir informēti un zina, kā rīkoties, ja nepieciešams celt trauksmi par iespējamiem pārkāpumiem </w:t>
      </w:r>
      <w:r w:rsidRPr="02524A6A">
        <w:rPr>
          <w:rStyle w:val="normaltextrun"/>
          <w:rFonts w:ascii="Calibri" w:hAnsi="Calibri" w:cs="Calibri"/>
          <w:i/>
          <w:iCs/>
          <w:sz w:val="22"/>
          <w:szCs w:val="22"/>
        </w:rPr>
        <w:t>Rīgas ūdens</w:t>
      </w:r>
      <w:r w:rsidRPr="02524A6A">
        <w:rPr>
          <w:rStyle w:val="normaltextrun"/>
          <w:rFonts w:ascii="Calibri" w:hAnsi="Calibri" w:cs="Calibri"/>
          <w:sz w:val="22"/>
          <w:szCs w:val="22"/>
        </w:rPr>
        <w:t xml:space="preserve"> darbībā (95 punkti).</w:t>
      </w:r>
    </w:p>
    <w:p w14:paraId="75C1B148" w14:textId="5D31AA3C" w:rsidR="00E002F1" w:rsidRPr="00052127" w:rsidRDefault="00E002F1" w:rsidP="02524A6A">
      <w:pPr>
        <w:pStyle w:val="paragraph"/>
        <w:widowControl w:val="0"/>
        <w:spacing w:before="0" w:beforeAutospacing="0" w:after="0" w:afterAutospacing="0"/>
        <w:jc w:val="both"/>
        <w:rPr>
          <w:rStyle w:val="normaltextrun"/>
          <w:rFonts w:ascii="Calibri" w:hAnsi="Calibri" w:cs="Calibri"/>
          <w:sz w:val="22"/>
          <w:szCs w:val="22"/>
        </w:rPr>
      </w:pPr>
    </w:p>
    <w:p w14:paraId="4A94D4B6" w14:textId="77777777" w:rsidR="00E67AD6" w:rsidRPr="00A73FFC" w:rsidRDefault="00E67AD6" w:rsidP="00804C76">
      <w:pPr>
        <w:pStyle w:val="Bezatstarpm"/>
        <w:widowControl w:val="0"/>
        <w:rPr>
          <w:rStyle w:val="normaltextrun"/>
          <w:rFonts w:ascii="Calibri" w:hAnsi="Calibri" w:cs="Calibri"/>
          <w:color w:val="2F5496" w:themeColor="accent1" w:themeShade="BF"/>
          <w:sz w:val="20"/>
          <w:szCs w:val="20"/>
        </w:rPr>
      </w:pPr>
      <w:r w:rsidRPr="00A73FFC">
        <w:rPr>
          <w:rStyle w:val="normaltextrun"/>
          <w:rFonts w:ascii="Calibri" w:hAnsi="Calibri" w:cs="Calibri"/>
          <w:color w:val="2F5496" w:themeColor="accent1" w:themeShade="BF"/>
          <w:sz w:val="20"/>
          <w:szCs w:val="20"/>
        </w:rPr>
        <w:t>GRI 205</w:t>
      </w:r>
    </w:p>
    <w:p w14:paraId="3DC999ED" w14:textId="4AB12322" w:rsidR="00E67AD6" w:rsidRPr="00A73FFC" w:rsidRDefault="00E67AD6" w:rsidP="00804C76">
      <w:pPr>
        <w:pStyle w:val="Bezatstarpm"/>
        <w:widowControl w:val="0"/>
        <w:rPr>
          <w:rStyle w:val="normaltextrun"/>
          <w:rFonts w:ascii="Calibri" w:hAnsi="Calibri" w:cs="Calibri"/>
          <w:color w:val="2F5496" w:themeColor="accent1" w:themeShade="BF"/>
          <w:sz w:val="20"/>
          <w:szCs w:val="20"/>
        </w:rPr>
      </w:pPr>
      <w:r w:rsidRPr="00A73FFC">
        <w:rPr>
          <w:rStyle w:val="normaltextrun"/>
          <w:rFonts w:ascii="Calibri" w:hAnsi="Calibri" w:cs="Calibri"/>
          <w:color w:val="2F5496" w:themeColor="accent1" w:themeShade="BF"/>
          <w:sz w:val="20"/>
          <w:szCs w:val="20"/>
        </w:rPr>
        <w:t>GRI 206</w:t>
      </w:r>
    </w:p>
    <w:p w14:paraId="7CAF8957" w14:textId="18C95B17" w:rsidR="00FE16AC" w:rsidRPr="00A73FFC" w:rsidRDefault="00A8339F" w:rsidP="00804C76">
      <w:pPr>
        <w:pStyle w:val="Bezatstarpm"/>
        <w:widowControl w:val="0"/>
        <w:rPr>
          <w:rStyle w:val="normaltextrun"/>
          <w:rFonts w:ascii="Calibri" w:eastAsia="Times New Roman" w:hAnsi="Calibri" w:cs="Calibri"/>
          <w:color w:val="2F5496" w:themeColor="accent1" w:themeShade="BF"/>
          <w:sz w:val="20"/>
          <w:szCs w:val="20"/>
          <w:lang w:eastAsia="lv-LV"/>
        </w:rPr>
      </w:pPr>
      <w:r w:rsidRPr="00A73FFC">
        <w:rPr>
          <w:rStyle w:val="normaltextrun"/>
          <w:rFonts w:ascii="Calibri" w:hAnsi="Calibri" w:cs="Calibri"/>
          <w:color w:val="2F5496" w:themeColor="accent1" w:themeShade="BF"/>
          <w:sz w:val="20"/>
          <w:szCs w:val="20"/>
        </w:rPr>
        <w:t>G-1, ESRS 10,11</w:t>
      </w:r>
      <w:r w:rsidR="00FE16AC" w:rsidRPr="00A73FFC">
        <w:rPr>
          <w:rStyle w:val="normaltextrun"/>
          <w:rFonts w:ascii="Calibri" w:hAnsi="Calibri" w:cs="Calibri"/>
          <w:color w:val="2F5496" w:themeColor="accent1" w:themeShade="BF"/>
          <w:sz w:val="20"/>
          <w:szCs w:val="20"/>
        </w:rPr>
        <w:br w:type="page"/>
      </w:r>
    </w:p>
    <w:p w14:paraId="45479453" w14:textId="0F2A6DAE" w:rsidR="00226D31" w:rsidRDefault="00FE16AC" w:rsidP="00804C76">
      <w:pPr>
        <w:pStyle w:val="Virsraksts1"/>
        <w:keepNext w:val="0"/>
        <w:keepLines w:val="0"/>
        <w:widowControl w:val="0"/>
        <w:rPr>
          <w:lang w:eastAsia="lv-LV"/>
        </w:rPr>
      </w:pPr>
      <w:bookmarkStart w:id="164" w:name="_Toc101436524"/>
      <w:bookmarkStart w:id="165" w:name="_Toc101772154"/>
      <w:bookmarkStart w:id="166" w:name="_Toc164859100"/>
      <w:bookmarkStart w:id="167" w:name="_Toc164930580"/>
      <w:r w:rsidRPr="00FE16AC">
        <w:rPr>
          <w:lang w:eastAsia="lv-LV"/>
        </w:rPr>
        <w:lastRenderedPageBreak/>
        <w:t>10.Vides aspekti</w:t>
      </w:r>
      <w:bookmarkEnd w:id="164"/>
      <w:bookmarkEnd w:id="165"/>
      <w:bookmarkEnd w:id="166"/>
      <w:bookmarkEnd w:id="167"/>
    </w:p>
    <w:p w14:paraId="6D35194B" w14:textId="77777777" w:rsidR="00B774FF" w:rsidRDefault="00B774FF" w:rsidP="00804C76">
      <w:pPr>
        <w:pStyle w:val="Virsraksts2"/>
        <w:keepNext w:val="0"/>
        <w:widowControl w:val="0"/>
        <w:rPr>
          <w:rFonts w:eastAsia="Times New Roman"/>
          <w:caps/>
          <w:szCs w:val="24"/>
          <w:lang w:eastAsia="lv-LV"/>
        </w:rPr>
      </w:pPr>
      <w:bookmarkStart w:id="168" w:name="_Toc101772155"/>
    </w:p>
    <w:p w14:paraId="7B66F15E" w14:textId="7E58BE5B" w:rsidR="0077722E" w:rsidRPr="00E50415" w:rsidRDefault="0077722E" w:rsidP="00170AE6">
      <w:pPr>
        <w:pStyle w:val="Virsraksts2"/>
        <w:keepNext w:val="0"/>
        <w:widowControl w:val="0"/>
        <w:spacing w:before="0"/>
        <w:rPr>
          <w:rFonts w:eastAsia="Times New Roman"/>
          <w:caps/>
          <w:szCs w:val="24"/>
          <w:lang w:eastAsia="lv-LV"/>
        </w:rPr>
      </w:pPr>
      <w:bookmarkStart w:id="169" w:name="_Toc164859101"/>
      <w:bookmarkStart w:id="170" w:name="_Toc164930581"/>
      <w:r>
        <w:rPr>
          <w:rFonts w:eastAsia="Times New Roman"/>
          <w:caps/>
          <w:szCs w:val="24"/>
          <w:lang w:eastAsia="lv-LV"/>
        </w:rPr>
        <w:t>10.1.</w:t>
      </w:r>
      <w:r w:rsidR="00DB12FB">
        <w:rPr>
          <w:rFonts w:eastAsia="Times New Roman"/>
          <w:caps/>
          <w:szCs w:val="24"/>
          <w:lang w:eastAsia="lv-LV"/>
        </w:rPr>
        <w:t xml:space="preserve"> </w:t>
      </w:r>
      <w:r>
        <w:rPr>
          <w:rFonts w:eastAsia="Times New Roman"/>
          <w:szCs w:val="24"/>
          <w:lang w:eastAsia="lv-LV"/>
        </w:rPr>
        <w:t>Vadības pieeja</w:t>
      </w:r>
      <w:bookmarkEnd w:id="168"/>
      <w:bookmarkEnd w:id="169"/>
      <w:bookmarkEnd w:id="170"/>
    </w:p>
    <w:p w14:paraId="60B74EB8" w14:textId="258CBECF" w:rsidR="002B0E6B" w:rsidRPr="002B0E6B" w:rsidRDefault="002B0E6B" w:rsidP="00E002F1">
      <w:pPr>
        <w:pStyle w:val="Bezatstarpm"/>
        <w:widowControl w:val="0"/>
        <w:jc w:val="both"/>
        <w:rPr>
          <w:u w:val="single"/>
          <w:shd w:val="clear" w:color="auto" w:fill="FFFFFF"/>
        </w:rPr>
      </w:pPr>
      <w:r w:rsidRPr="002B0E6B">
        <w:rPr>
          <w:u w:val="single"/>
          <w:shd w:val="clear" w:color="auto" w:fill="FFFFFF"/>
        </w:rPr>
        <w:t>Vides aizsardzība</w:t>
      </w:r>
    </w:p>
    <w:p w14:paraId="71F095A1" w14:textId="0FECF8E3" w:rsidR="00154EA2" w:rsidRPr="00E55908" w:rsidRDefault="00154EA2" w:rsidP="00E002F1">
      <w:pPr>
        <w:pStyle w:val="Bezatstarpm"/>
        <w:widowControl w:val="0"/>
        <w:spacing w:after="160"/>
        <w:jc w:val="both"/>
        <w:rPr>
          <w:rFonts w:eastAsiaTheme="minorEastAsia"/>
          <w:bdr w:val="none" w:sz="0" w:space="0" w:color="auto" w:frame="1"/>
        </w:rPr>
      </w:pPr>
      <w:r w:rsidRPr="00E55908">
        <w:rPr>
          <w:shd w:val="clear" w:color="auto" w:fill="FFFFFF"/>
        </w:rPr>
        <w:t xml:space="preserve">Ilgtspējīga ūdens resursu apsaimniekošana, garantējot kvalitatīvu ūdeni patērētājiem un arī </w:t>
      </w:r>
      <w:r w:rsidR="00E54522" w:rsidRPr="00E55908">
        <w:rPr>
          <w:shd w:val="clear" w:color="auto" w:fill="FFFFFF"/>
        </w:rPr>
        <w:t>veicot notekūdeņ</w:t>
      </w:r>
      <w:r w:rsidR="00E54522" w:rsidRPr="00E55908">
        <w:rPr>
          <w:rFonts w:eastAsiaTheme="minorEastAsia"/>
          <w:shd w:val="clear" w:color="auto" w:fill="FFFFFF"/>
        </w:rPr>
        <w:t>u attīrīšanu</w:t>
      </w:r>
      <w:r w:rsidRPr="00E55908">
        <w:rPr>
          <w:rFonts w:eastAsiaTheme="minorEastAsia"/>
          <w:shd w:val="clear" w:color="auto" w:fill="FFFFFF"/>
        </w:rPr>
        <w:t xml:space="preserve">, vienmēr ir bijis viens no svarīgākajiem </w:t>
      </w:r>
      <w:r w:rsidRPr="00E55908">
        <w:rPr>
          <w:rFonts w:eastAsiaTheme="minorEastAsia"/>
          <w:i/>
          <w:shd w:val="clear" w:color="auto" w:fill="FFFFFF"/>
        </w:rPr>
        <w:t>Rīgas ūdens</w:t>
      </w:r>
      <w:r w:rsidRPr="00E55908">
        <w:rPr>
          <w:rFonts w:eastAsiaTheme="minorEastAsia"/>
          <w:shd w:val="clear" w:color="auto" w:fill="FFFFFF"/>
        </w:rPr>
        <w:t xml:space="preserve"> darbības principiem. Nodrošinot ūdensapgādes pakalpojumus, izaicinājums ir </w:t>
      </w:r>
      <w:r w:rsidRPr="00E55908">
        <w:rPr>
          <w:rFonts w:eastAsiaTheme="minorEastAsia"/>
        </w:rPr>
        <w:t xml:space="preserve">īstenot tos atbildīgi pret vidi un sabiedrību, </w:t>
      </w:r>
      <w:r w:rsidRPr="00E55908">
        <w:rPr>
          <w:rFonts w:eastAsiaTheme="minorEastAsia"/>
          <w:shd w:val="clear" w:color="auto" w:fill="FFFFFF"/>
        </w:rPr>
        <w:t xml:space="preserve">vienlaicīgi ar savu darbību sekmējot </w:t>
      </w:r>
      <w:r w:rsidR="007255E3" w:rsidRPr="00E55908">
        <w:rPr>
          <w:rFonts w:eastAsiaTheme="minorEastAsia"/>
          <w:shd w:val="clear" w:color="auto" w:fill="FFFFFF"/>
        </w:rPr>
        <w:t xml:space="preserve">Rīgas un </w:t>
      </w:r>
      <w:proofErr w:type="spellStart"/>
      <w:r w:rsidR="007255E3" w:rsidRPr="00E55908">
        <w:rPr>
          <w:rFonts w:eastAsiaTheme="minorEastAsia"/>
          <w:shd w:val="clear" w:color="auto" w:fill="FFFFFF"/>
        </w:rPr>
        <w:t>pierīgas</w:t>
      </w:r>
      <w:proofErr w:type="spellEnd"/>
      <w:r w:rsidR="007255E3" w:rsidRPr="00E55908">
        <w:rPr>
          <w:rFonts w:eastAsiaTheme="minorEastAsia"/>
          <w:shd w:val="clear" w:color="auto" w:fill="FFFFFF"/>
        </w:rPr>
        <w:t xml:space="preserve"> </w:t>
      </w:r>
      <w:r w:rsidRPr="00E55908">
        <w:rPr>
          <w:rFonts w:eastAsiaTheme="minorEastAsia"/>
          <w:shd w:val="clear" w:color="auto" w:fill="FFFFFF"/>
        </w:rPr>
        <w:t xml:space="preserve">ekonomisko izaugsmi. </w:t>
      </w:r>
    </w:p>
    <w:p w14:paraId="3B20D2E4" w14:textId="56DF70D4" w:rsidR="00327327" w:rsidRPr="00E55908" w:rsidRDefault="007C2A09" w:rsidP="00E002F1">
      <w:pPr>
        <w:pStyle w:val="Bezatstarpm"/>
        <w:widowControl w:val="0"/>
        <w:spacing w:after="160"/>
        <w:jc w:val="both"/>
      </w:pPr>
      <w:r w:rsidRPr="00E55908">
        <w:rPr>
          <w:rStyle w:val="normaltextrun"/>
          <w:i/>
        </w:rPr>
        <w:t>Rīgas ūdens</w:t>
      </w:r>
      <w:r w:rsidRPr="00E55908">
        <w:rPr>
          <w:rStyle w:val="normaltextrun"/>
        </w:rPr>
        <w:t xml:space="preserve"> prioritātes vides aizsardzības jomā ir dabas resursu racionāla un efektīva izmantošana, virzība uz atjaunojamo resursu plašāku izmantošanu un bioloģiskās daudzveidības saglabāšana, kas atbilst ANO ilgtspējīgas attīstības mērķiem. </w:t>
      </w:r>
      <w:r w:rsidR="001431E4" w:rsidRPr="00E55908">
        <w:rPr>
          <w:rStyle w:val="normaltextrun"/>
          <w:i/>
        </w:rPr>
        <w:t>Rīgas ūdens</w:t>
      </w:r>
      <w:r w:rsidR="001431E4" w:rsidRPr="00E55908">
        <w:rPr>
          <w:rStyle w:val="normaltextrun"/>
        </w:rPr>
        <w:t xml:space="preserve"> darbīb</w:t>
      </w:r>
      <w:r w:rsidR="00A61698" w:rsidRPr="00E55908">
        <w:rPr>
          <w:rStyle w:val="normaltextrun"/>
        </w:rPr>
        <w:t xml:space="preserve">ai ir jāatbilst </w:t>
      </w:r>
      <w:r w:rsidR="001431E4" w:rsidRPr="00E55908">
        <w:rPr>
          <w:rStyle w:val="normaltextrun"/>
        </w:rPr>
        <w:t>virkne</w:t>
      </w:r>
      <w:r w:rsidR="00A61698" w:rsidRPr="00E55908">
        <w:rPr>
          <w:rStyle w:val="normaltextrun"/>
        </w:rPr>
        <w:t>i</w:t>
      </w:r>
      <w:r w:rsidR="001431E4" w:rsidRPr="00E55908">
        <w:rPr>
          <w:rStyle w:val="normaltextrun"/>
        </w:rPr>
        <w:t xml:space="preserve"> normatīvo aktu, kuru regulējums izriet no Eiropas Savienības direktīvām, definē</w:t>
      </w:r>
      <w:r w:rsidR="00541551" w:rsidRPr="00E55908">
        <w:rPr>
          <w:rStyle w:val="normaltextrun"/>
        </w:rPr>
        <w:t>jot</w:t>
      </w:r>
      <w:r w:rsidR="001431E4" w:rsidRPr="00E55908">
        <w:rPr>
          <w:rStyle w:val="normaltextrun"/>
        </w:rPr>
        <w:t xml:space="preserve"> rīcīb</w:t>
      </w:r>
      <w:r w:rsidR="00541551" w:rsidRPr="00E55908">
        <w:rPr>
          <w:rStyle w:val="normaltextrun"/>
        </w:rPr>
        <w:t>u</w:t>
      </w:r>
      <w:r w:rsidR="001431E4" w:rsidRPr="00E55908">
        <w:rPr>
          <w:rStyle w:val="normaltextrun"/>
        </w:rPr>
        <w:t xml:space="preserve"> ūdens resursu politikas jomā, dzeramā ūdens kvalitātes prasības, notekūdeņu attīrīšanas nosacījum</w:t>
      </w:r>
      <w:r w:rsidR="00541551" w:rsidRPr="00E55908">
        <w:rPr>
          <w:rStyle w:val="normaltextrun"/>
        </w:rPr>
        <w:t>us</w:t>
      </w:r>
      <w:r w:rsidR="001431E4" w:rsidRPr="00E55908">
        <w:rPr>
          <w:rStyle w:val="normaltextrun"/>
        </w:rPr>
        <w:t xml:space="preserve"> un pieļaujamās vidē novadāmā piesārņojuma normas.</w:t>
      </w:r>
      <w:r w:rsidR="001431E4" w:rsidRPr="00E55908">
        <w:rPr>
          <w:rStyle w:val="eop"/>
        </w:rPr>
        <w:t> </w:t>
      </w:r>
    </w:p>
    <w:p w14:paraId="6A2470FF" w14:textId="57A42E50" w:rsidR="007C2A09" w:rsidRPr="00E55908" w:rsidRDefault="001431E4" w:rsidP="00E002F1">
      <w:pPr>
        <w:pStyle w:val="Bezatstarpm"/>
        <w:widowControl w:val="0"/>
        <w:spacing w:after="160"/>
        <w:jc w:val="both"/>
        <w:rPr>
          <w:rStyle w:val="normaltextrun"/>
        </w:rPr>
      </w:pPr>
      <w:r w:rsidRPr="00E55908">
        <w:rPr>
          <w:rStyle w:val="normaltextrun"/>
          <w:rFonts w:cstheme="minorHAnsi"/>
        </w:rPr>
        <w:t xml:space="preserve">Vides normatīvo aktu prasību izpildes nodrošināšanai </w:t>
      </w:r>
      <w:r w:rsidRPr="00E55908">
        <w:rPr>
          <w:rStyle w:val="normaltextrun"/>
          <w:rFonts w:cstheme="minorHAnsi"/>
          <w:i/>
          <w:iCs/>
        </w:rPr>
        <w:t>Rīgas ūdens</w:t>
      </w:r>
      <w:r w:rsidRPr="00E55908">
        <w:rPr>
          <w:rStyle w:val="normaltextrun"/>
          <w:rFonts w:cstheme="minorHAnsi"/>
        </w:rPr>
        <w:t xml:space="preserve"> aktīvi sadarbojas ar valsts vides institūcijām, pildot piesārņojošās darbības atļauju nosacījumus, sniedzot ar vides aizsardzību saistīto informāciju un datus, </w:t>
      </w:r>
      <w:r w:rsidR="00BE64E8">
        <w:rPr>
          <w:rStyle w:val="normaltextrun"/>
          <w:rFonts w:cstheme="minorHAnsi"/>
        </w:rPr>
        <w:t xml:space="preserve">nepieciešamības gadījumā </w:t>
      </w:r>
      <w:r w:rsidRPr="00E55908">
        <w:rPr>
          <w:rStyle w:val="normaltextrun"/>
          <w:rFonts w:cstheme="minorHAnsi"/>
        </w:rPr>
        <w:t xml:space="preserve">organizējot </w:t>
      </w:r>
      <w:r w:rsidR="003D7FDC" w:rsidRPr="00E55908">
        <w:rPr>
          <w:rStyle w:val="normaltextrun"/>
          <w:rFonts w:cstheme="minorHAnsi"/>
        </w:rPr>
        <w:t>ie</w:t>
      </w:r>
      <w:r w:rsidR="00BE64E8">
        <w:rPr>
          <w:rStyle w:val="normaltextrun"/>
          <w:rFonts w:cstheme="minorHAnsi"/>
        </w:rPr>
        <w:t>tekmes</w:t>
      </w:r>
      <w:r w:rsidRPr="00E55908">
        <w:rPr>
          <w:rStyle w:val="normaltextrun"/>
          <w:rFonts w:cstheme="minorHAnsi"/>
        </w:rPr>
        <w:t xml:space="preserve"> uz vidi novērtējumu, kā arī konsultējoties par vides aizsardzības jautājumiem. </w:t>
      </w:r>
      <w:r w:rsidRPr="00E55908">
        <w:rPr>
          <w:rStyle w:val="eop"/>
          <w:rFonts w:cstheme="minorHAnsi"/>
        </w:rPr>
        <w:t> </w:t>
      </w:r>
      <w:r w:rsidR="007D1A0A" w:rsidRPr="00E55908">
        <w:rPr>
          <w:rStyle w:val="eop"/>
          <w:rFonts w:cstheme="minorHAnsi"/>
        </w:rPr>
        <w:t xml:space="preserve"> </w:t>
      </w:r>
    </w:p>
    <w:p w14:paraId="4839C921" w14:textId="0C23369E" w:rsidR="00272123" w:rsidRPr="00E55908" w:rsidRDefault="007C2A09" w:rsidP="00E002F1">
      <w:pPr>
        <w:spacing w:after="0" w:line="240" w:lineRule="auto"/>
        <w:jc w:val="both"/>
      </w:pPr>
      <w:r w:rsidRPr="00E55908">
        <w:rPr>
          <w:rStyle w:val="normaltextrun"/>
          <w:i/>
        </w:rPr>
        <w:t xml:space="preserve">Rīgas ūdens </w:t>
      </w:r>
      <w:r w:rsidRPr="00E55908">
        <w:rPr>
          <w:rStyle w:val="normaltextrun"/>
        </w:rPr>
        <w:t>politikās ir iekļautas atbilstības un iekšējās kontroles principi, lai uzņēmuma darbības rezultātā tiktu ievērotas prasības saistībā ar vides aizsardzību.</w:t>
      </w:r>
      <w:r w:rsidR="00551B22" w:rsidRPr="00E55908">
        <w:rPr>
          <w:rStyle w:val="normaltextrun"/>
        </w:rPr>
        <w:t xml:space="preserve"> </w:t>
      </w:r>
      <w:r w:rsidR="00272123" w:rsidRPr="00E55908">
        <w:t>Ar padomes lēmumu 2023</w:t>
      </w:r>
      <w:r w:rsidR="00BA46D7" w:rsidRPr="00E55908">
        <w:t>. gada</w:t>
      </w:r>
      <w:r w:rsidR="00272123" w:rsidRPr="00E55908">
        <w:t xml:space="preserve"> 17. oktobrī ir apstiprināta Vides politika, kuras mērķis ir noteikt pieeju, lai uzņēmums mērķtiecīgi mazinātu vides piesārņojumu un ietekmi uz klimata pārmaiņām, kā arī sekmētu resursu izlietojumu atbilstoši aprites ekonomikas principiem, nodrošinot atbilstošu un efektīvu vides pārvaldības sistēmas īstenošanu un uzturēšanu.</w:t>
      </w:r>
    </w:p>
    <w:p w14:paraId="505F0B47" w14:textId="5BD94A75" w:rsidR="0091436A" w:rsidRPr="00E55908" w:rsidRDefault="00071CF1" w:rsidP="00E002F1">
      <w:pPr>
        <w:pStyle w:val="Bezatstarpm"/>
        <w:widowControl w:val="0"/>
        <w:spacing w:after="160"/>
        <w:jc w:val="both"/>
      </w:pPr>
      <w:r w:rsidRPr="00E55908">
        <w:rPr>
          <w:rStyle w:val="eop"/>
        </w:rPr>
        <w:t xml:space="preserve">Sabiedrībā </w:t>
      </w:r>
      <w:r w:rsidR="000046E5" w:rsidRPr="00E55908">
        <w:rPr>
          <w:rStyle w:val="eop"/>
        </w:rPr>
        <w:t xml:space="preserve">ir ieviesta </w:t>
      </w:r>
      <w:r w:rsidR="007C2A09" w:rsidRPr="00E55908">
        <w:rPr>
          <w:rStyle w:val="normaltextrun"/>
        </w:rPr>
        <w:t xml:space="preserve">risku vadības sistēmas, kas aptver visu uzņēmuma darbības jomu risku pārvaldību, t.sk. </w:t>
      </w:r>
      <w:r w:rsidR="0040574D" w:rsidRPr="00E55908">
        <w:rPr>
          <w:rStyle w:val="normaltextrun"/>
        </w:rPr>
        <w:t xml:space="preserve">regulāri </w:t>
      </w:r>
      <w:r w:rsidR="007C2A09" w:rsidRPr="00E55908">
        <w:rPr>
          <w:rStyle w:val="normaltextrun"/>
        </w:rPr>
        <w:t>identificē</w:t>
      </w:r>
      <w:r w:rsidR="0040574D" w:rsidRPr="00E55908">
        <w:rPr>
          <w:rStyle w:val="normaltextrun"/>
        </w:rPr>
        <w:t xml:space="preserve">jot un </w:t>
      </w:r>
      <w:r w:rsidR="007B0885" w:rsidRPr="00E55908">
        <w:rPr>
          <w:rStyle w:val="normaltextrun"/>
        </w:rPr>
        <w:t>vērtējot</w:t>
      </w:r>
      <w:r w:rsidR="007C2A09" w:rsidRPr="00E55908">
        <w:rPr>
          <w:rStyle w:val="normaltextrun"/>
        </w:rPr>
        <w:t xml:space="preserve"> vi</w:t>
      </w:r>
      <w:r w:rsidR="007C2A09" w:rsidRPr="00E55908">
        <w:rPr>
          <w:rStyle w:val="normaltextrun"/>
          <w:rFonts w:eastAsiaTheme="minorEastAsia"/>
        </w:rPr>
        <w:t>des risk</w:t>
      </w:r>
      <w:r w:rsidR="007B0885" w:rsidRPr="00E55908">
        <w:rPr>
          <w:rStyle w:val="normaltextrun"/>
          <w:rFonts w:eastAsiaTheme="minorEastAsia"/>
        </w:rPr>
        <w:t>us</w:t>
      </w:r>
      <w:r w:rsidR="004D0015" w:rsidRPr="00E55908">
        <w:rPr>
          <w:rStyle w:val="normaltextrun"/>
          <w:rFonts w:eastAsiaTheme="minorEastAsia"/>
        </w:rPr>
        <w:t xml:space="preserve">, </w:t>
      </w:r>
      <w:r w:rsidR="00D73575" w:rsidRPr="00E55908">
        <w:rPr>
          <w:rStyle w:val="normaltextrun"/>
          <w:rFonts w:eastAsiaTheme="minorEastAsia"/>
        </w:rPr>
        <w:t xml:space="preserve">kuri </w:t>
      </w:r>
      <w:r w:rsidR="007C2A09" w:rsidRPr="00E55908">
        <w:rPr>
          <w:rStyle w:val="normaltextrun"/>
          <w:rFonts w:eastAsiaTheme="minorEastAsia"/>
        </w:rPr>
        <w:t xml:space="preserve">saistīti ar uzņēmuma darbības </w:t>
      </w:r>
      <w:r w:rsidR="003D7FDC" w:rsidRPr="00E55908">
        <w:rPr>
          <w:rStyle w:val="normaltextrun"/>
          <w:rFonts w:eastAsiaTheme="minorEastAsia"/>
        </w:rPr>
        <w:t>ie</w:t>
      </w:r>
      <w:r w:rsidR="008F1910" w:rsidRPr="00E55908">
        <w:rPr>
          <w:rStyle w:val="normaltextrun"/>
          <w:rFonts w:eastAsiaTheme="minorEastAsia"/>
        </w:rPr>
        <w:t xml:space="preserve">tekmi </w:t>
      </w:r>
      <w:r w:rsidR="007C2A09" w:rsidRPr="00E55908">
        <w:rPr>
          <w:rStyle w:val="normaltextrun"/>
          <w:rFonts w:eastAsiaTheme="minorEastAsia"/>
        </w:rPr>
        <w:t>uz vidi (tehnoloģisko procesu riski ar ietekmi uz vidi, vides regulējuma izmaiņu un atbilstības, energoefektivitātes un vides jautājumu komunikācijas riski) mazināšanu</w:t>
      </w:r>
      <w:r w:rsidR="00811566" w:rsidRPr="00E55908">
        <w:rPr>
          <w:rStyle w:val="normaltextrun"/>
          <w:rFonts w:eastAsiaTheme="minorEastAsia"/>
        </w:rPr>
        <w:t xml:space="preserve">. </w:t>
      </w:r>
      <w:r w:rsidR="00AF78AB" w:rsidRPr="00E55908">
        <w:rPr>
          <w:rStyle w:val="eop"/>
        </w:rPr>
        <w:t>2023</w:t>
      </w:r>
      <w:r w:rsidR="00156971">
        <w:rPr>
          <w:rStyle w:val="eop"/>
        </w:rPr>
        <w:t>.</w:t>
      </w:r>
      <w:r w:rsidR="00AF78AB" w:rsidRPr="00E55908">
        <w:rPr>
          <w:rStyle w:val="eop"/>
        </w:rPr>
        <w:t xml:space="preserve"> gada decembrī  </w:t>
      </w:r>
      <w:r w:rsidR="0091436A" w:rsidRPr="00E55908">
        <w:rPr>
          <w:rFonts w:cstheme="minorHAnsi"/>
          <w:i/>
          <w:iCs/>
          <w:lang w:eastAsia="lv-LV"/>
        </w:rPr>
        <w:t>Rīgas ūdens</w:t>
      </w:r>
      <w:r w:rsidR="0091436A" w:rsidRPr="00E55908">
        <w:rPr>
          <w:rFonts w:cstheme="minorHAnsi"/>
          <w:lang w:eastAsia="lv-LV"/>
        </w:rPr>
        <w:t xml:space="preserve"> saņēm</w:t>
      </w:r>
      <w:r w:rsidR="00BE64E8">
        <w:rPr>
          <w:rFonts w:cstheme="minorHAnsi"/>
          <w:lang w:eastAsia="lv-LV"/>
        </w:rPr>
        <w:t>a</w:t>
      </w:r>
      <w:r w:rsidR="0091436A" w:rsidRPr="00E55908">
        <w:rPr>
          <w:rFonts w:cstheme="minorHAnsi"/>
          <w:lang w:eastAsia="lv-LV"/>
        </w:rPr>
        <w:t xml:space="preserve"> neatkarīgās sertifikācijas iestādes “</w:t>
      </w:r>
      <w:proofErr w:type="spellStart"/>
      <w:r w:rsidR="0091436A" w:rsidRPr="00E55908">
        <w:rPr>
          <w:rFonts w:cstheme="minorHAnsi"/>
          <w:lang w:eastAsia="lv-LV"/>
        </w:rPr>
        <w:t>Bureau</w:t>
      </w:r>
      <w:proofErr w:type="spellEnd"/>
      <w:r w:rsidR="0091436A" w:rsidRPr="00E55908">
        <w:rPr>
          <w:rFonts w:cstheme="minorHAnsi"/>
          <w:lang w:eastAsia="lv-LV"/>
        </w:rPr>
        <w:t xml:space="preserve"> Veritas </w:t>
      </w:r>
      <w:proofErr w:type="spellStart"/>
      <w:r w:rsidR="0091436A" w:rsidRPr="00E55908">
        <w:rPr>
          <w:rFonts w:cstheme="minorHAnsi"/>
          <w:lang w:eastAsia="lv-LV"/>
        </w:rPr>
        <w:t>Certification</w:t>
      </w:r>
      <w:proofErr w:type="spellEnd"/>
      <w:r w:rsidR="0091436A" w:rsidRPr="00E55908">
        <w:rPr>
          <w:rFonts w:cstheme="minorHAnsi"/>
          <w:lang w:eastAsia="lv-LV"/>
        </w:rPr>
        <w:t xml:space="preserve">” sertifikātu, ar kuru uzņēmumā ieviestā vides pārvaldības sistēma atzīta kā atbilstoša standarta LVS EN ISO 14001:2015 prasībām </w:t>
      </w:r>
      <w:r w:rsidR="0091436A" w:rsidRPr="00E55908">
        <w:rPr>
          <w:rFonts w:cstheme="minorHAnsi"/>
        </w:rPr>
        <w:t>dzeramā ūdens sagatavošanas un apgādes, kā arī sadzīves notekūdeņu novadīšanas un attīrīšanas sfērās</w:t>
      </w:r>
      <w:r w:rsidR="0091436A" w:rsidRPr="00E55908">
        <w:rPr>
          <w:rFonts w:cstheme="minorHAnsi"/>
          <w:lang w:eastAsia="lv-LV"/>
        </w:rPr>
        <w:t xml:space="preserve">. </w:t>
      </w:r>
    </w:p>
    <w:p w14:paraId="21E44083" w14:textId="4337379F" w:rsidR="001431E4" w:rsidRPr="00E55908" w:rsidRDefault="00F20DE5" w:rsidP="00E002F1">
      <w:pPr>
        <w:pStyle w:val="Bezatstarpm"/>
        <w:widowControl w:val="0"/>
        <w:spacing w:after="160"/>
        <w:jc w:val="both"/>
      </w:pPr>
      <w:r w:rsidRPr="00E55908">
        <w:rPr>
          <w:rStyle w:val="normaltextrun"/>
        </w:rPr>
        <w:t xml:space="preserve">Pateicoties atbildīgai pieejai vides jautājumu risināšanā un kanalizācijas sūkņu staciju modernizācijai, </w:t>
      </w:r>
      <w:r w:rsidRPr="00E55908">
        <w:rPr>
          <w:rStyle w:val="normaltextrun"/>
          <w:i/>
        </w:rPr>
        <w:t>Rīgas ūden</w:t>
      </w:r>
      <w:r w:rsidR="004D0015" w:rsidRPr="00E55908">
        <w:rPr>
          <w:rStyle w:val="normaltextrun"/>
          <w:i/>
        </w:rPr>
        <w:t>s</w:t>
      </w:r>
      <w:r w:rsidRPr="00E55908">
        <w:rPr>
          <w:rStyle w:val="normaltextrun"/>
        </w:rPr>
        <w:t xml:space="preserve"> kopš 2020.</w:t>
      </w:r>
      <w:r w:rsidR="004454D9">
        <w:rPr>
          <w:rStyle w:val="normaltextrun"/>
        </w:rPr>
        <w:t xml:space="preserve"> </w:t>
      </w:r>
      <w:r w:rsidRPr="00E55908">
        <w:rPr>
          <w:rStyle w:val="normaltextrun"/>
        </w:rPr>
        <w:t>gada ir ievērojami samazinā</w:t>
      </w:r>
      <w:r w:rsidR="004D0015" w:rsidRPr="00E55908">
        <w:rPr>
          <w:rStyle w:val="normaltextrun"/>
        </w:rPr>
        <w:t>jis</w:t>
      </w:r>
      <w:r w:rsidRPr="00E55908">
        <w:rPr>
          <w:rStyle w:val="normaltextrun"/>
        </w:rPr>
        <w:t xml:space="preserve"> vidē novadīto notekūdeņu daudzumu caur tā saucamajām avārijas izlaidēm. </w:t>
      </w:r>
    </w:p>
    <w:p w14:paraId="40AB6AA5" w14:textId="043F00DD" w:rsidR="000843BA" w:rsidRPr="00E55908" w:rsidRDefault="00BE64E8" w:rsidP="00E002F1">
      <w:pPr>
        <w:pStyle w:val="Bezatstarpm"/>
        <w:widowControl w:val="0"/>
        <w:jc w:val="both"/>
        <w:rPr>
          <w:lang w:eastAsia="lv-LV"/>
        </w:rPr>
      </w:pPr>
      <w:r>
        <w:rPr>
          <w:lang w:eastAsia="lv-LV"/>
        </w:rPr>
        <w:t>2021</w:t>
      </w:r>
      <w:r w:rsidR="00861008">
        <w:rPr>
          <w:lang w:eastAsia="lv-LV"/>
        </w:rPr>
        <w:t xml:space="preserve">. gadā </w:t>
      </w:r>
      <w:r>
        <w:rPr>
          <w:lang w:eastAsia="lv-LV"/>
        </w:rPr>
        <w:t xml:space="preserve">veiktajā aptaujā </w:t>
      </w:r>
      <w:r w:rsidR="00A0550D" w:rsidRPr="68A32D66">
        <w:rPr>
          <w:lang w:eastAsia="lv-LV"/>
        </w:rPr>
        <w:t>I</w:t>
      </w:r>
      <w:r w:rsidR="003D7FDC" w:rsidRPr="68A32D66">
        <w:rPr>
          <w:lang w:eastAsia="lv-LV"/>
        </w:rPr>
        <w:t>einteresētās</w:t>
      </w:r>
      <w:r w:rsidR="000843BA" w:rsidRPr="68A32D66">
        <w:rPr>
          <w:lang w:eastAsia="lv-LV"/>
        </w:rPr>
        <w:t xml:space="preserve"> puses par svarīgām atzina papildu jomas</w:t>
      </w:r>
      <w:r w:rsidR="00391419" w:rsidRPr="68A32D66">
        <w:rPr>
          <w:lang w:eastAsia="lv-LV"/>
        </w:rPr>
        <w:t xml:space="preserve">, kuras </w:t>
      </w:r>
      <w:r w:rsidR="00AE6B78" w:rsidRPr="68A32D66">
        <w:rPr>
          <w:lang w:eastAsia="lv-LV"/>
        </w:rPr>
        <w:t xml:space="preserve">Uzņēmums uzskata par </w:t>
      </w:r>
      <w:r w:rsidR="002B2B55" w:rsidRPr="68A32D66">
        <w:rPr>
          <w:lang w:eastAsia="lv-LV"/>
        </w:rPr>
        <w:t xml:space="preserve">būtiskām un </w:t>
      </w:r>
      <w:r w:rsidR="00626D1D">
        <w:rPr>
          <w:lang w:eastAsia="lv-LV"/>
        </w:rPr>
        <w:t xml:space="preserve">turpina </w:t>
      </w:r>
      <w:r w:rsidR="002B2B55" w:rsidRPr="68A32D66">
        <w:rPr>
          <w:lang w:eastAsia="lv-LV"/>
        </w:rPr>
        <w:t>iekļau</w:t>
      </w:r>
      <w:r w:rsidR="00626D1D">
        <w:rPr>
          <w:lang w:eastAsia="lv-LV"/>
        </w:rPr>
        <w:t>t</w:t>
      </w:r>
      <w:r w:rsidR="002B2B55" w:rsidRPr="68A32D66">
        <w:rPr>
          <w:lang w:eastAsia="lv-LV"/>
        </w:rPr>
        <w:t xml:space="preserve"> ziņošanas tvērumā:</w:t>
      </w:r>
    </w:p>
    <w:p w14:paraId="0B271017" w14:textId="7569E6D6" w:rsidR="000843BA" w:rsidRPr="00E55908" w:rsidRDefault="00F20DE5" w:rsidP="00E002F1">
      <w:pPr>
        <w:pStyle w:val="Bezatstarpm"/>
        <w:widowControl w:val="0"/>
        <w:numPr>
          <w:ilvl w:val="0"/>
          <w:numId w:val="18"/>
        </w:numPr>
        <w:ind w:left="681" w:hanging="284"/>
        <w:jc w:val="both"/>
        <w:rPr>
          <w:lang w:eastAsia="lv-LV"/>
        </w:rPr>
      </w:pPr>
      <w:r w:rsidRPr="00E55908">
        <w:rPr>
          <w:lang w:eastAsia="lv-LV"/>
        </w:rPr>
        <w:t>k</w:t>
      </w:r>
      <w:r w:rsidR="000843BA" w:rsidRPr="00E55908">
        <w:rPr>
          <w:lang w:eastAsia="lv-LV"/>
        </w:rPr>
        <w:t xml:space="preserve">lientu apmierinātība ar sniegtajiem pakalpojumiem </w:t>
      </w:r>
      <w:r w:rsidR="00C761B2" w:rsidRPr="00E55908">
        <w:rPr>
          <w:lang w:eastAsia="lv-LV"/>
        </w:rPr>
        <w:t>(</w:t>
      </w:r>
      <w:r w:rsidR="00636B83" w:rsidRPr="00E55908">
        <w:rPr>
          <w:lang w:eastAsia="lv-LV"/>
        </w:rPr>
        <w:t xml:space="preserve">indikators </w:t>
      </w:r>
      <w:r w:rsidR="005979BC" w:rsidRPr="00E55908">
        <w:rPr>
          <w:lang w:eastAsia="lv-LV"/>
        </w:rPr>
        <w:t>RŪ-</w:t>
      </w:r>
      <w:r w:rsidR="0097518D" w:rsidRPr="00E55908">
        <w:rPr>
          <w:lang w:eastAsia="lv-LV"/>
        </w:rPr>
        <w:t>1</w:t>
      </w:r>
      <w:r w:rsidR="00B53209" w:rsidRPr="00E55908">
        <w:rPr>
          <w:lang w:eastAsia="lv-LV"/>
        </w:rPr>
        <w:t>);</w:t>
      </w:r>
    </w:p>
    <w:p w14:paraId="74A0F527" w14:textId="5D97AA66" w:rsidR="000843BA" w:rsidRPr="00E55908" w:rsidRDefault="00F20DE5" w:rsidP="00E002F1">
      <w:pPr>
        <w:pStyle w:val="Bezatstarpm"/>
        <w:widowControl w:val="0"/>
        <w:numPr>
          <w:ilvl w:val="0"/>
          <w:numId w:val="18"/>
        </w:numPr>
        <w:ind w:left="681" w:hanging="284"/>
        <w:jc w:val="both"/>
        <w:rPr>
          <w:lang w:eastAsia="lv-LV"/>
        </w:rPr>
      </w:pPr>
      <w:r w:rsidRPr="00E55908">
        <w:rPr>
          <w:lang w:eastAsia="lv-LV"/>
        </w:rPr>
        <w:t>a</w:t>
      </w:r>
      <w:r w:rsidR="000843BA" w:rsidRPr="00E55908">
        <w:rPr>
          <w:lang w:eastAsia="lv-LV"/>
        </w:rPr>
        <w:t>vārijas situāciju risināšanas efektivitāte un pārvaldība </w:t>
      </w:r>
      <w:r w:rsidR="00C761B2" w:rsidRPr="00E55908">
        <w:rPr>
          <w:lang w:eastAsia="lv-LV"/>
        </w:rPr>
        <w:t>(</w:t>
      </w:r>
      <w:r w:rsidR="00636B83" w:rsidRPr="00E55908">
        <w:rPr>
          <w:lang w:eastAsia="lv-LV"/>
        </w:rPr>
        <w:t>indikators RŪ-</w:t>
      </w:r>
      <w:r w:rsidR="0097518D" w:rsidRPr="00E55908">
        <w:rPr>
          <w:lang w:eastAsia="lv-LV"/>
        </w:rPr>
        <w:t>2</w:t>
      </w:r>
      <w:r w:rsidR="00C761B2" w:rsidRPr="00E55908">
        <w:rPr>
          <w:lang w:eastAsia="lv-LV"/>
        </w:rPr>
        <w:t>);</w:t>
      </w:r>
    </w:p>
    <w:p w14:paraId="7025192B" w14:textId="6463815C" w:rsidR="000843BA" w:rsidRPr="00E55908" w:rsidRDefault="00F20DE5" w:rsidP="00E002F1">
      <w:pPr>
        <w:pStyle w:val="Bezatstarpm"/>
        <w:widowControl w:val="0"/>
        <w:numPr>
          <w:ilvl w:val="0"/>
          <w:numId w:val="18"/>
        </w:numPr>
        <w:spacing w:after="160"/>
        <w:ind w:left="681" w:hanging="284"/>
        <w:jc w:val="both"/>
        <w:rPr>
          <w:lang w:eastAsia="lv-LV"/>
        </w:rPr>
      </w:pPr>
      <w:r w:rsidRPr="00E55908">
        <w:rPr>
          <w:lang w:eastAsia="lv-LV"/>
        </w:rPr>
        <w:t>i</w:t>
      </w:r>
      <w:r w:rsidR="000843BA" w:rsidRPr="00E55908">
        <w:rPr>
          <w:lang w:eastAsia="lv-LV"/>
        </w:rPr>
        <w:t xml:space="preserve">nformācijas un datu aizsardzība </w:t>
      </w:r>
      <w:r w:rsidR="00161DB5" w:rsidRPr="00E55908">
        <w:rPr>
          <w:lang w:eastAsia="lv-LV"/>
        </w:rPr>
        <w:t>(</w:t>
      </w:r>
      <w:r w:rsidR="00636B83" w:rsidRPr="00E55908">
        <w:rPr>
          <w:lang w:eastAsia="lv-LV"/>
        </w:rPr>
        <w:t>indikators RŪ-3</w:t>
      </w:r>
      <w:r w:rsidR="002569FE" w:rsidRPr="00E55908">
        <w:rPr>
          <w:lang w:eastAsia="lv-LV"/>
        </w:rPr>
        <w:t>).</w:t>
      </w:r>
    </w:p>
    <w:p w14:paraId="67E28C6C" w14:textId="77777777" w:rsidR="008A7757" w:rsidRPr="00A0550D" w:rsidRDefault="008A7757" w:rsidP="00E002F1">
      <w:pPr>
        <w:widowControl w:val="0"/>
        <w:spacing w:after="0" w:line="240" w:lineRule="auto"/>
        <w:jc w:val="both"/>
        <w:rPr>
          <w:rStyle w:val="normaltextrun"/>
          <w:u w:val="single"/>
        </w:rPr>
      </w:pPr>
      <w:r w:rsidRPr="00A0550D">
        <w:rPr>
          <w:rStyle w:val="normaltextrun"/>
          <w:u w:val="single"/>
        </w:rPr>
        <w:t>Enerģijas patēriņš uzņēmumā</w:t>
      </w:r>
    </w:p>
    <w:p w14:paraId="0BBFADCD" w14:textId="1F88804F" w:rsidR="008A7757" w:rsidRDefault="008A7757" w:rsidP="00E002F1">
      <w:pPr>
        <w:pStyle w:val="Bezatstarpm"/>
        <w:widowControl w:val="0"/>
        <w:spacing w:after="160"/>
        <w:jc w:val="both"/>
      </w:pPr>
      <w:r w:rsidRPr="00A0550D">
        <w:t xml:space="preserve">Energoefektivitātes likums nosaka </w:t>
      </w:r>
      <w:r w:rsidRPr="00A0550D">
        <w:rPr>
          <w:i/>
        </w:rPr>
        <w:t>Rīgas ūden</w:t>
      </w:r>
      <w:r w:rsidR="003C2F45">
        <w:rPr>
          <w:i/>
        </w:rPr>
        <w:t xml:space="preserve">im </w:t>
      </w:r>
      <w:r w:rsidRPr="00A0550D">
        <w:t>pienākumu nodrošināt nepārtrauktu enerģijas patēriņa izvērtēšanas procesu, lai kontrolētu un samazinātu enerģijas patēriņu, aptverot vismaz 90% no uzņēmuma kopējā enerģijas gala patēriņa, kā arī katru gadu ziņot atbildīgajai iestādei par ieviestajiem energoefektivitātes uzlabošanas pasākumiem un to rezultātā sasniegto enerģijas ietaupījumu. Izpildot Energoefektivitātes likuma prasības, e</w:t>
      </w:r>
      <w:r w:rsidRPr="00A0550D">
        <w:rPr>
          <w:rStyle w:val="normaltextrun"/>
        </w:rPr>
        <w:t xml:space="preserve">nergoefektivitātes mērķu un plānu sasniegšanai </w:t>
      </w:r>
      <w:r w:rsidRPr="00A0550D">
        <w:rPr>
          <w:i/>
        </w:rPr>
        <w:t>Rīgas ūdens</w:t>
      </w:r>
      <w:r w:rsidRPr="00A0550D">
        <w:t xml:space="preserve"> kopš 2017</w:t>
      </w:r>
      <w:r w:rsidR="00861008">
        <w:t xml:space="preserve">. gadā </w:t>
      </w:r>
      <w:r w:rsidRPr="00A0550D">
        <w:t xml:space="preserve">ieviesa sertificētu </w:t>
      </w:r>
      <w:proofErr w:type="spellStart"/>
      <w:r w:rsidRPr="00A0550D">
        <w:t>energopārvaldības</w:t>
      </w:r>
      <w:proofErr w:type="spellEnd"/>
      <w:r w:rsidRPr="00A0550D">
        <w:t xml:space="preserve"> sistēmu.</w:t>
      </w:r>
    </w:p>
    <w:p w14:paraId="1DAF07B8" w14:textId="77777777" w:rsidR="00E75CD9" w:rsidRPr="00A0550D" w:rsidRDefault="00E75CD9" w:rsidP="00E002F1">
      <w:pPr>
        <w:pStyle w:val="Bezatstarpm"/>
        <w:widowControl w:val="0"/>
        <w:spacing w:after="160"/>
        <w:jc w:val="both"/>
      </w:pPr>
    </w:p>
    <w:p w14:paraId="5F2B7695" w14:textId="42220925" w:rsidR="00114C51" w:rsidRPr="00310265" w:rsidRDefault="00114C51" w:rsidP="00E002F1">
      <w:pPr>
        <w:widowControl w:val="0"/>
        <w:spacing w:after="0" w:line="240" w:lineRule="auto"/>
        <w:jc w:val="both"/>
        <w:rPr>
          <w:rFonts w:cstheme="minorHAnsi"/>
          <w:u w:val="single"/>
        </w:rPr>
      </w:pPr>
      <w:r w:rsidRPr="00310265">
        <w:rPr>
          <w:rFonts w:cstheme="minorHAnsi"/>
          <w:u w:val="single"/>
        </w:rPr>
        <w:lastRenderedPageBreak/>
        <w:t xml:space="preserve">Radītās </w:t>
      </w:r>
      <w:r w:rsidR="00C0606E" w:rsidRPr="00310265">
        <w:rPr>
          <w:rFonts w:cstheme="minorHAnsi"/>
          <w:u w:val="single"/>
        </w:rPr>
        <w:t>SEG</w:t>
      </w:r>
      <w:r w:rsidRPr="00310265">
        <w:rPr>
          <w:rFonts w:cstheme="minorHAnsi"/>
          <w:u w:val="single"/>
        </w:rPr>
        <w:t xml:space="preserve"> emisija</w:t>
      </w:r>
      <w:r w:rsidR="00C0606E" w:rsidRPr="00310265">
        <w:rPr>
          <w:rFonts w:cstheme="minorHAnsi"/>
          <w:u w:val="single"/>
        </w:rPr>
        <w:t>s</w:t>
      </w:r>
    </w:p>
    <w:p w14:paraId="273DA8CB" w14:textId="054E21B7" w:rsidR="00C02B36" w:rsidRPr="00895F44" w:rsidRDefault="00437E41" w:rsidP="00E002F1">
      <w:pPr>
        <w:pStyle w:val="Bezatstarpm"/>
        <w:widowControl w:val="0"/>
        <w:spacing w:after="160"/>
        <w:jc w:val="both"/>
      </w:pPr>
      <w:r w:rsidRPr="76F13834">
        <w:rPr>
          <w:i/>
        </w:rPr>
        <w:t>Rīgas ūdens</w:t>
      </w:r>
      <w:r w:rsidRPr="76F13834">
        <w:t xml:space="preserve"> radīto </w:t>
      </w:r>
      <w:r w:rsidR="00C0606E" w:rsidRPr="76F13834">
        <w:t>SEG</w:t>
      </w:r>
      <w:r w:rsidRPr="76F13834">
        <w:t xml:space="preserve"> emisiju aprēķināšanā ir izmantoti </w:t>
      </w:r>
      <w:r w:rsidR="00F60466">
        <w:t xml:space="preserve">Ministru kabineta </w:t>
      </w:r>
      <w:r w:rsidR="00153665" w:rsidRPr="00153665">
        <w:t>23.01.2018. noteikum</w:t>
      </w:r>
      <w:r w:rsidR="00153665">
        <w:t>i</w:t>
      </w:r>
      <w:r w:rsidR="00153665" w:rsidRPr="00153665">
        <w:t xml:space="preserve"> Nr.42 “Siltumnīcefekta gāzu emisiju aprēķina metodika”</w:t>
      </w:r>
      <w:r w:rsidR="00F60466">
        <w:t xml:space="preserve"> un Ministru kabineta </w:t>
      </w:r>
      <w:r w:rsidR="009603AA" w:rsidRPr="009603AA">
        <w:t>08.04.2021.</w:t>
      </w:r>
      <w:r w:rsidR="009603AA">
        <w:t xml:space="preserve"> </w:t>
      </w:r>
      <w:r w:rsidR="00F60466">
        <w:t xml:space="preserve">noteikumi Nr.222 “Ēku energoefektivitātes aprēķina metodes un ēku </w:t>
      </w:r>
      <w:proofErr w:type="spellStart"/>
      <w:r w:rsidR="00F60466">
        <w:t>energosertifikācijas</w:t>
      </w:r>
      <w:proofErr w:type="spellEnd"/>
      <w:r w:rsidR="00F60466">
        <w:t xml:space="preserve"> noteikumi”, kā </w:t>
      </w:r>
      <w:r w:rsidR="00C91019">
        <w:t xml:space="preserve">arī </w:t>
      </w:r>
      <w:r w:rsidRPr="76F13834">
        <w:t>Siltumnīcu gāzu protokola Korporatīvajā standartā aprakstītā metodoloģiskā pieeja</w:t>
      </w:r>
      <w:r w:rsidR="005F316C" w:rsidRPr="76F13834">
        <w:t xml:space="preserve">, pielāgojot to uzņēmuma specifikai. Ikgadējā aprēķinā tiek vērtētas uzņēmuma saimnieciskās darbības laikā radītās emisijas, kā arī izvirzīti mērķi </w:t>
      </w:r>
      <w:r w:rsidR="00C0606E" w:rsidRPr="76F13834">
        <w:t xml:space="preserve">un noteiktas aktivitātes turpmākajai SEG emisiju </w:t>
      </w:r>
      <w:r w:rsidR="00310265" w:rsidRPr="76F13834">
        <w:t>apjoma samazināšanai</w:t>
      </w:r>
      <w:r w:rsidR="00310265">
        <w:t xml:space="preserve">. </w:t>
      </w:r>
    </w:p>
    <w:p w14:paraId="23A96E70" w14:textId="09D62FD1" w:rsidR="0058409F" w:rsidRPr="00A0550D" w:rsidRDefault="0058409F" w:rsidP="00944BA1">
      <w:pPr>
        <w:widowControl w:val="0"/>
        <w:spacing w:after="0" w:line="240" w:lineRule="auto"/>
        <w:jc w:val="both"/>
        <w:rPr>
          <w:rFonts w:cstheme="minorHAnsi"/>
          <w:u w:val="single"/>
        </w:rPr>
      </w:pPr>
      <w:r w:rsidRPr="00A0550D">
        <w:rPr>
          <w:u w:val="single"/>
        </w:rPr>
        <w:t xml:space="preserve">Eiropas Savienības Kohēzijas fonda </w:t>
      </w:r>
      <w:r w:rsidRPr="00A0550D">
        <w:rPr>
          <w:rFonts w:cstheme="minorHAnsi"/>
          <w:u w:val="single"/>
        </w:rPr>
        <w:t>līdzfinansētie projekti</w:t>
      </w:r>
    </w:p>
    <w:p w14:paraId="6F8B8DC4" w14:textId="750282F5" w:rsidR="00C02B36" w:rsidRDefault="0058409F" w:rsidP="02524A6A">
      <w:pPr>
        <w:widowControl w:val="0"/>
        <w:spacing w:after="0" w:line="240" w:lineRule="auto"/>
        <w:jc w:val="both"/>
      </w:pPr>
      <w:r w:rsidRPr="02524A6A">
        <w:rPr>
          <w:i/>
          <w:iCs/>
        </w:rPr>
        <w:t>Rīgas ūdens</w:t>
      </w:r>
      <w:r w:rsidRPr="02524A6A">
        <w:t xml:space="preserve"> kopš 2004.</w:t>
      </w:r>
      <w:r w:rsidR="00B662B5" w:rsidRPr="02524A6A">
        <w:t xml:space="preserve"> </w:t>
      </w:r>
      <w:r w:rsidRPr="02524A6A">
        <w:t xml:space="preserve">gada realizē Eiropas Savienības Kohēzijas fonda līdzfinansētus apkārtējās vides projektus </w:t>
      </w:r>
      <w:r w:rsidR="009D1EC1" w:rsidRPr="02524A6A">
        <w:t>“</w:t>
      </w:r>
      <w:r w:rsidRPr="02524A6A">
        <w:t>Ūdenssaimniecības attīstība Rīgā”, izbūvējot jaunas centralizētās ūdensapgādes un kanalizācijas sistēmas vairākās Rīgas ap</w:t>
      </w:r>
      <w:r w:rsidRPr="02524A6A">
        <w:rPr>
          <w:rFonts w:eastAsiaTheme="minorEastAsia"/>
        </w:rPr>
        <w:t xml:space="preserve">kaimēs. </w:t>
      </w:r>
      <w:r w:rsidR="0038053C" w:rsidRPr="02524A6A">
        <w:rPr>
          <w:rFonts w:eastAsiaTheme="minorEastAsia"/>
        </w:rPr>
        <w:t>G</w:t>
      </w:r>
      <w:r w:rsidRPr="02524A6A">
        <w:rPr>
          <w:rFonts w:eastAsiaTheme="minorEastAsia"/>
        </w:rPr>
        <w:t xml:space="preserve">alvenais projektu mērķis ir </w:t>
      </w:r>
      <w:r w:rsidR="00D05AAD" w:rsidRPr="02524A6A">
        <w:rPr>
          <w:rFonts w:eastAsiaTheme="minorEastAsia"/>
        </w:rPr>
        <w:t>palielināt ūdensapgādes pakalpojum</w:t>
      </w:r>
      <w:r w:rsidR="00A36E30" w:rsidRPr="02524A6A">
        <w:rPr>
          <w:rFonts w:eastAsiaTheme="minorEastAsia"/>
        </w:rPr>
        <w:t>u</w:t>
      </w:r>
      <w:r w:rsidR="00D05AAD" w:rsidRPr="02524A6A">
        <w:rPr>
          <w:rFonts w:eastAsiaTheme="minorEastAsia"/>
        </w:rPr>
        <w:t xml:space="preserve"> pieejamību, nod</w:t>
      </w:r>
      <w:r w:rsidR="0038053C" w:rsidRPr="02524A6A">
        <w:t xml:space="preserve">rošinot </w:t>
      </w:r>
      <w:r w:rsidR="00D05AAD" w:rsidRPr="02524A6A">
        <w:t>iespējami lielākai daļai</w:t>
      </w:r>
      <w:r w:rsidR="0038053C" w:rsidRPr="02524A6A">
        <w:t xml:space="preserve"> iedzīvotāj</w:t>
      </w:r>
      <w:r w:rsidR="00D05AAD" w:rsidRPr="02524A6A">
        <w:t xml:space="preserve">u </w:t>
      </w:r>
      <w:r w:rsidR="0038053C" w:rsidRPr="02524A6A">
        <w:t>kvalitatīvus ūdens piegādes un kanalizācijas pakalpojumus, k</w:t>
      </w:r>
      <w:r w:rsidR="003264BD" w:rsidRPr="02524A6A">
        <w:t xml:space="preserve">as arī </w:t>
      </w:r>
      <w:r w:rsidR="00962D2B" w:rsidRPr="02524A6A">
        <w:t xml:space="preserve">garantē </w:t>
      </w:r>
      <w:r w:rsidR="0038053C" w:rsidRPr="02524A6A">
        <w:t>drošāku un tīrāku apkārtējo vidi.</w:t>
      </w:r>
    </w:p>
    <w:p w14:paraId="58A9B7E7" w14:textId="08828D8E" w:rsidR="00E002F1" w:rsidRPr="00A0550D" w:rsidRDefault="00E002F1" w:rsidP="02524A6A">
      <w:pPr>
        <w:widowControl w:val="0"/>
        <w:spacing w:after="0" w:line="240" w:lineRule="auto"/>
        <w:jc w:val="both"/>
      </w:pPr>
    </w:p>
    <w:p w14:paraId="094A93BE" w14:textId="77777777" w:rsidR="00A07617" w:rsidRPr="007D3895" w:rsidRDefault="00A07617" w:rsidP="00804C76">
      <w:pPr>
        <w:pStyle w:val="paragraph"/>
        <w:widowControl w:val="0"/>
        <w:spacing w:before="0" w:beforeAutospacing="0" w:after="0" w:afterAutospacing="0" w:line="276" w:lineRule="auto"/>
        <w:jc w:val="both"/>
        <w:textAlignment w:val="baseline"/>
        <w:rPr>
          <w:rFonts w:asciiTheme="minorHAnsi" w:hAnsiTheme="minorHAnsi" w:cstheme="minorHAnsi"/>
          <w:color w:val="2F5496" w:themeColor="accent1" w:themeShade="BF"/>
          <w:sz w:val="20"/>
          <w:szCs w:val="20"/>
        </w:rPr>
      </w:pPr>
      <w:r w:rsidRPr="007D3895">
        <w:rPr>
          <w:rStyle w:val="normaltextrun"/>
          <w:rFonts w:asciiTheme="minorHAnsi" w:hAnsiTheme="minorHAnsi" w:cstheme="minorHAnsi"/>
          <w:color w:val="2F5496" w:themeColor="accent1" w:themeShade="BF"/>
          <w:sz w:val="20"/>
          <w:szCs w:val="20"/>
        </w:rPr>
        <w:t>GRI 103-1</w:t>
      </w:r>
      <w:r w:rsidRPr="007D3895">
        <w:rPr>
          <w:rStyle w:val="eop"/>
          <w:rFonts w:asciiTheme="minorHAnsi" w:hAnsiTheme="minorHAnsi" w:cstheme="minorHAnsi"/>
          <w:color w:val="2F5496" w:themeColor="accent1" w:themeShade="BF"/>
          <w:sz w:val="20"/>
          <w:szCs w:val="20"/>
        </w:rPr>
        <w:t> </w:t>
      </w:r>
    </w:p>
    <w:p w14:paraId="0D129992" w14:textId="77777777" w:rsidR="00A07617" w:rsidRPr="007D3895" w:rsidRDefault="00A07617" w:rsidP="00804C76">
      <w:pPr>
        <w:pStyle w:val="paragraph"/>
        <w:widowControl w:val="0"/>
        <w:spacing w:before="0" w:beforeAutospacing="0" w:after="0" w:afterAutospacing="0" w:line="276" w:lineRule="auto"/>
        <w:jc w:val="both"/>
        <w:textAlignment w:val="baseline"/>
        <w:rPr>
          <w:rFonts w:asciiTheme="minorHAnsi" w:hAnsiTheme="minorHAnsi" w:cstheme="minorHAnsi"/>
          <w:color w:val="2F5496" w:themeColor="accent1" w:themeShade="BF"/>
          <w:sz w:val="20"/>
          <w:szCs w:val="20"/>
        </w:rPr>
      </w:pPr>
      <w:r w:rsidRPr="007D3895">
        <w:rPr>
          <w:rStyle w:val="normaltextrun"/>
          <w:rFonts w:asciiTheme="minorHAnsi" w:hAnsiTheme="minorHAnsi" w:cstheme="minorHAnsi"/>
          <w:color w:val="2F5496" w:themeColor="accent1" w:themeShade="BF"/>
          <w:sz w:val="20"/>
          <w:szCs w:val="20"/>
        </w:rPr>
        <w:t>GRI 103-2</w:t>
      </w:r>
      <w:r w:rsidRPr="007D3895">
        <w:rPr>
          <w:rStyle w:val="eop"/>
          <w:rFonts w:asciiTheme="minorHAnsi" w:hAnsiTheme="minorHAnsi" w:cstheme="minorHAnsi"/>
          <w:color w:val="2F5496" w:themeColor="accent1" w:themeShade="BF"/>
          <w:sz w:val="20"/>
          <w:szCs w:val="20"/>
        </w:rPr>
        <w:t> </w:t>
      </w:r>
    </w:p>
    <w:p w14:paraId="1CBFDE29" w14:textId="1A556375" w:rsidR="00310265" w:rsidRPr="00A07617" w:rsidRDefault="00A07617" w:rsidP="00804C76">
      <w:pPr>
        <w:widowControl w:val="0"/>
        <w:spacing w:after="0" w:line="240" w:lineRule="auto"/>
        <w:jc w:val="both"/>
        <w:textAlignment w:val="baseline"/>
        <w:rPr>
          <w:rFonts w:eastAsia="Times New Roman"/>
          <w:bCs/>
          <w:caps/>
          <w:color w:val="2F5496" w:themeColor="accent1" w:themeShade="BF"/>
          <w:sz w:val="20"/>
          <w:szCs w:val="20"/>
          <w:lang w:eastAsia="lv-LV"/>
        </w:rPr>
      </w:pPr>
      <w:r w:rsidRPr="00A07617">
        <w:rPr>
          <w:rFonts w:eastAsia="Times New Roman"/>
          <w:bCs/>
          <w:caps/>
          <w:color w:val="2F5496" w:themeColor="accent1" w:themeShade="BF"/>
          <w:sz w:val="20"/>
          <w:szCs w:val="20"/>
          <w:lang w:eastAsia="lv-LV"/>
        </w:rPr>
        <w:t>GRI 305-1</w:t>
      </w:r>
    </w:p>
    <w:p w14:paraId="43E4D8F6" w14:textId="55D3DA26" w:rsidR="00C91019" w:rsidRDefault="00C91019" w:rsidP="00637FD7">
      <w:pPr>
        <w:widowControl w:val="0"/>
        <w:spacing w:after="0"/>
        <w:rPr>
          <w:rFonts w:eastAsia="Times New Roman"/>
          <w:b/>
          <w:caps/>
          <w:color w:val="2F5496" w:themeColor="accent1" w:themeShade="BF"/>
          <w:sz w:val="24"/>
          <w:szCs w:val="24"/>
          <w:lang w:eastAsia="lv-LV"/>
        </w:rPr>
      </w:pPr>
    </w:p>
    <w:p w14:paraId="742ECB48" w14:textId="1BC5DFCD" w:rsidR="00FA1012" w:rsidRPr="00A0550D" w:rsidRDefault="00FA1012" w:rsidP="00170AE6">
      <w:pPr>
        <w:pStyle w:val="Virsraksts2"/>
        <w:keepNext w:val="0"/>
        <w:widowControl w:val="0"/>
        <w:spacing w:before="0"/>
        <w:rPr>
          <w:rFonts w:eastAsia="Times New Roman"/>
          <w:b w:val="0"/>
          <w:color w:val="0070C0"/>
          <w:szCs w:val="24"/>
          <w:lang w:eastAsia="lv-LV"/>
        </w:rPr>
      </w:pPr>
      <w:bookmarkStart w:id="171" w:name="_Toc101772156"/>
      <w:bookmarkStart w:id="172" w:name="_Toc164859102"/>
      <w:bookmarkStart w:id="173" w:name="_Toc164930582"/>
      <w:r w:rsidRPr="00A0550D">
        <w:rPr>
          <w:caps/>
          <w:color w:val="0070C0"/>
          <w:lang w:eastAsia="lv-LV"/>
        </w:rPr>
        <w:t>10.</w:t>
      </w:r>
      <w:r w:rsidR="00680E05" w:rsidRPr="00A0550D">
        <w:rPr>
          <w:caps/>
          <w:color w:val="0070C0"/>
          <w:lang w:eastAsia="lv-LV"/>
        </w:rPr>
        <w:t>2</w:t>
      </w:r>
      <w:r w:rsidRPr="00A0550D">
        <w:rPr>
          <w:caps/>
          <w:color w:val="0070C0"/>
          <w:lang w:eastAsia="lv-LV"/>
        </w:rPr>
        <w:t>.</w:t>
      </w:r>
      <w:r w:rsidR="00DB12FB" w:rsidRPr="00A0550D">
        <w:rPr>
          <w:caps/>
          <w:color w:val="0070C0"/>
          <w:lang w:eastAsia="lv-LV"/>
        </w:rPr>
        <w:t xml:space="preserve"> </w:t>
      </w:r>
      <w:r w:rsidRPr="00A0550D">
        <w:rPr>
          <w:color w:val="0070C0"/>
          <w:lang w:eastAsia="lv-LV"/>
        </w:rPr>
        <w:t>Enerģijas patēriņš</w:t>
      </w:r>
      <w:bookmarkEnd w:id="171"/>
      <w:bookmarkEnd w:id="172"/>
      <w:bookmarkEnd w:id="173"/>
    </w:p>
    <w:p w14:paraId="14D6FAB8" w14:textId="185FDC2E" w:rsidR="00C12497" w:rsidRDefault="00A56027" w:rsidP="00C12497">
      <w:pPr>
        <w:pStyle w:val="Bezatstarpm"/>
        <w:widowControl w:val="0"/>
        <w:spacing w:after="160"/>
        <w:jc w:val="both"/>
      </w:pPr>
      <w:r>
        <w:t>Izpildot Energoefektivitātes likuma prasības, e</w:t>
      </w:r>
      <w:r w:rsidRPr="49716DA4">
        <w:rPr>
          <w:rStyle w:val="normaltextrun"/>
        </w:rPr>
        <w:t xml:space="preserve">nergoefektivitātes mērķu un plānu sasniegšanai </w:t>
      </w:r>
      <w:r w:rsidRPr="00657BA6">
        <w:rPr>
          <w:i/>
        </w:rPr>
        <w:t>Rīgas ūdens</w:t>
      </w:r>
      <w:r>
        <w:t xml:space="preserve"> kopš 2017.</w:t>
      </w:r>
      <w:r w:rsidR="00B662B5">
        <w:t xml:space="preserve"> </w:t>
      </w:r>
      <w:r>
        <w:t xml:space="preserve">gadā ieviesa sertificētu </w:t>
      </w:r>
      <w:proofErr w:type="spellStart"/>
      <w:r>
        <w:t>energopārvaldības</w:t>
      </w:r>
      <w:proofErr w:type="spellEnd"/>
      <w:r>
        <w:t xml:space="preserve"> sistēmu, kas atbilst ISO 50001 standartam.</w:t>
      </w:r>
    </w:p>
    <w:p w14:paraId="1672307F" w14:textId="165D3073" w:rsidR="00A56027" w:rsidRDefault="00A56027" w:rsidP="00804C76">
      <w:pPr>
        <w:pStyle w:val="Bezatstarpm"/>
        <w:widowControl w:val="0"/>
        <w:jc w:val="both"/>
      </w:pPr>
      <w:proofErr w:type="spellStart"/>
      <w:r>
        <w:t>Energopārvaldības</w:t>
      </w:r>
      <w:proofErr w:type="spellEnd"/>
      <w:r>
        <w:t xml:space="preserve"> sistēmas ieviešanas mērķi ir</w:t>
      </w:r>
      <w:r w:rsidR="00C12497">
        <w:t>:</w:t>
      </w:r>
      <w:r w:rsidR="3EA1239D">
        <w:t xml:space="preserve"> </w:t>
      </w:r>
    </w:p>
    <w:p w14:paraId="35BB446A" w14:textId="66710ADE" w:rsidR="00A56027" w:rsidRDefault="00A56027" w:rsidP="00E002F1">
      <w:pPr>
        <w:pStyle w:val="Bezatstarpm"/>
        <w:widowControl w:val="0"/>
        <w:numPr>
          <w:ilvl w:val="0"/>
          <w:numId w:val="27"/>
        </w:numPr>
        <w:ind w:left="681" w:hanging="284"/>
        <w:jc w:val="both"/>
      </w:pPr>
      <w:r>
        <w:t xml:space="preserve">nodrošināt </w:t>
      </w:r>
      <w:proofErr w:type="spellStart"/>
      <w:r>
        <w:t>energopārvaldības</w:t>
      </w:r>
      <w:proofErr w:type="spellEnd"/>
      <w:r>
        <w:t xml:space="preserve"> sistēmas atbilstību normatīvo aktu prasībām</w:t>
      </w:r>
    </w:p>
    <w:p w14:paraId="6C3C6CE6" w14:textId="19BADFE3" w:rsidR="00A56027" w:rsidRPr="008E06D5" w:rsidRDefault="32BCE2A9" w:rsidP="00E002F1">
      <w:pPr>
        <w:pStyle w:val="Bezatstarpm"/>
        <w:widowControl w:val="0"/>
        <w:numPr>
          <w:ilvl w:val="0"/>
          <w:numId w:val="27"/>
        </w:numPr>
        <w:ind w:left="681" w:hanging="284"/>
        <w:jc w:val="both"/>
      </w:pPr>
      <w:r w:rsidRPr="008E06D5">
        <w:rPr>
          <w:rFonts w:eastAsiaTheme="minorEastAsia"/>
        </w:rPr>
        <w:t xml:space="preserve">īstenot </w:t>
      </w:r>
      <w:r w:rsidRPr="008E06D5">
        <w:rPr>
          <w:rFonts w:eastAsiaTheme="minorEastAsia"/>
          <w:i/>
          <w:iCs/>
        </w:rPr>
        <w:t>R</w:t>
      </w:r>
      <w:r w:rsidRPr="008E06D5">
        <w:rPr>
          <w:i/>
          <w:iCs/>
        </w:rPr>
        <w:t>īgas ūdens</w:t>
      </w:r>
      <w:r w:rsidRPr="008E06D5">
        <w:t xml:space="preserve"> vidēja termiņa darbības stratēģijas 20</w:t>
      </w:r>
      <w:r w:rsidR="0441F4E4" w:rsidRPr="008E06D5">
        <w:t>22</w:t>
      </w:r>
      <w:r w:rsidRPr="008E06D5">
        <w:t>.</w:t>
      </w:r>
      <w:r w:rsidR="00D213D9" w:rsidRPr="008E06D5">
        <w:t xml:space="preserve"> – </w:t>
      </w:r>
      <w:r w:rsidRPr="008E06D5">
        <w:t>202</w:t>
      </w:r>
      <w:r w:rsidR="7BFC2646" w:rsidRPr="008E06D5">
        <w:t>4</w:t>
      </w:r>
      <w:r w:rsidRPr="008E06D5">
        <w:t>.gadam noteiktos mērķus energoefektivitātes jomā</w:t>
      </w:r>
    </w:p>
    <w:p w14:paraId="652A9DF3" w14:textId="312BB6E5" w:rsidR="00A56027" w:rsidRDefault="00A56027" w:rsidP="00E002F1">
      <w:pPr>
        <w:pStyle w:val="Bezatstarpm"/>
        <w:widowControl w:val="0"/>
        <w:numPr>
          <w:ilvl w:val="0"/>
          <w:numId w:val="27"/>
        </w:numPr>
        <w:ind w:left="681" w:hanging="284"/>
        <w:jc w:val="both"/>
      </w:pPr>
      <w:r>
        <w:t xml:space="preserve">radīt, ieviest un pastāvīgi attīstīt efektīvu </w:t>
      </w:r>
      <w:proofErr w:type="spellStart"/>
      <w:r>
        <w:t>energopārvaldības</w:t>
      </w:r>
      <w:proofErr w:type="spellEnd"/>
      <w:r>
        <w:t xml:space="preserve"> sistēmu un optimizēt enerģijas izmantošanu ražošanas un pašpatēriņa zonās</w:t>
      </w:r>
    </w:p>
    <w:p w14:paraId="2EFA70C9" w14:textId="75144834" w:rsidR="00A56027" w:rsidRPr="00996321" w:rsidRDefault="00A56027" w:rsidP="00E002F1">
      <w:pPr>
        <w:pStyle w:val="Bezatstarpm"/>
        <w:widowControl w:val="0"/>
        <w:numPr>
          <w:ilvl w:val="0"/>
          <w:numId w:val="27"/>
        </w:numPr>
        <w:ind w:left="681" w:hanging="284"/>
        <w:jc w:val="both"/>
      </w:pPr>
      <w:r>
        <w:t xml:space="preserve">demonstrēt klientiem </w:t>
      </w:r>
      <w:r w:rsidRPr="00996321">
        <w:t>starptautiski atzītu pieeju energoefektivitātes uzlabošanas jomā</w:t>
      </w:r>
    </w:p>
    <w:p w14:paraId="58C58C03" w14:textId="2622EB01" w:rsidR="00A56027" w:rsidRPr="00996321" w:rsidRDefault="00A56027" w:rsidP="00E002F1">
      <w:pPr>
        <w:pStyle w:val="Bezatstarpm"/>
        <w:widowControl w:val="0"/>
        <w:numPr>
          <w:ilvl w:val="0"/>
          <w:numId w:val="27"/>
        </w:numPr>
        <w:ind w:left="681" w:hanging="284"/>
        <w:jc w:val="both"/>
      </w:pPr>
      <w:r w:rsidRPr="00996321">
        <w:t xml:space="preserve">atbalstīt energoefektīvu produktu un pakalpojumu iegādi, kā arī katrā atsevišķos gadījumos izskatīt iespēju projektēšanas iepirkumu darba uzdevumos iekļaut </w:t>
      </w:r>
      <w:proofErr w:type="spellStart"/>
      <w:r w:rsidRPr="00996321">
        <w:t>energoveiktspējas</w:t>
      </w:r>
      <w:proofErr w:type="spellEnd"/>
      <w:r w:rsidRPr="00996321">
        <w:t xml:space="preserve"> uzlabošanas pasākumus</w:t>
      </w:r>
    </w:p>
    <w:p w14:paraId="6E7C502A" w14:textId="2B3A3780" w:rsidR="0058409F" w:rsidRPr="00996321" w:rsidRDefault="00A56027" w:rsidP="00E002F1">
      <w:pPr>
        <w:pStyle w:val="Bezatstarpm"/>
        <w:widowControl w:val="0"/>
        <w:numPr>
          <w:ilvl w:val="0"/>
          <w:numId w:val="27"/>
        </w:numPr>
        <w:spacing w:after="160"/>
        <w:ind w:left="681" w:hanging="284"/>
        <w:jc w:val="both"/>
      </w:pPr>
      <w:r w:rsidRPr="00996321">
        <w:t xml:space="preserve">radīt labvēlīgus priekšnosacījumus finanšu investīciju piesaistei. </w:t>
      </w:r>
    </w:p>
    <w:p w14:paraId="62F02FD6" w14:textId="7D1EDC47" w:rsidR="00A56027" w:rsidRPr="00996321" w:rsidRDefault="064BD819" w:rsidP="00A0550D">
      <w:pPr>
        <w:widowControl w:val="0"/>
        <w:spacing w:line="240" w:lineRule="auto"/>
        <w:jc w:val="both"/>
      </w:pPr>
      <w:r w:rsidRPr="00996321">
        <w:t>202</w:t>
      </w:r>
      <w:r w:rsidR="304563AC" w:rsidRPr="00996321">
        <w:t>3</w:t>
      </w:r>
      <w:r w:rsidRPr="00996321">
        <w:t>.</w:t>
      </w:r>
      <w:r w:rsidR="00B662B5" w:rsidRPr="00996321">
        <w:t xml:space="preserve"> </w:t>
      </w:r>
      <w:r w:rsidRPr="00996321">
        <w:t xml:space="preserve">gada </w:t>
      </w:r>
      <w:r w:rsidR="180F544A" w:rsidRPr="00996321">
        <w:t>janvārī</w:t>
      </w:r>
      <w:r w:rsidRPr="00996321">
        <w:t xml:space="preserve"> </w:t>
      </w:r>
      <w:r w:rsidR="00E75CD9" w:rsidRPr="00996321">
        <w:t>notika</w:t>
      </w:r>
      <w:r w:rsidRPr="00996321">
        <w:t xml:space="preserve"> </w:t>
      </w:r>
      <w:r w:rsidRPr="00996321">
        <w:rPr>
          <w:i/>
        </w:rPr>
        <w:t>Rīgas ūdens</w:t>
      </w:r>
      <w:r w:rsidRPr="00996321">
        <w:t xml:space="preserve"> </w:t>
      </w:r>
      <w:proofErr w:type="spellStart"/>
      <w:r w:rsidRPr="00996321">
        <w:t>energopārvaldības</w:t>
      </w:r>
      <w:proofErr w:type="spellEnd"/>
      <w:r w:rsidRPr="00996321">
        <w:t xml:space="preserve"> sistēmas </w:t>
      </w:r>
      <w:r w:rsidR="000B7F0C" w:rsidRPr="00996321">
        <w:t xml:space="preserve">atkārtotas </w:t>
      </w:r>
      <w:r w:rsidR="35285C57" w:rsidRPr="00996321">
        <w:t>sertifikācijas</w:t>
      </w:r>
      <w:r w:rsidRPr="00996321">
        <w:t xml:space="preserve"> audits</w:t>
      </w:r>
      <w:r w:rsidR="00E75CD9" w:rsidRPr="00996321">
        <w:t xml:space="preserve">, kas apliecina uzņēmuma </w:t>
      </w:r>
      <w:proofErr w:type="spellStart"/>
      <w:r w:rsidR="00E75CD9" w:rsidRPr="00996321">
        <w:t>energopārvaldības</w:t>
      </w:r>
      <w:proofErr w:type="spellEnd"/>
      <w:r w:rsidR="00E75CD9" w:rsidRPr="00996321">
        <w:t xml:space="preserve"> sistēmas</w:t>
      </w:r>
      <w:r w:rsidRPr="00996321">
        <w:t xml:space="preserve"> atbils</w:t>
      </w:r>
      <w:r w:rsidR="00045F52" w:rsidRPr="00996321">
        <w:t>tību</w:t>
      </w:r>
      <w:r w:rsidRPr="00996321">
        <w:t xml:space="preserve"> ISO 50001:2018 standarta prasībām.</w:t>
      </w:r>
    </w:p>
    <w:p w14:paraId="0AD07332" w14:textId="525BBF06" w:rsidR="00F433C5" w:rsidRPr="008E06D5" w:rsidRDefault="00B75452" w:rsidP="00A0550D">
      <w:pPr>
        <w:widowControl w:val="0"/>
        <w:spacing w:line="240" w:lineRule="auto"/>
        <w:jc w:val="both"/>
      </w:pPr>
      <w:r w:rsidRPr="00996321">
        <w:rPr>
          <w:i/>
          <w:iCs/>
        </w:rPr>
        <w:t>Rīgas ūdens</w:t>
      </w:r>
      <w:r w:rsidRPr="00996321">
        <w:t xml:space="preserve"> </w:t>
      </w:r>
      <w:r w:rsidR="0068545B" w:rsidRPr="00996321">
        <w:t xml:space="preserve">enerģijas ražošanai </w:t>
      </w:r>
      <w:r w:rsidR="00BE19C8" w:rsidRPr="00996321">
        <w:t xml:space="preserve">vai ēku apkurei </w:t>
      </w:r>
      <w:r w:rsidR="005A23CD" w:rsidRPr="00996321">
        <w:t>izmanto dabasgāzi vai biogāzi</w:t>
      </w:r>
      <w:r w:rsidR="0035336B" w:rsidRPr="00996321">
        <w:t xml:space="preserve">. Jēlnaftas </w:t>
      </w:r>
      <w:r w:rsidR="001C13A1" w:rsidRPr="00996321">
        <w:t xml:space="preserve">produkti </w:t>
      </w:r>
      <w:r w:rsidR="0035336B" w:rsidRPr="00996321">
        <w:t>un ogles enerģijas ražošana</w:t>
      </w:r>
      <w:r w:rsidR="00CA3FF6" w:rsidRPr="00996321">
        <w:t>i ne</w:t>
      </w:r>
      <w:r w:rsidR="001C13A1" w:rsidRPr="00996321">
        <w:t>tiek lietotas</w:t>
      </w:r>
      <w:r w:rsidR="003A4747">
        <w:t xml:space="preserve">. </w:t>
      </w:r>
      <w:r w:rsidR="002F1403">
        <w:t>Izmantotais dīzeļ</w:t>
      </w:r>
      <w:r w:rsidR="00FA123B">
        <w:t xml:space="preserve">degvielas daudzums </w:t>
      </w:r>
      <w:r w:rsidR="003F3282">
        <w:t>elektrisk</w:t>
      </w:r>
      <w:r w:rsidR="00BA3920">
        <w:t>ā</w:t>
      </w:r>
      <w:r w:rsidR="003F3282">
        <w:t>s</w:t>
      </w:r>
      <w:r w:rsidR="00C03E69">
        <w:t xml:space="preserve"> enerģijas ģenerācijas </w:t>
      </w:r>
      <w:r w:rsidR="003F3282">
        <w:t>agregātos</w:t>
      </w:r>
      <w:r w:rsidR="005F0946">
        <w:t>,</w:t>
      </w:r>
      <w:r w:rsidR="003F3282">
        <w:t xml:space="preserve"> </w:t>
      </w:r>
      <w:r w:rsidR="005F0946">
        <w:t>elektroenerģijas atseguma</w:t>
      </w:r>
      <w:r w:rsidR="003F3282">
        <w:t xml:space="preserve"> gadījumā</w:t>
      </w:r>
      <w:r w:rsidR="005F0946">
        <w:t>,</w:t>
      </w:r>
      <w:r w:rsidR="003F3282">
        <w:t xml:space="preserve"> ir </w:t>
      </w:r>
      <w:r w:rsidR="005F0946">
        <w:t>minimāl</w:t>
      </w:r>
      <w:r w:rsidR="00752499">
        <w:t>s</w:t>
      </w:r>
      <w:r w:rsidR="003F3282">
        <w:t xml:space="preserve">, salīdzinot ar kopējo </w:t>
      </w:r>
      <w:r w:rsidR="00752499">
        <w:t>Uzņēmuma</w:t>
      </w:r>
      <w:r w:rsidR="005F0946">
        <w:t xml:space="preserve"> enerģijas patēriņu.</w:t>
      </w:r>
    </w:p>
    <w:p w14:paraId="393C592E" w14:textId="1C75C256" w:rsidR="00A56027" w:rsidRPr="008E06D5" w:rsidRDefault="00A56027" w:rsidP="00804C76">
      <w:pPr>
        <w:pStyle w:val="Bezatstarpm"/>
        <w:widowControl w:val="0"/>
        <w:jc w:val="both"/>
      </w:pPr>
    </w:p>
    <w:p w14:paraId="71DC1F19" w14:textId="6784C0CA" w:rsidR="0058409F" w:rsidRDefault="0058409F" w:rsidP="00804C76">
      <w:pPr>
        <w:widowControl w:val="0"/>
        <w:spacing w:after="0" w:line="240" w:lineRule="auto"/>
        <w:jc w:val="center"/>
        <w:textAlignment w:val="baseline"/>
      </w:pPr>
    </w:p>
    <w:p w14:paraId="41BB4A33" w14:textId="45F4ED17" w:rsidR="00CF42A9" w:rsidRDefault="00445950" w:rsidP="00804C76">
      <w:pPr>
        <w:widowControl w:val="0"/>
        <w:spacing w:after="0" w:line="240" w:lineRule="auto"/>
        <w:jc w:val="both"/>
        <w:textAlignment w:val="baseline"/>
      </w:pPr>
      <w:r w:rsidRPr="003C2F45">
        <w:rPr>
          <w:noProof/>
          <w:sz w:val="18"/>
          <w:szCs w:val="18"/>
        </w:rPr>
        <w:lastRenderedPageBreak/>
        <w:drawing>
          <wp:inline distT="0" distB="0" distL="0" distR="0" wp14:anchorId="29A5BF2D" wp14:editId="747F6FCF">
            <wp:extent cx="5215467" cy="3183467"/>
            <wp:effectExtent l="0" t="0" r="4445" b="17145"/>
            <wp:docPr id="11" name="Chart 11">
              <a:extLst xmlns:a="http://schemas.openxmlformats.org/drawingml/2006/main">
                <a:ext uri="{FF2B5EF4-FFF2-40B4-BE49-F238E27FC236}">
                  <a16:creationId xmlns:a16="http://schemas.microsoft.com/office/drawing/2014/main" id="{C8C28783-9B69-4E2C-87AE-E852922A4E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2BE1F04" w14:textId="22877641" w:rsidR="0058409F" w:rsidRDefault="2E9BFB54" w:rsidP="00804C76">
      <w:pPr>
        <w:widowControl w:val="0"/>
        <w:spacing w:after="0" w:line="240" w:lineRule="auto"/>
        <w:jc w:val="center"/>
        <w:textAlignment w:val="baseline"/>
        <w:rPr>
          <w:rFonts w:eastAsia="Times New Roman"/>
          <w:b/>
          <w:bCs/>
          <w:color w:val="2F5496" w:themeColor="accent1" w:themeShade="BF"/>
          <w:sz w:val="24"/>
          <w:szCs w:val="24"/>
          <w:lang w:eastAsia="lv-LV"/>
        </w:rPr>
      </w:pPr>
      <w:r w:rsidRPr="00637FD7">
        <w:rPr>
          <w:sz w:val="20"/>
          <w:szCs w:val="20"/>
        </w:rPr>
        <w:t>2</w:t>
      </w:r>
      <w:r w:rsidR="00442DE8">
        <w:rPr>
          <w:sz w:val="20"/>
          <w:szCs w:val="20"/>
        </w:rPr>
        <w:t>2</w:t>
      </w:r>
      <w:r w:rsidR="21BB0D25" w:rsidRPr="00637FD7">
        <w:rPr>
          <w:sz w:val="20"/>
          <w:szCs w:val="20"/>
        </w:rPr>
        <w:t xml:space="preserve">.attēls. Būtiskās enerģijas patēriņa jomas vidēji </w:t>
      </w:r>
      <w:r w:rsidR="21BB0D25" w:rsidRPr="008C22D7">
        <w:rPr>
          <w:sz w:val="20"/>
          <w:szCs w:val="20"/>
        </w:rPr>
        <w:t>202</w:t>
      </w:r>
      <w:r w:rsidR="0014619C" w:rsidRPr="008C22D7">
        <w:rPr>
          <w:sz w:val="20"/>
          <w:szCs w:val="20"/>
        </w:rPr>
        <w:t>3</w:t>
      </w:r>
      <w:r w:rsidR="21BB0D25" w:rsidRPr="00637FD7">
        <w:rPr>
          <w:sz w:val="20"/>
          <w:szCs w:val="20"/>
        </w:rPr>
        <w:t>.</w:t>
      </w:r>
      <w:r w:rsidR="00B662B5">
        <w:rPr>
          <w:sz w:val="20"/>
          <w:szCs w:val="20"/>
        </w:rPr>
        <w:t xml:space="preserve"> </w:t>
      </w:r>
      <w:r w:rsidR="21BB0D25" w:rsidRPr="00637FD7">
        <w:rPr>
          <w:sz w:val="20"/>
          <w:szCs w:val="20"/>
        </w:rPr>
        <w:t>gadā</w:t>
      </w:r>
      <w:r w:rsidR="00E002F1">
        <w:rPr>
          <w:sz w:val="20"/>
          <w:szCs w:val="20"/>
        </w:rPr>
        <w:t>.</w:t>
      </w:r>
    </w:p>
    <w:p w14:paraId="62E2D0AB" w14:textId="77777777" w:rsidR="0058409F" w:rsidRPr="00F01700" w:rsidRDefault="0058409F" w:rsidP="00804C76">
      <w:pPr>
        <w:widowControl w:val="0"/>
        <w:spacing w:after="0" w:line="240" w:lineRule="auto"/>
        <w:jc w:val="both"/>
        <w:textAlignment w:val="baseline"/>
        <w:rPr>
          <w:rFonts w:eastAsia="Times New Roman"/>
          <w:b/>
          <w:sz w:val="24"/>
          <w:szCs w:val="24"/>
          <w:lang w:eastAsia="lv-LV"/>
        </w:rPr>
      </w:pPr>
    </w:p>
    <w:p w14:paraId="69172248" w14:textId="77777777" w:rsidR="00264E6B" w:rsidRDefault="00264E6B" w:rsidP="00264E6B">
      <w:pPr>
        <w:widowControl w:val="0"/>
        <w:spacing w:after="0" w:line="240" w:lineRule="auto"/>
        <w:jc w:val="both"/>
        <w:textAlignment w:val="baseline"/>
        <w:rPr>
          <w:color w:val="4472C4" w:themeColor="accent1"/>
          <w:sz w:val="20"/>
          <w:szCs w:val="20"/>
        </w:rPr>
      </w:pPr>
      <w:r w:rsidRPr="00264E6B">
        <w:rPr>
          <w:color w:val="4472C4" w:themeColor="accent1"/>
          <w:sz w:val="20"/>
          <w:szCs w:val="20"/>
        </w:rPr>
        <w:t>GRI 302-1</w:t>
      </w:r>
    </w:p>
    <w:p w14:paraId="3CFEF951" w14:textId="03D17F4B" w:rsidR="00B16A1B" w:rsidRDefault="006D3F5B" w:rsidP="00264E6B">
      <w:pPr>
        <w:widowControl w:val="0"/>
        <w:spacing w:after="0" w:line="240" w:lineRule="auto"/>
        <w:jc w:val="both"/>
        <w:textAlignment w:val="baseline"/>
        <w:rPr>
          <w:color w:val="4472C4" w:themeColor="accent1"/>
          <w:sz w:val="20"/>
          <w:szCs w:val="20"/>
        </w:rPr>
      </w:pPr>
      <w:r w:rsidRPr="006D3F5B">
        <w:rPr>
          <w:color w:val="4472C4" w:themeColor="accent1"/>
          <w:sz w:val="20"/>
          <w:szCs w:val="20"/>
        </w:rPr>
        <w:t>EFRAG E1-5 35a</w:t>
      </w:r>
    </w:p>
    <w:p w14:paraId="6BB79201" w14:textId="1643E18B" w:rsidR="00B16A1B" w:rsidRPr="006D3F5B" w:rsidRDefault="00B16A1B" w:rsidP="00264E6B">
      <w:pPr>
        <w:widowControl w:val="0"/>
        <w:spacing w:after="0" w:line="240" w:lineRule="auto"/>
        <w:jc w:val="both"/>
        <w:textAlignment w:val="baseline"/>
        <w:rPr>
          <w:color w:val="4472C4" w:themeColor="accent1"/>
          <w:sz w:val="20"/>
          <w:szCs w:val="20"/>
        </w:rPr>
      </w:pPr>
      <w:r w:rsidRPr="006D3F5B">
        <w:rPr>
          <w:color w:val="4472C4" w:themeColor="accent1"/>
          <w:sz w:val="20"/>
          <w:szCs w:val="20"/>
        </w:rPr>
        <w:t>EFRAG</w:t>
      </w:r>
      <w:r w:rsidR="0016744E">
        <w:rPr>
          <w:color w:val="4472C4" w:themeColor="accent1"/>
          <w:sz w:val="20"/>
          <w:szCs w:val="20"/>
        </w:rPr>
        <w:t xml:space="preserve"> E1-5 38</w:t>
      </w:r>
    </w:p>
    <w:p w14:paraId="1BCC382E" w14:textId="77777777" w:rsidR="00637FD7" w:rsidRPr="00F01700" w:rsidRDefault="00637FD7" w:rsidP="00637FD7">
      <w:pPr>
        <w:widowControl w:val="0"/>
        <w:spacing w:after="0" w:line="257" w:lineRule="auto"/>
        <w:jc w:val="both"/>
        <w:rPr>
          <w:rFonts w:ascii="Calibri" w:eastAsia="Calibri" w:hAnsi="Calibri" w:cs="Calibri"/>
          <w:sz w:val="20"/>
          <w:szCs w:val="20"/>
        </w:rPr>
      </w:pPr>
    </w:p>
    <w:p w14:paraId="70FF1FFD" w14:textId="3F826A40" w:rsidR="00616DFF" w:rsidRPr="00A0550D" w:rsidRDefault="00616DFF" w:rsidP="00637FD7">
      <w:pPr>
        <w:widowControl w:val="0"/>
        <w:spacing w:line="257" w:lineRule="auto"/>
        <w:jc w:val="both"/>
        <w:rPr>
          <w:b/>
          <w:color w:val="0070C0"/>
        </w:rPr>
      </w:pPr>
      <w:proofErr w:type="spellStart"/>
      <w:r w:rsidRPr="00A0550D">
        <w:rPr>
          <w:b/>
          <w:bCs/>
          <w:color w:val="0070C0"/>
        </w:rPr>
        <w:t>Energoveiktspējas</w:t>
      </w:r>
      <w:proofErr w:type="spellEnd"/>
      <w:r w:rsidRPr="00A0550D">
        <w:rPr>
          <w:b/>
          <w:bCs/>
          <w:color w:val="0070C0"/>
        </w:rPr>
        <w:t xml:space="preserve"> indikatori</w:t>
      </w:r>
    </w:p>
    <w:p w14:paraId="4D00BB62" w14:textId="4F6A014E" w:rsidR="00AF2457" w:rsidRDefault="00E44FFE" w:rsidP="00A0550D">
      <w:pPr>
        <w:pStyle w:val="Bezatstarpm"/>
        <w:widowControl w:val="0"/>
        <w:spacing w:after="160"/>
        <w:jc w:val="both"/>
      </w:pPr>
      <w:proofErr w:type="spellStart"/>
      <w:r>
        <w:t>Energoveiktspējas</w:t>
      </w:r>
      <w:proofErr w:type="spellEnd"/>
      <w:r>
        <w:t xml:space="preserve"> indikatori būtiskajām enerģijas patēriņa jomām ir izteikti kā attiecīgā enerģijas veida patēriņš uz attīrītā, pārsūknētā vai tīklā nodotā ūdens daudzumu. </w:t>
      </w:r>
      <w:proofErr w:type="spellStart"/>
      <w:r>
        <w:t>Energoveiktspējas</w:t>
      </w:r>
      <w:proofErr w:type="spellEnd"/>
      <w:r>
        <w:t xml:space="preserve"> indikatoru bāzes vērtības ir aprēķinātas atbilstoši 20</w:t>
      </w:r>
      <w:r w:rsidR="57EF24A5">
        <w:t>20</w:t>
      </w:r>
      <w:r>
        <w:t>.</w:t>
      </w:r>
      <w:r w:rsidR="00B662B5">
        <w:t xml:space="preserve"> </w:t>
      </w:r>
      <w:r>
        <w:t xml:space="preserve">gada patēriņa datiem. Klimatiskās korekcijas koeficienti </w:t>
      </w:r>
      <w:proofErr w:type="spellStart"/>
      <w:r>
        <w:t>kWh</w:t>
      </w:r>
      <w:proofErr w:type="spellEnd"/>
      <w:r w:rsidR="39ADDB8B">
        <w:t xml:space="preserve"> </w:t>
      </w:r>
      <w:r>
        <w:t>/(m³·K) ir piemēroti tiem rādītājiem, kuru vērtības būtiski ietekmē apkārtējās vides temperatūras izmaiņas.</w:t>
      </w:r>
    </w:p>
    <w:p w14:paraId="14741A4A" w14:textId="2DE27C9A" w:rsidR="00FA64B5" w:rsidRPr="00B33193" w:rsidRDefault="47685506" w:rsidP="00A0550D">
      <w:pPr>
        <w:pStyle w:val="Bezatstarpm"/>
        <w:widowControl w:val="0"/>
        <w:spacing w:after="160"/>
        <w:jc w:val="both"/>
      </w:pPr>
      <w:proofErr w:type="spellStart"/>
      <w:r w:rsidRPr="00B33193">
        <w:t>Standartizkliede</w:t>
      </w:r>
      <w:proofErr w:type="spellEnd"/>
      <w:r w:rsidRPr="00B33193">
        <w:t xml:space="preserve"> procentuāli ir aprēķināta attiecīgā indikatora mēnešu vērtībām periodā no 202</w:t>
      </w:r>
      <w:r w:rsidR="3D995E16" w:rsidRPr="00B33193">
        <w:t>1</w:t>
      </w:r>
      <w:r w:rsidRPr="00B33193">
        <w:t xml:space="preserve">.gada janvāra līdz </w:t>
      </w:r>
      <w:r w:rsidRPr="000D00A4">
        <w:t>202</w:t>
      </w:r>
      <w:r w:rsidR="00883E68" w:rsidRPr="000D00A4">
        <w:t>3</w:t>
      </w:r>
      <w:r w:rsidRPr="00B33193">
        <w:t>.</w:t>
      </w:r>
      <w:r w:rsidR="00790505">
        <w:t xml:space="preserve"> </w:t>
      </w:r>
      <w:r w:rsidRPr="00B33193">
        <w:t xml:space="preserve">gada decembrim. Mēnešu rādījumu </w:t>
      </w:r>
      <w:proofErr w:type="spellStart"/>
      <w:r w:rsidRPr="00B33193">
        <w:t>standartizkliedes</w:t>
      </w:r>
      <w:proofErr w:type="spellEnd"/>
      <w:r w:rsidRPr="00B33193">
        <w:t xml:space="preserve"> robežas ir aprēķinātas mēneša vērtībai ar 95% varbūtību. </w:t>
      </w:r>
    </w:p>
    <w:p w14:paraId="1A27E8AA" w14:textId="79A5242E" w:rsidR="00B92210" w:rsidRPr="00B33193" w:rsidRDefault="353CF61E" w:rsidP="00A0550D">
      <w:pPr>
        <w:pStyle w:val="Bezatstarpm"/>
        <w:widowControl w:val="0"/>
        <w:jc w:val="both"/>
      </w:pPr>
      <w:r w:rsidRPr="00B33193">
        <w:t>Sasniegtie enerģijas ietaupījumi 20</w:t>
      </w:r>
      <w:r w:rsidR="3D6A0BAB" w:rsidRPr="00B33193">
        <w:t>2</w:t>
      </w:r>
      <w:r w:rsidR="009E2B21">
        <w:t>2</w:t>
      </w:r>
      <w:r w:rsidRPr="00B33193">
        <w:t>. un 20</w:t>
      </w:r>
      <w:r w:rsidR="09B19DD0" w:rsidRPr="00B33193">
        <w:t>2</w:t>
      </w:r>
      <w:r w:rsidR="009E2B21">
        <w:t>3</w:t>
      </w:r>
      <w:r w:rsidRPr="00B33193">
        <w:t>.</w:t>
      </w:r>
      <w:r w:rsidR="00B662B5">
        <w:t xml:space="preserve"> </w:t>
      </w:r>
      <w:r w:rsidRPr="00B33193">
        <w:t>gad</w:t>
      </w:r>
      <w:r w:rsidR="00B662B5">
        <w:t>ā</w:t>
      </w:r>
      <w:r w:rsidRPr="00B33193">
        <w:t xml:space="preserve">, attiecībā pret iepriekšējo gadu, ir aprēķināti kā attiecīgā </w:t>
      </w:r>
      <w:proofErr w:type="spellStart"/>
      <w:r w:rsidRPr="00B33193">
        <w:t>energoveiktspējas</w:t>
      </w:r>
      <w:proofErr w:type="spellEnd"/>
      <w:r w:rsidRPr="00B33193">
        <w:t xml:space="preserve"> indikatora izmaiņas, reizinot ar attiecīgajā gadā tīklā padotā, pārsūknētā vai attīrītā ūdens daudzumu.</w:t>
      </w:r>
    </w:p>
    <w:p w14:paraId="3A82E9E0" w14:textId="77777777" w:rsidR="00AF2457" w:rsidRDefault="00AF2457" w:rsidP="00804C76">
      <w:pPr>
        <w:pStyle w:val="Bezatstarpm"/>
        <w:widowControl w:val="0"/>
        <w:jc w:val="both"/>
      </w:pPr>
    </w:p>
    <w:tbl>
      <w:tblPr>
        <w:tblStyle w:val="Reatabula"/>
        <w:tblW w:w="8931" w:type="dxa"/>
        <w:jc w:val="center"/>
        <w:tblLook w:val="04A0" w:firstRow="1" w:lastRow="0" w:firstColumn="1" w:lastColumn="0" w:noHBand="0" w:noVBand="1"/>
      </w:tblPr>
      <w:tblGrid>
        <w:gridCol w:w="3686"/>
        <w:gridCol w:w="1693"/>
        <w:gridCol w:w="1430"/>
        <w:gridCol w:w="2122"/>
      </w:tblGrid>
      <w:tr w:rsidR="00E44FFE" w:rsidRPr="00AF2457" w14:paraId="514985CA" w14:textId="77777777" w:rsidTr="00AF10BE">
        <w:trPr>
          <w:trHeight w:val="855"/>
          <w:jc w:val="center"/>
        </w:trPr>
        <w:tc>
          <w:tcPr>
            <w:tcW w:w="3686" w:type="dxa"/>
            <w:vAlign w:val="center"/>
          </w:tcPr>
          <w:p w14:paraId="3302183A" w14:textId="77777777" w:rsidR="00FD3706" w:rsidRPr="00276EB0" w:rsidRDefault="00FD3706" w:rsidP="00804C76">
            <w:pPr>
              <w:widowControl w:val="0"/>
              <w:jc w:val="center"/>
              <w:rPr>
                <w:b/>
                <w:bCs/>
                <w:sz w:val="18"/>
                <w:szCs w:val="18"/>
              </w:rPr>
            </w:pPr>
            <w:bookmarkStart w:id="174" w:name="_Hlk164855624"/>
          </w:p>
          <w:p w14:paraId="66D879F3" w14:textId="2FF3B20B" w:rsidR="00E44FFE" w:rsidRPr="00276EB0" w:rsidRDefault="00E44FFE" w:rsidP="00804C76">
            <w:pPr>
              <w:widowControl w:val="0"/>
              <w:jc w:val="center"/>
              <w:rPr>
                <w:rStyle w:val="normaltextrun"/>
                <w:b/>
                <w:bCs/>
                <w:sz w:val="18"/>
                <w:szCs w:val="18"/>
              </w:rPr>
            </w:pPr>
            <w:r w:rsidRPr="00276EB0">
              <w:rPr>
                <w:b/>
                <w:bCs/>
                <w:sz w:val="18"/>
                <w:szCs w:val="18"/>
              </w:rPr>
              <w:t>Rādītājs</w:t>
            </w:r>
          </w:p>
        </w:tc>
        <w:tc>
          <w:tcPr>
            <w:tcW w:w="1693" w:type="dxa"/>
            <w:vAlign w:val="center"/>
          </w:tcPr>
          <w:p w14:paraId="19CB5717" w14:textId="7FAC482A" w:rsidR="00E44FFE" w:rsidRPr="00276EB0" w:rsidRDefault="00E44FFE" w:rsidP="00804C76">
            <w:pPr>
              <w:widowControl w:val="0"/>
              <w:jc w:val="center"/>
              <w:rPr>
                <w:rStyle w:val="normaltextrun"/>
                <w:b/>
                <w:bCs/>
                <w:sz w:val="18"/>
                <w:szCs w:val="18"/>
              </w:rPr>
            </w:pPr>
            <w:r w:rsidRPr="00276EB0">
              <w:rPr>
                <w:b/>
                <w:bCs/>
                <w:sz w:val="18"/>
                <w:szCs w:val="18"/>
              </w:rPr>
              <w:t>Bāzes vērtība (20</w:t>
            </w:r>
            <w:r w:rsidR="6DCCC791" w:rsidRPr="00276EB0">
              <w:rPr>
                <w:b/>
                <w:bCs/>
                <w:sz w:val="18"/>
                <w:szCs w:val="18"/>
              </w:rPr>
              <w:t>20</w:t>
            </w:r>
            <w:r w:rsidRPr="00276EB0">
              <w:rPr>
                <w:b/>
                <w:bCs/>
                <w:sz w:val="18"/>
                <w:szCs w:val="18"/>
              </w:rPr>
              <w:t xml:space="preserve">.g. klimatiski koriģētie dati) </w:t>
            </w:r>
            <w:proofErr w:type="spellStart"/>
            <w:r w:rsidRPr="00276EB0">
              <w:rPr>
                <w:b/>
                <w:bCs/>
                <w:sz w:val="18"/>
                <w:szCs w:val="18"/>
              </w:rPr>
              <w:t>kWh</w:t>
            </w:r>
            <w:proofErr w:type="spellEnd"/>
            <w:r w:rsidRPr="00276EB0">
              <w:rPr>
                <w:b/>
                <w:bCs/>
                <w:sz w:val="18"/>
                <w:szCs w:val="18"/>
              </w:rPr>
              <w:t>/m³</w:t>
            </w:r>
          </w:p>
        </w:tc>
        <w:tc>
          <w:tcPr>
            <w:tcW w:w="1430" w:type="dxa"/>
            <w:vAlign w:val="center"/>
          </w:tcPr>
          <w:p w14:paraId="20F6FFB2" w14:textId="77777777" w:rsidR="00E44FFE" w:rsidRPr="00276EB0" w:rsidRDefault="00E44FFE" w:rsidP="00804C76">
            <w:pPr>
              <w:widowControl w:val="0"/>
              <w:jc w:val="center"/>
              <w:rPr>
                <w:rStyle w:val="normaltextrun"/>
                <w:b/>
                <w:bCs/>
                <w:sz w:val="18"/>
                <w:szCs w:val="18"/>
              </w:rPr>
            </w:pPr>
            <w:proofErr w:type="spellStart"/>
            <w:r w:rsidRPr="00276EB0">
              <w:rPr>
                <w:b/>
                <w:bCs/>
                <w:sz w:val="18"/>
                <w:szCs w:val="18"/>
              </w:rPr>
              <w:t>Standartizkliede</w:t>
            </w:r>
            <w:proofErr w:type="spellEnd"/>
            <w:r w:rsidRPr="00276EB0">
              <w:rPr>
                <w:b/>
                <w:bCs/>
                <w:sz w:val="18"/>
                <w:szCs w:val="18"/>
              </w:rPr>
              <w:t xml:space="preserve"> ±%</w:t>
            </w:r>
          </w:p>
        </w:tc>
        <w:tc>
          <w:tcPr>
            <w:tcW w:w="2122" w:type="dxa"/>
            <w:vAlign w:val="center"/>
          </w:tcPr>
          <w:p w14:paraId="3EBC1A4B" w14:textId="09DD5259" w:rsidR="00E44FFE" w:rsidRPr="00276EB0" w:rsidRDefault="00E44FFE" w:rsidP="00804C76">
            <w:pPr>
              <w:widowControl w:val="0"/>
              <w:jc w:val="center"/>
              <w:rPr>
                <w:rStyle w:val="normaltextrun"/>
                <w:b/>
                <w:bCs/>
                <w:sz w:val="18"/>
                <w:szCs w:val="18"/>
              </w:rPr>
            </w:pPr>
            <w:r w:rsidRPr="00276EB0">
              <w:rPr>
                <w:b/>
                <w:bCs/>
                <w:sz w:val="18"/>
                <w:szCs w:val="18"/>
              </w:rPr>
              <w:t xml:space="preserve">Augšējais slieksnis (brīdinājums par īpaši lielu enerģijas patēriņu) </w:t>
            </w:r>
            <w:proofErr w:type="spellStart"/>
            <w:r w:rsidRPr="00276EB0">
              <w:rPr>
                <w:b/>
                <w:bCs/>
                <w:sz w:val="18"/>
                <w:szCs w:val="18"/>
              </w:rPr>
              <w:t>kWh</w:t>
            </w:r>
            <w:proofErr w:type="spellEnd"/>
            <w:r w:rsidRPr="00276EB0">
              <w:rPr>
                <w:b/>
                <w:bCs/>
                <w:sz w:val="18"/>
                <w:szCs w:val="18"/>
              </w:rPr>
              <w:t>/m³</w:t>
            </w:r>
          </w:p>
        </w:tc>
      </w:tr>
      <w:tr w:rsidR="00E44FFE" w:rsidRPr="00AF2457" w14:paraId="74404498" w14:textId="77777777" w:rsidTr="00C546B4">
        <w:trPr>
          <w:jc w:val="center"/>
        </w:trPr>
        <w:tc>
          <w:tcPr>
            <w:tcW w:w="3686" w:type="dxa"/>
          </w:tcPr>
          <w:p w14:paraId="0C9E685C" w14:textId="4437A92A" w:rsidR="001844A1" w:rsidRPr="00276EB0" w:rsidRDefault="00E44FFE" w:rsidP="00804C76">
            <w:pPr>
              <w:widowControl w:val="0"/>
              <w:jc w:val="both"/>
              <w:rPr>
                <w:sz w:val="18"/>
                <w:szCs w:val="18"/>
              </w:rPr>
            </w:pPr>
            <w:r w:rsidRPr="00276EB0">
              <w:rPr>
                <w:sz w:val="18"/>
                <w:szCs w:val="18"/>
              </w:rPr>
              <w:t>EnPI.1</w:t>
            </w:r>
            <w:r w:rsidR="006F517D" w:rsidRPr="00276EB0">
              <w:rPr>
                <w:sz w:val="18"/>
                <w:szCs w:val="18"/>
              </w:rPr>
              <w:t xml:space="preserve"> –</w:t>
            </w:r>
            <w:r w:rsidRPr="00276EB0">
              <w:rPr>
                <w:sz w:val="18"/>
                <w:szCs w:val="18"/>
              </w:rPr>
              <w:t xml:space="preserve"> Elektroenerģijas patēriņš uz tīklā nodotā ūdens vienību virszemes </w:t>
            </w:r>
            <w:proofErr w:type="spellStart"/>
            <w:r w:rsidRPr="00276EB0">
              <w:rPr>
                <w:sz w:val="18"/>
                <w:szCs w:val="18"/>
              </w:rPr>
              <w:t>ūdensgūt</w:t>
            </w:r>
            <w:r w:rsidR="00A07C3A">
              <w:rPr>
                <w:sz w:val="18"/>
                <w:szCs w:val="18"/>
              </w:rPr>
              <w:t>n</w:t>
            </w:r>
            <w:r w:rsidRPr="00276EB0">
              <w:rPr>
                <w:sz w:val="18"/>
                <w:szCs w:val="18"/>
              </w:rPr>
              <w:t>ēs</w:t>
            </w:r>
            <w:proofErr w:type="spellEnd"/>
          </w:p>
        </w:tc>
        <w:tc>
          <w:tcPr>
            <w:tcW w:w="1693" w:type="dxa"/>
            <w:vAlign w:val="center"/>
          </w:tcPr>
          <w:p w14:paraId="341639F6" w14:textId="012EE160" w:rsidR="00E44FFE" w:rsidRPr="00276EB0" w:rsidRDefault="00E44FFE" w:rsidP="00804C76">
            <w:pPr>
              <w:widowControl w:val="0"/>
              <w:jc w:val="center"/>
              <w:rPr>
                <w:sz w:val="18"/>
                <w:szCs w:val="18"/>
              </w:rPr>
            </w:pPr>
            <w:r w:rsidRPr="00276EB0">
              <w:rPr>
                <w:sz w:val="18"/>
                <w:szCs w:val="18"/>
              </w:rPr>
              <w:t>0,</w:t>
            </w:r>
            <w:r w:rsidR="00F749D1" w:rsidRPr="00276EB0">
              <w:rPr>
                <w:sz w:val="18"/>
                <w:szCs w:val="18"/>
              </w:rPr>
              <w:t>469</w:t>
            </w:r>
          </w:p>
        </w:tc>
        <w:tc>
          <w:tcPr>
            <w:tcW w:w="1430" w:type="dxa"/>
            <w:vAlign w:val="center"/>
          </w:tcPr>
          <w:p w14:paraId="2DA00F6D" w14:textId="02D5F170" w:rsidR="00E44FFE" w:rsidRPr="00276EB0" w:rsidRDefault="00F749D1" w:rsidP="00804C76">
            <w:pPr>
              <w:widowControl w:val="0"/>
              <w:jc w:val="center"/>
              <w:rPr>
                <w:sz w:val="18"/>
                <w:szCs w:val="18"/>
              </w:rPr>
            </w:pPr>
            <w:r w:rsidRPr="00276EB0">
              <w:rPr>
                <w:sz w:val="18"/>
                <w:szCs w:val="18"/>
              </w:rPr>
              <w:t>5</w:t>
            </w:r>
            <w:r w:rsidR="00E44FFE" w:rsidRPr="00276EB0">
              <w:rPr>
                <w:sz w:val="18"/>
                <w:szCs w:val="18"/>
              </w:rPr>
              <w:t>%</w:t>
            </w:r>
          </w:p>
        </w:tc>
        <w:tc>
          <w:tcPr>
            <w:tcW w:w="2122" w:type="dxa"/>
            <w:vAlign w:val="center"/>
          </w:tcPr>
          <w:p w14:paraId="707C867C" w14:textId="5F282834" w:rsidR="00E44FFE" w:rsidRPr="00276EB0" w:rsidRDefault="00E44FFE" w:rsidP="00804C76">
            <w:pPr>
              <w:widowControl w:val="0"/>
              <w:jc w:val="center"/>
              <w:rPr>
                <w:sz w:val="18"/>
                <w:szCs w:val="18"/>
              </w:rPr>
            </w:pPr>
            <w:r w:rsidRPr="00276EB0">
              <w:rPr>
                <w:sz w:val="18"/>
                <w:szCs w:val="18"/>
              </w:rPr>
              <w:t>0,</w:t>
            </w:r>
            <w:r w:rsidR="00F749D1" w:rsidRPr="00276EB0">
              <w:rPr>
                <w:sz w:val="18"/>
                <w:szCs w:val="18"/>
              </w:rPr>
              <w:t>507</w:t>
            </w:r>
          </w:p>
        </w:tc>
      </w:tr>
      <w:tr w:rsidR="00E44FFE" w:rsidRPr="00AF2457" w14:paraId="237A368E" w14:textId="77777777" w:rsidTr="00C546B4">
        <w:trPr>
          <w:jc w:val="center"/>
        </w:trPr>
        <w:tc>
          <w:tcPr>
            <w:tcW w:w="3686" w:type="dxa"/>
          </w:tcPr>
          <w:p w14:paraId="60947DAB" w14:textId="08FE3B9C" w:rsidR="00E44FFE" w:rsidRPr="00276EB0" w:rsidRDefault="00E44FFE" w:rsidP="00804C76">
            <w:pPr>
              <w:widowControl w:val="0"/>
              <w:jc w:val="both"/>
              <w:rPr>
                <w:sz w:val="18"/>
                <w:szCs w:val="18"/>
              </w:rPr>
            </w:pPr>
            <w:r w:rsidRPr="00276EB0">
              <w:rPr>
                <w:sz w:val="18"/>
                <w:szCs w:val="18"/>
              </w:rPr>
              <w:t>EnPI.2</w:t>
            </w:r>
            <w:r w:rsidR="00C546B4" w:rsidRPr="00276EB0">
              <w:rPr>
                <w:sz w:val="18"/>
                <w:szCs w:val="18"/>
              </w:rPr>
              <w:t xml:space="preserve"> </w:t>
            </w:r>
            <w:r w:rsidR="006F517D" w:rsidRPr="00276EB0">
              <w:rPr>
                <w:sz w:val="18"/>
                <w:szCs w:val="18"/>
              </w:rPr>
              <w:t>–</w:t>
            </w:r>
            <w:r w:rsidRPr="00276EB0">
              <w:rPr>
                <w:sz w:val="18"/>
                <w:szCs w:val="18"/>
              </w:rPr>
              <w:t xml:space="preserve"> Elektroenerģijas patēriņš uz tīklā nodotā ūdens vienību pazemes </w:t>
            </w:r>
            <w:proofErr w:type="spellStart"/>
            <w:r w:rsidRPr="00276EB0">
              <w:rPr>
                <w:sz w:val="18"/>
                <w:szCs w:val="18"/>
              </w:rPr>
              <w:t>ūdensgūt</w:t>
            </w:r>
            <w:r w:rsidR="00A07C3A">
              <w:rPr>
                <w:sz w:val="18"/>
                <w:szCs w:val="18"/>
              </w:rPr>
              <w:t>n</w:t>
            </w:r>
            <w:r w:rsidRPr="00276EB0">
              <w:rPr>
                <w:sz w:val="18"/>
                <w:szCs w:val="18"/>
              </w:rPr>
              <w:t>ēs</w:t>
            </w:r>
            <w:proofErr w:type="spellEnd"/>
          </w:p>
        </w:tc>
        <w:tc>
          <w:tcPr>
            <w:tcW w:w="1693" w:type="dxa"/>
            <w:vAlign w:val="center"/>
          </w:tcPr>
          <w:p w14:paraId="3BA5EC1A" w14:textId="40F0E9D6" w:rsidR="00E44FFE" w:rsidRPr="00276EB0" w:rsidRDefault="00E44FFE" w:rsidP="00804C76">
            <w:pPr>
              <w:widowControl w:val="0"/>
              <w:jc w:val="center"/>
              <w:rPr>
                <w:sz w:val="18"/>
                <w:szCs w:val="18"/>
              </w:rPr>
            </w:pPr>
            <w:r w:rsidRPr="00276EB0">
              <w:rPr>
                <w:sz w:val="18"/>
                <w:szCs w:val="18"/>
              </w:rPr>
              <w:t>0,</w:t>
            </w:r>
            <w:r w:rsidR="00F749D1" w:rsidRPr="00276EB0">
              <w:rPr>
                <w:sz w:val="18"/>
                <w:szCs w:val="18"/>
              </w:rPr>
              <w:t>394</w:t>
            </w:r>
          </w:p>
        </w:tc>
        <w:tc>
          <w:tcPr>
            <w:tcW w:w="1430" w:type="dxa"/>
            <w:vAlign w:val="center"/>
          </w:tcPr>
          <w:p w14:paraId="54BBD4AF" w14:textId="5329B0D4" w:rsidR="00E44FFE" w:rsidRPr="00276EB0" w:rsidRDefault="00F749D1" w:rsidP="00804C76">
            <w:pPr>
              <w:widowControl w:val="0"/>
              <w:jc w:val="center"/>
              <w:rPr>
                <w:sz w:val="18"/>
                <w:szCs w:val="18"/>
              </w:rPr>
            </w:pPr>
            <w:r w:rsidRPr="00276EB0">
              <w:rPr>
                <w:sz w:val="18"/>
                <w:szCs w:val="18"/>
              </w:rPr>
              <w:t>5</w:t>
            </w:r>
            <w:r w:rsidR="00E44FFE" w:rsidRPr="00276EB0">
              <w:rPr>
                <w:sz w:val="18"/>
                <w:szCs w:val="18"/>
              </w:rPr>
              <w:t>%</w:t>
            </w:r>
          </w:p>
        </w:tc>
        <w:tc>
          <w:tcPr>
            <w:tcW w:w="2122" w:type="dxa"/>
            <w:vAlign w:val="center"/>
          </w:tcPr>
          <w:p w14:paraId="44DB1324" w14:textId="00DFF752" w:rsidR="00E44FFE" w:rsidRPr="00276EB0" w:rsidRDefault="00E44FFE" w:rsidP="00804C76">
            <w:pPr>
              <w:widowControl w:val="0"/>
              <w:jc w:val="center"/>
              <w:rPr>
                <w:sz w:val="18"/>
                <w:szCs w:val="18"/>
              </w:rPr>
            </w:pPr>
            <w:r w:rsidRPr="00276EB0">
              <w:rPr>
                <w:sz w:val="18"/>
                <w:szCs w:val="18"/>
              </w:rPr>
              <w:t>0,</w:t>
            </w:r>
            <w:r w:rsidR="00F749D1" w:rsidRPr="00276EB0">
              <w:rPr>
                <w:sz w:val="18"/>
                <w:szCs w:val="18"/>
              </w:rPr>
              <w:t>429</w:t>
            </w:r>
          </w:p>
        </w:tc>
      </w:tr>
      <w:tr w:rsidR="00E44FFE" w:rsidRPr="00AF2457" w14:paraId="14A54E7D" w14:textId="77777777" w:rsidTr="00C546B4">
        <w:trPr>
          <w:jc w:val="center"/>
        </w:trPr>
        <w:tc>
          <w:tcPr>
            <w:tcW w:w="3686" w:type="dxa"/>
          </w:tcPr>
          <w:p w14:paraId="228B9D56" w14:textId="42CB08A3" w:rsidR="00E44FFE" w:rsidRPr="00276EB0" w:rsidRDefault="00E44FFE" w:rsidP="00804C76">
            <w:pPr>
              <w:widowControl w:val="0"/>
              <w:jc w:val="both"/>
              <w:rPr>
                <w:sz w:val="18"/>
                <w:szCs w:val="18"/>
              </w:rPr>
            </w:pPr>
            <w:r w:rsidRPr="00276EB0">
              <w:rPr>
                <w:sz w:val="18"/>
                <w:szCs w:val="18"/>
              </w:rPr>
              <w:t>EnPI.3</w:t>
            </w:r>
            <w:r w:rsidR="00C546B4" w:rsidRPr="00276EB0">
              <w:rPr>
                <w:sz w:val="18"/>
                <w:szCs w:val="18"/>
              </w:rPr>
              <w:t xml:space="preserve"> </w:t>
            </w:r>
            <w:r w:rsidR="006F517D" w:rsidRPr="00276EB0">
              <w:rPr>
                <w:sz w:val="18"/>
                <w:szCs w:val="18"/>
              </w:rPr>
              <w:t>–</w:t>
            </w:r>
            <w:r w:rsidRPr="00276EB0">
              <w:rPr>
                <w:sz w:val="18"/>
                <w:szCs w:val="18"/>
              </w:rPr>
              <w:t xml:space="preserve"> Elektroenerģijas patēriņš uz pārsūknēto kanalizācijas notekūdeņu vienību</w:t>
            </w:r>
          </w:p>
        </w:tc>
        <w:tc>
          <w:tcPr>
            <w:tcW w:w="1693" w:type="dxa"/>
            <w:vAlign w:val="center"/>
          </w:tcPr>
          <w:p w14:paraId="611FA51C" w14:textId="77492978" w:rsidR="00E44FFE" w:rsidRPr="00276EB0" w:rsidRDefault="00E44FFE" w:rsidP="00804C76">
            <w:pPr>
              <w:widowControl w:val="0"/>
              <w:jc w:val="center"/>
              <w:rPr>
                <w:sz w:val="18"/>
                <w:szCs w:val="18"/>
              </w:rPr>
            </w:pPr>
            <w:r w:rsidRPr="00276EB0">
              <w:rPr>
                <w:sz w:val="18"/>
                <w:szCs w:val="18"/>
              </w:rPr>
              <w:t>0,</w:t>
            </w:r>
            <w:r w:rsidR="00F749D1" w:rsidRPr="00276EB0">
              <w:rPr>
                <w:sz w:val="18"/>
                <w:szCs w:val="18"/>
              </w:rPr>
              <w:t>196</w:t>
            </w:r>
          </w:p>
        </w:tc>
        <w:tc>
          <w:tcPr>
            <w:tcW w:w="1430" w:type="dxa"/>
            <w:vAlign w:val="center"/>
          </w:tcPr>
          <w:p w14:paraId="36A99479" w14:textId="5508BF43" w:rsidR="00E44FFE" w:rsidRPr="00276EB0" w:rsidRDefault="00F749D1" w:rsidP="00804C76">
            <w:pPr>
              <w:widowControl w:val="0"/>
              <w:jc w:val="center"/>
              <w:rPr>
                <w:sz w:val="18"/>
                <w:szCs w:val="18"/>
              </w:rPr>
            </w:pPr>
            <w:r w:rsidRPr="00276EB0">
              <w:rPr>
                <w:sz w:val="18"/>
                <w:szCs w:val="18"/>
              </w:rPr>
              <w:t>2,3</w:t>
            </w:r>
            <w:r w:rsidR="00E44FFE" w:rsidRPr="00276EB0">
              <w:rPr>
                <w:sz w:val="18"/>
                <w:szCs w:val="18"/>
              </w:rPr>
              <w:t>%</w:t>
            </w:r>
          </w:p>
        </w:tc>
        <w:tc>
          <w:tcPr>
            <w:tcW w:w="2122" w:type="dxa"/>
            <w:vAlign w:val="center"/>
          </w:tcPr>
          <w:p w14:paraId="22B1A8CC" w14:textId="63C168A4" w:rsidR="00E44FFE" w:rsidRPr="00276EB0" w:rsidRDefault="00E44FFE" w:rsidP="00804C76">
            <w:pPr>
              <w:widowControl w:val="0"/>
              <w:jc w:val="center"/>
              <w:rPr>
                <w:sz w:val="18"/>
                <w:szCs w:val="18"/>
              </w:rPr>
            </w:pPr>
            <w:r w:rsidRPr="00276EB0">
              <w:rPr>
                <w:sz w:val="18"/>
                <w:szCs w:val="18"/>
              </w:rPr>
              <w:t>0,</w:t>
            </w:r>
            <w:r w:rsidR="00F749D1" w:rsidRPr="00276EB0">
              <w:rPr>
                <w:sz w:val="18"/>
                <w:szCs w:val="18"/>
              </w:rPr>
              <w:t>204</w:t>
            </w:r>
          </w:p>
        </w:tc>
      </w:tr>
      <w:tr w:rsidR="00E44FFE" w:rsidRPr="00AF2457" w14:paraId="0325DCA1" w14:textId="77777777" w:rsidTr="00C546B4">
        <w:trPr>
          <w:jc w:val="center"/>
        </w:trPr>
        <w:tc>
          <w:tcPr>
            <w:tcW w:w="3686" w:type="dxa"/>
          </w:tcPr>
          <w:p w14:paraId="24C0C39D" w14:textId="7BB2B9B2" w:rsidR="00E44FFE" w:rsidRPr="00276EB0" w:rsidRDefault="00E44FFE" w:rsidP="00804C76">
            <w:pPr>
              <w:widowControl w:val="0"/>
              <w:jc w:val="both"/>
              <w:rPr>
                <w:sz w:val="18"/>
                <w:szCs w:val="18"/>
              </w:rPr>
            </w:pPr>
            <w:r w:rsidRPr="00276EB0">
              <w:rPr>
                <w:sz w:val="18"/>
                <w:szCs w:val="18"/>
              </w:rPr>
              <w:t>EnPI.4</w:t>
            </w:r>
            <w:r w:rsidR="00C546B4" w:rsidRPr="00276EB0">
              <w:rPr>
                <w:sz w:val="18"/>
                <w:szCs w:val="18"/>
              </w:rPr>
              <w:t xml:space="preserve"> </w:t>
            </w:r>
            <w:r w:rsidR="006F517D" w:rsidRPr="00276EB0">
              <w:rPr>
                <w:sz w:val="18"/>
                <w:szCs w:val="18"/>
              </w:rPr>
              <w:t>–</w:t>
            </w:r>
            <w:r w:rsidRPr="00276EB0">
              <w:rPr>
                <w:sz w:val="18"/>
                <w:szCs w:val="18"/>
              </w:rPr>
              <w:t xml:space="preserve"> Elektroenerģijas patēriņš uz attīrīto notekūdeņu vienību BAS “D</w:t>
            </w:r>
            <w:r w:rsidR="009F5074" w:rsidRPr="00276EB0">
              <w:rPr>
                <w:sz w:val="18"/>
                <w:szCs w:val="18"/>
              </w:rPr>
              <w:t>a</w:t>
            </w:r>
            <w:r w:rsidRPr="00276EB0">
              <w:rPr>
                <w:sz w:val="18"/>
                <w:szCs w:val="18"/>
              </w:rPr>
              <w:t>ugavgrīva”</w:t>
            </w:r>
          </w:p>
        </w:tc>
        <w:tc>
          <w:tcPr>
            <w:tcW w:w="1693" w:type="dxa"/>
            <w:vAlign w:val="center"/>
          </w:tcPr>
          <w:p w14:paraId="121D2C57" w14:textId="69106EE3" w:rsidR="00E44FFE" w:rsidRPr="00276EB0" w:rsidRDefault="00E44FFE" w:rsidP="00804C76">
            <w:pPr>
              <w:widowControl w:val="0"/>
              <w:jc w:val="center"/>
              <w:rPr>
                <w:sz w:val="18"/>
                <w:szCs w:val="18"/>
              </w:rPr>
            </w:pPr>
            <w:r w:rsidRPr="00276EB0">
              <w:rPr>
                <w:sz w:val="18"/>
                <w:szCs w:val="18"/>
              </w:rPr>
              <w:t>0,</w:t>
            </w:r>
            <w:r w:rsidR="00F749D1" w:rsidRPr="00276EB0">
              <w:rPr>
                <w:sz w:val="18"/>
                <w:szCs w:val="18"/>
              </w:rPr>
              <w:t>363</w:t>
            </w:r>
          </w:p>
        </w:tc>
        <w:tc>
          <w:tcPr>
            <w:tcW w:w="1430" w:type="dxa"/>
            <w:vAlign w:val="center"/>
          </w:tcPr>
          <w:p w14:paraId="1AE87DC0" w14:textId="26A1A749" w:rsidR="00E44FFE" w:rsidRPr="00276EB0" w:rsidRDefault="00F749D1" w:rsidP="00804C76">
            <w:pPr>
              <w:widowControl w:val="0"/>
              <w:jc w:val="center"/>
              <w:rPr>
                <w:sz w:val="18"/>
                <w:szCs w:val="18"/>
              </w:rPr>
            </w:pPr>
            <w:r w:rsidRPr="00276EB0">
              <w:rPr>
                <w:sz w:val="18"/>
                <w:szCs w:val="18"/>
              </w:rPr>
              <w:t>5</w:t>
            </w:r>
            <w:r w:rsidR="00E44FFE" w:rsidRPr="00276EB0">
              <w:rPr>
                <w:sz w:val="18"/>
                <w:szCs w:val="18"/>
              </w:rPr>
              <w:t>%</w:t>
            </w:r>
          </w:p>
          <w:p w14:paraId="642CEFC9" w14:textId="77777777" w:rsidR="00E44FFE" w:rsidRPr="00276EB0" w:rsidRDefault="00E44FFE" w:rsidP="00804C76">
            <w:pPr>
              <w:widowControl w:val="0"/>
              <w:jc w:val="center"/>
              <w:rPr>
                <w:sz w:val="18"/>
                <w:szCs w:val="18"/>
              </w:rPr>
            </w:pPr>
          </w:p>
        </w:tc>
        <w:tc>
          <w:tcPr>
            <w:tcW w:w="2122" w:type="dxa"/>
            <w:vAlign w:val="center"/>
          </w:tcPr>
          <w:p w14:paraId="2AF7E556" w14:textId="157F0A58" w:rsidR="00E44FFE" w:rsidRPr="00276EB0" w:rsidRDefault="00E44FFE" w:rsidP="00804C76">
            <w:pPr>
              <w:widowControl w:val="0"/>
              <w:jc w:val="center"/>
              <w:rPr>
                <w:sz w:val="18"/>
                <w:szCs w:val="18"/>
              </w:rPr>
            </w:pPr>
            <w:r w:rsidRPr="00276EB0">
              <w:rPr>
                <w:sz w:val="18"/>
                <w:szCs w:val="18"/>
              </w:rPr>
              <w:t>0,</w:t>
            </w:r>
            <w:r w:rsidR="00F749D1" w:rsidRPr="00276EB0">
              <w:rPr>
                <w:sz w:val="18"/>
                <w:szCs w:val="18"/>
              </w:rPr>
              <w:t>397</w:t>
            </w:r>
          </w:p>
        </w:tc>
      </w:tr>
      <w:tr w:rsidR="00E44FFE" w:rsidRPr="00AF2457" w14:paraId="040F7658" w14:textId="77777777" w:rsidTr="00C546B4">
        <w:trPr>
          <w:jc w:val="center"/>
        </w:trPr>
        <w:tc>
          <w:tcPr>
            <w:tcW w:w="3686" w:type="dxa"/>
          </w:tcPr>
          <w:p w14:paraId="5E8DAB6F" w14:textId="27C5F8D8" w:rsidR="00E44FFE" w:rsidRPr="00276EB0" w:rsidRDefault="00E44FFE" w:rsidP="00804C76">
            <w:pPr>
              <w:widowControl w:val="0"/>
              <w:jc w:val="both"/>
              <w:rPr>
                <w:sz w:val="18"/>
                <w:szCs w:val="18"/>
              </w:rPr>
            </w:pPr>
            <w:r w:rsidRPr="00276EB0">
              <w:rPr>
                <w:sz w:val="18"/>
                <w:szCs w:val="18"/>
              </w:rPr>
              <w:t>EnPI.5</w:t>
            </w:r>
            <w:r w:rsidR="00C546B4" w:rsidRPr="00276EB0">
              <w:rPr>
                <w:sz w:val="18"/>
                <w:szCs w:val="18"/>
              </w:rPr>
              <w:t xml:space="preserve"> </w:t>
            </w:r>
            <w:r w:rsidR="006F517D" w:rsidRPr="00276EB0">
              <w:rPr>
                <w:sz w:val="18"/>
                <w:szCs w:val="18"/>
              </w:rPr>
              <w:t>–</w:t>
            </w:r>
            <w:r w:rsidRPr="00276EB0">
              <w:rPr>
                <w:sz w:val="18"/>
                <w:szCs w:val="18"/>
              </w:rPr>
              <w:t xml:space="preserve"> Siltumenerģijas patēriņš uz attīrīto notekūdeņu vienību BAS “Daugavgrīva”</w:t>
            </w:r>
          </w:p>
        </w:tc>
        <w:tc>
          <w:tcPr>
            <w:tcW w:w="1693" w:type="dxa"/>
            <w:vAlign w:val="center"/>
          </w:tcPr>
          <w:p w14:paraId="7BF69BD6" w14:textId="06283774" w:rsidR="00E44FFE" w:rsidRPr="00276EB0" w:rsidRDefault="00E44FFE" w:rsidP="00804C76">
            <w:pPr>
              <w:widowControl w:val="0"/>
              <w:jc w:val="center"/>
              <w:rPr>
                <w:sz w:val="18"/>
                <w:szCs w:val="18"/>
              </w:rPr>
            </w:pPr>
            <w:r w:rsidRPr="00276EB0">
              <w:rPr>
                <w:sz w:val="18"/>
                <w:szCs w:val="18"/>
              </w:rPr>
              <w:t>0,</w:t>
            </w:r>
            <w:r w:rsidR="0CDDAF64" w:rsidRPr="00276EB0">
              <w:rPr>
                <w:sz w:val="18"/>
                <w:szCs w:val="18"/>
              </w:rPr>
              <w:t>30</w:t>
            </w:r>
            <w:r w:rsidR="393AFF45" w:rsidRPr="00276EB0">
              <w:rPr>
                <w:sz w:val="18"/>
                <w:szCs w:val="18"/>
              </w:rPr>
              <w:t>0</w:t>
            </w:r>
          </w:p>
        </w:tc>
        <w:tc>
          <w:tcPr>
            <w:tcW w:w="1430" w:type="dxa"/>
            <w:vAlign w:val="center"/>
          </w:tcPr>
          <w:p w14:paraId="35449450" w14:textId="5D6D9134" w:rsidR="00E44FFE" w:rsidRPr="00276EB0" w:rsidRDefault="00F749D1" w:rsidP="00804C76">
            <w:pPr>
              <w:widowControl w:val="0"/>
              <w:jc w:val="center"/>
              <w:rPr>
                <w:sz w:val="18"/>
                <w:szCs w:val="18"/>
              </w:rPr>
            </w:pPr>
            <w:r w:rsidRPr="00276EB0">
              <w:rPr>
                <w:sz w:val="18"/>
                <w:szCs w:val="18"/>
              </w:rPr>
              <w:t>9</w:t>
            </w:r>
            <w:r w:rsidR="00E44FFE" w:rsidRPr="00276EB0">
              <w:rPr>
                <w:sz w:val="18"/>
                <w:szCs w:val="18"/>
              </w:rPr>
              <w:t>%</w:t>
            </w:r>
          </w:p>
        </w:tc>
        <w:tc>
          <w:tcPr>
            <w:tcW w:w="2122" w:type="dxa"/>
            <w:vAlign w:val="center"/>
          </w:tcPr>
          <w:p w14:paraId="22FAA16C" w14:textId="1B8AABC4" w:rsidR="00E44FFE" w:rsidRPr="00276EB0" w:rsidRDefault="00E44FFE" w:rsidP="00804C76">
            <w:pPr>
              <w:widowControl w:val="0"/>
              <w:jc w:val="center"/>
              <w:rPr>
                <w:sz w:val="18"/>
                <w:szCs w:val="18"/>
              </w:rPr>
            </w:pPr>
            <w:r w:rsidRPr="00276EB0">
              <w:rPr>
                <w:sz w:val="18"/>
                <w:szCs w:val="18"/>
              </w:rPr>
              <w:t>0,</w:t>
            </w:r>
            <w:r w:rsidR="0CDDAF64" w:rsidRPr="00276EB0">
              <w:rPr>
                <w:sz w:val="18"/>
                <w:szCs w:val="18"/>
              </w:rPr>
              <w:t>44</w:t>
            </w:r>
            <w:r w:rsidR="6C826E70" w:rsidRPr="00276EB0">
              <w:rPr>
                <w:sz w:val="18"/>
                <w:szCs w:val="18"/>
              </w:rPr>
              <w:t>3</w:t>
            </w:r>
          </w:p>
        </w:tc>
      </w:tr>
    </w:tbl>
    <w:p w14:paraId="4F3A1F13" w14:textId="066EC1ED" w:rsidR="00F37C5D" w:rsidRPr="00F17E74" w:rsidRDefault="00045F52" w:rsidP="00F37C5D">
      <w:pPr>
        <w:jc w:val="center"/>
        <w:rPr>
          <w:rFonts w:cstheme="minorHAnsi"/>
          <w:sz w:val="18"/>
          <w:szCs w:val="18"/>
        </w:rPr>
      </w:pPr>
      <w:r w:rsidRPr="00F17E74">
        <w:rPr>
          <w:rFonts w:cstheme="minorHAnsi"/>
          <w:sz w:val="18"/>
          <w:szCs w:val="18"/>
        </w:rPr>
        <w:t>23.attēls.</w:t>
      </w:r>
      <w:r w:rsidR="00F37C5D" w:rsidRPr="00F17E74">
        <w:rPr>
          <w:rFonts w:cstheme="minorHAnsi"/>
          <w:sz w:val="18"/>
          <w:szCs w:val="18"/>
        </w:rPr>
        <w:t xml:space="preserve"> </w:t>
      </w:r>
      <w:proofErr w:type="spellStart"/>
      <w:r w:rsidR="00F37C5D" w:rsidRPr="00F17E74">
        <w:rPr>
          <w:rFonts w:cstheme="minorHAnsi"/>
          <w:sz w:val="18"/>
          <w:szCs w:val="18"/>
        </w:rPr>
        <w:t>Energoveiktspējas</w:t>
      </w:r>
      <w:proofErr w:type="spellEnd"/>
      <w:r w:rsidR="00F37C5D" w:rsidRPr="00F17E74">
        <w:rPr>
          <w:rFonts w:cstheme="minorHAnsi"/>
          <w:sz w:val="18"/>
          <w:szCs w:val="18"/>
        </w:rPr>
        <w:t xml:space="preserve"> indikatoru vērtības ar </w:t>
      </w:r>
      <w:proofErr w:type="spellStart"/>
      <w:r w:rsidR="00F37C5D" w:rsidRPr="00F17E74">
        <w:rPr>
          <w:rFonts w:cstheme="minorHAnsi"/>
          <w:sz w:val="18"/>
          <w:szCs w:val="18"/>
        </w:rPr>
        <w:t>standartizkliedes</w:t>
      </w:r>
      <w:proofErr w:type="spellEnd"/>
      <w:r w:rsidR="00F37C5D" w:rsidRPr="00F17E74">
        <w:rPr>
          <w:rFonts w:cstheme="minorHAnsi"/>
          <w:sz w:val="18"/>
          <w:szCs w:val="18"/>
        </w:rPr>
        <w:t xml:space="preserve">  augšējo slieksni.</w:t>
      </w:r>
    </w:p>
    <w:p w14:paraId="605CB412" w14:textId="03C70DF2" w:rsidR="00045F52" w:rsidRPr="00F17E74" w:rsidRDefault="00045F52" w:rsidP="00045F52">
      <w:pPr>
        <w:widowControl w:val="0"/>
        <w:spacing w:after="0" w:line="240" w:lineRule="auto"/>
        <w:jc w:val="center"/>
        <w:textAlignment w:val="baseline"/>
        <w:rPr>
          <w:rFonts w:eastAsia="Times New Roman"/>
          <w:b/>
          <w:bCs/>
          <w:sz w:val="20"/>
          <w:szCs w:val="20"/>
          <w:lang w:eastAsia="lv-LV"/>
        </w:rPr>
      </w:pPr>
    </w:p>
    <w:bookmarkEnd w:id="174"/>
    <w:p w14:paraId="07EB13A1" w14:textId="77777777" w:rsidR="00045F52" w:rsidRDefault="00045F52" w:rsidP="00276EB0">
      <w:pPr>
        <w:pStyle w:val="Bezatstarpm"/>
        <w:widowControl w:val="0"/>
        <w:spacing w:before="160" w:after="160"/>
        <w:jc w:val="both"/>
      </w:pPr>
    </w:p>
    <w:p w14:paraId="04C230B1" w14:textId="5301D23B" w:rsidR="00FD3706" w:rsidRPr="00605216" w:rsidRDefault="00FA1012" w:rsidP="00276EB0">
      <w:pPr>
        <w:pStyle w:val="Bezatstarpm"/>
        <w:widowControl w:val="0"/>
        <w:spacing w:before="160" w:after="160"/>
        <w:jc w:val="both"/>
      </w:pPr>
      <w:r w:rsidRPr="00605216">
        <w:t xml:space="preserve">Lai nodrošinātu uzņēmuma elektroenerģijas monitoringu, trīs būtiskajiem energoresursu patērētājiem ieviesta monitoringa sistēma, kas automātiski apkopo elektroenerģijas patēriņu no </w:t>
      </w:r>
      <w:r w:rsidR="00A80EBA" w:rsidRPr="00605216">
        <w:t>akciju sabiedrības</w:t>
      </w:r>
      <w:r w:rsidRPr="00605216">
        <w:t xml:space="preserve"> “Sadales tīkls” datubāzes par iepriekšējo dienu. Kanalizācijas sūkņu staciju dienesta </w:t>
      </w:r>
      <w:r w:rsidR="22A3D772" w:rsidRPr="6696897F">
        <w:t>106</w:t>
      </w:r>
      <w:r w:rsidRPr="00605216">
        <w:t xml:space="preserve"> objektos </w:t>
      </w:r>
      <w:r w:rsidR="00FD3706" w:rsidRPr="00605216">
        <w:t xml:space="preserve">darbojas </w:t>
      </w:r>
      <w:r w:rsidRPr="00605216">
        <w:t>modernizēta automātiskā vadības sistēma, kas pieslēgta pie SCADA</w:t>
      </w:r>
      <w:r w:rsidR="00FD3706" w:rsidRPr="00605216">
        <w:t xml:space="preserve">. </w:t>
      </w:r>
    </w:p>
    <w:p w14:paraId="367863C5" w14:textId="2A763C99" w:rsidR="00AC04C6" w:rsidRDefault="000810D1" w:rsidP="00660E63">
      <w:pPr>
        <w:pStyle w:val="Bezatstarpm"/>
        <w:widowControl w:val="0"/>
        <w:spacing w:after="160"/>
        <w:jc w:val="both"/>
        <w:rPr>
          <w:rFonts w:cs="Calibri"/>
        </w:rPr>
      </w:pPr>
      <w:r w:rsidRPr="00605216">
        <w:rPr>
          <w:rFonts w:cs="Calibri"/>
        </w:rPr>
        <w:t>Da</w:t>
      </w:r>
      <w:r w:rsidR="009850CF" w:rsidRPr="00605216">
        <w:rPr>
          <w:rFonts w:cs="Calibri"/>
        </w:rPr>
        <w:t xml:space="preserve">ļai </w:t>
      </w:r>
      <w:r w:rsidR="009850CF" w:rsidRPr="00605216">
        <w:rPr>
          <w:rFonts w:cs="Calibri"/>
          <w:i/>
        </w:rPr>
        <w:t>Rīgas ūdens</w:t>
      </w:r>
      <w:r w:rsidR="009850CF" w:rsidRPr="00605216">
        <w:rPr>
          <w:rFonts w:cs="Calibri"/>
        </w:rPr>
        <w:t xml:space="preserve"> objekt</w:t>
      </w:r>
      <w:r w:rsidR="00044607" w:rsidRPr="00605216">
        <w:rPr>
          <w:rFonts w:cs="Calibri"/>
        </w:rPr>
        <w:t>u</w:t>
      </w:r>
      <w:r w:rsidR="00C50963" w:rsidRPr="00605216">
        <w:rPr>
          <w:rFonts w:cs="Calibri"/>
        </w:rPr>
        <w:t xml:space="preserve"> a</w:t>
      </w:r>
      <w:r w:rsidR="009850CF" w:rsidRPr="00605216">
        <w:rPr>
          <w:rFonts w:cs="Calibri"/>
        </w:rPr>
        <w:t xml:space="preserve">r lielajiem energoresursu patērētājiem nav nodalīts pašpatēriņš, kā rezultātā iekārtām ar būtisku enerģijas patēriņu ir neiespējami identificēt būtiskos mainīgos (aprēķināms faktors, kas ievērojami ietekmē </w:t>
      </w:r>
      <w:proofErr w:type="spellStart"/>
      <w:r w:rsidR="009850CF" w:rsidRPr="00605216">
        <w:rPr>
          <w:rFonts w:cs="Calibri"/>
        </w:rPr>
        <w:t>energo</w:t>
      </w:r>
      <w:proofErr w:type="spellEnd"/>
      <w:r w:rsidR="00C50963" w:rsidRPr="00605216">
        <w:rPr>
          <w:rFonts w:cs="Calibri"/>
        </w:rPr>
        <w:t xml:space="preserve"> </w:t>
      </w:r>
      <w:r w:rsidR="009850CF" w:rsidRPr="00605216">
        <w:rPr>
          <w:rFonts w:cs="Calibri"/>
        </w:rPr>
        <w:t xml:space="preserve">sniegumu un parasti mainās), un nosakot kritērijus efektīvai darbībai būtiskās enerģijas lietošanas jomās, kur šādu kritēriju neesamība var negatīvi ietekmēt </w:t>
      </w:r>
      <w:proofErr w:type="spellStart"/>
      <w:r w:rsidR="009850CF" w:rsidRPr="00605216">
        <w:rPr>
          <w:rFonts w:cs="Calibri"/>
        </w:rPr>
        <w:t>energoveiktspēju</w:t>
      </w:r>
      <w:proofErr w:type="spellEnd"/>
      <w:r w:rsidR="009850CF" w:rsidRPr="00605216">
        <w:rPr>
          <w:rFonts w:cs="Calibri"/>
        </w:rPr>
        <w:t>.</w:t>
      </w:r>
      <w:r w:rsidR="007578E1" w:rsidRPr="00605216">
        <w:rPr>
          <w:rFonts w:cs="Calibri"/>
        </w:rPr>
        <w:t xml:space="preserve"> </w:t>
      </w:r>
      <w:r w:rsidR="006C7F55" w:rsidRPr="00605216">
        <w:rPr>
          <w:rFonts w:cs="Calibri"/>
          <w:i/>
        </w:rPr>
        <w:t>Rīgas ūdens</w:t>
      </w:r>
      <w:r w:rsidR="006C7F55" w:rsidRPr="00605216">
        <w:rPr>
          <w:rFonts w:cs="Calibri"/>
        </w:rPr>
        <w:t xml:space="preserve"> ieskatā turpmāk </w:t>
      </w:r>
      <w:r w:rsidR="009850CF" w:rsidRPr="00605216">
        <w:rPr>
          <w:rFonts w:cs="Calibri"/>
        </w:rPr>
        <w:t>būtisk</w:t>
      </w:r>
      <w:r w:rsidR="006C7F55" w:rsidRPr="00605216">
        <w:rPr>
          <w:rFonts w:cs="Calibri"/>
        </w:rPr>
        <w:t>i i</w:t>
      </w:r>
      <w:r w:rsidR="009850CF" w:rsidRPr="00605216">
        <w:rPr>
          <w:rFonts w:cs="Calibri"/>
        </w:rPr>
        <w:t>r identificēt mainīgos lielumus, kas ir attiecināmi uz būtiskajām enerģijas lietošanas jomām, tai skaitā statiskos faktorus.</w:t>
      </w:r>
    </w:p>
    <w:p w14:paraId="41208E2D" w14:textId="47E900B4" w:rsidR="009549AC" w:rsidRDefault="009549AC" w:rsidP="000362BA">
      <w:pPr>
        <w:pStyle w:val="Bezatstarpm"/>
        <w:widowControl w:val="0"/>
        <w:jc w:val="both"/>
        <w:rPr>
          <w:rFonts w:cs="Calibri"/>
        </w:rPr>
      </w:pPr>
      <w:r w:rsidRPr="02524A6A">
        <w:rPr>
          <w:rFonts w:cs="Calibri"/>
          <w:i/>
          <w:iCs/>
        </w:rPr>
        <w:t xml:space="preserve">Rīgas </w:t>
      </w:r>
      <w:r w:rsidR="00812B44" w:rsidRPr="02524A6A">
        <w:rPr>
          <w:rFonts w:cs="Calibri"/>
          <w:i/>
          <w:iCs/>
        </w:rPr>
        <w:t>ū</w:t>
      </w:r>
      <w:r w:rsidRPr="02524A6A">
        <w:rPr>
          <w:rFonts w:cs="Calibri"/>
          <w:i/>
          <w:iCs/>
        </w:rPr>
        <w:t>dens</w:t>
      </w:r>
      <w:r w:rsidRPr="02524A6A">
        <w:rPr>
          <w:rFonts w:cs="Calibri"/>
        </w:rPr>
        <w:t xml:space="preserve"> turpina īstenot ēku </w:t>
      </w:r>
      <w:proofErr w:type="spellStart"/>
      <w:r w:rsidRPr="02524A6A">
        <w:rPr>
          <w:rFonts w:cs="Calibri"/>
        </w:rPr>
        <w:t>energoaudita</w:t>
      </w:r>
      <w:proofErr w:type="spellEnd"/>
      <w:r w:rsidRPr="02524A6A">
        <w:rPr>
          <w:rFonts w:cs="Calibri"/>
        </w:rPr>
        <w:t xml:space="preserve"> programmu ar mērķi apsvērt esošo nekustamā īpašuma būvju tehnisko un </w:t>
      </w:r>
      <w:proofErr w:type="spellStart"/>
      <w:r w:rsidRPr="02524A6A">
        <w:rPr>
          <w:rFonts w:cs="Calibri"/>
        </w:rPr>
        <w:t>energo</w:t>
      </w:r>
      <w:proofErr w:type="spellEnd"/>
      <w:r w:rsidRPr="02524A6A">
        <w:rPr>
          <w:rFonts w:cs="Calibri"/>
        </w:rPr>
        <w:t>-stāvokli</w:t>
      </w:r>
      <w:r w:rsidR="00A3761B" w:rsidRPr="02524A6A">
        <w:rPr>
          <w:rFonts w:cs="Calibri"/>
        </w:rPr>
        <w:t xml:space="preserve"> un nodrošināt </w:t>
      </w:r>
      <w:r w:rsidR="00A3761B" w:rsidRPr="02524A6A">
        <w:rPr>
          <w:rFonts w:ascii="Calibri" w:eastAsia="Calibri" w:hAnsi="Calibri" w:cs="Calibri"/>
        </w:rPr>
        <w:t>pakāpenisk</w:t>
      </w:r>
      <w:r w:rsidR="006952C8" w:rsidRPr="02524A6A">
        <w:rPr>
          <w:rFonts w:ascii="Calibri" w:eastAsia="Calibri" w:hAnsi="Calibri" w:cs="Calibri"/>
        </w:rPr>
        <w:t>u</w:t>
      </w:r>
      <w:r w:rsidR="00A3761B" w:rsidRPr="02524A6A">
        <w:rPr>
          <w:rFonts w:ascii="Calibri" w:eastAsia="Calibri" w:hAnsi="Calibri" w:cs="Calibri"/>
        </w:rPr>
        <w:t xml:space="preserve"> ēku fonda atjaunošanu</w:t>
      </w:r>
      <w:r w:rsidRPr="02524A6A">
        <w:rPr>
          <w:rFonts w:cs="Calibri"/>
        </w:rPr>
        <w:t xml:space="preserve">. Patlaban </w:t>
      </w:r>
      <w:r w:rsidR="006952C8" w:rsidRPr="02524A6A">
        <w:rPr>
          <w:rFonts w:cs="Calibri"/>
        </w:rPr>
        <w:t>ir</w:t>
      </w:r>
      <w:r w:rsidRPr="02524A6A">
        <w:rPr>
          <w:rFonts w:cs="Calibri"/>
        </w:rPr>
        <w:t xml:space="preserve"> novērtēts jau </w:t>
      </w:r>
      <w:r w:rsidR="001F166C" w:rsidRPr="02524A6A">
        <w:rPr>
          <w:rFonts w:cs="Calibri"/>
        </w:rPr>
        <w:t>~</w:t>
      </w:r>
      <w:r w:rsidRPr="02524A6A">
        <w:rPr>
          <w:rFonts w:cs="Calibri"/>
        </w:rPr>
        <w:t xml:space="preserve"> 70% administratīvo un ražošanas ēku platību jeb </w:t>
      </w:r>
      <w:r w:rsidR="001F166C" w:rsidRPr="02524A6A">
        <w:rPr>
          <w:rFonts w:cs="Calibri"/>
        </w:rPr>
        <w:t>~</w:t>
      </w:r>
      <w:r w:rsidRPr="02524A6A">
        <w:rPr>
          <w:rFonts w:cs="Calibri"/>
        </w:rPr>
        <w:t xml:space="preserve"> 71,3 tūkst</w:t>
      </w:r>
      <w:r w:rsidR="001F166C" w:rsidRPr="02524A6A">
        <w:rPr>
          <w:rFonts w:cs="Calibri"/>
        </w:rPr>
        <w:t xml:space="preserve">. </w:t>
      </w:r>
      <w:r w:rsidRPr="02524A6A">
        <w:rPr>
          <w:rFonts w:cs="Calibri"/>
        </w:rPr>
        <w:t>m</w:t>
      </w:r>
      <w:r w:rsidRPr="02524A6A">
        <w:rPr>
          <w:rFonts w:cs="Calibri"/>
          <w:vertAlign w:val="superscript"/>
        </w:rPr>
        <w:t>2</w:t>
      </w:r>
      <w:r w:rsidR="001F166C" w:rsidRPr="02524A6A">
        <w:rPr>
          <w:rFonts w:cs="Calibri"/>
          <w:vertAlign w:val="superscript"/>
        </w:rPr>
        <w:t xml:space="preserve">. </w:t>
      </w:r>
      <w:r w:rsidR="001F166C" w:rsidRPr="02524A6A">
        <w:rPr>
          <w:rFonts w:cs="Calibri"/>
        </w:rPr>
        <w:t>V</w:t>
      </w:r>
      <w:r w:rsidR="00416C0F" w:rsidRPr="02524A6A">
        <w:rPr>
          <w:rFonts w:cs="Calibri"/>
        </w:rPr>
        <w:t>idēj</w:t>
      </w:r>
      <w:r w:rsidR="005F55B0" w:rsidRPr="02524A6A">
        <w:rPr>
          <w:rFonts w:cs="Calibri"/>
        </w:rPr>
        <w:t>ais</w:t>
      </w:r>
      <w:r w:rsidR="00416C0F" w:rsidRPr="02524A6A">
        <w:rPr>
          <w:rFonts w:cs="Calibri"/>
        </w:rPr>
        <w:t xml:space="preserve"> novērtēto ēku </w:t>
      </w:r>
      <w:r w:rsidR="00DB1C52" w:rsidRPr="02524A6A">
        <w:rPr>
          <w:rFonts w:cs="Calibri"/>
        </w:rPr>
        <w:t xml:space="preserve">īpatnējais </w:t>
      </w:r>
      <w:r w:rsidR="00000A4D" w:rsidRPr="02524A6A">
        <w:rPr>
          <w:rFonts w:cs="Calibri"/>
        </w:rPr>
        <w:t>enerģijas p</w:t>
      </w:r>
      <w:r w:rsidR="00291EF7" w:rsidRPr="02524A6A">
        <w:rPr>
          <w:rFonts w:cs="Calibri"/>
        </w:rPr>
        <w:t>a</w:t>
      </w:r>
      <w:r w:rsidR="00000A4D" w:rsidRPr="02524A6A">
        <w:rPr>
          <w:rFonts w:cs="Calibri"/>
        </w:rPr>
        <w:t xml:space="preserve">tēriņš apkurei ir 169 </w:t>
      </w:r>
      <w:proofErr w:type="spellStart"/>
      <w:r w:rsidR="00000A4D" w:rsidRPr="02524A6A">
        <w:rPr>
          <w:rFonts w:cs="Calibri"/>
        </w:rPr>
        <w:t>kW</w:t>
      </w:r>
      <w:r w:rsidR="00291EF7" w:rsidRPr="02524A6A">
        <w:rPr>
          <w:rFonts w:cs="Calibri"/>
        </w:rPr>
        <w:t>h</w:t>
      </w:r>
      <w:proofErr w:type="spellEnd"/>
      <w:r w:rsidR="00000A4D" w:rsidRPr="02524A6A">
        <w:rPr>
          <w:rFonts w:cs="Calibri"/>
        </w:rPr>
        <w:t>/m</w:t>
      </w:r>
      <w:r w:rsidR="00000A4D" w:rsidRPr="02524A6A">
        <w:rPr>
          <w:rFonts w:cs="Calibri"/>
          <w:vertAlign w:val="superscript"/>
        </w:rPr>
        <w:t>2</w:t>
      </w:r>
      <w:r w:rsidR="006065B3" w:rsidRPr="02524A6A">
        <w:rPr>
          <w:rFonts w:cs="Calibri"/>
        </w:rPr>
        <w:t xml:space="preserve"> gadā</w:t>
      </w:r>
      <w:r w:rsidR="00291EF7" w:rsidRPr="02524A6A">
        <w:rPr>
          <w:rFonts w:cs="Calibri"/>
        </w:rPr>
        <w:t>.</w:t>
      </w:r>
    </w:p>
    <w:p w14:paraId="75666A6F" w14:textId="0A67CE3A" w:rsidR="000362BA" w:rsidRPr="00F01700" w:rsidRDefault="000362BA" w:rsidP="000362BA">
      <w:pPr>
        <w:pStyle w:val="Bezatstarpm"/>
        <w:widowControl w:val="0"/>
        <w:jc w:val="both"/>
        <w:rPr>
          <w:rFonts w:cs="Calibri"/>
        </w:rPr>
      </w:pPr>
    </w:p>
    <w:p w14:paraId="26BFF242" w14:textId="603B3A26" w:rsidR="00EA1582" w:rsidRPr="00A0550D" w:rsidRDefault="00660E63" w:rsidP="00637FD7">
      <w:pPr>
        <w:widowControl w:val="0"/>
        <w:spacing w:after="0"/>
        <w:rPr>
          <w:color w:val="0070C0"/>
          <w:sz w:val="20"/>
          <w:szCs w:val="20"/>
        </w:rPr>
      </w:pPr>
      <w:r w:rsidRPr="00A0550D">
        <w:rPr>
          <w:color w:val="0070C0"/>
          <w:sz w:val="20"/>
          <w:szCs w:val="20"/>
        </w:rPr>
        <w:t>GRI 302-3</w:t>
      </w:r>
      <w:r w:rsidR="00513998">
        <w:rPr>
          <w:color w:val="0070C0"/>
          <w:sz w:val="20"/>
          <w:szCs w:val="20"/>
        </w:rPr>
        <w:t xml:space="preserve"> </w:t>
      </w:r>
      <w:r w:rsidR="00EA1582" w:rsidRPr="00A0550D">
        <w:rPr>
          <w:color w:val="0070C0"/>
          <w:sz w:val="20"/>
          <w:szCs w:val="20"/>
        </w:rPr>
        <w:t>EFRAG E1-5 37</w:t>
      </w:r>
    </w:p>
    <w:p w14:paraId="039888A0" w14:textId="77777777" w:rsidR="00660E63" w:rsidRPr="00A0550D" w:rsidRDefault="00660E63" w:rsidP="00637FD7">
      <w:pPr>
        <w:widowControl w:val="0"/>
        <w:spacing w:after="0"/>
        <w:rPr>
          <w:color w:val="0070C0"/>
        </w:rPr>
      </w:pPr>
    </w:p>
    <w:p w14:paraId="3FC8AAC3" w14:textId="2DEA6C19" w:rsidR="00AC04C6" w:rsidRPr="00A0550D" w:rsidRDefault="0641011A" w:rsidP="00804C76">
      <w:pPr>
        <w:widowControl w:val="0"/>
        <w:spacing w:after="0" w:line="240" w:lineRule="auto"/>
        <w:jc w:val="both"/>
        <w:rPr>
          <w:b/>
          <w:bCs/>
          <w:color w:val="0070C0"/>
        </w:rPr>
      </w:pPr>
      <w:r w:rsidRPr="00A0550D">
        <w:rPr>
          <w:b/>
          <w:bCs/>
          <w:color w:val="0070C0"/>
        </w:rPr>
        <w:t>Energoefektivitātes pasākumu īstenošana</w:t>
      </w:r>
      <w:r w:rsidR="7D79590C" w:rsidRPr="00A0550D">
        <w:rPr>
          <w:b/>
          <w:bCs/>
          <w:color w:val="0070C0"/>
        </w:rPr>
        <w:t xml:space="preserve"> </w:t>
      </w:r>
    </w:p>
    <w:p w14:paraId="719EE1E2" w14:textId="2E3D68C6" w:rsidR="00AC04C6" w:rsidRPr="00605216" w:rsidRDefault="00B33193" w:rsidP="000362BA">
      <w:pPr>
        <w:widowControl w:val="0"/>
        <w:spacing w:line="240" w:lineRule="auto"/>
        <w:jc w:val="both"/>
        <w:rPr>
          <w:rFonts w:ascii="Calibri" w:eastAsia="Calibri" w:hAnsi="Calibri" w:cs="Calibri"/>
        </w:rPr>
      </w:pPr>
      <w:r w:rsidRPr="00605216">
        <w:rPr>
          <w:rFonts w:ascii="Calibri" w:eastAsia="Calibri" w:hAnsi="Calibri" w:cs="Calibri"/>
        </w:rPr>
        <w:t>Par k</w:t>
      </w:r>
      <w:r w:rsidR="7304A18B" w:rsidRPr="00605216">
        <w:rPr>
          <w:rFonts w:ascii="Calibri" w:eastAsia="Calibri" w:hAnsi="Calibri" w:cs="Calibri"/>
        </w:rPr>
        <w:t>umulatīvā enerģijas ietaupījuma bāzes gad</w:t>
      </w:r>
      <w:r w:rsidRPr="00605216">
        <w:rPr>
          <w:rFonts w:ascii="Calibri" w:eastAsia="Calibri" w:hAnsi="Calibri" w:cs="Calibri"/>
        </w:rPr>
        <w:t>u</w:t>
      </w:r>
      <w:r w:rsidR="7304A18B" w:rsidRPr="00605216">
        <w:rPr>
          <w:rFonts w:ascii="Calibri" w:eastAsia="Calibri" w:hAnsi="Calibri" w:cs="Calibri"/>
        </w:rPr>
        <w:t xml:space="preserve"> </w:t>
      </w:r>
      <w:r w:rsidR="125AC5DB" w:rsidRPr="00605216">
        <w:rPr>
          <w:rFonts w:ascii="Calibri" w:eastAsia="Calibri" w:hAnsi="Calibri" w:cs="Calibri"/>
        </w:rPr>
        <w:t>i</w:t>
      </w:r>
      <w:r w:rsidR="7304A18B" w:rsidRPr="00605216">
        <w:rPr>
          <w:rFonts w:ascii="Calibri" w:eastAsia="Calibri" w:hAnsi="Calibri" w:cs="Calibri"/>
        </w:rPr>
        <w:t>r izvēlēts 2020.</w:t>
      </w:r>
      <w:r w:rsidR="00B662B5">
        <w:rPr>
          <w:rFonts w:ascii="Calibri" w:eastAsia="Calibri" w:hAnsi="Calibri" w:cs="Calibri"/>
        </w:rPr>
        <w:t xml:space="preserve"> </w:t>
      </w:r>
      <w:r w:rsidR="7304A18B" w:rsidRPr="00605216">
        <w:rPr>
          <w:rFonts w:ascii="Calibri" w:eastAsia="Calibri" w:hAnsi="Calibri" w:cs="Calibri"/>
        </w:rPr>
        <w:t>gads un 202</w:t>
      </w:r>
      <w:r w:rsidR="00936BD1">
        <w:rPr>
          <w:rFonts w:ascii="Calibri" w:eastAsia="Calibri" w:hAnsi="Calibri" w:cs="Calibri"/>
        </w:rPr>
        <w:t>3</w:t>
      </w:r>
      <w:r w:rsidR="7304A18B" w:rsidRPr="00605216">
        <w:rPr>
          <w:rFonts w:ascii="Calibri" w:eastAsia="Calibri" w:hAnsi="Calibri" w:cs="Calibri"/>
        </w:rPr>
        <w:t>.</w:t>
      </w:r>
      <w:r w:rsidR="00B662B5">
        <w:rPr>
          <w:rFonts w:ascii="Calibri" w:eastAsia="Calibri" w:hAnsi="Calibri" w:cs="Calibri"/>
        </w:rPr>
        <w:t xml:space="preserve"> </w:t>
      </w:r>
      <w:r w:rsidR="7304A18B" w:rsidRPr="00605216">
        <w:rPr>
          <w:rFonts w:ascii="Calibri" w:eastAsia="Calibri" w:hAnsi="Calibri" w:cs="Calibri"/>
        </w:rPr>
        <w:t xml:space="preserve">gadā </w:t>
      </w:r>
      <w:r w:rsidR="6CB0C0C9" w:rsidRPr="00605216">
        <w:rPr>
          <w:rFonts w:ascii="Calibri" w:eastAsia="Calibri" w:hAnsi="Calibri" w:cs="Calibri"/>
          <w:i/>
          <w:iCs/>
        </w:rPr>
        <w:t>Rīgas ūdens</w:t>
      </w:r>
      <w:r w:rsidR="7304A18B" w:rsidRPr="00605216">
        <w:rPr>
          <w:rFonts w:ascii="Calibri" w:eastAsia="Calibri" w:hAnsi="Calibri" w:cs="Calibri"/>
        </w:rPr>
        <w:t xml:space="preserve"> </w:t>
      </w:r>
      <w:r w:rsidR="7304A18B" w:rsidRPr="00F01700">
        <w:rPr>
          <w:rFonts w:ascii="Calibri" w:eastAsia="Calibri" w:hAnsi="Calibri" w:cs="Calibri"/>
        </w:rPr>
        <w:t xml:space="preserve">kumulatīvais </w:t>
      </w:r>
      <w:r w:rsidR="7304A18B" w:rsidRPr="00605216">
        <w:rPr>
          <w:rFonts w:ascii="Calibri" w:eastAsia="Calibri" w:hAnsi="Calibri" w:cs="Calibri"/>
        </w:rPr>
        <w:t xml:space="preserve">enerģijas ietaupījums jau sasniedzis </w:t>
      </w:r>
      <w:r w:rsidR="00817464">
        <w:rPr>
          <w:rFonts w:ascii="Calibri" w:eastAsia="Calibri" w:hAnsi="Calibri" w:cs="Calibri"/>
        </w:rPr>
        <w:t>279,66</w:t>
      </w:r>
      <w:r w:rsidR="7304A18B" w:rsidRPr="00605216">
        <w:rPr>
          <w:rFonts w:ascii="Calibri" w:eastAsia="Calibri" w:hAnsi="Calibri" w:cs="Calibri"/>
        </w:rPr>
        <w:t xml:space="preserve"> </w:t>
      </w:r>
      <w:proofErr w:type="spellStart"/>
      <w:r w:rsidR="7304A18B" w:rsidRPr="00605216">
        <w:rPr>
          <w:rFonts w:ascii="Calibri" w:eastAsia="Calibri" w:hAnsi="Calibri" w:cs="Calibri"/>
        </w:rPr>
        <w:t>MWh</w:t>
      </w:r>
      <w:proofErr w:type="spellEnd"/>
      <w:r w:rsidR="7304A18B" w:rsidRPr="00605216">
        <w:rPr>
          <w:rFonts w:ascii="Calibri" w:eastAsia="Calibri" w:hAnsi="Calibri" w:cs="Calibri"/>
        </w:rPr>
        <w:t xml:space="preserve">. </w:t>
      </w:r>
      <w:r w:rsidR="007173BA">
        <w:rPr>
          <w:rFonts w:ascii="Calibri" w:eastAsia="Calibri" w:hAnsi="Calibri" w:cs="Calibri"/>
        </w:rPr>
        <w:t>Papildus</w:t>
      </w:r>
      <w:r w:rsidR="7304A18B" w:rsidRPr="00605216">
        <w:rPr>
          <w:rFonts w:ascii="Calibri" w:eastAsia="Calibri" w:hAnsi="Calibri" w:cs="Calibri"/>
        </w:rPr>
        <w:t xml:space="preserve"> </w:t>
      </w:r>
      <w:r w:rsidR="00F3000F">
        <w:rPr>
          <w:rFonts w:ascii="Calibri" w:eastAsia="Calibri" w:hAnsi="Calibri" w:cs="Calibri"/>
        </w:rPr>
        <w:t xml:space="preserve">ietaupītās enerģijas </w:t>
      </w:r>
      <w:r w:rsidR="7304A18B" w:rsidRPr="00605216">
        <w:rPr>
          <w:rFonts w:ascii="Calibri" w:eastAsia="Calibri" w:hAnsi="Calibri" w:cs="Calibri"/>
        </w:rPr>
        <w:t xml:space="preserve">apjoms </w:t>
      </w:r>
      <w:r w:rsidR="00817464">
        <w:rPr>
          <w:rFonts w:ascii="Calibri" w:eastAsia="Calibri" w:hAnsi="Calibri" w:cs="Calibri"/>
        </w:rPr>
        <w:t>2023.</w:t>
      </w:r>
      <w:r w:rsidR="00B662B5">
        <w:rPr>
          <w:rFonts w:ascii="Calibri" w:eastAsia="Calibri" w:hAnsi="Calibri" w:cs="Calibri"/>
        </w:rPr>
        <w:t xml:space="preserve"> </w:t>
      </w:r>
      <w:r w:rsidR="00817464">
        <w:rPr>
          <w:rFonts w:ascii="Calibri" w:eastAsia="Calibri" w:hAnsi="Calibri" w:cs="Calibri"/>
        </w:rPr>
        <w:t xml:space="preserve">gadā </w:t>
      </w:r>
      <w:r w:rsidR="00952305">
        <w:rPr>
          <w:rFonts w:ascii="Calibri" w:eastAsia="Calibri" w:hAnsi="Calibri" w:cs="Calibri"/>
        </w:rPr>
        <w:t xml:space="preserve">galvenokārt </w:t>
      </w:r>
      <w:r w:rsidR="7304A18B" w:rsidRPr="00605216">
        <w:rPr>
          <w:rFonts w:ascii="Calibri" w:eastAsia="Calibri" w:hAnsi="Calibri" w:cs="Calibri"/>
        </w:rPr>
        <w:t xml:space="preserve">ir sasniegts </w:t>
      </w:r>
      <w:r w:rsidR="0E0000F5" w:rsidRPr="00605216">
        <w:rPr>
          <w:rFonts w:ascii="Calibri" w:eastAsia="Calibri" w:hAnsi="Calibri" w:cs="Calibri"/>
        </w:rPr>
        <w:t>p</w:t>
      </w:r>
      <w:r w:rsidR="0E0000F5" w:rsidRPr="00817464">
        <w:rPr>
          <w:rFonts w:ascii="Calibri" w:eastAsia="Calibri" w:hAnsi="Calibri" w:cs="Calibri"/>
        </w:rPr>
        <w:t xml:space="preserve">ateicoties </w:t>
      </w:r>
      <w:r w:rsidR="7304A18B" w:rsidRPr="00817464">
        <w:rPr>
          <w:rFonts w:ascii="Calibri" w:eastAsia="Calibri" w:hAnsi="Calibri" w:cs="Calibri"/>
        </w:rPr>
        <w:t>energoefektivitātes pasākumu realizācija</w:t>
      </w:r>
      <w:r w:rsidR="3080B0F6" w:rsidRPr="00817464">
        <w:rPr>
          <w:rFonts w:ascii="Calibri" w:eastAsia="Calibri" w:hAnsi="Calibri" w:cs="Calibri"/>
        </w:rPr>
        <w:t>i</w:t>
      </w:r>
      <w:r w:rsidR="00B55CE0" w:rsidRPr="00817464">
        <w:rPr>
          <w:rFonts w:ascii="Calibri" w:eastAsia="Calibri" w:hAnsi="Calibri" w:cs="Calibri"/>
        </w:rPr>
        <w:t xml:space="preserve"> </w:t>
      </w:r>
      <w:r w:rsidR="008633D4" w:rsidRPr="00817464">
        <w:rPr>
          <w:rFonts w:ascii="Calibri" w:eastAsia="Calibri" w:hAnsi="Calibri" w:cs="Calibri"/>
        </w:rPr>
        <w:t>ārējā apgaismojuma</w:t>
      </w:r>
      <w:r w:rsidR="7304A18B" w:rsidRPr="00817464">
        <w:rPr>
          <w:rFonts w:ascii="Calibri" w:eastAsia="Calibri" w:hAnsi="Calibri" w:cs="Calibri"/>
        </w:rPr>
        <w:t xml:space="preserve"> nomaiņas programm</w:t>
      </w:r>
      <w:r w:rsidR="351A9BC8" w:rsidRPr="00817464">
        <w:rPr>
          <w:rFonts w:ascii="Calibri" w:eastAsia="Calibri" w:hAnsi="Calibri" w:cs="Calibri"/>
        </w:rPr>
        <w:t>ā</w:t>
      </w:r>
      <w:r w:rsidR="7304A18B" w:rsidRPr="00817464">
        <w:rPr>
          <w:rFonts w:ascii="Calibri" w:eastAsia="Calibri" w:hAnsi="Calibri" w:cs="Calibri"/>
        </w:rPr>
        <w:t>.</w:t>
      </w:r>
    </w:p>
    <w:p w14:paraId="30C79A87" w14:textId="2CBC1799" w:rsidR="00936BD1" w:rsidRPr="00F01700" w:rsidRDefault="00936BD1" w:rsidP="000362BA">
      <w:pPr>
        <w:widowControl w:val="0"/>
        <w:spacing w:line="240" w:lineRule="auto"/>
        <w:jc w:val="both"/>
        <w:rPr>
          <w:rFonts w:ascii="Calibri" w:eastAsia="Calibri" w:hAnsi="Calibri" w:cs="Calibri"/>
        </w:rPr>
      </w:pPr>
      <w:r w:rsidRPr="00F01700">
        <w:rPr>
          <w:rFonts w:ascii="Calibri" w:eastAsia="Calibri" w:hAnsi="Calibri" w:cs="Calibri"/>
        </w:rPr>
        <w:t>2023.</w:t>
      </w:r>
      <w:r w:rsidR="00B662B5">
        <w:rPr>
          <w:rFonts w:ascii="Calibri" w:eastAsia="Calibri" w:hAnsi="Calibri" w:cs="Calibri"/>
        </w:rPr>
        <w:t xml:space="preserve"> </w:t>
      </w:r>
      <w:r w:rsidRPr="00F01700">
        <w:rPr>
          <w:rFonts w:ascii="Calibri" w:eastAsia="Calibri" w:hAnsi="Calibri" w:cs="Calibri"/>
        </w:rPr>
        <w:t>gada oktobrī tika pabeigta</w:t>
      </w:r>
      <w:r w:rsidR="00AD4CDF" w:rsidRPr="00F01700">
        <w:rPr>
          <w:rFonts w:ascii="Calibri" w:eastAsia="Calibri" w:hAnsi="Calibri" w:cs="Calibri"/>
        </w:rPr>
        <w:t xml:space="preserve"> </w:t>
      </w:r>
      <w:r w:rsidR="005C0F29" w:rsidRPr="00F01700">
        <w:rPr>
          <w:rFonts w:ascii="Calibri" w:eastAsia="Calibri" w:hAnsi="Calibri" w:cs="Calibri"/>
        </w:rPr>
        <w:t xml:space="preserve">ūdens sūkņu stacijas </w:t>
      </w:r>
      <w:r w:rsidR="00B662B5">
        <w:rPr>
          <w:rFonts w:ascii="Calibri" w:eastAsia="Calibri" w:hAnsi="Calibri" w:cs="Calibri"/>
        </w:rPr>
        <w:t>“</w:t>
      </w:r>
      <w:r w:rsidR="008537FE" w:rsidRPr="00F01700">
        <w:rPr>
          <w:rFonts w:ascii="Calibri" w:eastAsia="Calibri" w:hAnsi="Calibri" w:cs="Calibri"/>
        </w:rPr>
        <w:t>Baltezers</w:t>
      </w:r>
      <w:r w:rsidR="00B662B5">
        <w:rPr>
          <w:rFonts w:ascii="Calibri" w:eastAsia="Calibri" w:hAnsi="Calibri" w:cs="Calibri"/>
        </w:rPr>
        <w:t>”</w:t>
      </w:r>
      <w:r w:rsidR="008537FE" w:rsidRPr="00F01700">
        <w:rPr>
          <w:rFonts w:ascii="Calibri" w:eastAsia="Calibri" w:hAnsi="Calibri" w:cs="Calibri"/>
        </w:rPr>
        <w:t xml:space="preserve"> darbnīcas un laboratorijas bēniņu grīdas </w:t>
      </w:r>
      <w:r w:rsidR="00FB2782" w:rsidRPr="00F01700">
        <w:rPr>
          <w:rFonts w:ascii="Calibri" w:eastAsia="Calibri" w:hAnsi="Calibri" w:cs="Calibri"/>
        </w:rPr>
        <w:t>siltināšanas energoefektivitātes pasākums, kura ietvaros bija paredzēts iegūt ietaupījumu 26,74</w:t>
      </w:r>
      <w:r w:rsidR="00ED69FA" w:rsidRPr="00F01700">
        <w:rPr>
          <w:rFonts w:ascii="Calibri" w:eastAsia="Calibri" w:hAnsi="Calibri" w:cs="Calibri"/>
        </w:rPr>
        <w:t> </w:t>
      </w:r>
      <w:proofErr w:type="spellStart"/>
      <w:r w:rsidR="00FB2782" w:rsidRPr="00F01700">
        <w:rPr>
          <w:rFonts w:ascii="Calibri" w:eastAsia="Calibri" w:hAnsi="Calibri" w:cs="Calibri"/>
        </w:rPr>
        <w:t>MWh</w:t>
      </w:r>
      <w:proofErr w:type="spellEnd"/>
      <w:r w:rsidR="00FB2782" w:rsidRPr="00F01700">
        <w:rPr>
          <w:rFonts w:ascii="Calibri" w:eastAsia="Calibri" w:hAnsi="Calibri" w:cs="Calibri"/>
        </w:rPr>
        <w:t>/gadā</w:t>
      </w:r>
      <w:r w:rsidR="00681EC9" w:rsidRPr="00F01700">
        <w:rPr>
          <w:rFonts w:ascii="Calibri" w:eastAsia="Calibri" w:hAnsi="Calibri" w:cs="Calibri"/>
        </w:rPr>
        <w:t xml:space="preserve"> saskaņā 2020.</w:t>
      </w:r>
      <w:r w:rsidR="00ED69FA" w:rsidRPr="00F01700">
        <w:rPr>
          <w:rFonts w:ascii="Calibri" w:eastAsia="Calibri" w:hAnsi="Calibri" w:cs="Calibri"/>
        </w:rPr>
        <w:t> </w:t>
      </w:r>
      <w:r w:rsidR="00681EC9" w:rsidRPr="00F01700">
        <w:rPr>
          <w:rFonts w:ascii="Calibri" w:eastAsia="Calibri" w:hAnsi="Calibri" w:cs="Calibri"/>
        </w:rPr>
        <w:t xml:space="preserve">gadā veikto ēku </w:t>
      </w:r>
      <w:proofErr w:type="spellStart"/>
      <w:r w:rsidR="00681EC9" w:rsidRPr="00F01700">
        <w:rPr>
          <w:rFonts w:ascii="Calibri" w:eastAsia="Calibri" w:hAnsi="Calibri" w:cs="Calibri"/>
        </w:rPr>
        <w:t>energoaudita</w:t>
      </w:r>
      <w:proofErr w:type="spellEnd"/>
      <w:r w:rsidR="00681EC9" w:rsidRPr="00F01700">
        <w:rPr>
          <w:rFonts w:ascii="Calibri" w:eastAsia="Calibri" w:hAnsi="Calibri" w:cs="Calibri"/>
        </w:rPr>
        <w:t xml:space="preserve"> novērtējuma ziņojumu (</w:t>
      </w:r>
      <w:proofErr w:type="spellStart"/>
      <w:r w:rsidR="00681EC9" w:rsidRPr="00F01700">
        <w:rPr>
          <w:rFonts w:ascii="Calibri" w:eastAsia="Calibri" w:hAnsi="Calibri" w:cs="Calibri"/>
        </w:rPr>
        <w:t>ex-ante</w:t>
      </w:r>
      <w:proofErr w:type="spellEnd"/>
      <w:r w:rsidR="00681EC9" w:rsidRPr="00F01700">
        <w:rPr>
          <w:rFonts w:ascii="Calibri" w:eastAsia="Calibri" w:hAnsi="Calibri" w:cs="Calibri"/>
        </w:rPr>
        <w:t>).</w:t>
      </w:r>
      <w:r w:rsidR="00561F0D" w:rsidRPr="00F01700">
        <w:rPr>
          <w:rFonts w:ascii="Calibri" w:eastAsia="Calibri" w:hAnsi="Calibri" w:cs="Calibri"/>
        </w:rPr>
        <w:t xml:space="preserve"> </w:t>
      </w:r>
      <w:r w:rsidR="0068297E" w:rsidRPr="00F01700">
        <w:rPr>
          <w:rFonts w:ascii="Calibri" w:eastAsia="Calibri" w:hAnsi="Calibri" w:cs="Calibri"/>
        </w:rPr>
        <w:t>Jaunajā</w:t>
      </w:r>
      <w:r w:rsidR="00D322A0">
        <w:rPr>
          <w:rFonts w:ascii="Calibri" w:eastAsia="Calibri" w:hAnsi="Calibri" w:cs="Calibri"/>
        </w:rPr>
        <w:t xml:space="preserve"> ēkas</w:t>
      </w:r>
      <w:r w:rsidR="0068297E" w:rsidRPr="00F01700">
        <w:rPr>
          <w:rFonts w:ascii="Calibri" w:eastAsia="Calibri" w:hAnsi="Calibri" w:cs="Calibri"/>
        </w:rPr>
        <w:t xml:space="preserve"> apkures periodā </w:t>
      </w:r>
      <w:r w:rsidR="004F07B4" w:rsidRPr="00F01700">
        <w:rPr>
          <w:rFonts w:ascii="Calibri" w:eastAsia="Calibri" w:hAnsi="Calibri" w:cs="Calibri"/>
        </w:rPr>
        <w:t>sākot ar</w:t>
      </w:r>
      <w:r w:rsidR="0068297E" w:rsidRPr="00F01700">
        <w:rPr>
          <w:rFonts w:ascii="Calibri" w:eastAsia="Calibri" w:hAnsi="Calibri" w:cs="Calibri"/>
        </w:rPr>
        <w:t xml:space="preserve"> </w:t>
      </w:r>
      <w:r w:rsidR="004F07B4" w:rsidRPr="00F01700">
        <w:rPr>
          <w:rFonts w:ascii="Calibri" w:eastAsia="Calibri" w:hAnsi="Calibri" w:cs="Calibri"/>
        </w:rPr>
        <w:t>2023.</w:t>
      </w:r>
      <w:r w:rsidR="00ED69FA" w:rsidRPr="00F01700">
        <w:rPr>
          <w:rFonts w:ascii="Calibri" w:eastAsia="Calibri" w:hAnsi="Calibri" w:cs="Calibri"/>
        </w:rPr>
        <w:t> </w:t>
      </w:r>
      <w:r w:rsidR="004F07B4" w:rsidRPr="00F01700">
        <w:rPr>
          <w:rFonts w:ascii="Calibri" w:eastAsia="Calibri" w:hAnsi="Calibri" w:cs="Calibri"/>
        </w:rPr>
        <w:t xml:space="preserve">gada </w:t>
      </w:r>
      <w:r w:rsidR="00D47FF2" w:rsidRPr="00F01700">
        <w:rPr>
          <w:rFonts w:ascii="Calibri" w:eastAsia="Calibri" w:hAnsi="Calibri" w:cs="Calibri"/>
        </w:rPr>
        <w:t>novembri un</w:t>
      </w:r>
      <w:r w:rsidR="004F07B4" w:rsidRPr="00F01700">
        <w:rPr>
          <w:rFonts w:ascii="Calibri" w:eastAsia="Calibri" w:hAnsi="Calibri" w:cs="Calibri"/>
        </w:rPr>
        <w:t xml:space="preserve"> līdz 2024.</w:t>
      </w:r>
      <w:r w:rsidR="00ED69FA" w:rsidRPr="00F01700">
        <w:rPr>
          <w:rFonts w:ascii="Calibri" w:eastAsia="Calibri" w:hAnsi="Calibri" w:cs="Calibri"/>
        </w:rPr>
        <w:t> </w:t>
      </w:r>
      <w:r w:rsidR="004F07B4" w:rsidRPr="00F01700">
        <w:rPr>
          <w:rFonts w:ascii="Calibri" w:eastAsia="Calibri" w:hAnsi="Calibri" w:cs="Calibri"/>
        </w:rPr>
        <w:t>gada</w:t>
      </w:r>
      <w:r w:rsidR="00D47FF2" w:rsidRPr="00F01700">
        <w:rPr>
          <w:rFonts w:ascii="Calibri" w:eastAsia="Calibri" w:hAnsi="Calibri" w:cs="Calibri"/>
        </w:rPr>
        <w:t xml:space="preserve"> </w:t>
      </w:r>
      <w:r w:rsidR="0B1463F7" w:rsidRPr="6696897F">
        <w:rPr>
          <w:rFonts w:ascii="Calibri" w:eastAsia="Calibri" w:hAnsi="Calibri" w:cs="Calibri"/>
        </w:rPr>
        <w:t>februārim</w:t>
      </w:r>
      <w:r w:rsidR="004F07B4" w:rsidRPr="00F01700">
        <w:rPr>
          <w:rFonts w:ascii="Calibri" w:eastAsia="Calibri" w:hAnsi="Calibri" w:cs="Calibri"/>
        </w:rPr>
        <w:t xml:space="preserve"> tika ietaupīts </w:t>
      </w:r>
      <w:r w:rsidR="00776C92" w:rsidRPr="00F01700">
        <w:rPr>
          <w:rFonts w:ascii="Calibri" w:eastAsia="Calibri" w:hAnsi="Calibri" w:cs="Calibri"/>
        </w:rPr>
        <w:t xml:space="preserve">jau </w:t>
      </w:r>
      <w:r w:rsidR="734DEAB4" w:rsidRPr="6696897F">
        <w:rPr>
          <w:rFonts w:ascii="Calibri" w:eastAsia="Calibri" w:hAnsi="Calibri" w:cs="Calibri"/>
        </w:rPr>
        <w:t>15,78</w:t>
      </w:r>
      <w:r w:rsidR="00ED69FA" w:rsidRPr="00F01700">
        <w:rPr>
          <w:rFonts w:ascii="Calibri" w:eastAsia="Calibri" w:hAnsi="Calibri" w:cs="Calibri"/>
        </w:rPr>
        <w:t> </w:t>
      </w:r>
      <w:proofErr w:type="spellStart"/>
      <w:r w:rsidR="00776C92" w:rsidRPr="00F01700">
        <w:rPr>
          <w:rFonts w:ascii="Calibri" w:eastAsia="Calibri" w:hAnsi="Calibri" w:cs="Calibri"/>
        </w:rPr>
        <w:t>MWh</w:t>
      </w:r>
      <w:proofErr w:type="spellEnd"/>
      <w:r w:rsidR="00776C92" w:rsidRPr="00F01700">
        <w:rPr>
          <w:rFonts w:ascii="Calibri" w:eastAsia="Calibri" w:hAnsi="Calibri" w:cs="Calibri"/>
        </w:rPr>
        <w:t>, salīdzinot ar</w:t>
      </w:r>
      <w:r w:rsidR="001E4FD8" w:rsidRPr="00F01700">
        <w:rPr>
          <w:rFonts w:ascii="Calibri" w:eastAsia="Calibri" w:hAnsi="Calibri" w:cs="Calibri"/>
        </w:rPr>
        <w:t xml:space="preserve"> tādu pašu </w:t>
      </w:r>
      <w:r w:rsidR="0082634D" w:rsidRPr="00F01700">
        <w:rPr>
          <w:rFonts w:ascii="Calibri" w:eastAsia="Calibri" w:hAnsi="Calibri" w:cs="Calibri"/>
        </w:rPr>
        <w:t>laiku</w:t>
      </w:r>
      <w:r w:rsidR="00776C92" w:rsidRPr="00F01700">
        <w:rPr>
          <w:rFonts w:ascii="Calibri" w:eastAsia="Calibri" w:hAnsi="Calibri" w:cs="Calibri"/>
        </w:rPr>
        <w:t xml:space="preserve"> </w:t>
      </w:r>
      <w:r w:rsidR="001E4FD8" w:rsidRPr="00F01700">
        <w:rPr>
          <w:rFonts w:ascii="Calibri" w:eastAsia="Calibri" w:hAnsi="Calibri" w:cs="Calibri"/>
        </w:rPr>
        <w:t>iepriekšējā apkures periodā.</w:t>
      </w:r>
    </w:p>
    <w:p w14:paraId="07371B37" w14:textId="46E21D40" w:rsidR="00AC04C6" w:rsidRPr="00F01700" w:rsidRDefault="7304A18B" w:rsidP="000362BA">
      <w:pPr>
        <w:widowControl w:val="0"/>
        <w:spacing w:line="240" w:lineRule="auto"/>
        <w:jc w:val="both"/>
        <w:rPr>
          <w:rFonts w:ascii="Calibri" w:eastAsia="Calibri" w:hAnsi="Calibri" w:cs="Calibri"/>
        </w:rPr>
      </w:pPr>
      <w:r w:rsidRPr="00F01700">
        <w:rPr>
          <w:rFonts w:ascii="Calibri" w:eastAsia="Calibri" w:hAnsi="Calibri" w:cs="Calibri"/>
        </w:rPr>
        <w:t>2023.</w:t>
      </w:r>
      <w:r w:rsidR="00B662B5">
        <w:rPr>
          <w:rFonts w:ascii="Calibri" w:eastAsia="Calibri" w:hAnsi="Calibri" w:cs="Calibri"/>
        </w:rPr>
        <w:t xml:space="preserve"> </w:t>
      </w:r>
      <w:r w:rsidRPr="00F01700">
        <w:rPr>
          <w:rFonts w:ascii="Calibri" w:eastAsia="Calibri" w:hAnsi="Calibri" w:cs="Calibri"/>
        </w:rPr>
        <w:t>gadā</w:t>
      </w:r>
      <w:r w:rsidR="00555132" w:rsidRPr="00F01700">
        <w:rPr>
          <w:rFonts w:ascii="Calibri" w:eastAsia="Calibri" w:hAnsi="Calibri" w:cs="Calibri"/>
        </w:rPr>
        <w:t xml:space="preserve"> beigās</w:t>
      </w:r>
      <w:r w:rsidRPr="00F01700">
        <w:rPr>
          <w:rFonts w:ascii="Calibri" w:eastAsia="Calibri" w:hAnsi="Calibri" w:cs="Calibri"/>
        </w:rPr>
        <w:t xml:space="preserve"> </w:t>
      </w:r>
      <w:r w:rsidR="000926D8">
        <w:rPr>
          <w:rFonts w:ascii="Calibri" w:eastAsia="Calibri" w:hAnsi="Calibri" w:cs="Calibri"/>
        </w:rPr>
        <w:t>tika atklāta</w:t>
      </w:r>
      <w:r w:rsidR="365BC351" w:rsidRPr="00F01700">
        <w:rPr>
          <w:rFonts w:ascii="Calibri" w:eastAsia="Calibri" w:hAnsi="Calibri" w:cs="Calibri"/>
        </w:rPr>
        <w:t xml:space="preserve"> Baltijā</w:t>
      </w:r>
      <w:r w:rsidR="000926D8">
        <w:rPr>
          <w:rFonts w:ascii="Calibri" w:eastAsia="Calibri" w:hAnsi="Calibri" w:cs="Calibri"/>
        </w:rPr>
        <w:t xml:space="preserve"> lielākā</w:t>
      </w:r>
      <w:r w:rsidRPr="00F01700">
        <w:rPr>
          <w:rFonts w:ascii="Calibri" w:eastAsia="Calibri" w:hAnsi="Calibri" w:cs="Calibri"/>
        </w:rPr>
        <w:t xml:space="preserve"> kanalizācijas sūkņu stacij</w:t>
      </w:r>
      <w:r w:rsidR="00796445" w:rsidRPr="00F01700">
        <w:rPr>
          <w:rFonts w:ascii="Calibri" w:eastAsia="Calibri" w:hAnsi="Calibri" w:cs="Calibri"/>
        </w:rPr>
        <w:t>a</w:t>
      </w:r>
      <w:r w:rsidRPr="00F01700">
        <w:rPr>
          <w:rFonts w:ascii="Calibri" w:eastAsia="Calibri" w:hAnsi="Calibri" w:cs="Calibri"/>
        </w:rPr>
        <w:t xml:space="preserve"> Daugavgrīvas ielā 101. </w:t>
      </w:r>
      <w:r w:rsidR="00506648" w:rsidRPr="00F01700">
        <w:rPr>
          <w:rFonts w:ascii="Calibri" w:eastAsia="Calibri" w:hAnsi="Calibri" w:cs="Calibri"/>
        </w:rPr>
        <w:t>2024. gadā</w:t>
      </w:r>
      <w:r w:rsidR="552480C6" w:rsidRPr="00F01700">
        <w:rPr>
          <w:rFonts w:ascii="Calibri" w:eastAsia="Calibri" w:hAnsi="Calibri" w:cs="Calibri"/>
        </w:rPr>
        <w:t xml:space="preserve"> </w:t>
      </w:r>
      <w:r w:rsidR="00506648" w:rsidRPr="00F01700">
        <w:rPr>
          <w:rFonts w:ascii="Calibri" w:eastAsia="Calibri" w:hAnsi="Calibri" w:cs="Calibri"/>
        </w:rPr>
        <w:t xml:space="preserve">ar šo pasākumu </w:t>
      </w:r>
      <w:r w:rsidR="552480C6" w:rsidRPr="00F01700">
        <w:rPr>
          <w:rFonts w:ascii="Calibri" w:eastAsia="Calibri" w:hAnsi="Calibri" w:cs="Calibri"/>
        </w:rPr>
        <w:t>i</w:t>
      </w:r>
      <w:r w:rsidRPr="00F01700">
        <w:rPr>
          <w:rFonts w:ascii="Calibri" w:eastAsia="Calibri" w:hAnsi="Calibri" w:cs="Calibri"/>
        </w:rPr>
        <w:t xml:space="preserve">r plānots </w:t>
      </w:r>
      <w:r w:rsidR="12822EE7" w:rsidRPr="00F01700">
        <w:rPr>
          <w:rFonts w:ascii="Calibri" w:eastAsia="Calibri" w:hAnsi="Calibri" w:cs="Calibri"/>
        </w:rPr>
        <w:t xml:space="preserve">ietaupīt </w:t>
      </w:r>
      <w:r w:rsidR="00506648" w:rsidRPr="00F01700">
        <w:rPr>
          <w:rFonts w:ascii="Calibri" w:eastAsia="Calibri" w:hAnsi="Calibri" w:cs="Calibri"/>
        </w:rPr>
        <w:t>vismaz</w:t>
      </w:r>
      <w:r w:rsidR="5C06C4D3" w:rsidRPr="00F01700">
        <w:rPr>
          <w:rFonts w:ascii="Calibri" w:eastAsia="Calibri" w:hAnsi="Calibri" w:cs="Calibri"/>
        </w:rPr>
        <w:t xml:space="preserve"> 1000 </w:t>
      </w:r>
      <w:proofErr w:type="spellStart"/>
      <w:r w:rsidR="5C06C4D3" w:rsidRPr="00F01700">
        <w:rPr>
          <w:rFonts w:ascii="Calibri" w:eastAsia="Calibri" w:hAnsi="Calibri" w:cs="Calibri"/>
        </w:rPr>
        <w:t>MWh</w:t>
      </w:r>
      <w:proofErr w:type="spellEnd"/>
      <w:r w:rsidR="5C06C4D3" w:rsidRPr="00F01700">
        <w:rPr>
          <w:rFonts w:ascii="Calibri" w:eastAsia="Calibri" w:hAnsi="Calibri" w:cs="Calibri"/>
        </w:rPr>
        <w:t xml:space="preserve"> elektroenerģijas</w:t>
      </w:r>
      <w:r w:rsidR="1AD02067" w:rsidRPr="00F01700">
        <w:rPr>
          <w:rFonts w:ascii="Calibri" w:eastAsia="Calibri" w:hAnsi="Calibri" w:cs="Calibri"/>
        </w:rPr>
        <w:t>.</w:t>
      </w:r>
    </w:p>
    <w:p w14:paraId="68CD7DA7" w14:textId="5F9D180F" w:rsidR="00C82B2D" w:rsidRPr="00ED6500" w:rsidRDefault="00C82B2D" w:rsidP="000362BA">
      <w:pPr>
        <w:widowControl w:val="0"/>
        <w:spacing w:line="240" w:lineRule="auto"/>
        <w:jc w:val="both"/>
        <w:rPr>
          <w:rFonts w:cs="Calibri"/>
        </w:rPr>
      </w:pPr>
      <w:r w:rsidRPr="00ED6500">
        <w:rPr>
          <w:rFonts w:cs="Calibri"/>
        </w:rPr>
        <w:t xml:space="preserve">2023. gadā </w:t>
      </w:r>
      <w:r w:rsidR="000926D8">
        <w:rPr>
          <w:rFonts w:cs="Calibri"/>
        </w:rPr>
        <w:t xml:space="preserve">Uzņēmumā </w:t>
      </w:r>
      <w:r w:rsidRPr="00ED6500">
        <w:rPr>
          <w:rFonts w:cs="Calibri"/>
        </w:rPr>
        <w:t>notika otrais lielais ēku energoefektivitātes audits un tehniskās apsekošanas novērtējums, kura laikā tika kopā novērtētas piecas ūdens sūkņu stacijas un piecas kanalizācijas sūkņu stacijas jeb 6877,2 m</w:t>
      </w:r>
      <w:r w:rsidRPr="00ED6500">
        <w:rPr>
          <w:rFonts w:cs="Calibri"/>
          <w:vertAlign w:val="superscript"/>
        </w:rPr>
        <w:t>2</w:t>
      </w:r>
      <w:r w:rsidRPr="00ED6500">
        <w:rPr>
          <w:rFonts w:cs="Calibri"/>
        </w:rPr>
        <w:t xml:space="preserve"> kopējas ēku platības</w:t>
      </w:r>
      <w:r w:rsidR="00084AFA">
        <w:rPr>
          <w:rFonts w:cs="Calibri"/>
        </w:rPr>
        <w:t>,</w:t>
      </w:r>
      <w:r w:rsidR="00634D58">
        <w:rPr>
          <w:rFonts w:cs="Calibri"/>
        </w:rPr>
        <w:t xml:space="preserve"> kur</w:t>
      </w:r>
      <w:r w:rsidR="000926D8">
        <w:rPr>
          <w:rFonts w:cs="Calibri"/>
        </w:rPr>
        <w:t>u</w:t>
      </w:r>
      <w:r w:rsidRPr="00ED6500">
        <w:rPr>
          <w:rFonts w:cs="Calibri"/>
        </w:rPr>
        <w:t xml:space="preserve"> kopēja</w:t>
      </w:r>
      <w:r w:rsidR="001A0FA4">
        <w:rPr>
          <w:rFonts w:cs="Calibri"/>
        </w:rPr>
        <w:t>is</w:t>
      </w:r>
      <w:r w:rsidRPr="00ED6500">
        <w:rPr>
          <w:rFonts w:cs="Calibri"/>
        </w:rPr>
        <w:t xml:space="preserve"> enerģijas patēriņ</w:t>
      </w:r>
      <w:r w:rsidR="001A0FA4">
        <w:rPr>
          <w:rFonts w:cs="Calibri"/>
        </w:rPr>
        <w:t>š</w:t>
      </w:r>
      <w:r w:rsidRPr="00ED6500">
        <w:rPr>
          <w:rFonts w:cs="Calibri"/>
        </w:rPr>
        <w:t xml:space="preserve"> apkurei</w:t>
      </w:r>
      <w:r w:rsidR="001A0FA4">
        <w:rPr>
          <w:rFonts w:cs="Calibri"/>
        </w:rPr>
        <w:t xml:space="preserve"> ir vidēji</w:t>
      </w:r>
      <w:r w:rsidR="00084AFA">
        <w:rPr>
          <w:rFonts w:cs="Calibri"/>
        </w:rPr>
        <w:t xml:space="preserve"> </w:t>
      </w:r>
      <w:r w:rsidR="001A0FA4" w:rsidRPr="00ED6500">
        <w:rPr>
          <w:rFonts w:cs="Calibri"/>
        </w:rPr>
        <w:t xml:space="preserve">454,6 </w:t>
      </w:r>
      <w:proofErr w:type="spellStart"/>
      <w:r w:rsidR="001A0FA4" w:rsidRPr="00ED6500">
        <w:rPr>
          <w:rFonts w:cs="Calibri"/>
        </w:rPr>
        <w:t>MWh</w:t>
      </w:r>
      <w:proofErr w:type="spellEnd"/>
      <w:r w:rsidR="001A0FA4" w:rsidRPr="00ED6500">
        <w:rPr>
          <w:rFonts w:cs="Calibri"/>
        </w:rPr>
        <w:t>/gadā</w:t>
      </w:r>
      <w:r w:rsidR="001A0FA4">
        <w:rPr>
          <w:rFonts w:cs="Calibri"/>
        </w:rPr>
        <w:t>.</w:t>
      </w:r>
      <w:r w:rsidR="001A0FA4" w:rsidRPr="00ED6500">
        <w:rPr>
          <w:rFonts w:cs="Calibri"/>
        </w:rPr>
        <w:t xml:space="preserve"> </w:t>
      </w:r>
      <w:r w:rsidR="001A0FA4">
        <w:rPr>
          <w:rFonts w:cs="Calibri"/>
        </w:rPr>
        <w:t>Ēku</w:t>
      </w:r>
      <w:r w:rsidR="00F63593">
        <w:rPr>
          <w:rFonts w:cs="Calibri"/>
        </w:rPr>
        <w:t xml:space="preserve"> s</w:t>
      </w:r>
      <w:r w:rsidR="00A529C3">
        <w:rPr>
          <w:rFonts w:cs="Calibri"/>
        </w:rPr>
        <w:t xml:space="preserve">iltināšanas un </w:t>
      </w:r>
      <w:r w:rsidR="005A3746">
        <w:rPr>
          <w:rFonts w:cs="Calibri"/>
        </w:rPr>
        <w:t xml:space="preserve">siltuma avotu nomaiņas pasākumu </w:t>
      </w:r>
      <w:r w:rsidR="00084AFA">
        <w:rPr>
          <w:rFonts w:cs="Calibri"/>
        </w:rPr>
        <w:t>enerģijas ietaupījuma potenciāl</w:t>
      </w:r>
      <w:r w:rsidR="005A3746">
        <w:rPr>
          <w:rFonts w:cs="Calibri"/>
        </w:rPr>
        <w:t>s</w:t>
      </w:r>
      <w:r w:rsidR="00BF6881">
        <w:rPr>
          <w:rFonts w:cs="Calibri"/>
        </w:rPr>
        <w:t xml:space="preserve"> </w:t>
      </w:r>
      <w:r w:rsidR="00BD3ACE">
        <w:rPr>
          <w:rFonts w:cs="Calibri"/>
        </w:rPr>
        <w:t>novērtēts</w:t>
      </w:r>
      <w:r w:rsidR="00084AFA">
        <w:rPr>
          <w:rFonts w:cs="Calibri"/>
        </w:rPr>
        <w:t xml:space="preserve"> līdz pat 205 </w:t>
      </w:r>
      <w:proofErr w:type="spellStart"/>
      <w:r w:rsidR="00084AFA" w:rsidRPr="00ED6500">
        <w:rPr>
          <w:rFonts w:cs="Calibri"/>
        </w:rPr>
        <w:t>MWh</w:t>
      </w:r>
      <w:proofErr w:type="spellEnd"/>
      <w:r w:rsidR="00084AFA" w:rsidRPr="00ED6500">
        <w:rPr>
          <w:rFonts w:cs="Calibri"/>
        </w:rPr>
        <w:t>/gadā</w:t>
      </w:r>
      <w:r w:rsidRPr="00ED6500">
        <w:rPr>
          <w:rFonts w:cs="Calibri"/>
        </w:rPr>
        <w:t>.</w:t>
      </w:r>
    </w:p>
    <w:p w14:paraId="044D3A0D" w14:textId="21D56C42" w:rsidR="00875A42" w:rsidRDefault="00875A42" w:rsidP="000362BA">
      <w:pPr>
        <w:widowControl w:val="0"/>
        <w:spacing w:line="240" w:lineRule="auto"/>
        <w:jc w:val="both"/>
        <w:rPr>
          <w:rFonts w:ascii="Calibri" w:eastAsia="Calibri" w:hAnsi="Calibri" w:cs="Calibri"/>
        </w:rPr>
      </w:pPr>
      <w:r w:rsidRPr="00605216">
        <w:rPr>
          <w:rFonts w:ascii="Calibri" w:eastAsia="Calibri" w:hAnsi="Calibri" w:cs="Calibri"/>
        </w:rPr>
        <w:t>Periodā no 2024.</w:t>
      </w:r>
      <w:r w:rsidR="00B662B5">
        <w:rPr>
          <w:rFonts w:ascii="Calibri" w:eastAsia="Calibri" w:hAnsi="Calibri" w:cs="Calibri"/>
        </w:rPr>
        <w:t xml:space="preserve"> </w:t>
      </w:r>
      <w:r w:rsidRPr="00605216">
        <w:rPr>
          <w:rFonts w:ascii="Calibri" w:eastAsia="Calibri" w:hAnsi="Calibri" w:cs="Calibri"/>
        </w:rPr>
        <w:t>gada līdz 2026.</w:t>
      </w:r>
      <w:r w:rsidR="00B662B5">
        <w:rPr>
          <w:rFonts w:ascii="Calibri" w:eastAsia="Calibri" w:hAnsi="Calibri" w:cs="Calibri"/>
        </w:rPr>
        <w:t xml:space="preserve"> </w:t>
      </w:r>
      <w:r w:rsidRPr="00605216">
        <w:rPr>
          <w:rFonts w:ascii="Calibri" w:eastAsia="Calibri" w:hAnsi="Calibri" w:cs="Calibri"/>
        </w:rPr>
        <w:t xml:space="preserve">gadam </w:t>
      </w:r>
      <w:r w:rsidRPr="00605216">
        <w:rPr>
          <w:rFonts w:ascii="Calibri" w:eastAsia="Calibri" w:hAnsi="Calibri" w:cs="Calibri"/>
          <w:i/>
          <w:iCs/>
        </w:rPr>
        <w:t>Rīgas ūdens</w:t>
      </w:r>
      <w:r w:rsidRPr="00605216">
        <w:rPr>
          <w:rFonts w:ascii="Calibri" w:eastAsia="Calibri" w:hAnsi="Calibri" w:cs="Calibri"/>
        </w:rPr>
        <w:t xml:space="preserve"> plāno energoefektivitātes pasākumu realizāciju </w:t>
      </w:r>
      <w:r>
        <w:rPr>
          <w:rFonts w:ascii="Calibri" w:eastAsia="Calibri" w:hAnsi="Calibri" w:cs="Calibri"/>
        </w:rPr>
        <w:t>un fosilo energoresursu izmantošanas samazināšanu</w:t>
      </w:r>
      <w:r w:rsidRPr="00605216">
        <w:rPr>
          <w:rFonts w:ascii="Calibri" w:eastAsia="Calibri" w:hAnsi="Calibri" w:cs="Calibri"/>
        </w:rPr>
        <w:t xml:space="preserve">. </w:t>
      </w:r>
      <w:r>
        <w:rPr>
          <w:rFonts w:ascii="Calibri" w:eastAsia="Calibri" w:hAnsi="Calibri" w:cs="Calibri"/>
        </w:rPr>
        <w:t>Enerģijas ietaupījums t</w:t>
      </w:r>
      <w:r w:rsidRPr="00605216">
        <w:rPr>
          <w:rFonts w:ascii="Calibri" w:eastAsia="Calibri" w:hAnsi="Calibri" w:cs="Calibri"/>
        </w:rPr>
        <w:t xml:space="preserve">iks </w:t>
      </w:r>
      <w:r>
        <w:rPr>
          <w:rFonts w:ascii="Calibri" w:eastAsia="Calibri" w:hAnsi="Calibri" w:cs="Calibri"/>
        </w:rPr>
        <w:t>nodrošināts</w:t>
      </w:r>
      <w:r w:rsidRPr="00605216">
        <w:rPr>
          <w:rFonts w:ascii="Calibri" w:eastAsia="Calibri" w:hAnsi="Calibri" w:cs="Calibri"/>
        </w:rPr>
        <w:t xml:space="preserve"> </w:t>
      </w:r>
      <w:r>
        <w:rPr>
          <w:rFonts w:ascii="Calibri" w:eastAsia="Calibri" w:hAnsi="Calibri" w:cs="Calibri"/>
        </w:rPr>
        <w:t>ar</w:t>
      </w:r>
      <w:r w:rsidRPr="00605216">
        <w:rPr>
          <w:rFonts w:ascii="Calibri" w:eastAsia="Calibri" w:hAnsi="Calibri" w:cs="Calibri"/>
        </w:rPr>
        <w:t xml:space="preserve"> Bioloģiskās attīrīšanas stacijas “Daugavgrīva” teritorijas ārējā apgaismojuma un siltumtrases pārbūv</w:t>
      </w:r>
      <w:r>
        <w:rPr>
          <w:rFonts w:ascii="Calibri" w:eastAsia="Calibri" w:hAnsi="Calibri" w:cs="Calibri"/>
        </w:rPr>
        <w:t>i</w:t>
      </w:r>
      <w:r w:rsidRPr="00605216">
        <w:rPr>
          <w:rFonts w:ascii="Calibri" w:eastAsia="Calibri" w:hAnsi="Calibri" w:cs="Calibri"/>
        </w:rPr>
        <w:t xml:space="preserve">, kur ir paredzēts iegūt ietaupījumu attiecīgi </w:t>
      </w:r>
      <w:r>
        <w:rPr>
          <w:rFonts w:ascii="Calibri" w:eastAsia="Calibri" w:hAnsi="Calibri" w:cs="Calibri"/>
        </w:rPr>
        <w:t>37,3 </w:t>
      </w:r>
      <w:proofErr w:type="spellStart"/>
      <w:r w:rsidRPr="00605216">
        <w:rPr>
          <w:rFonts w:ascii="Calibri" w:eastAsia="Calibri" w:hAnsi="Calibri" w:cs="Calibri"/>
        </w:rPr>
        <w:t>MWh</w:t>
      </w:r>
      <w:proofErr w:type="spellEnd"/>
      <w:r w:rsidRPr="00605216">
        <w:rPr>
          <w:rFonts w:ascii="Calibri" w:eastAsia="Calibri" w:hAnsi="Calibri" w:cs="Calibri"/>
        </w:rPr>
        <w:t>/gadā</w:t>
      </w:r>
      <w:r>
        <w:rPr>
          <w:rFonts w:ascii="Calibri" w:eastAsia="Calibri" w:hAnsi="Calibri" w:cs="Calibri"/>
        </w:rPr>
        <w:t xml:space="preserve"> (līdz 2029.gadam papildus tiek plānots </w:t>
      </w:r>
      <w:r w:rsidRPr="00D34B27">
        <w:rPr>
          <w:rFonts w:ascii="Calibri" w:eastAsia="Calibri" w:hAnsi="Calibri" w:cs="Calibri"/>
        </w:rPr>
        <w:t>84,1</w:t>
      </w:r>
      <w:r>
        <w:rPr>
          <w:rFonts w:ascii="Calibri" w:eastAsia="Calibri" w:hAnsi="Calibri" w:cs="Calibri"/>
        </w:rPr>
        <w:t> </w:t>
      </w:r>
      <w:proofErr w:type="spellStart"/>
      <w:r w:rsidRPr="00D34B27">
        <w:rPr>
          <w:rFonts w:ascii="Calibri" w:eastAsia="Calibri" w:hAnsi="Calibri" w:cs="Calibri"/>
        </w:rPr>
        <w:t>MWh</w:t>
      </w:r>
      <w:proofErr w:type="spellEnd"/>
      <w:r w:rsidRPr="00D34B27">
        <w:rPr>
          <w:rFonts w:ascii="Calibri" w:eastAsia="Calibri" w:hAnsi="Calibri" w:cs="Calibri"/>
        </w:rPr>
        <w:t>/gadā</w:t>
      </w:r>
      <w:r>
        <w:rPr>
          <w:rFonts w:ascii="Calibri" w:eastAsia="Calibri" w:hAnsi="Calibri" w:cs="Calibri"/>
        </w:rPr>
        <w:t xml:space="preserve">) </w:t>
      </w:r>
      <w:r w:rsidRPr="00605216">
        <w:rPr>
          <w:rFonts w:ascii="Calibri" w:eastAsia="Calibri" w:hAnsi="Calibri" w:cs="Calibri"/>
        </w:rPr>
        <w:t>un 1429,55</w:t>
      </w:r>
      <w:r>
        <w:rPr>
          <w:rFonts w:ascii="Calibri" w:eastAsia="Calibri" w:hAnsi="Calibri" w:cs="Calibri"/>
        </w:rPr>
        <w:t> </w:t>
      </w:r>
      <w:proofErr w:type="spellStart"/>
      <w:r w:rsidRPr="00605216">
        <w:rPr>
          <w:rFonts w:ascii="Calibri" w:eastAsia="Calibri" w:hAnsi="Calibri" w:cs="Calibri"/>
        </w:rPr>
        <w:t>MWh</w:t>
      </w:r>
      <w:proofErr w:type="spellEnd"/>
      <w:r w:rsidRPr="00605216">
        <w:rPr>
          <w:rFonts w:ascii="Calibri" w:eastAsia="Calibri" w:hAnsi="Calibri" w:cs="Calibri"/>
        </w:rPr>
        <w:t>/gadā. Plānotais ietaupījums aprēķināts 2021</w:t>
      </w:r>
      <w:r w:rsidR="00861008">
        <w:rPr>
          <w:rFonts w:ascii="Calibri" w:eastAsia="Calibri" w:hAnsi="Calibri" w:cs="Calibri"/>
        </w:rPr>
        <w:t xml:space="preserve">. gadā </w:t>
      </w:r>
      <w:r w:rsidRPr="00605216">
        <w:rPr>
          <w:rFonts w:ascii="Calibri" w:eastAsia="Calibri" w:hAnsi="Calibri" w:cs="Calibri"/>
        </w:rPr>
        <w:t>pēc mērogotās metodes.</w:t>
      </w:r>
    </w:p>
    <w:p w14:paraId="60CDE241" w14:textId="5EBAE86E" w:rsidR="00822D04" w:rsidRDefault="00822D04" w:rsidP="000362BA">
      <w:pPr>
        <w:widowControl w:val="0"/>
        <w:spacing w:after="0" w:line="240" w:lineRule="auto"/>
        <w:jc w:val="both"/>
        <w:rPr>
          <w:rFonts w:ascii="Calibri" w:eastAsia="Calibri" w:hAnsi="Calibri" w:cs="Calibri"/>
        </w:rPr>
      </w:pPr>
      <w:r w:rsidRPr="02524A6A">
        <w:rPr>
          <w:rFonts w:ascii="Calibri" w:eastAsia="Calibri" w:hAnsi="Calibri" w:cs="Calibri"/>
        </w:rPr>
        <w:t xml:space="preserve">Līdz 2026. gada jūlijam diviem </w:t>
      </w:r>
      <w:r w:rsidRPr="02524A6A">
        <w:rPr>
          <w:rFonts w:ascii="Calibri" w:eastAsia="Calibri" w:hAnsi="Calibri" w:cs="Calibri"/>
          <w:i/>
          <w:iCs/>
        </w:rPr>
        <w:t>Rīgas ūdens</w:t>
      </w:r>
      <w:r w:rsidRPr="02524A6A">
        <w:rPr>
          <w:rFonts w:ascii="Calibri" w:eastAsia="Calibri" w:hAnsi="Calibri" w:cs="Calibri"/>
        </w:rPr>
        <w:t xml:space="preserve"> teritorijas objektiem</w:t>
      </w:r>
      <w:r w:rsidR="00476CCB" w:rsidRPr="02524A6A">
        <w:rPr>
          <w:rFonts w:ascii="Calibri" w:eastAsia="Calibri" w:hAnsi="Calibri" w:cs="Calibri"/>
        </w:rPr>
        <w:t xml:space="preserve"> </w:t>
      </w:r>
      <w:r w:rsidR="00F4320B" w:rsidRPr="02524A6A">
        <w:rPr>
          <w:rFonts w:ascii="Calibri" w:eastAsia="Calibri" w:hAnsi="Calibri" w:cs="Calibri"/>
        </w:rPr>
        <w:t>–</w:t>
      </w:r>
      <w:r w:rsidR="00476CCB" w:rsidRPr="02524A6A">
        <w:rPr>
          <w:rFonts w:ascii="Calibri" w:eastAsia="Calibri" w:hAnsi="Calibri" w:cs="Calibri"/>
        </w:rPr>
        <w:t xml:space="preserve"> </w:t>
      </w:r>
      <w:r w:rsidR="00F4320B" w:rsidRPr="02524A6A">
        <w:rPr>
          <w:rFonts w:ascii="Calibri" w:eastAsia="Calibri" w:hAnsi="Calibri" w:cs="Calibri"/>
        </w:rPr>
        <w:t>notekūdeņu attīrīšanas stacijai un dzeramā ūdens sagatavošanas stacijai,</w:t>
      </w:r>
      <w:r w:rsidRPr="02524A6A">
        <w:rPr>
          <w:rFonts w:ascii="Calibri" w:eastAsia="Calibri" w:hAnsi="Calibri" w:cs="Calibri"/>
        </w:rPr>
        <w:t xml:space="preserve"> ti</w:t>
      </w:r>
      <w:r w:rsidR="00476CCB" w:rsidRPr="02524A6A">
        <w:rPr>
          <w:rFonts w:ascii="Calibri" w:eastAsia="Calibri" w:hAnsi="Calibri" w:cs="Calibri"/>
        </w:rPr>
        <w:t xml:space="preserve">ek plānots uzstādīt saules </w:t>
      </w:r>
      <w:r w:rsidR="008854B3" w:rsidRPr="02524A6A">
        <w:rPr>
          <w:rFonts w:ascii="Calibri" w:eastAsia="Calibri" w:hAnsi="Calibri" w:cs="Calibri"/>
        </w:rPr>
        <w:t xml:space="preserve">fotoelementu </w:t>
      </w:r>
      <w:r w:rsidR="00476CCB" w:rsidRPr="02524A6A">
        <w:rPr>
          <w:rFonts w:ascii="Calibri" w:eastAsia="Calibri" w:hAnsi="Calibri" w:cs="Calibri"/>
        </w:rPr>
        <w:t>elektrostacijas ar uzstādīt</w:t>
      </w:r>
      <w:r w:rsidR="00971A0D" w:rsidRPr="02524A6A">
        <w:rPr>
          <w:rFonts w:ascii="Calibri" w:eastAsia="Calibri" w:hAnsi="Calibri" w:cs="Calibri"/>
        </w:rPr>
        <w:t>ām elektriskām</w:t>
      </w:r>
      <w:r w:rsidR="00476CCB" w:rsidRPr="02524A6A">
        <w:rPr>
          <w:rFonts w:ascii="Calibri" w:eastAsia="Calibri" w:hAnsi="Calibri" w:cs="Calibri"/>
        </w:rPr>
        <w:t xml:space="preserve"> jaud</w:t>
      </w:r>
      <w:r w:rsidR="00971A0D" w:rsidRPr="02524A6A">
        <w:rPr>
          <w:rFonts w:ascii="Calibri" w:eastAsia="Calibri" w:hAnsi="Calibri" w:cs="Calibri"/>
        </w:rPr>
        <w:t>ām ap 0,96 un 0,</w:t>
      </w:r>
      <w:r w:rsidR="00426012" w:rsidRPr="02524A6A">
        <w:rPr>
          <w:rFonts w:ascii="Calibri" w:eastAsia="Calibri" w:hAnsi="Calibri" w:cs="Calibri"/>
        </w:rPr>
        <w:t>499</w:t>
      </w:r>
      <w:r w:rsidR="00971A0D" w:rsidRPr="02524A6A">
        <w:rPr>
          <w:rFonts w:ascii="Calibri" w:eastAsia="Calibri" w:hAnsi="Calibri" w:cs="Calibri"/>
        </w:rPr>
        <w:t xml:space="preserve"> MW</w:t>
      </w:r>
      <w:r w:rsidR="00F3616A" w:rsidRPr="02524A6A">
        <w:rPr>
          <w:rFonts w:ascii="Calibri" w:eastAsia="Calibri" w:hAnsi="Calibri" w:cs="Calibri"/>
        </w:rPr>
        <w:t>, kuras kopā saražos vismaz</w:t>
      </w:r>
      <w:r w:rsidR="002737DE" w:rsidRPr="02524A6A">
        <w:rPr>
          <w:rFonts w:ascii="Calibri" w:eastAsia="Calibri" w:hAnsi="Calibri" w:cs="Calibri"/>
        </w:rPr>
        <w:t xml:space="preserve"> 1,1 </w:t>
      </w:r>
      <w:proofErr w:type="spellStart"/>
      <w:r w:rsidR="002737DE" w:rsidRPr="02524A6A">
        <w:rPr>
          <w:rFonts w:ascii="Calibri" w:eastAsia="Calibri" w:hAnsi="Calibri" w:cs="Calibri"/>
        </w:rPr>
        <w:t>MWh</w:t>
      </w:r>
      <w:proofErr w:type="spellEnd"/>
      <w:r w:rsidR="002737DE" w:rsidRPr="02524A6A">
        <w:rPr>
          <w:rFonts w:ascii="Calibri" w:eastAsia="Calibri" w:hAnsi="Calibri" w:cs="Calibri"/>
        </w:rPr>
        <w:t xml:space="preserve">/gadā elektroenerģijas </w:t>
      </w:r>
      <w:r w:rsidR="002737DE" w:rsidRPr="02524A6A">
        <w:rPr>
          <w:rFonts w:ascii="Calibri" w:eastAsia="Calibri" w:hAnsi="Calibri" w:cs="Calibri"/>
          <w:i/>
          <w:iCs/>
        </w:rPr>
        <w:t>Rīgas ūdens</w:t>
      </w:r>
      <w:r w:rsidR="002737DE" w:rsidRPr="02524A6A">
        <w:rPr>
          <w:rFonts w:ascii="Calibri" w:eastAsia="Calibri" w:hAnsi="Calibri" w:cs="Calibri"/>
        </w:rPr>
        <w:t xml:space="preserve"> pašpatēriņam.</w:t>
      </w:r>
      <w:r w:rsidR="003F6F0E" w:rsidRPr="02524A6A">
        <w:rPr>
          <w:rFonts w:ascii="Calibri" w:eastAsia="Calibri" w:hAnsi="Calibri" w:cs="Calibri"/>
        </w:rPr>
        <w:t xml:space="preserve"> Ar šo lielo projektu </w:t>
      </w:r>
      <w:r w:rsidR="003F6F0E" w:rsidRPr="02524A6A">
        <w:rPr>
          <w:rFonts w:ascii="Calibri" w:eastAsia="Calibri" w:hAnsi="Calibri" w:cs="Calibri"/>
          <w:i/>
          <w:iCs/>
        </w:rPr>
        <w:t>Rīgas ūdens</w:t>
      </w:r>
      <w:r w:rsidR="003F6F0E" w:rsidRPr="02524A6A">
        <w:rPr>
          <w:rFonts w:ascii="Calibri" w:eastAsia="Calibri" w:hAnsi="Calibri" w:cs="Calibri"/>
        </w:rPr>
        <w:t xml:space="preserve"> uzsāks</w:t>
      </w:r>
      <w:r w:rsidR="00A45CE9" w:rsidRPr="02524A6A">
        <w:rPr>
          <w:rFonts w:ascii="Calibri" w:eastAsia="Calibri" w:hAnsi="Calibri" w:cs="Calibri"/>
        </w:rPr>
        <w:t xml:space="preserve"> lielu ceļu</w:t>
      </w:r>
      <w:r w:rsidR="003F6F0E" w:rsidRPr="02524A6A">
        <w:rPr>
          <w:rFonts w:ascii="Calibri" w:eastAsia="Calibri" w:hAnsi="Calibri" w:cs="Calibri"/>
        </w:rPr>
        <w:t xml:space="preserve"> </w:t>
      </w:r>
      <w:r w:rsidR="00A45CE9" w:rsidRPr="02524A6A">
        <w:rPr>
          <w:rFonts w:ascii="Calibri" w:eastAsia="Calibri" w:hAnsi="Calibri" w:cs="Calibri"/>
        </w:rPr>
        <w:t xml:space="preserve">uz </w:t>
      </w:r>
      <w:r w:rsidR="003F6F0E" w:rsidRPr="02524A6A">
        <w:rPr>
          <w:rFonts w:ascii="Calibri" w:eastAsia="Calibri" w:hAnsi="Calibri" w:cs="Calibri"/>
        </w:rPr>
        <w:t xml:space="preserve">pakāpenisko </w:t>
      </w:r>
      <w:r w:rsidR="00A45CE9" w:rsidRPr="02524A6A">
        <w:rPr>
          <w:rFonts w:ascii="Calibri" w:eastAsia="Calibri" w:hAnsi="Calibri" w:cs="Calibri"/>
        </w:rPr>
        <w:t xml:space="preserve">dzeramā ūdens un notekūdeņu pakalpojumu </w:t>
      </w:r>
      <w:r w:rsidR="001561FA" w:rsidRPr="02524A6A">
        <w:rPr>
          <w:rFonts w:ascii="Calibri" w:eastAsia="Calibri" w:hAnsi="Calibri" w:cs="Calibri"/>
        </w:rPr>
        <w:t xml:space="preserve">enerģijas patēriņa </w:t>
      </w:r>
      <w:r w:rsidR="00741AD1" w:rsidRPr="02524A6A">
        <w:rPr>
          <w:rFonts w:ascii="Calibri" w:eastAsia="Calibri" w:hAnsi="Calibri" w:cs="Calibri"/>
        </w:rPr>
        <w:t>pārvirzīšanu uz zaļajiem atjaunojamajiem energoresursiem.</w:t>
      </w:r>
    </w:p>
    <w:p w14:paraId="0C5250A5" w14:textId="5B49D358" w:rsidR="000362BA" w:rsidRPr="003F6F0E" w:rsidRDefault="000362BA" w:rsidP="000362BA">
      <w:pPr>
        <w:widowControl w:val="0"/>
        <w:spacing w:after="0" w:line="240" w:lineRule="auto"/>
        <w:jc w:val="both"/>
        <w:rPr>
          <w:rFonts w:ascii="Calibri" w:eastAsia="Calibri" w:hAnsi="Calibri" w:cs="Calibri"/>
        </w:rPr>
      </w:pPr>
    </w:p>
    <w:p w14:paraId="66B9B9EB" w14:textId="548837BF" w:rsidR="00C47B04" w:rsidRDefault="00B33193" w:rsidP="000362BA">
      <w:pPr>
        <w:widowControl w:val="0"/>
        <w:spacing w:after="0" w:line="240" w:lineRule="auto"/>
        <w:rPr>
          <w:color w:val="2F5496" w:themeColor="accent1" w:themeShade="BF"/>
          <w:sz w:val="20"/>
          <w:szCs w:val="20"/>
        </w:rPr>
      </w:pPr>
      <w:r w:rsidRPr="02524A6A">
        <w:rPr>
          <w:color w:val="2F5496" w:themeColor="accent1" w:themeShade="BF"/>
          <w:sz w:val="20"/>
          <w:szCs w:val="20"/>
        </w:rPr>
        <w:t>GRI 302-4</w:t>
      </w:r>
    </w:p>
    <w:p w14:paraId="5B4DA19A" w14:textId="42440625" w:rsidR="00AC04C6" w:rsidRPr="00A0550D" w:rsidRDefault="00AC04C6" w:rsidP="000362BA">
      <w:pPr>
        <w:pStyle w:val="Virsraksts2"/>
        <w:keepNext w:val="0"/>
        <w:widowControl w:val="0"/>
        <w:spacing w:before="0" w:line="240" w:lineRule="auto"/>
        <w:rPr>
          <w:b w:val="0"/>
          <w:color w:val="0070C0"/>
          <w:szCs w:val="24"/>
        </w:rPr>
      </w:pPr>
      <w:bookmarkStart w:id="175" w:name="_Toc101772157"/>
      <w:bookmarkStart w:id="176" w:name="_Toc164859103"/>
      <w:bookmarkStart w:id="177" w:name="_Toc164930583"/>
      <w:r w:rsidRPr="00A0550D">
        <w:rPr>
          <w:color w:val="0070C0"/>
        </w:rPr>
        <w:lastRenderedPageBreak/>
        <w:t>10.3. Emisijas</w:t>
      </w:r>
      <w:bookmarkEnd w:id="175"/>
      <w:bookmarkEnd w:id="176"/>
      <w:bookmarkEnd w:id="177"/>
    </w:p>
    <w:p w14:paraId="2D5B30F7" w14:textId="180B08D7" w:rsidR="004272E7" w:rsidRPr="00A73FFC" w:rsidRDefault="0040410A" w:rsidP="000362BA">
      <w:pPr>
        <w:widowControl w:val="0"/>
        <w:spacing w:line="240" w:lineRule="auto"/>
        <w:jc w:val="both"/>
      </w:pPr>
      <w:r w:rsidRPr="006F517D">
        <w:rPr>
          <w:i/>
        </w:rPr>
        <w:t>Rīgas ūdens</w:t>
      </w:r>
      <w:r>
        <w:t xml:space="preserve"> u</w:t>
      </w:r>
      <w:r w:rsidR="009967C7">
        <w:t xml:space="preserve">zņēmējdarbības radīto emisiju </w:t>
      </w:r>
      <w:r w:rsidR="004F4719">
        <w:t>apzināšana un novērtēšana ir ļoti būtiska, lai identificētu uzņēmuma darbības jomas, kas rada lielāko CO</w:t>
      </w:r>
      <w:r w:rsidR="004F4719" w:rsidRPr="00E0655F">
        <w:rPr>
          <w:vertAlign w:val="subscript"/>
        </w:rPr>
        <w:t>2</w:t>
      </w:r>
      <w:r w:rsidR="004F4719">
        <w:t xml:space="preserve"> emisiju intensitāti</w:t>
      </w:r>
      <w:r w:rsidR="6ABEB842">
        <w:t>,</w:t>
      </w:r>
      <w:r w:rsidR="00F40F48">
        <w:t xml:space="preserve"> un turpmāko darbību plānotu, lai samazinātu emisiju ietekmi </w:t>
      </w:r>
      <w:r w:rsidR="00E25450">
        <w:t xml:space="preserve">uz </w:t>
      </w:r>
      <w:r w:rsidR="00F40F48">
        <w:t>klimata izmaiņām</w:t>
      </w:r>
      <w:r w:rsidR="004F4719">
        <w:t xml:space="preserve">. </w:t>
      </w:r>
      <w:r w:rsidR="004F4719" w:rsidRPr="006F517D">
        <w:rPr>
          <w:i/>
        </w:rPr>
        <w:t>Rīgas ūdens</w:t>
      </w:r>
      <w:r w:rsidR="004F4719">
        <w:t xml:space="preserve"> ir veicis emisiju aprēķināšanu </w:t>
      </w:r>
      <w:r w:rsidR="0010207F">
        <w:t xml:space="preserve">tiešo un netiešo emisiju apjomiem atbilstoši </w:t>
      </w:r>
      <w:proofErr w:type="spellStart"/>
      <w:r w:rsidR="0010207F">
        <w:t>Greenhouse</w:t>
      </w:r>
      <w:proofErr w:type="spellEnd"/>
      <w:r w:rsidR="0010207F">
        <w:t xml:space="preserve"> Gas </w:t>
      </w:r>
      <w:proofErr w:type="spellStart"/>
      <w:r w:rsidR="0010207F">
        <w:t>Protocol</w:t>
      </w:r>
      <w:proofErr w:type="spellEnd"/>
      <w:r w:rsidR="0010207F">
        <w:t xml:space="preserve"> standartam 1. un 2.</w:t>
      </w:r>
      <w:r w:rsidR="00E0655F">
        <w:t xml:space="preserve"> </w:t>
      </w:r>
      <w:r w:rsidR="0010207F">
        <w:t xml:space="preserve">tvērumā. </w:t>
      </w:r>
      <w:r w:rsidR="004272E7" w:rsidRPr="00514FCB">
        <w:rPr>
          <w:rFonts w:cstheme="minorHAnsi"/>
        </w:rPr>
        <w:t>Aprēķinos tika iekļautas tiešās un netiešās SEG emisijas — emisijas, kas saistītas ar enerģiju, kas rodas 2.</w:t>
      </w:r>
      <w:r w:rsidR="00FF4915">
        <w:rPr>
          <w:rFonts w:cstheme="minorHAnsi"/>
        </w:rPr>
        <w:t> tvēruma</w:t>
      </w:r>
      <w:r w:rsidR="004272E7" w:rsidRPr="00514FCB">
        <w:rPr>
          <w:rFonts w:cstheme="minorHAnsi"/>
        </w:rPr>
        <w:t xml:space="preserve"> uzskaitīto uzņēmumu darbības rezultātā</w:t>
      </w:r>
      <w:r w:rsidR="00414D40">
        <w:rPr>
          <w:rFonts w:cstheme="minorHAnsi"/>
        </w:rPr>
        <w:t>.</w:t>
      </w:r>
      <w:r w:rsidR="004272E7" w:rsidRPr="00514FCB">
        <w:rPr>
          <w:rFonts w:cstheme="minorHAnsi"/>
        </w:rPr>
        <w:t xml:space="preserve">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4"/>
        <w:gridCol w:w="4437"/>
      </w:tblGrid>
      <w:tr w:rsidR="002B6C83" w:rsidRPr="00514FCB" w14:paraId="10313B0D" w14:textId="77777777" w:rsidTr="008E1522">
        <w:trPr>
          <w:trHeight w:val="90"/>
        </w:trPr>
        <w:tc>
          <w:tcPr>
            <w:tcW w:w="4494" w:type="dxa"/>
            <w:vAlign w:val="center"/>
          </w:tcPr>
          <w:p w14:paraId="6DFF1EAF" w14:textId="7A909098" w:rsidR="00514FCB" w:rsidRDefault="004272E7" w:rsidP="00804C76">
            <w:pPr>
              <w:pStyle w:val="Default"/>
              <w:widowControl w:val="0"/>
              <w:jc w:val="center"/>
              <w:rPr>
                <w:rFonts w:asciiTheme="minorHAnsi" w:hAnsiTheme="minorHAnsi" w:cstheme="minorHAnsi"/>
                <w:b/>
                <w:bCs/>
                <w:color w:val="auto"/>
                <w:sz w:val="22"/>
                <w:szCs w:val="22"/>
              </w:rPr>
            </w:pPr>
            <w:r w:rsidRPr="00514FCB">
              <w:rPr>
                <w:rFonts w:asciiTheme="minorHAnsi" w:hAnsiTheme="minorHAnsi" w:cstheme="minorHAnsi"/>
                <w:b/>
                <w:bCs/>
                <w:color w:val="auto"/>
                <w:sz w:val="22"/>
                <w:szCs w:val="22"/>
              </w:rPr>
              <w:t>1</w:t>
            </w:r>
            <w:r w:rsidR="008E1522" w:rsidRPr="00514FCB">
              <w:rPr>
                <w:rFonts w:asciiTheme="minorHAnsi" w:hAnsiTheme="minorHAnsi" w:cstheme="minorHAnsi"/>
                <w:b/>
                <w:bCs/>
                <w:color w:val="auto"/>
                <w:sz w:val="22"/>
                <w:szCs w:val="22"/>
              </w:rPr>
              <w:t>.</w:t>
            </w:r>
            <w:r w:rsidR="00E0655F">
              <w:rPr>
                <w:rFonts w:asciiTheme="minorHAnsi" w:hAnsiTheme="minorHAnsi" w:cstheme="minorHAnsi"/>
                <w:b/>
                <w:bCs/>
                <w:color w:val="auto"/>
                <w:sz w:val="22"/>
                <w:szCs w:val="22"/>
              </w:rPr>
              <w:t>tvērums</w:t>
            </w:r>
          </w:p>
          <w:p w14:paraId="1E72439B" w14:textId="62E7ABF4" w:rsidR="004272E7" w:rsidRPr="00514FCB" w:rsidRDefault="004272E7" w:rsidP="00804C76">
            <w:pPr>
              <w:pStyle w:val="Default"/>
              <w:widowControl w:val="0"/>
              <w:jc w:val="center"/>
              <w:rPr>
                <w:rFonts w:asciiTheme="minorHAnsi" w:hAnsiTheme="minorHAnsi" w:cstheme="minorHAnsi"/>
                <w:color w:val="auto"/>
                <w:sz w:val="22"/>
                <w:szCs w:val="22"/>
              </w:rPr>
            </w:pPr>
            <w:r w:rsidRPr="00514FCB">
              <w:rPr>
                <w:rFonts w:asciiTheme="minorHAnsi" w:hAnsiTheme="minorHAnsi" w:cstheme="minorHAnsi"/>
                <w:b/>
                <w:bCs/>
                <w:color w:val="auto"/>
                <w:sz w:val="22"/>
                <w:szCs w:val="22"/>
              </w:rPr>
              <w:t xml:space="preserve"> tiešās emisijas SEG</w:t>
            </w:r>
          </w:p>
        </w:tc>
        <w:tc>
          <w:tcPr>
            <w:tcW w:w="4437" w:type="dxa"/>
            <w:vAlign w:val="center"/>
          </w:tcPr>
          <w:p w14:paraId="1968B48C" w14:textId="09178391" w:rsidR="00514FCB" w:rsidRDefault="004272E7" w:rsidP="00804C76">
            <w:pPr>
              <w:pStyle w:val="Default"/>
              <w:widowControl w:val="0"/>
              <w:jc w:val="center"/>
              <w:rPr>
                <w:rFonts w:asciiTheme="minorHAnsi" w:hAnsiTheme="minorHAnsi" w:cstheme="minorHAnsi"/>
                <w:b/>
                <w:bCs/>
                <w:color w:val="auto"/>
                <w:sz w:val="22"/>
                <w:szCs w:val="22"/>
              </w:rPr>
            </w:pPr>
            <w:r w:rsidRPr="00514FCB">
              <w:rPr>
                <w:rFonts w:asciiTheme="minorHAnsi" w:hAnsiTheme="minorHAnsi" w:cstheme="minorHAnsi"/>
                <w:b/>
                <w:bCs/>
                <w:color w:val="auto"/>
                <w:sz w:val="22"/>
                <w:szCs w:val="22"/>
              </w:rPr>
              <w:t>2.</w:t>
            </w:r>
            <w:r w:rsidR="00E0655F">
              <w:rPr>
                <w:rFonts w:asciiTheme="minorHAnsi" w:hAnsiTheme="minorHAnsi" w:cstheme="minorHAnsi"/>
                <w:b/>
                <w:bCs/>
                <w:color w:val="auto"/>
                <w:sz w:val="22"/>
                <w:szCs w:val="22"/>
              </w:rPr>
              <w:t>tvērums</w:t>
            </w:r>
          </w:p>
          <w:p w14:paraId="20985CEA" w14:textId="0265BD5E" w:rsidR="004272E7" w:rsidRPr="00514FCB" w:rsidRDefault="004272E7" w:rsidP="00804C76">
            <w:pPr>
              <w:pStyle w:val="Default"/>
              <w:widowControl w:val="0"/>
              <w:jc w:val="center"/>
              <w:rPr>
                <w:rFonts w:asciiTheme="minorHAnsi" w:hAnsiTheme="minorHAnsi" w:cstheme="minorHAnsi"/>
                <w:color w:val="auto"/>
                <w:sz w:val="22"/>
                <w:szCs w:val="22"/>
              </w:rPr>
            </w:pPr>
            <w:r w:rsidRPr="00514FCB">
              <w:rPr>
                <w:rFonts w:asciiTheme="minorHAnsi" w:hAnsiTheme="minorHAnsi" w:cstheme="minorHAnsi"/>
                <w:b/>
                <w:bCs/>
                <w:color w:val="auto"/>
                <w:sz w:val="22"/>
                <w:szCs w:val="22"/>
              </w:rPr>
              <w:t xml:space="preserve"> ar enerģiju saistītās netiešās SEG emisijas</w:t>
            </w:r>
          </w:p>
        </w:tc>
      </w:tr>
      <w:tr w:rsidR="002B6C83" w:rsidRPr="00514FCB" w14:paraId="2C403A9D" w14:textId="77777777" w:rsidTr="008E1522">
        <w:trPr>
          <w:trHeight w:val="420"/>
        </w:trPr>
        <w:tc>
          <w:tcPr>
            <w:tcW w:w="4494" w:type="dxa"/>
            <w:vAlign w:val="center"/>
          </w:tcPr>
          <w:p w14:paraId="4BB3247C" w14:textId="05D2A12B" w:rsidR="004272E7" w:rsidRPr="00514FCB" w:rsidRDefault="004272E7" w:rsidP="00804C76">
            <w:pPr>
              <w:pStyle w:val="Default"/>
              <w:widowControl w:val="0"/>
              <w:jc w:val="center"/>
              <w:rPr>
                <w:rFonts w:asciiTheme="minorHAnsi" w:hAnsiTheme="minorHAnsi" w:cstheme="minorHAnsi"/>
                <w:color w:val="auto"/>
                <w:sz w:val="22"/>
                <w:szCs w:val="22"/>
              </w:rPr>
            </w:pPr>
            <w:r w:rsidRPr="00514FCB">
              <w:rPr>
                <w:rFonts w:asciiTheme="minorHAnsi" w:hAnsiTheme="minorHAnsi" w:cstheme="minorHAnsi"/>
                <w:color w:val="auto"/>
                <w:sz w:val="22"/>
                <w:szCs w:val="22"/>
              </w:rPr>
              <w:t>Benzīna un dīzeļdegvielas izmantošana autoparkā, dabasgāzes patēriņš apkurei</w:t>
            </w:r>
            <w:r w:rsidR="00414D40">
              <w:rPr>
                <w:rFonts w:asciiTheme="minorHAnsi" w:hAnsiTheme="minorHAnsi" w:cstheme="minorHAnsi"/>
                <w:color w:val="auto"/>
                <w:sz w:val="22"/>
                <w:szCs w:val="22"/>
              </w:rPr>
              <w:t>.</w:t>
            </w:r>
            <w:r w:rsidR="00DA4DD2">
              <w:rPr>
                <w:rFonts w:asciiTheme="minorHAnsi" w:hAnsiTheme="minorHAnsi" w:cstheme="minorHAnsi"/>
                <w:color w:val="auto"/>
                <w:sz w:val="22"/>
                <w:szCs w:val="22"/>
              </w:rPr>
              <w:t xml:space="preserve"> </w:t>
            </w:r>
          </w:p>
        </w:tc>
        <w:tc>
          <w:tcPr>
            <w:tcW w:w="4437" w:type="dxa"/>
            <w:vAlign w:val="center"/>
          </w:tcPr>
          <w:p w14:paraId="328B7CD1" w14:textId="0F206E13" w:rsidR="004272E7" w:rsidRPr="00514FCB" w:rsidRDefault="004272E7" w:rsidP="00804C76">
            <w:pPr>
              <w:pStyle w:val="Default"/>
              <w:widowControl w:val="0"/>
              <w:jc w:val="center"/>
              <w:rPr>
                <w:rFonts w:asciiTheme="minorHAnsi" w:hAnsiTheme="minorHAnsi" w:cstheme="minorHAnsi"/>
                <w:color w:val="auto"/>
                <w:sz w:val="22"/>
                <w:szCs w:val="22"/>
              </w:rPr>
            </w:pPr>
            <w:r w:rsidRPr="00514FCB">
              <w:rPr>
                <w:rFonts w:asciiTheme="minorHAnsi" w:hAnsiTheme="minorHAnsi" w:cstheme="minorHAnsi"/>
                <w:color w:val="auto"/>
                <w:sz w:val="22"/>
                <w:szCs w:val="22"/>
              </w:rPr>
              <w:t>Iegādātās elektroenerģijas un siltuma patēriņš</w:t>
            </w:r>
            <w:r w:rsidR="00DA4DD2">
              <w:rPr>
                <w:rFonts w:asciiTheme="minorHAnsi" w:hAnsiTheme="minorHAnsi" w:cstheme="minorHAnsi"/>
                <w:color w:val="auto"/>
                <w:sz w:val="22"/>
                <w:szCs w:val="22"/>
              </w:rPr>
              <w:t>.</w:t>
            </w:r>
          </w:p>
        </w:tc>
      </w:tr>
    </w:tbl>
    <w:p w14:paraId="7D509452" w14:textId="77777777" w:rsidR="008E1522" w:rsidRPr="00514FCB" w:rsidRDefault="008E1522" w:rsidP="00804C76">
      <w:pPr>
        <w:pStyle w:val="Default"/>
        <w:widowControl w:val="0"/>
        <w:ind w:firstLine="720"/>
        <w:jc w:val="both"/>
        <w:rPr>
          <w:color w:val="auto"/>
          <w:sz w:val="22"/>
          <w:szCs w:val="22"/>
        </w:rPr>
      </w:pPr>
    </w:p>
    <w:p w14:paraId="4F2A5259" w14:textId="5C78FA9B" w:rsidR="00514FCB" w:rsidRDefault="00010328" w:rsidP="00C21F64">
      <w:pPr>
        <w:pStyle w:val="Default"/>
        <w:widowControl w:val="0"/>
        <w:spacing w:after="160"/>
        <w:jc w:val="both"/>
        <w:rPr>
          <w:rFonts w:asciiTheme="minorHAnsi" w:hAnsiTheme="minorHAnsi" w:cstheme="minorHAnsi"/>
          <w:color w:val="auto"/>
          <w:sz w:val="22"/>
          <w:szCs w:val="22"/>
        </w:rPr>
      </w:pPr>
      <w:r w:rsidRPr="00514FCB">
        <w:rPr>
          <w:color w:val="auto"/>
          <w:sz w:val="22"/>
          <w:szCs w:val="22"/>
        </w:rPr>
        <w:t>Emisijas, kas saistītas ar ārēji iegādātās elektroenerģijas patēriņu, tika aprēķinātas izmantojot valsts normatīvajos aktos noteiktos emisiju faktorus, kas SEG Protokola izpratnē ir uz vietu balstīti aprēķini (</w:t>
      </w:r>
      <w:proofErr w:type="spellStart"/>
      <w:r w:rsidRPr="00276EB0">
        <w:rPr>
          <w:color w:val="auto"/>
          <w:sz w:val="22"/>
          <w:szCs w:val="22"/>
        </w:rPr>
        <w:t>location</w:t>
      </w:r>
      <w:proofErr w:type="spellEnd"/>
      <w:r w:rsidR="006F517D" w:rsidRPr="00276EB0">
        <w:rPr>
          <w:color w:val="auto"/>
          <w:sz w:val="22"/>
          <w:szCs w:val="22"/>
        </w:rPr>
        <w:t xml:space="preserve"> – </w:t>
      </w:r>
      <w:proofErr w:type="spellStart"/>
      <w:r w:rsidRPr="00276EB0">
        <w:rPr>
          <w:color w:val="auto"/>
          <w:sz w:val="22"/>
          <w:szCs w:val="22"/>
        </w:rPr>
        <w:t>based</w:t>
      </w:r>
      <w:proofErr w:type="spellEnd"/>
      <w:r w:rsidRPr="00514FCB">
        <w:rPr>
          <w:color w:val="auto"/>
          <w:sz w:val="22"/>
          <w:szCs w:val="22"/>
        </w:rPr>
        <w:t>)</w:t>
      </w:r>
      <w:r w:rsidR="004D228F">
        <w:rPr>
          <w:color w:val="auto"/>
          <w:sz w:val="22"/>
          <w:szCs w:val="22"/>
        </w:rPr>
        <w:t>, un</w:t>
      </w:r>
      <w:r w:rsidR="00394AEE">
        <w:rPr>
          <w:color w:val="auto"/>
          <w:sz w:val="22"/>
          <w:szCs w:val="22"/>
        </w:rPr>
        <w:t xml:space="preserve"> </w:t>
      </w:r>
      <w:r w:rsidR="00732D4D">
        <w:rPr>
          <w:color w:val="auto"/>
          <w:sz w:val="22"/>
          <w:szCs w:val="22"/>
        </w:rPr>
        <w:t>emisiju faktorus</w:t>
      </w:r>
      <w:r w:rsidR="008811C8">
        <w:rPr>
          <w:color w:val="auto"/>
          <w:sz w:val="22"/>
          <w:szCs w:val="22"/>
        </w:rPr>
        <w:t>, kas</w:t>
      </w:r>
      <w:r w:rsidR="00732D4D">
        <w:rPr>
          <w:color w:val="auto"/>
          <w:sz w:val="22"/>
          <w:szCs w:val="22"/>
        </w:rPr>
        <w:t xml:space="preserve"> </w:t>
      </w:r>
      <w:r w:rsidR="008811C8">
        <w:rPr>
          <w:color w:val="auto"/>
          <w:sz w:val="22"/>
          <w:szCs w:val="22"/>
        </w:rPr>
        <w:t xml:space="preserve">noteikti sadarbībā ar </w:t>
      </w:r>
      <w:r w:rsidR="00621964">
        <w:rPr>
          <w:color w:val="auto"/>
          <w:sz w:val="22"/>
          <w:szCs w:val="22"/>
        </w:rPr>
        <w:t>enerģijas piegādātājiem</w:t>
      </w:r>
      <w:r w:rsidR="00AF2698">
        <w:rPr>
          <w:color w:val="auto"/>
          <w:sz w:val="22"/>
          <w:szCs w:val="22"/>
        </w:rPr>
        <w:t xml:space="preserve"> </w:t>
      </w:r>
      <w:r w:rsidR="00BB07E8">
        <w:rPr>
          <w:color w:val="auto"/>
          <w:sz w:val="22"/>
          <w:szCs w:val="22"/>
        </w:rPr>
        <w:t xml:space="preserve">un atbilstoši </w:t>
      </w:r>
      <w:r w:rsidR="00BB07E8" w:rsidRPr="00514FCB">
        <w:rPr>
          <w:color w:val="auto"/>
          <w:sz w:val="22"/>
          <w:szCs w:val="22"/>
        </w:rPr>
        <w:t>SEG Protokol</w:t>
      </w:r>
      <w:r w:rsidR="00BB07E8">
        <w:rPr>
          <w:color w:val="auto"/>
          <w:sz w:val="22"/>
          <w:szCs w:val="22"/>
        </w:rPr>
        <w:t xml:space="preserve">am tiek dēvēti par </w:t>
      </w:r>
      <w:r w:rsidR="003822DC">
        <w:rPr>
          <w:color w:val="auto"/>
          <w:sz w:val="22"/>
          <w:szCs w:val="22"/>
        </w:rPr>
        <w:t xml:space="preserve">tirgus balstītiem </w:t>
      </w:r>
      <w:r w:rsidR="005C0D69">
        <w:rPr>
          <w:color w:val="auto"/>
          <w:sz w:val="22"/>
          <w:szCs w:val="22"/>
        </w:rPr>
        <w:t>emisijas pārrēķina faktoriem</w:t>
      </w:r>
      <w:r w:rsidR="00BB07E8" w:rsidRPr="00514FCB">
        <w:rPr>
          <w:color w:val="auto"/>
          <w:sz w:val="22"/>
          <w:szCs w:val="22"/>
        </w:rPr>
        <w:t xml:space="preserve"> </w:t>
      </w:r>
      <w:r w:rsidR="00AF2698">
        <w:rPr>
          <w:color w:val="auto"/>
          <w:sz w:val="22"/>
          <w:szCs w:val="22"/>
        </w:rPr>
        <w:t>(</w:t>
      </w:r>
      <w:proofErr w:type="spellStart"/>
      <w:r w:rsidR="00BB07E8">
        <w:rPr>
          <w:color w:val="auto"/>
          <w:sz w:val="22"/>
          <w:szCs w:val="22"/>
        </w:rPr>
        <w:t>market</w:t>
      </w:r>
      <w:proofErr w:type="spellEnd"/>
      <w:r w:rsidR="00BB07E8">
        <w:rPr>
          <w:color w:val="auto"/>
          <w:sz w:val="22"/>
          <w:szCs w:val="22"/>
        </w:rPr>
        <w:t xml:space="preserve"> </w:t>
      </w:r>
      <w:r w:rsidR="00BB07E8" w:rsidRPr="00276EB0">
        <w:rPr>
          <w:color w:val="auto"/>
          <w:sz w:val="22"/>
          <w:szCs w:val="22"/>
        </w:rPr>
        <w:t>–</w:t>
      </w:r>
      <w:r w:rsidR="00BB07E8">
        <w:rPr>
          <w:color w:val="auto"/>
          <w:sz w:val="22"/>
          <w:szCs w:val="22"/>
        </w:rPr>
        <w:t xml:space="preserve"> </w:t>
      </w:r>
      <w:proofErr w:type="spellStart"/>
      <w:r w:rsidR="00D01CB7">
        <w:rPr>
          <w:color w:val="auto"/>
          <w:sz w:val="22"/>
          <w:szCs w:val="22"/>
        </w:rPr>
        <w:t>based</w:t>
      </w:r>
      <w:proofErr w:type="spellEnd"/>
      <w:r w:rsidR="00BB07E8">
        <w:rPr>
          <w:color w:val="auto"/>
          <w:sz w:val="22"/>
          <w:szCs w:val="22"/>
        </w:rPr>
        <w:t>)</w:t>
      </w:r>
      <w:r w:rsidRPr="00514FCB">
        <w:rPr>
          <w:color w:val="auto"/>
          <w:sz w:val="22"/>
          <w:szCs w:val="22"/>
        </w:rPr>
        <w:t>.</w:t>
      </w:r>
    </w:p>
    <w:p w14:paraId="4E0B89C0" w14:textId="2B3B040F" w:rsidR="006708A6" w:rsidRPr="00514FCB" w:rsidRDefault="00F42372" w:rsidP="006F517D">
      <w:pPr>
        <w:pStyle w:val="Default"/>
        <w:widowControl w:val="0"/>
        <w:jc w:val="both"/>
        <w:rPr>
          <w:rFonts w:asciiTheme="minorHAnsi" w:hAnsiTheme="minorHAnsi" w:cstheme="minorHAnsi"/>
          <w:color w:val="auto"/>
          <w:sz w:val="22"/>
          <w:szCs w:val="22"/>
        </w:rPr>
      </w:pPr>
      <w:r w:rsidRPr="00514FCB">
        <w:rPr>
          <w:rFonts w:asciiTheme="minorHAnsi" w:hAnsiTheme="minorHAnsi" w:cstheme="minorHAnsi"/>
          <w:color w:val="auto"/>
          <w:sz w:val="22"/>
          <w:szCs w:val="22"/>
        </w:rPr>
        <w:t>Aprēķinos izmantoto emisijas faktoru avoti</w:t>
      </w:r>
      <w:r w:rsidR="00010328" w:rsidRPr="00514FCB">
        <w:rPr>
          <w:rFonts w:asciiTheme="minorHAnsi" w:hAnsiTheme="minorHAnsi" w:cstheme="minorHAnsi"/>
          <w:color w:val="auto"/>
          <w:sz w:val="22"/>
          <w:szCs w:val="22"/>
        </w:rPr>
        <w:t>:</w:t>
      </w:r>
    </w:p>
    <w:p w14:paraId="6FAD7E60" w14:textId="72ABE7D7" w:rsidR="00F42372" w:rsidRPr="00514FCB" w:rsidRDefault="00F42372" w:rsidP="000362BA">
      <w:pPr>
        <w:pStyle w:val="Default"/>
        <w:widowControl w:val="0"/>
        <w:numPr>
          <w:ilvl w:val="3"/>
          <w:numId w:val="43"/>
        </w:numPr>
        <w:ind w:left="681" w:hanging="284"/>
        <w:jc w:val="both"/>
        <w:rPr>
          <w:rFonts w:asciiTheme="minorHAnsi" w:hAnsiTheme="minorHAnsi" w:cstheme="minorHAnsi"/>
          <w:color w:val="auto"/>
          <w:sz w:val="22"/>
          <w:szCs w:val="22"/>
        </w:rPr>
      </w:pPr>
      <w:r w:rsidRPr="00514FCB">
        <w:rPr>
          <w:rFonts w:asciiTheme="minorHAnsi" w:hAnsiTheme="minorHAnsi" w:cstheme="minorHAnsi"/>
          <w:color w:val="auto"/>
          <w:sz w:val="22"/>
          <w:szCs w:val="22"/>
        </w:rPr>
        <w:t>Benzīnam, dīzeļdegvielai, dabasgāzei emisijas faktori ir dokumentēti M</w:t>
      </w:r>
      <w:r w:rsidR="009C1874" w:rsidRPr="00514FCB">
        <w:rPr>
          <w:rFonts w:asciiTheme="minorHAnsi" w:hAnsiTheme="minorHAnsi" w:cstheme="minorHAnsi"/>
          <w:color w:val="auto"/>
          <w:sz w:val="22"/>
          <w:szCs w:val="22"/>
        </w:rPr>
        <w:t xml:space="preserve">inistru kabineta </w:t>
      </w:r>
      <w:r w:rsidR="00696E2D" w:rsidRPr="00514FCB">
        <w:rPr>
          <w:rFonts w:asciiTheme="minorHAnsi" w:hAnsiTheme="minorHAnsi" w:cstheme="minorHAnsi"/>
          <w:color w:val="auto"/>
          <w:sz w:val="22"/>
          <w:szCs w:val="22"/>
        </w:rPr>
        <w:t xml:space="preserve">23.01.2018. </w:t>
      </w:r>
      <w:r w:rsidRPr="00514FCB">
        <w:rPr>
          <w:rFonts w:asciiTheme="minorHAnsi" w:hAnsiTheme="minorHAnsi" w:cstheme="minorHAnsi"/>
          <w:color w:val="auto"/>
          <w:sz w:val="22"/>
          <w:szCs w:val="22"/>
        </w:rPr>
        <w:t>noteikum</w:t>
      </w:r>
      <w:r w:rsidR="009C1874" w:rsidRPr="00514FCB">
        <w:rPr>
          <w:rFonts w:asciiTheme="minorHAnsi" w:hAnsiTheme="minorHAnsi" w:cstheme="minorHAnsi"/>
          <w:color w:val="auto"/>
          <w:sz w:val="22"/>
          <w:szCs w:val="22"/>
        </w:rPr>
        <w:t>u</w:t>
      </w:r>
      <w:r w:rsidRPr="00514FCB">
        <w:rPr>
          <w:rFonts w:asciiTheme="minorHAnsi" w:hAnsiTheme="minorHAnsi" w:cstheme="minorHAnsi"/>
          <w:color w:val="auto"/>
          <w:sz w:val="22"/>
          <w:szCs w:val="22"/>
        </w:rPr>
        <w:t xml:space="preserve"> Nr.42 “</w:t>
      </w:r>
      <w:r w:rsidR="00020EDB" w:rsidRPr="00514FCB">
        <w:rPr>
          <w:rFonts w:asciiTheme="minorHAnsi" w:hAnsiTheme="minorHAnsi" w:cstheme="minorHAnsi"/>
          <w:color w:val="auto"/>
          <w:sz w:val="22"/>
          <w:szCs w:val="22"/>
        </w:rPr>
        <w:t>Siltumnīcefekta gāzu emisiju aprēķina metodika</w:t>
      </w:r>
      <w:r w:rsidRPr="00514FCB">
        <w:rPr>
          <w:rFonts w:asciiTheme="minorHAnsi" w:hAnsiTheme="minorHAnsi" w:cstheme="minorHAnsi"/>
          <w:color w:val="auto"/>
          <w:sz w:val="22"/>
          <w:szCs w:val="22"/>
        </w:rPr>
        <w:t>” 1.pielikumā</w:t>
      </w:r>
      <w:r w:rsidR="008E1522" w:rsidRPr="00514FCB">
        <w:rPr>
          <w:rFonts w:asciiTheme="minorHAnsi" w:hAnsiTheme="minorHAnsi" w:cstheme="minorHAnsi"/>
          <w:color w:val="auto"/>
          <w:sz w:val="22"/>
          <w:szCs w:val="22"/>
        </w:rPr>
        <w:t>;</w:t>
      </w:r>
      <w:r w:rsidRPr="00514FCB">
        <w:rPr>
          <w:rFonts w:asciiTheme="minorHAnsi" w:hAnsiTheme="minorHAnsi" w:cstheme="minorHAnsi"/>
          <w:color w:val="auto"/>
          <w:sz w:val="22"/>
          <w:szCs w:val="22"/>
        </w:rPr>
        <w:t xml:space="preserve"> </w:t>
      </w:r>
    </w:p>
    <w:p w14:paraId="509B0727" w14:textId="3F103993" w:rsidR="00C21F64" w:rsidRDefault="00F42372" w:rsidP="000362BA">
      <w:pPr>
        <w:pStyle w:val="Default"/>
        <w:widowControl w:val="0"/>
        <w:numPr>
          <w:ilvl w:val="3"/>
          <w:numId w:val="43"/>
        </w:numPr>
        <w:ind w:left="681" w:hanging="284"/>
        <w:jc w:val="both"/>
        <w:rPr>
          <w:rFonts w:asciiTheme="minorHAnsi" w:hAnsiTheme="minorHAnsi" w:cstheme="minorHAnsi"/>
          <w:color w:val="auto"/>
          <w:sz w:val="22"/>
          <w:szCs w:val="22"/>
        </w:rPr>
      </w:pPr>
      <w:r w:rsidRPr="00514FCB">
        <w:rPr>
          <w:rFonts w:asciiTheme="minorHAnsi" w:hAnsiTheme="minorHAnsi" w:cstheme="minorHAnsi"/>
          <w:color w:val="auto"/>
          <w:sz w:val="22"/>
          <w:szCs w:val="22"/>
        </w:rPr>
        <w:t xml:space="preserve">Elektroenerģijas un siltumenerģijas emisijas faktori </w:t>
      </w:r>
      <w:r w:rsidR="000D0454">
        <w:rPr>
          <w:rFonts w:asciiTheme="minorHAnsi" w:hAnsiTheme="minorHAnsi" w:cstheme="minorHAnsi"/>
          <w:color w:val="auto"/>
          <w:sz w:val="22"/>
          <w:szCs w:val="22"/>
        </w:rPr>
        <w:t>(</w:t>
      </w:r>
      <w:r w:rsidR="008C12AC">
        <w:rPr>
          <w:rFonts w:asciiTheme="minorHAnsi" w:hAnsiTheme="minorHAnsi" w:cstheme="minorHAnsi"/>
          <w:color w:val="auto"/>
          <w:sz w:val="22"/>
          <w:szCs w:val="22"/>
        </w:rPr>
        <w:t>uz vietas balstītie)</w:t>
      </w:r>
      <w:r w:rsidRPr="00514FCB">
        <w:rPr>
          <w:rFonts w:asciiTheme="minorHAnsi" w:hAnsiTheme="minorHAnsi" w:cstheme="minorHAnsi"/>
          <w:color w:val="auto"/>
          <w:sz w:val="22"/>
          <w:szCs w:val="22"/>
        </w:rPr>
        <w:t xml:space="preserve"> ir dokumentēti M</w:t>
      </w:r>
      <w:r w:rsidR="00153665" w:rsidRPr="00514FCB">
        <w:rPr>
          <w:rFonts w:asciiTheme="minorHAnsi" w:hAnsiTheme="minorHAnsi" w:cstheme="minorHAnsi"/>
          <w:color w:val="auto"/>
          <w:sz w:val="22"/>
          <w:szCs w:val="22"/>
        </w:rPr>
        <w:t>inistru kabineta</w:t>
      </w:r>
      <w:r w:rsidRPr="00514FCB">
        <w:rPr>
          <w:rFonts w:asciiTheme="minorHAnsi" w:hAnsiTheme="minorHAnsi" w:cstheme="minorHAnsi"/>
          <w:color w:val="auto"/>
          <w:sz w:val="22"/>
          <w:szCs w:val="22"/>
        </w:rPr>
        <w:t xml:space="preserve"> </w:t>
      </w:r>
      <w:r w:rsidR="00E24F27" w:rsidRPr="00514FCB">
        <w:rPr>
          <w:rFonts w:asciiTheme="minorHAnsi" w:hAnsiTheme="minorHAnsi" w:cstheme="minorHAnsi"/>
          <w:color w:val="auto"/>
          <w:sz w:val="22"/>
          <w:szCs w:val="22"/>
        </w:rPr>
        <w:t xml:space="preserve">08.04.2021. </w:t>
      </w:r>
      <w:r w:rsidRPr="00514FCB">
        <w:rPr>
          <w:rFonts w:asciiTheme="minorHAnsi" w:hAnsiTheme="minorHAnsi" w:cstheme="minorHAnsi"/>
          <w:color w:val="auto"/>
          <w:sz w:val="22"/>
          <w:szCs w:val="22"/>
        </w:rPr>
        <w:t xml:space="preserve">noteikumi Nr.222 “Ēku energoefektivitātes aprēķina metodes un ēku </w:t>
      </w:r>
      <w:proofErr w:type="spellStart"/>
      <w:r w:rsidRPr="00514FCB">
        <w:rPr>
          <w:rFonts w:asciiTheme="minorHAnsi" w:hAnsiTheme="minorHAnsi" w:cstheme="minorHAnsi"/>
          <w:color w:val="auto"/>
          <w:sz w:val="22"/>
          <w:szCs w:val="22"/>
        </w:rPr>
        <w:t>energosertifikācijas</w:t>
      </w:r>
      <w:proofErr w:type="spellEnd"/>
      <w:r w:rsidRPr="00514FCB">
        <w:rPr>
          <w:rFonts w:asciiTheme="minorHAnsi" w:hAnsiTheme="minorHAnsi" w:cstheme="minorHAnsi"/>
          <w:color w:val="auto"/>
          <w:sz w:val="22"/>
          <w:szCs w:val="22"/>
        </w:rPr>
        <w:t xml:space="preserve"> noteikumi” 6.pielikumā</w:t>
      </w:r>
      <w:r w:rsidR="00614843" w:rsidRPr="00514FCB">
        <w:rPr>
          <w:rFonts w:asciiTheme="minorHAnsi" w:hAnsiTheme="minorHAnsi" w:cstheme="minorHAnsi"/>
          <w:color w:val="auto"/>
          <w:sz w:val="22"/>
          <w:szCs w:val="22"/>
        </w:rPr>
        <w:t>;</w:t>
      </w:r>
    </w:p>
    <w:p w14:paraId="259969B2" w14:textId="4FB6EB12" w:rsidR="000D0454" w:rsidRDefault="000D0454" w:rsidP="000362BA">
      <w:pPr>
        <w:pStyle w:val="Default"/>
        <w:widowControl w:val="0"/>
        <w:numPr>
          <w:ilvl w:val="3"/>
          <w:numId w:val="43"/>
        </w:numPr>
        <w:ind w:left="681" w:hanging="284"/>
        <w:jc w:val="both"/>
        <w:rPr>
          <w:rFonts w:asciiTheme="minorHAnsi" w:hAnsiTheme="minorHAnsi" w:cstheme="minorHAnsi"/>
          <w:color w:val="auto"/>
          <w:sz w:val="22"/>
          <w:szCs w:val="22"/>
        </w:rPr>
      </w:pPr>
      <w:r w:rsidRPr="00514FCB">
        <w:rPr>
          <w:rFonts w:asciiTheme="minorHAnsi" w:hAnsiTheme="minorHAnsi" w:cstheme="minorHAnsi"/>
          <w:color w:val="auto"/>
          <w:sz w:val="22"/>
          <w:szCs w:val="22"/>
        </w:rPr>
        <w:t>Elektroenerģijas</w:t>
      </w:r>
      <w:r w:rsidR="006C3960">
        <w:rPr>
          <w:rFonts w:asciiTheme="minorHAnsi" w:hAnsiTheme="minorHAnsi" w:cstheme="minorHAnsi"/>
          <w:color w:val="auto"/>
          <w:sz w:val="22"/>
          <w:szCs w:val="22"/>
        </w:rPr>
        <w:t xml:space="preserve"> </w:t>
      </w:r>
      <w:r w:rsidR="006C3960" w:rsidRPr="00514FCB">
        <w:rPr>
          <w:rFonts w:asciiTheme="minorHAnsi" w:hAnsiTheme="minorHAnsi" w:cstheme="minorHAnsi"/>
          <w:color w:val="auto"/>
          <w:sz w:val="22"/>
          <w:szCs w:val="22"/>
        </w:rPr>
        <w:t>emisijas faktori</w:t>
      </w:r>
      <w:r w:rsidR="006C3960">
        <w:rPr>
          <w:rFonts w:asciiTheme="minorHAnsi" w:hAnsiTheme="minorHAnsi" w:cstheme="minorHAnsi"/>
          <w:color w:val="auto"/>
          <w:sz w:val="22"/>
          <w:szCs w:val="22"/>
        </w:rPr>
        <w:t xml:space="preserve"> (uz tirgus balstītie</w:t>
      </w:r>
      <w:r w:rsidR="0096207C">
        <w:rPr>
          <w:rFonts w:asciiTheme="minorHAnsi" w:hAnsiTheme="minorHAnsi" w:cstheme="minorHAnsi"/>
          <w:color w:val="auto"/>
          <w:sz w:val="22"/>
          <w:szCs w:val="22"/>
        </w:rPr>
        <w:t>)</w:t>
      </w:r>
      <w:r w:rsidR="000C3C1F">
        <w:rPr>
          <w:rFonts w:asciiTheme="minorHAnsi" w:hAnsiTheme="minorHAnsi" w:cstheme="minorHAnsi"/>
          <w:color w:val="auto"/>
          <w:sz w:val="22"/>
          <w:szCs w:val="22"/>
        </w:rPr>
        <w:t xml:space="preserve"> atbilst </w:t>
      </w:r>
      <w:proofErr w:type="spellStart"/>
      <w:r w:rsidR="000C3C1F">
        <w:rPr>
          <w:rFonts w:asciiTheme="minorHAnsi" w:hAnsiTheme="minorHAnsi" w:cstheme="minorHAnsi"/>
          <w:color w:val="auto"/>
          <w:sz w:val="22"/>
          <w:szCs w:val="22"/>
        </w:rPr>
        <w:t>European</w:t>
      </w:r>
      <w:proofErr w:type="spellEnd"/>
      <w:r w:rsidR="000C3C1F">
        <w:rPr>
          <w:rFonts w:asciiTheme="minorHAnsi" w:hAnsiTheme="minorHAnsi" w:cstheme="minorHAnsi"/>
          <w:color w:val="auto"/>
          <w:sz w:val="22"/>
          <w:szCs w:val="22"/>
        </w:rPr>
        <w:t xml:space="preserve"> </w:t>
      </w:r>
      <w:proofErr w:type="spellStart"/>
      <w:r w:rsidR="000C3C1F">
        <w:rPr>
          <w:rFonts w:asciiTheme="minorHAnsi" w:hAnsiTheme="minorHAnsi" w:cstheme="minorHAnsi"/>
          <w:color w:val="auto"/>
          <w:sz w:val="22"/>
          <w:szCs w:val="22"/>
        </w:rPr>
        <w:t>Residual</w:t>
      </w:r>
      <w:proofErr w:type="spellEnd"/>
      <w:r w:rsidR="000C3C1F">
        <w:rPr>
          <w:rFonts w:asciiTheme="minorHAnsi" w:hAnsiTheme="minorHAnsi" w:cstheme="minorHAnsi"/>
          <w:color w:val="auto"/>
          <w:sz w:val="22"/>
          <w:szCs w:val="22"/>
        </w:rPr>
        <w:t xml:space="preserve"> </w:t>
      </w:r>
      <w:proofErr w:type="spellStart"/>
      <w:r w:rsidR="000C3C1F">
        <w:rPr>
          <w:rFonts w:asciiTheme="minorHAnsi" w:hAnsiTheme="minorHAnsi" w:cstheme="minorHAnsi"/>
          <w:color w:val="auto"/>
          <w:sz w:val="22"/>
          <w:szCs w:val="22"/>
        </w:rPr>
        <w:t>Mix</w:t>
      </w:r>
      <w:proofErr w:type="spellEnd"/>
      <w:r w:rsidR="000C3C1F">
        <w:rPr>
          <w:rFonts w:asciiTheme="minorHAnsi" w:hAnsiTheme="minorHAnsi" w:cstheme="minorHAnsi"/>
          <w:color w:val="auto"/>
          <w:sz w:val="22"/>
          <w:szCs w:val="22"/>
        </w:rPr>
        <w:t xml:space="preserve"> elektroenerģijas datiem un</w:t>
      </w:r>
      <w:r w:rsidR="0096207C">
        <w:rPr>
          <w:rFonts w:asciiTheme="minorHAnsi" w:hAnsiTheme="minorHAnsi" w:cstheme="minorHAnsi"/>
          <w:color w:val="auto"/>
          <w:sz w:val="22"/>
          <w:szCs w:val="22"/>
        </w:rPr>
        <w:t xml:space="preserve"> </w:t>
      </w:r>
      <w:r w:rsidR="0096207C" w:rsidRPr="00514FCB">
        <w:rPr>
          <w:rFonts w:asciiTheme="minorHAnsi" w:hAnsiTheme="minorHAnsi" w:cstheme="minorHAnsi"/>
          <w:color w:val="auto"/>
          <w:sz w:val="22"/>
          <w:szCs w:val="22"/>
        </w:rPr>
        <w:t xml:space="preserve">ir </w:t>
      </w:r>
      <w:r w:rsidR="000237C8">
        <w:rPr>
          <w:rFonts w:asciiTheme="minorHAnsi" w:hAnsiTheme="minorHAnsi" w:cstheme="minorHAnsi"/>
          <w:color w:val="auto"/>
          <w:sz w:val="22"/>
          <w:szCs w:val="22"/>
        </w:rPr>
        <w:t>publicēti</w:t>
      </w:r>
      <w:r w:rsidR="000C3C1F">
        <w:rPr>
          <w:rFonts w:asciiTheme="minorHAnsi" w:hAnsiTheme="minorHAnsi" w:cstheme="minorHAnsi"/>
          <w:color w:val="auto"/>
          <w:sz w:val="22"/>
          <w:szCs w:val="22"/>
        </w:rPr>
        <w:t xml:space="preserve"> </w:t>
      </w:r>
      <w:hyperlink r:id="rId42" w:history="1">
        <w:r w:rsidR="00442830">
          <w:rPr>
            <w:rStyle w:val="Hipersaite"/>
            <w:rFonts w:asciiTheme="minorHAnsi" w:hAnsiTheme="minorHAnsi" w:cstheme="minorHAnsi"/>
            <w:sz w:val="22"/>
            <w:szCs w:val="22"/>
          </w:rPr>
          <w:t xml:space="preserve">Association </w:t>
        </w:r>
        <w:proofErr w:type="spellStart"/>
        <w:r w:rsidR="00442830">
          <w:rPr>
            <w:rStyle w:val="Hipersaite"/>
            <w:rFonts w:asciiTheme="minorHAnsi" w:hAnsiTheme="minorHAnsi" w:cstheme="minorHAnsi"/>
            <w:sz w:val="22"/>
            <w:szCs w:val="22"/>
          </w:rPr>
          <w:t>of</w:t>
        </w:r>
        <w:proofErr w:type="spellEnd"/>
        <w:r w:rsidR="00442830">
          <w:rPr>
            <w:rStyle w:val="Hipersaite"/>
            <w:rFonts w:asciiTheme="minorHAnsi" w:hAnsiTheme="minorHAnsi" w:cstheme="minorHAnsi"/>
            <w:sz w:val="22"/>
            <w:szCs w:val="22"/>
          </w:rPr>
          <w:t xml:space="preserve"> </w:t>
        </w:r>
        <w:proofErr w:type="spellStart"/>
        <w:r w:rsidR="00442830">
          <w:rPr>
            <w:rStyle w:val="Hipersaite"/>
            <w:rFonts w:asciiTheme="minorHAnsi" w:hAnsiTheme="minorHAnsi" w:cstheme="minorHAnsi"/>
            <w:sz w:val="22"/>
            <w:szCs w:val="22"/>
          </w:rPr>
          <w:t>Issuing</w:t>
        </w:r>
        <w:proofErr w:type="spellEnd"/>
        <w:r w:rsidR="00442830">
          <w:rPr>
            <w:rStyle w:val="Hipersaite"/>
            <w:rFonts w:asciiTheme="minorHAnsi" w:hAnsiTheme="minorHAnsi" w:cstheme="minorHAnsi"/>
            <w:sz w:val="22"/>
            <w:szCs w:val="22"/>
          </w:rPr>
          <w:t xml:space="preserve"> </w:t>
        </w:r>
        <w:proofErr w:type="spellStart"/>
        <w:r w:rsidR="00442830">
          <w:rPr>
            <w:rStyle w:val="Hipersaite"/>
            <w:rFonts w:asciiTheme="minorHAnsi" w:hAnsiTheme="minorHAnsi" w:cstheme="minorHAnsi"/>
            <w:sz w:val="22"/>
            <w:szCs w:val="22"/>
          </w:rPr>
          <w:t>Bodies</w:t>
        </w:r>
        <w:proofErr w:type="spellEnd"/>
        <w:r w:rsidR="00442830">
          <w:rPr>
            <w:rStyle w:val="Hipersaite"/>
            <w:rFonts w:asciiTheme="minorHAnsi" w:hAnsiTheme="minorHAnsi" w:cstheme="minorHAnsi"/>
            <w:sz w:val="22"/>
            <w:szCs w:val="22"/>
          </w:rPr>
          <w:t xml:space="preserve"> IVZW </w:t>
        </w:r>
        <w:r w:rsidR="002C6DBC">
          <w:rPr>
            <w:rStyle w:val="Hipersaite"/>
            <w:rFonts w:asciiTheme="minorHAnsi" w:hAnsiTheme="minorHAnsi" w:cstheme="minorHAnsi"/>
            <w:sz w:val="22"/>
            <w:szCs w:val="22"/>
          </w:rPr>
          <w:t>atskaitēs</w:t>
        </w:r>
      </w:hyperlink>
      <w:r w:rsidR="00442830">
        <w:rPr>
          <w:rFonts w:asciiTheme="minorHAnsi" w:hAnsiTheme="minorHAnsi" w:cstheme="minorHAnsi"/>
          <w:color w:val="auto"/>
          <w:sz w:val="22"/>
          <w:szCs w:val="22"/>
        </w:rPr>
        <w:t>;</w:t>
      </w:r>
    </w:p>
    <w:p w14:paraId="7BD6DC20" w14:textId="1AFFE9F7" w:rsidR="002C6DBC" w:rsidRDefault="00BF655A" w:rsidP="000362BA">
      <w:pPr>
        <w:pStyle w:val="Default"/>
        <w:widowControl w:val="0"/>
        <w:numPr>
          <w:ilvl w:val="3"/>
          <w:numId w:val="43"/>
        </w:numPr>
        <w:ind w:left="681" w:hanging="284"/>
        <w:jc w:val="both"/>
        <w:rPr>
          <w:rFonts w:asciiTheme="minorHAnsi" w:hAnsiTheme="minorHAnsi" w:cstheme="minorHAnsi"/>
          <w:color w:val="auto"/>
          <w:sz w:val="22"/>
          <w:szCs w:val="22"/>
        </w:rPr>
      </w:pPr>
      <w:r>
        <w:rPr>
          <w:rFonts w:asciiTheme="minorHAnsi" w:hAnsiTheme="minorHAnsi" w:cstheme="minorHAnsi"/>
          <w:color w:val="auto"/>
          <w:sz w:val="22"/>
          <w:szCs w:val="22"/>
        </w:rPr>
        <w:t>Siltuma</w:t>
      </w:r>
      <w:r w:rsidR="002C6DBC">
        <w:rPr>
          <w:rFonts w:asciiTheme="minorHAnsi" w:hAnsiTheme="minorHAnsi" w:cstheme="minorHAnsi"/>
          <w:color w:val="auto"/>
          <w:sz w:val="22"/>
          <w:szCs w:val="22"/>
        </w:rPr>
        <w:t xml:space="preserve"> </w:t>
      </w:r>
      <w:r w:rsidR="002C6DBC" w:rsidRPr="00514FCB">
        <w:rPr>
          <w:rFonts w:asciiTheme="minorHAnsi" w:hAnsiTheme="minorHAnsi" w:cstheme="minorHAnsi"/>
          <w:color w:val="auto"/>
          <w:sz w:val="22"/>
          <w:szCs w:val="22"/>
        </w:rPr>
        <w:t>emisijas faktori</w:t>
      </w:r>
      <w:r w:rsidR="002C6DBC">
        <w:rPr>
          <w:rFonts w:asciiTheme="minorHAnsi" w:hAnsiTheme="minorHAnsi" w:cstheme="minorHAnsi"/>
          <w:color w:val="auto"/>
          <w:sz w:val="22"/>
          <w:szCs w:val="22"/>
        </w:rPr>
        <w:t xml:space="preserve"> (uz tirgus balstīti</w:t>
      </w:r>
      <w:r w:rsidR="001E1F9F">
        <w:rPr>
          <w:rFonts w:asciiTheme="minorHAnsi" w:hAnsiTheme="minorHAnsi" w:cstheme="minorHAnsi"/>
          <w:color w:val="auto"/>
          <w:sz w:val="22"/>
          <w:szCs w:val="22"/>
        </w:rPr>
        <w:t>e</w:t>
      </w:r>
      <w:r w:rsidR="002C6DBC">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r w:rsidR="001E1F9F">
        <w:rPr>
          <w:rFonts w:asciiTheme="minorHAnsi" w:hAnsiTheme="minorHAnsi" w:cstheme="minorHAnsi"/>
          <w:color w:val="auto"/>
          <w:sz w:val="22"/>
          <w:szCs w:val="22"/>
        </w:rPr>
        <w:t>ir</w:t>
      </w:r>
      <w:r>
        <w:rPr>
          <w:rFonts w:asciiTheme="minorHAnsi" w:hAnsiTheme="minorHAnsi" w:cstheme="minorHAnsi"/>
          <w:color w:val="auto"/>
          <w:sz w:val="22"/>
          <w:szCs w:val="22"/>
        </w:rPr>
        <w:t xml:space="preserve"> saskaņā ar AS </w:t>
      </w:r>
      <w:r w:rsidR="00330B0C">
        <w:rPr>
          <w:rFonts w:asciiTheme="minorHAnsi" w:hAnsiTheme="minorHAnsi" w:cstheme="minorHAnsi"/>
          <w:color w:val="auto"/>
          <w:sz w:val="22"/>
          <w:szCs w:val="22"/>
        </w:rPr>
        <w:t xml:space="preserve">“Rīgas Siltums” </w:t>
      </w:r>
      <w:hyperlink r:id="rId43" w:history="1">
        <w:r w:rsidRPr="001168E8">
          <w:rPr>
            <w:rStyle w:val="Hipersaite"/>
            <w:rFonts w:asciiTheme="minorHAnsi" w:hAnsiTheme="minorHAnsi" w:cstheme="minorHAnsi"/>
            <w:sz w:val="22"/>
            <w:szCs w:val="22"/>
          </w:rPr>
          <w:t>ilgtspējas gada pārskat</w:t>
        </w:r>
        <w:r w:rsidR="009E1A61" w:rsidRPr="001168E8">
          <w:rPr>
            <w:rStyle w:val="Hipersaite"/>
            <w:rFonts w:asciiTheme="minorHAnsi" w:hAnsiTheme="minorHAnsi" w:cstheme="minorHAnsi"/>
            <w:sz w:val="22"/>
            <w:szCs w:val="22"/>
          </w:rPr>
          <w:t>u</w:t>
        </w:r>
      </w:hyperlink>
      <w:r>
        <w:rPr>
          <w:rFonts w:asciiTheme="minorHAnsi" w:hAnsiTheme="minorHAnsi" w:cstheme="minorHAnsi"/>
          <w:color w:val="auto"/>
          <w:sz w:val="22"/>
          <w:szCs w:val="22"/>
        </w:rPr>
        <w:t xml:space="preserve"> par </w:t>
      </w:r>
      <w:r w:rsidR="008B1FAE">
        <w:rPr>
          <w:rFonts w:asciiTheme="minorHAnsi" w:hAnsiTheme="minorHAnsi" w:cstheme="minorHAnsi"/>
          <w:color w:val="auto"/>
          <w:sz w:val="22"/>
          <w:szCs w:val="22"/>
        </w:rPr>
        <w:t>Labā un Kreisā Daugavas krasta siltumtīklu emisijas intensitātes datiem</w:t>
      </w:r>
      <w:r w:rsidR="00D4116F">
        <w:rPr>
          <w:rFonts w:asciiTheme="minorHAnsi" w:hAnsiTheme="minorHAnsi" w:cstheme="minorHAnsi"/>
          <w:color w:val="auto"/>
          <w:sz w:val="22"/>
          <w:szCs w:val="22"/>
        </w:rPr>
        <w:t>;</w:t>
      </w:r>
    </w:p>
    <w:p w14:paraId="4BDE96D8" w14:textId="44293A1C" w:rsidR="00F42372" w:rsidRPr="00C21F64" w:rsidRDefault="00F42372" w:rsidP="000362BA">
      <w:pPr>
        <w:pStyle w:val="Default"/>
        <w:widowControl w:val="0"/>
        <w:numPr>
          <w:ilvl w:val="3"/>
          <w:numId w:val="43"/>
        </w:numPr>
        <w:spacing w:after="160"/>
        <w:ind w:left="681" w:hanging="284"/>
        <w:jc w:val="both"/>
        <w:rPr>
          <w:rFonts w:asciiTheme="minorHAnsi" w:hAnsiTheme="minorHAnsi" w:cstheme="minorHAnsi"/>
          <w:color w:val="auto"/>
          <w:sz w:val="22"/>
          <w:szCs w:val="22"/>
        </w:rPr>
      </w:pPr>
      <w:proofErr w:type="spellStart"/>
      <w:r w:rsidRPr="00514FCB">
        <w:rPr>
          <w:rFonts w:asciiTheme="minorHAnsi" w:hAnsiTheme="minorHAnsi" w:cstheme="minorHAnsi"/>
          <w:color w:val="auto"/>
          <w:sz w:val="22"/>
          <w:szCs w:val="22"/>
        </w:rPr>
        <w:t>Aukstumaģentu</w:t>
      </w:r>
      <w:proofErr w:type="spellEnd"/>
      <w:r w:rsidRPr="00514FCB">
        <w:rPr>
          <w:rFonts w:asciiTheme="minorHAnsi" w:hAnsiTheme="minorHAnsi" w:cstheme="minorHAnsi"/>
          <w:color w:val="auto"/>
          <w:sz w:val="22"/>
          <w:szCs w:val="22"/>
        </w:rPr>
        <w:t xml:space="preserve"> emisijas faktori ir dokumentēti DEFRA datubāzēs: </w:t>
      </w:r>
      <w:hyperlink r:id="rId44" w:history="1">
        <w:proofErr w:type="spellStart"/>
        <w:r w:rsidR="009E124A">
          <w:rPr>
            <w:rStyle w:val="Hipersaite"/>
            <w:rFonts w:asciiTheme="minorHAnsi" w:hAnsiTheme="minorHAnsi" w:cstheme="minorHAnsi"/>
            <w:sz w:val="22"/>
            <w:szCs w:val="22"/>
          </w:rPr>
          <w:t>Department</w:t>
        </w:r>
        <w:proofErr w:type="spellEnd"/>
        <w:r w:rsidR="009E124A">
          <w:rPr>
            <w:rStyle w:val="Hipersaite"/>
            <w:rFonts w:asciiTheme="minorHAnsi" w:hAnsiTheme="minorHAnsi" w:cstheme="minorHAnsi"/>
            <w:sz w:val="22"/>
            <w:szCs w:val="22"/>
          </w:rPr>
          <w:t xml:space="preserve"> </w:t>
        </w:r>
        <w:proofErr w:type="spellStart"/>
        <w:r w:rsidR="009E124A">
          <w:rPr>
            <w:rStyle w:val="Hipersaite"/>
            <w:rFonts w:asciiTheme="minorHAnsi" w:hAnsiTheme="minorHAnsi" w:cstheme="minorHAnsi"/>
            <w:sz w:val="22"/>
            <w:szCs w:val="22"/>
          </w:rPr>
          <w:t>for</w:t>
        </w:r>
        <w:proofErr w:type="spellEnd"/>
        <w:r w:rsidR="009E124A">
          <w:rPr>
            <w:rStyle w:val="Hipersaite"/>
            <w:rFonts w:asciiTheme="minorHAnsi" w:hAnsiTheme="minorHAnsi" w:cstheme="minorHAnsi"/>
            <w:sz w:val="22"/>
            <w:szCs w:val="22"/>
          </w:rPr>
          <w:t xml:space="preserve"> </w:t>
        </w:r>
        <w:proofErr w:type="spellStart"/>
        <w:r w:rsidR="009E124A">
          <w:rPr>
            <w:rStyle w:val="Hipersaite"/>
            <w:rFonts w:asciiTheme="minorHAnsi" w:hAnsiTheme="minorHAnsi" w:cstheme="minorHAnsi"/>
            <w:sz w:val="22"/>
            <w:szCs w:val="22"/>
          </w:rPr>
          <w:t>Environment</w:t>
        </w:r>
        <w:proofErr w:type="spellEnd"/>
        <w:r w:rsidR="009E124A">
          <w:rPr>
            <w:rStyle w:val="Hipersaite"/>
            <w:rFonts w:asciiTheme="minorHAnsi" w:hAnsiTheme="minorHAnsi" w:cstheme="minorHAnsi"/>
            <w:sz w:val="22"/>
            <w:szCs w:val="22"/>
          </w:rPr>
          <w:t xml:space="preserve">, </w:t>
        </w:r>
        <w:proofErr w:type="spellStart"/>
        <w:r w:rsidR="009E124A">
          <w:rPr>
            <w:rStyle w:val="Hipersaite"/>
            <w:rFonts w:asciiTheme="minorHAnsi" w:hAnsiTheme="minorHAnsi" w:cstheme="minorHAnsi"/>
            <w:sz w:val="22"/>
            <w:szCs w:val="22"/>
          </w:rPr>
          <w:t>Food</w:t>
        </w:r>
        <w:proofErr w:type="spellEnd"/>
        <w:r w:rsidR="009E124A">
          <w:rPr>
            <w:rStyle w:val="Hipersaite"/>
            <w:rFonts w:asciiTheme="minorHAnsi" w:hAnsiTheme="minorHAnsi" w:cstheme="minorHAnsi"/>
            <w:sz w:val="22"/>
            <w:szCs w:val="22"/>
          </w:rPr>
          <w:t xml:space="preserve"> &amp; </w:t>
        </w:r>
        <w:proofErr w:type="spellStart"/>
        <w:r w:rsidR="009E124A">
          <w:rPr>
            <w:rStyle w:val="Hipersaite"/>
            <w:rFonts w:asciiTheme="minorHAnsi" w:hAnsiTheme="minorHAnsi" w:cstheme="minorHAnsi"/>
            <w:sz w:val="22"/>
            <w:szCs w:val="22"/>
          </w:rPr>
          <w:t>Rural</w:t>
        </w:r>
        <w:proofErr w:type="spellEnd"/>
        <w:r w:rsidR="009E124A">
          <w:rPr>
            <w:rStyle w:val="Hipersaite"/>
            <w:rFonts w:asciiTheme="minorHAnsi" w:hAnsiTheme="minorHAnsi" w:cstheme="minorHAnsi"/>
            <w:sz w:val="22"/>
            <w:szCs w:val="22"/>
          </w:rPr>
          <w:t xml:space="preserve"> </w:t>
        </w:r>
        <w:proofErr w:type="spellStart"/>
        <w:r w:rsidR="009E124A">
          <w:rPr>
            <w:rStyle w:val="Hipersaite"/>
            <w:rFonts w:asciiTheme="minorHAnsi" w:hAnsiTheme="minorHAnsi" w:cstheme="minorHAnsi"/>
            <w:sz w:val="22"/>
            <w:szCs w:val="22"/>
          </w:rPr>
          <w:t>Affairs</w:t>
        </w:r>
        <w:proofErr w:type="spellEnd"/>
        <w:r w:rsidR="009E124A">
          <w:rPr>
            <w:rStyle w:val="Hipersaite"/>
            <w:rFonts w:asciiTheme="minorHAnsi" w:hAnsiTheme="minorHAnsi" w:cstheme="minorHAnsi"/>
            <w:sz w:val="22"/>
            <w:szCs w:val="22"/>
          </w:rPr>
          <w:t xml:space="preserve"> </w:t>
        </w:r>
        <w:r w:rsidR="00AD08C4">
          <w:rPr>
            <w:rStyle w:val="Hipersaite"/>
            <w:rFonts w:asciiTheme="minorHAnsi" w:hAnsiTheme="minorHAnsi" w:cstheme="minorHAnsi"/>
            <w:sz w:val="22"/>
            <w:szCs w:val="22"/>
          </w:rPr>
          <w:t>–</w:t>
        </w:r>
        <w:r w:rsidR="009E124A">
          <w:rPr>
            <w:rStyle w:val="Hipersaite"/>
            <w:rFonts w:asciiTheme="minorHAnsi" w:hAnsiTheme="minorHAnsi" w:cstheme="minorHAnsi"/>
            <w:sz w:val="22"/>
            <w:szCs w:val="22"/>
          </w:rPr>
          <w:t xml:space="preserve"> GOV.UK tīmekļa vietnē</w:t>
        </w:r>
      </w:hyperlink>
      <w:r w:rsidR="00614843" w:rsidRPr="00C21F64">
        <w:rPr>
          <w:rFonts w:asciiTheme="minorHAnsi" w:hAnsiTheme="minorHAnsi" w:cstheme="minorHAnsi"/>
          <w:color w:val="auto"/>
          <w:sz w:val="22"/>
          <w:szCs w:val="22"/>
        </w:rPr>
        <w:t>.</w:t>
      </w:r>
    </w:p>
    <w:p w14:paraId="6699B766" w14:textId="5A596C84" w:rsidR="000C3F34" w:rsidRDefault="000C3F34" w:rsidP="00804C76">
      <w:pPr>
        <w:pStyle w:val="Bezatstarpm"/>
        <w:widowControl w:val="0"/>
        <w:jc w:val="both"/>
      </w:pPr>
      <w:r>
        <w:t>Veicot pašvaldības deleģēto funkciju ūdensapgādes un kanalizācijas pakalpojumu jomā</w:t>
      </w:r>
      <w:r w:rsidR="00212F85">
        <w:t xml:space="preserve">, </w:t>
      </w:r>
      <w:r>
        <w:t>ūdenssaimniecības sabiedrisko pakalpojumu</w:t>
      </w:r>
      <w:r w:rsidR="00212F85">
        <w:t xml:space="preserve"> sniegšan</w:t>
      </w:r>
      <w:r w:rsidR="00AD679D">
        <w:t xml:space="preserve">ā </w:t>
      </w:r>
      <w:r w:rsidR="008B3F9E">
        <w:t xml:space="preserve">notiek </w:t>
      </w:r>
      <w:r w:rsidR="00FA236F">
        <w:t xml:space="preserve">savstarpēji saistīti procesi, </w:t>
      </w:r>
      <w:r w:rsidR="0056347D">
        <w:t xml:space="preserve">ko </w:t>
      </w:r>
      <w:r w:rsidR="00A607CD">
        <w:t>veic</w:t>
      </w:r>
      <w:r w:rsidR="0056347D">
        <w:t xml:space="preserve"> </w:t>
      </w:r>
      <w:r w:rsidR="00AD679D">
        <w:t>vairākas uzņēmuma struktūrvienības</w:t>
      </w:r>
      <w:r w:rsidR="00A93962">
        <w:t xml:space="preserve">. </w:t>
      </w:r>
      <w:r w:rsidR="0010207F" w:rsidRPr="006F517D">
        <w:rPr>
          <w:i/>
        </w:rPr>
        <w:t>Rīgas ūdens</w:t>
      </w:r>
      <w:r w:rsidR="0010207F">
        <w:t xml:space="preserve"> </w:t>
      </w:r>
      <w:r w:rsidR="002F5124">
        <w:t>CO</w:t>
      </w:r>
      <w:r w:rsidR="002F5124" w:rsidRPr="00905AF5">
        <w:rPr>
          <w:vertAlign w:val="subscript"/>
        </w:rPr>
        <w:t>2</w:t>
      </w:r>
      <w:r w:rsidR="002F5124">
        <w:t xml:space="preserve"> e</w:t>
      </w:r>
      <w:r w:rsidR="00CD4BE9">
        <w:t>misiju aprēķina tvērumā ir iekļaut</w:t>
      </w:r>
      <w:r w:rsidR="00FA1AAE">
        <w:t>as</w:t>
      </w:r>
      <w:r w:rsidR="00CD4BE9">
        <w:t xml:space="preserve"> </w:t>
      </w:r>
      <w:r w:rsidR="0040410A">
        <w:t xml:space="preserve">visas </w:t>
      </w:r>
      <w:r w:rsidR="00CD4BE9">
        <w:t>ražošanas un administratīv</w:t>
      </w:r>
      <w:r w:rsidR="007B7E8D">
        <w:t>ās struktūrvienības</w:t>
      </w:r>
      <w:r w:rsidR="00FA1AAE">
        <w:t>:</w:t>
      </w:r>
      <w:r w:rsidR="00402591">
        <w:t xml:space="preserve"> </w:t>
      </w:r>
    </w:p>
    <w:p w14:paraId="1FE1DC3B" w14:textId="063DC275" w:rsidR="00D50AE4" w:rsidRPr="004B0B23" w:rsidRDefault="00D50AE4" w:rsidP="000362BA">
      <w:pPr>
        <w:pStyle w:val="Bezatstarpm"/>
        <w:widowControl w:val="0"/>
        <w:numPr>
          <w:ilvl w:val="0"/>
          <w:numId w:val="42"/>
        </w:numPr>
        <w:ind w:left="681" w:hanging="284"/>
      </w:pPr>
      <w:r w:rsidRPr="004B0B23">
        <w:t xml:space="preserve">pazemes un virszemes ūdens </w:t>
      </w:r>
      <w:r w:rsidRPr="67CED662">
        <w:t>ieguv</w:t>
      </w:r>
      <w:r w:rsidR="00FA1AAE" w:rsidRPr="67CED662">
        <w:t>es</w:t>
      </w:r>
      <w:r w:rsidRPr="67CED662">
        <w:t>, sagatavošan</w:t>
      </w:r>
      <w:r w:rsidR="00FA1AAE" w:rsidRPr="67CED662">
        <w:t>as</w:t>
      </w:r>
      <w:r w:rsidRPr="004B0B23">
        <w:t xml:space="preserve"> un </w:t>
      </w:r>
      <w:r w:rsidRPr="67CED662">
        <w:t>piegād</w:t>
      </w:r>
      <w:r w:rsidR="00FA1AAE" w:rsidRPr="67CED662">
        <w:t>es dienests</w:t>
      </w:r>
      <w:r w:rsidR="008E1522">
        <w:t>;</w:t>
      </w:r>
      <w:r w:rsidRPr="004B0B23">
        <w:t xml:space="preserve"> </w:t>
      </w:r>
    </w:p>
    <w:p w14:paraId="36CA8140" w14:textId="0A59A84F" w:rsidR="00D50AE4" w:rsidRPr="00996321" w:rsidRDefault="00D50AE4" w:rsidP="000362BA">
      <w:pPr>
        <w:pStyle w:val="Bezatstarpm"/>
        <w:widowControl w:val="0"/>
        <w:numPr>
          <w:ilvl w:val="0"/>
          <w:numId w:val="42"/>
        </w:numPr>
        <w:ind w:left="681" w:hanging="284"/>
      </w:pPr>
      <w:r w:rsidRPr="67CED662">
        <w:t>Kanalizācijas</w:t>
      </w:r>
      <w:r w:rsidRPr="004B0B23">
        <w:t xml:space="preserve"> tīklu </w:t>
      </w:r>
      <w:r w:rsidRPr="00996321">
        <w:t>sūkņu staciju dienests</w:t>
      </w:r>
      <w:r w:rsidR="008E1522" w:rsidRPr="00996321">
        <w:t>;</w:t>
      </w:r>
      <w:r w:rsidRPr="00996321">
        <w:t xml:space="preserve"> </w:t>
      </w:r>
    </w:p>
    <w:p w14:paraId="11CD4879" w14:textId="2C9A9775" w:rsidR="00D50AE4" w:rsidRPr="00996321" w:rsidRDefault="00D50AE4" w:rsidP="000362BA">
      <w:pPr>
        <w:pStyle w:val="Bezatstarpm"/>
        <w:widowControl w:val="0"/>
        <w:numPr>
          <w:ilvl w:val="0"/>
          <w:numId w:val="42"/>
        </w:numPr>
        <w:ind w:left="681" w:hanging="284"/>
        <w:rPr>
          <w:rFonts w:eastAsiaTheme="minorEastAsia"/>
        </w:rPr>
      </w:pPr>
      <w:r w:rsidRPr="00996321">
        <w:t>Bi</w:t>
      </w:r>
      <w:r w:rsidRPr="00996321">
        <w:rPr>
          <w:rFonts w:eastAsiaTheme="minorEastAsia"/>
        </w:rPr>
        <w:t>oloģiskās attīrīšanas stacija “Daugavgrīva”</w:t>
      </w:r>
      <w:r w:rsidR="008E1522" w:rsidRPr="00996321">
        <w:rPr>
          <w:rFonts w:eastAsiaTheme="minorEastAsia"/>
        </w:rPr>
        <w:t>;</w:t>
      </w:r>
      <w:r w:rsidRPr="00996321">
        <w:rPr>
          <w:rFonts w:eastAsiaTheme="minorEastAsia"/>
        </w:rPr>
        <w:t xml:space="preserve"> </w:t>
      </w:r>
    </w:p>
    <w:p w14:paraId="4A35D222" w14:textId="7845EC2D" w:rsidR="00D50AE4" w:rsidRPr="00996321" w:rsidRDefault="0040410A" w:rsidP="000362BA">
      <w:pPr>
        <w:pStyle w:val="Bezatstarpm"/>
        <w:widowControl w:val="0"/>
        <w:numPr>
          <w:ilvl w:val="0"/>
          <w:numId w:val="42"/>
        </w:numPr>
        <w:spacing w:after="160"/>
        <w:ind w:left="681" w:hanging="284"/>
        <w:rPr>
          <w:rFonts w:eastAsiaTheme="minorEastAsia"/>
        </w:rPr>
      </w:pPr>
      <w:r w:rsidRPr="00996321">
        <w:rPr>
          <w:rFonts w:eastAsiaTheme="minorEastAsia"/>
        </w:rPr>
        <w:t>administrācija</w:t>
      </w:r>
      <w:r w:rsidR="00D50AE4" w:rsidRPr="00996321">
        <w:rPr>
          <w:rFonts w:eastAsiaTheme="minorEastAsia"/>
        </w:rPr>
        <w:t>, klientu apkalpošanas centri</w:t>
      </w:r>
      <w:r w:rsidR="008E1522" w:rsidRPr="00996321">
        <w:rPr>
          <w:rFonts w:eastAsiaTheme="minorEastAsia"/>
        </w:rPr>
        <w:t>.</w:t>
      </w:r>
      <w:r w:rsidR="00D50AE4" w:rsidRPr="00996321">
        <w:rPr>
          <w:rFonts w:eastAsiaTheme="minorEastAsia"/>
        </w:rPr>
        <w:t xml:space="preserve"> </w:t>
      </w:r>
    </w:p>
    <w:p w14:paraId="24CE9B71" w14:textId="77777777" w:rsidR="00F37C5D" w:rsidRPr="00996321" w:rsidRDefault="00F37C5D" w:rsidP="00F37C5D">
      <w:pPr>
        <w:jc w:val="both"/>
      </w:pPr>
      <w:bookmarkStart w:id="178" w:name="_Hlk164855749"/>
      <w:r w:rsidRPr="00996321">
        <w:t>Kapitālsabiedrības CO2 emisiju ietekmes aprēķinā ir vienotas darbību un finanšu kontroles metodes, tādējādi ņemot vērā pēc iespējas vairākas radīto emisiju jomas. Aprēķinos iekļautas tiešās darbības SEG emisijas un emisijas uzņēmuma vērtību ķēdē jeb rodas uzņēmuma darbības rezultātā. 2023. gadā ir pētīta “</w:t>
      </w:r>
      <w:proofErr w:type="spellStart"/>
      <w:r w:rsidRPr="00996321">
        <w:t>biogēno</w:t>
      </w:r>
      <w:proofErr w:type="spellEnd"/>
      <w:r w:rsidRPr="00996321">
        <w:t>” emisiju aprēķina metodoloģija un apzināti vairāki šo emisiju veidu avoti uzņēmumā, tajā skaitā notekūdeņu attīrīšanas procesa emisijas. Šādas SEG emisijas tiks aprēķinātas 2024.gadā un tiks noziņotas atsevišķi, ārpus 1. un 2. tvēruma emisijām, jo tās nav saistītas ar fosilo resursu izmantošanu.</w:t>
      </w:r>
    </w:p>
    <w:p w14:paraId="1B2DAEBA" w14:textId="77777777" w:rsidR="00F37C5D" w:rsidRPr="00996321" w:rsidRDefault="00F37C5D" w:rsidP="00EB6B2E">
      <w:pPr>
        <w:pStyle w:val="Bezatstarpm"/>
        <w:widowControl w:val="0"/>
        <w:spacing w:after="120"/>
        <w:jc w:val="both"/>
      </w:pPr>
    </w:p>
    <w:bookmarkEnd w:id="178"/>
    <w:p w14:paraId="5F6962F7" w14:textId="2DA45CC5" w:rsidR="00D227E2" w:rsidRPr="00ED0A3F" w:rsidRDefault="00092AFB" w:rsidP="00804C76">
      <w:pPr>
        <w:widowControl w:val="0"/>
        <w:jc w:val="center"/>
        <w:rPr>
          <w:b/>
          <w:bCs/>
        </w:rPr>
      </w:pPr>
      <w:r>
        <w:rPr>
          <w:noProof/>
        </w:rPr>
        <w:lastRenderedPageBreak/>
        <w:drawing>
          <wp:inline distT="0" distB="0" distL="0" distR="0" wp14:anchorId="331F6EC0" wp14:editId="357B484C">
            <wp:extent cx="5731510" cy="2819400"/>
            <wp:effectExtent l="0" t="0" r="2540" b="0"/>
            <wp:docPr id="14" name="Chart 14">
              <a:extLst xmlns:a="http://schemas.openxmlformats.org/drawingml/2006/main">
                <a:ext uri="{FF2B5EF4-FFF2-40B4-BE49-F238E27FC236}">
                  <a16:creationId xmlns:a16="http://schemas.microsoft.com/office/drawing/2014/main" id="{EBE5D8D0-3818-4C34-AAE3-C602E72C31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9E94ED7" w14:textId="634B3750" w:rsidR="007C140B" w:rsidRPr="00514FCB" w:rsidRDefault="007C140B" w:rsidP="00804C76">
      <w:pPr>
        <w:widowControl w:val="0"/>
        <w:spacing w:after="0"/>
        <w:jc w:val="center"/>
        <w:rPr>
          <w:sz w:val="20"/>
          <w:szCs w:val="20"/>
        </w:rPr>
      </w:pPr>
      <w:r w:rsidRPr="00514FCB">
        <w:rPr>
          <w:sz w:val="20"/>
          <w:szCs w:val="20"/>
        </w:rPr>
        <w:t>2</w:t>
      </w:r>
      <w:r w:rsidR="008962A1">
        <w:rPr>
          <w:sz w:val="20"/>
          <w:szCs w:val="20"/>
        </w:rPr>
        <w:t>4</w:t>
      </w:r>
      <w:r w:rsidR="00A436AD" w:rsidRPr="00514FCB">
        <w:rPr>
          <w:sz w:val="20"/>
          <w:szCs w:val="20"/>
        </w:rPr>
        <w:t>.attēls. Kopējās emisijas 1. un 2.tvērums, tonnas CO2e</w:t>
      </w:r>
      <w:r w:rsidR="002D2AEB">
        <w:rPr>
          <w:sz w:val="20"/>
          <w:szCs w:val="20"/>
        </w:rPr>
        <w:t>kv</w:t>
      </w:r>
      <w:r w:rsidR="005D7941">
        <w:rPr>
          <w:sz w:val="20"/>
          <w:szCs w:val="20"/>
        </w:rPr>
        <w:t>.</w:t>
      </w:r>
    </w:p>
    <w:p w14:paraId="3183A86F" w14:textId="77777777" w:rsidR="00DA2C8F" w:rsidRPr="0064736B" w:rsidRDefault="00DA2C8F" w:rsidP="00804C76">
      <w:pPr>
        <w:widowControl w:val="0"/>
        <w:spacing w:after="0"/>
        <w:jc w:val="center"/>
        <w:rPr>
          <w:sz w:val="20"/>
          <w:szCs w:val="20"/>
        </w:rPr>
      </w:pPr>
    </w:p>
    <w:tbl>
      <w:tblPr>
        <w:tblW w:w="8794" w:type="dxa"/>
        <w:jc w:val="center"/>
        <w:tblLook w:val="04A0" w:firstRow="1" w:lastRow="0" w:firstColumn="1" w:lastColumn="0" w:noHBand="0" w:noVBand="1"/>
      </w:tblPr>
      <w:tblGrid>
        <w:gridCol w:w="2620"/>
        <w:gridCol w:w="1659"/>
        <w:gridCol w:w="1510"/>
        <w:gridCol w:w="1533"/>
        <w:gridCol w:w="1472"/>
      </w:tblGrid>
      <w:tr w:rsidR="000A12F7" w:rsidRPr="000A12F7" w14:paraId="436E05A7" w14:textId="77777777" w:rsidTr="00334EFF">
        <w:trPr>
          <w:trHeight w:val="300"/>
          <w:jc w:val="center"/>
        </w:trPr>
        <w:tc>
          <w:tcPr>
            <w:tcW w:w="8794" w:type="dxa"/>
            <w:gridSpan w:val="5"/>
            <w:tcBorders>
              <w:top w:val="single" w:sz="4" w:space="0" w:color="auto"/>
              <w:left w:val="single" w:sz="4" w:space="0" w:color="auto"/>
              <w:bottom w:val="single" w:sz="4" w:space="0" w:color="auto"/>
              <w:right w:val="single" w:sz="4" w:space="0" w:color="000000" w:themeColor="text1"/>
            </w:tcBorders>
            <w:shd w:val="clear" w:color="auto" w:fill="auto"/>
            <w:noWrap/>
            <w:vAlign w:val="center"/>
            <w:hideMark/>
          </w:tcPr>
          <w:p w14:paraId="290EADD6" w14:textId="19D4F22F" w:rsidR="00186ED6" w:rsidRDefault="00186ED6" w:rsidP="00804C76">
            <w:pPr>
              <w:widowControl w:val="0"/>
              <w:spacing w:after="0" w:line="240" w:lineRule="auto"/>
              <w:jc w:val="center"/>
              <w:rPr>
                <w:rFonts w:ascii="Calibri" w:eastAsia="Times New Roman" w:hAnsi="Calibri" w:cs="Calibri"/>
                <w:b/>
                <w:bCs/>
                <w:color w:val="000000"/>
                <w:lang w:eastAsia="lv-LV"/>
              </w:rPr>
            </w:pPr>
            <w:r>
              <w:rPr>
                <w:rFonts w:ascii="Calibri" w:eastAsia="Times New Roman" w:hAnsi="Calibri" w:cs="Calibri"/>
                <w:b/>
                <w:bCs/>
                <w:color w:val="000000"/>
                <w:lang w:eastAsia="lv-LV"/>
              </w:rPr>
              <w:t xml:space="preserve">Rīgas </w:t>
            </w:r>
            <w:r w:rsidR="00812B44">
              <w:rPr>
                <w:rFonts w:ascii="Calibri" w:eastAsia="Times New Roman" w:hAnsi="Calibri" w:cs="Calibri"/>
                <w:b/>
                <w:bCs/>
                <w:color w:val="000000"/>
                <w:lang w:eastAsia="lv-LV"/>
              </w:rPr>
              <w:t>ū</w:t>
            </w:r>
            <w:r>
              <w:rPr>
                <w:rFonts w:ascii="Calibri" w:eastAsia="Times New Roman" w:hAnsi="Calibri" w:cs="Calibri"/>
                <w:b/>
                <w:bCs/>
                <w:color w:val="000000"/>
                <w:lang w:eastAsia="lv-LV"/>
              </w:rPr>
              <w:t>dens</w:t>
            </w:r>
            <w:r w:rsidR="00142853" w:rsidRPr="000A12F7">
              <w:rPr>
                <w:rFonts w:ascii="Calibri" w:eastAsia="Times New Roman" w:hAnsi="Calibri" w:cs="Calibri"/>
                <w:b/>
                <w:bCs/>
                <w:color w:val="000000"/>
                <w:lang w:eastAsia="lv-LV"/>
              </w:rPr>
              <w:t xml:space="preserve"> emisijas 1. un 2.tvērum</w:t>
            </w:r>
            <w:r w:rsidR="002C6ED3">
              <w:rPr>
                <w:rFonts w:ascii="Calibri" w:eastAsia="Times New Roman" w:hAnsi="Calibri" w:cs="Calibri"/>
                <w:b/>
                <w:bCs/>
                <w:color w:val="000000"/>
                <w:lang w:eastAsia="lv-LV"/>
              </w:rPr>
              <w:t>ā</w:t>
            </w:r>
            <w:r w:rsidR="00142853" w:rsidRPr="000A12F7">
              <w:rPr>
                <w:rFonts w:ascii="Calibri" w:eastAsia="Times New Roman" w:hAnsi="Calibri" w:cs="Calibri"/>
                <w:b/>
                <w:bCs/>
                <w:color w:val="000000"/>
                <w:lang w:eastAsia="lv-LV"/>
              </w:rPr>
              <w:t>, tonnas CO</w:t>
            </w:r>
            <w:r w:rsidR="00142853" w:rsidRPr="00E9181C">
              <w:rPr>
                <w:rFonts w:ascii="Calibri" w:eastAsia="Times New Roman" w:hAnsi="Calibri" w:cs="Calibri"/>
                <w:b/>
                <w:bCs/>
                <w:color w:val="000000"/>
                <w:vertAlign w:val="subscript"/>
                <w:lang w:eastAsia="lv-LV"/>
              </w:rPr>
              <w:t>2</w:t>
            </w:r>
            <w:r w:rsidR="00E9181C">
              <w:rPr>
                <w:rFonts w:ascii="Calibri" w:eastAsia="Times New Roman" w:hAnsi="Calibri" w:cs="Calibri"/>
                <w:b/>
                <w:bCs/>
                <w:color w:val="000000"/>
                <w:vertAlign w:val="subscript"/>
                <w:lang w:eastAsia="lv-LV"/>
              </w:rPr>
              <w:t> </w:t>
            </w:r>
            <w:proofErr w:type="spellStart"/>
            <w:r w:rsidR="00142853" w:rsidRPr="00E9181C">
              <w:rPr>
                <w:rFonts w:ascii="Calibri" w:eastAsia="Times New Roman" w:hAnsi="Calibri" w:cs="Calibri"/>
                <w:b/>
                <w:bCs/>
                <w:color w:val="000000"/>
                <w:vertAlign w:val="subscript"/>
                <w:lang w:eastAsia="lv-LV"/>
              </w:rPr>
              <w:t>e</w:t>
            </w:r>
            <w:r w:rsidR="00E9181C" w:rsidRPr="00E9181C">
              <w:rPr>
                <w:rFonts w:ascii="Calibri" w:eastAsia="Times New Roman" w:hAnsi="Calibri" w:cs="Calibri"/>
                <w:b/>
                <w:bCs/>
                <w:color w:val="000000"/>
                <w:vertAlign w:val="subscript"/>
                <w:lang w:eastAsia="lv-LV"/>
              </w:rPr>
              <w:t>kv</w:t>
            </w:r>
            <w:proofErr w:type="spellEnd"/>
          </w:p>
        </w:tc>
      </w:tr>
      <w:tr w:rsidR="000A12F7" w:rsidRPr="000A12F7" w14:paraId="32A8FE76" w14:textId="4DFD532A" w:rsidTr="00334EFF">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6EDBB4BA" w14:textId="44305CBA" w:rsidR="000A12F7" w:rsidRPr="000A12F7" w:rsidRDefault="00186ED6" w:rsidP="00804C76">
            <w:pPr>
              <w:widowControl w:val="0"/>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Atskaites gads</w:t>
            </w:r>
          </w:p>
        </w:tc>
        <w:tc>
          <w:tcPr>
            <w:tcW w:w="1659" w:type="dxa"/>
            <w:tcBorders>
              <w:top w:val="nil"/>
              <w:left w:val="nil"/>
              <w:bottom w:val="single" w:sz="4" w:space="0" w:color="auto"/>
              <w:right w:val="single" w:sz="4" w:space="0" w:color="auto"/>
            </w:tcBorders>
            <w:shd w:val="clear" w:color="auto" w:fill="auto"/>
            <w:noWrap/>
            <w:vAlign w:val="center"/>
            <w:hideMark/>
          </w:tcPr>
          <w:p w14:paraId="7DB13455" w14:textId="67E9FBA7" w:rsidR="000A12F7" w:rsidRPr="000A12F7" w:rsidRDefault="00334EFF" w:rsidP="00804C76">
            <w:pPr>
              <w:widowControl w:val="0"/>
              <w:spacing w:after="0" w:line="240" w:lineRule="auto"/>
              <w:jc w:val="center"/>
              <w:rPr>
                <w:rFonts w:ascii="Calibri" w:eastAsia="Times New Roman" w:hAnsi="Calibri" w:cs="Calibri"/>
                <w:color w:val="000000"/>
                <w:lang w:eastAsia="lv-LV"/>
              </w:rPr>
            </w:pPr>
            <w:r>
              <w:rPr>
                <w:rFonts w:ascii="Calibri" w:eastAsia="Times New Roman" w:hAnsi="Calibri" w:cs="Calibri"/>
                <w:lang w:eastAsia="lv-LV"/>
              </w:rPr>
              <w:t>2023</w:t>
            </w:r>
          </w:p>
        </w:tc>
        <w:tc>
          <w:tcPr>
            <w:tcW w:w="1510" w:type="dxa"/>
            <w:tcBorders>
              <w:top w:val="nil"/>
              <w:left w:val="nil"/>
              <w:bottom w:val="single" w:sz="4" w:space="0" w:color="auto"/>
              <w:right w:val="single" w:sz="4" w:space="0" w:color="auto"/>
            </w:tcBorders>
            <w:shd w:val="clear" w:color="auto" w:fill="auto"/>
            <w:noWrap/>
            <w:vAlign w:val="center"/>
            <w:hideMark/>
          </w:tcPr>
          <w:p w14:paraId="1231AF52" w14:textId="35991F05" w:rsidR="000A12F7" w:rsidRPr="000A12F7" w:rsidRDefault="00334EFF" w:rsidP="00804C76">
            <w:pPr>
              <w:widowControl w:val="0"/>
              <w:spacing w:after="0" w:line="240" w:lineRule="auto"/>
              <w:jc w:val="center"/>
              <w:rPr>
                <w:rFonts w:ascii="Calibri" w:eastAsia="Times New Roman" w:hAnsi="Calibri" w:cs="Calibri"/>
                <w:color w:val="000000"/>
                <w:lang w:eastAsia="lv-LV"/>
              </w:rPr>
            </w:pPr>
            <w:r>
              <w:rPr>
                <w:rFonts w:ascii="Calibri" w:eastAsia="Times New Roman" w:hAnsi="Calibri" w:cs="Calibri"/>
                <w:lang w:eastAsia="lv-LV"/>
              </w:rPr>
              <w:t>2022</w:t>
            </w:r>
          </w:p>
        </w:tc>
        <w:tc>
          <w:tcPr>
            <w:tcW w:w="1533" w:type="dxa"/>
            <w:tcBorders>
              <w:top w:val="nil"/>
              <w:left w:val="nil"/>
              <w:bottom w:val="single" w:sz="4" w:space="0" w:color="auto"/>
              <w:right w:val="single" w:sz="4" w:space="0" w:color="auto"/>
            </w:tcBorders>
            <w:shd w:val="clear" w:color="auto" w:fill="auto"/>
            <w:noWrap/>
            <w:vAlign w:val="center"/>
            <w:hideMark/>
          </w:tcPr>
          <w:p w14:paraId="171F9BCE" w14:textId="2F4262CC" w:rsidR="000A12F7" w:rsidRPr="00514FCB" w:rsidRDefault="00334EFF" w:rsidP="00804C76">
            <w:pPr>
              <w:widowControl w:val="0"/>
              <w:spacing w:after="0" w:line="240" w:lineRule="auto"/>
              <w:jc w:val="center"/>
              <w:rPr>
                <w:rFonts w:ascii="Calibri" w:eastAsia="Times New Roman" w:hAnsi="Calibri" w:cs="Calibri"/>
                <w:lang w:eastAsia="lv-LV"/>
              </w:rPr>
            </w:pPr>
            <w:r>
              <w:rPr>
                <w:rFonts w:ascii="Calibri" w:eastAsia="Times New Roman" w:hAnsi="Calibri" w:cs="Calibri"/>
                <w:color w:val="000000"/>
                <w:lang w:eastAsia="lv-LV"/>
              </w:rPr>
              <w:t>2021</w:t>
            </w:r>
          </w:p>
        </w:tc>
        <w:tc>
          <w:tcPr>
            <w:tcW w:w="1472" w:type="dxa"/>
            <w:tcBorders>
              <w:top w:val="nil"/>
              <w:left w:val="nil"/>
              <w:bottom w:val="single" w:sz="4" w:space="0" w:color="auto"/>
              <w:right w:val="single" w:sz="4" w:space="0" w:color="auto"/>
            </w:tcBorders>
            <w:vAlign w:val="center"/>
          </w:tcPr>
          <w:p w14:paraId="13BFBA6C" w14:textId="01B8598E" w:rsidR="00186ED6" w:rsidRDefault="00334EFF" w:rsidP="00186ED6">
            <w:pPr>
              <w:widowControl w:val="0"/>
              <w:spacing w:after="0" w:line="240" w:lineRule="auto"/>
              <w:jc w:val="center"/>
              <w:rPr>
                <w:rFonts w:ascii="Calibri" w:eastAsia="Times New Roman" w:hAnsi="Calibri" w:cs="Calibri"/>
                <w:lang w:eastAsia="lv-LV"/>
              </w:rPr>
            </w:pPr>
            <w:r>
              <w:rPr>
                <w:rFonts w:ascii="Calibri" w:eastAsia="Times New Roman" w:hAnsi="Calibri" w:cs="Calibri"/>
                <w:color w:val="000000"/>
                <w:lang w:eastAsia="lv-LV"/>
              </w:rPr>
              <w:t>2020</w:t>
            </w:r>
          </w:p>
        </w:tc>
      </w:tr>
      <w:tr w:rsidR="00870EBD" w:rsidRPr="000A12F7" w14:paraId="16B5C9BB" w14:textId="77777777" w:rsidTr="00334EFF">
        <w:trPr>
          <w:trHeight w:val="189"/>
          <w:jc w:val="center"/>
        </w:trPr>
        <w:tc>
          <w:tcPr>
            <w:tcW w:w="2620" w:type="dxa"/>
            <w:tcBorders>
              <w:top w:val="nil"/>
              <w:left w:val="single" w:sz="4" w:space="0" w:color="auto"/>
              <w:bottom w:val="single" w:sz="4" w:space="0" w:color="auto"/>
              <w:right w:val="single" w:sz="4" w:space="0" w:color="auto"/>
            </w:tcBorders>
            <w:shd w:val="clear" w:color="auto" w:fill="auto"/>
            <w:noWrap/>
            <w:vAlign w:val="bottom"/>
          </w:tcPr>
          <w:p w14:paraId="69FD4941" w14:textId="77777777" w:rsidR="00870EBD" w:rsidRPr="006A0D30" w:rsidRDefault="00870EBD" w:rsidP="00804C76">
            <w:pPr>
              <w:widowControl w:val="0"/>
              <w:spacing w:after="0" w:line="240" w:lineRule="auto"/>
              <w:jc w:val="center"/>
              <w:rPr>
                <w:rFonts w:ascii="Calibri" w:eastAsia="Times New Roman" w:hAnsi="Calibri" w:cs="Calibri"/>
                <w:color w:val="000000"/>
                <w:sz w:val="16"/>
                <w:szCs w:val="16"/>
                <w:lang w:eastAsia="lv-LV"/>
              </w:rPr>
            </w:pPr>
          </w:p>
        </w:tc>
        <w:tc>
          <w:tcPr>
            <w:tcW w:w="1659" w:type="dxa"/>
            <w:tcBorders>
              <w:top w:val="nil"/>
              <w:left w:val="nil"/>
              <w:bottom w:val="single" w:sz="4" w:space="0" w:color="auto"/>
              <w:right w:val="single" w:sz="4" w:space="0" w:color="auto"/>
            </w:tcBorders>
            <w:shd w:val="clear" w:color="auto" w:fill="auto"/>
            <w:noWrap/>
          </w:tcPr>
          <w:p w14:paraId="34F03C39" w14:textId="77777777" w:rsidR="00870EBD" w:rsidRPr="006A0D30" w:rsidRDefault="00870EBD" w:rsidP="00804C76">
            <w:pPr>
              <w:widowControl w:val="0"/>
              <w:spacing w:after="0" w:line="240" w:lineRule="auto"/>
              <w:jc w:val="center"/>
              <w:rPr>
                <w:rFonts w:ascii="Calibri" w:eastAsia="Times New Roman" w:hAnsi="Calibri" w:cs="Calibri"/>
                <w:color w:val="000000"/>
                <w:sz w:val="16"/>
                <w:szCs w:val="16"/>
                <w:lang w:eastAsia="lv-LV"/>
              </w:rPr>
            </w:pPr>
          </w:p>
        </w:tc>
        <w:tc>
          <w:tcPr>
            <w:tcW w:w="1510" w:type="dxa"/>
            <w:tcBorders>
              <w:top w:val="nil"/>
              <w:left w:val="nil"/>
              <w:bottom w:val="single" w:sz="4" w:space="0" w:color="auto"/>
              <w:right w:val="single" w:sz="4" w:space="0" w:color="auto"/>
            </w:tcBorders>
            <w:shd w:val="clear" w:color="auto" w:fill="auto"/>
            <w:noWrap/>
            <w:vAlign w:val="center"/>
          </w:tcPr>
          <w:p w14:paraId="7F4328FA" w14:textId="77777777" w:rsidR="00870EBD" w:rsidRPr="006A0D30" w:rsidRDefault="00870EBD" w:rsidP="00804C76">
            <w:pPr>
              <w:widowControl w:val="0"/>
              <w:spacing w:after="0" w:line="240" w:lineRule="auto"/>
              <w:jc w:val="center"/>
              <w:rPr>
                <w:rFonts w:ascii="Calibri" w:eastAsia="Times New Roman" w:hAnsi="Calibri" w:cs="Calibri"/>
                <w:color w:val="000000"/>
                <w:sz w:val="16"/>
                <w:szCs w:val="16"/>
                <w:lang w:eastAsia="lv-LV"/>
              </w:rPr>
            </w:pPr>
          </w:p>
        </w:tc>
        <w:tc>
          <w:tcPr>
            <w:tcW w:w="1533" w:type="dxa"/>
            <w:tcBorders>
              <w:top w:val="nil"/>
              <w:left w:val="nil"/>
              <w:bottom w:val="single" w:sz="4" w:space="0" w:color="auto"/>
              <w:right w:val="single" w:sz="4" w:space="0" w:color="auto"/>
            </w:tcBorders>
            <w:shd w:val="clear" w:color="auto" w:fill="auto"/>
            <w:noWrap/>
            <w:vAlign w:val="center"/>
          </w:tcPr>
          <w:p w14:paraId="4E87E998" w14:textId="77777777" w:rsidR="00870EBD" w:rsidRPr="006A0D30" w:rsidRDefault="00870EBD" w:rsidP="00804C76">
            <w:pPr>
              <w:widowControl w:val="0"/>
              <w:spacing w:after="0" w:line="240" w:lineRule="auto"/>
              <w:jc w:val="center"/>
              <w:rPr>
                <w:rFonts w:ascii="Calibri" w:eastAsia="Times New Roman" w:hAnsi="Calibri" w:cs="Calibri"/>
                <w:sz w:val="16"/>
                <w:szCs w:val="16"/>
                <w:lang w:eastAsia="lv-LV"/>
              </w:rPr>
            </w:pPr>
          </w:p>
        </w:tc>
        <w:tc>
          <w:tcPr>
            <w:tcW w:w="1472" w:type="dxa"/>
            <w:tcBorders>
              <w:top w:val="nil"/>
              <w:left w:val="nil"/>
              <w:bottom w:val="single" w:sz="4" w:space="0" w:color="auto"/>
              <w:right w:val="single" w:sz="4" w:space="0" w:color="auto"/>
            </w:tcBorders>
            <w:vAlign w:val="center"/>
          </w:tcPr>
          <w:p w14:paraId="4F193FEA" w14:textId="77777777" w:rsidR="00870EBD" w:rsidRPr="006A0D30" w:rsidRDefault="00870EBD" w:rsidP="00804C76">
            <w:pPr>
              <w:widowControl w:val="0"/>
              <w:spacing w:after="0" w:line="240" w:lineRule="auto"/>
              <w:jc w:val="center"/>
              <w:rPr>
                <w:rFonts w:ascii="Calibri" w:eastAsia="Times New Roman" w:hAnsi="Calibri" w:cs="Calibri"/>
                <w:sz w:val="16"/>
                <w:szCs w:val="16"/>
                <w:lang w:eastAsia="lv-LV"/>
              </w:rPr>
            </w:pPr>
          </w:p>
        </w:tc>
      </w:tr>
      <w:tr w:rsidR="00213967" w:rsidRPr="000A12F7" w14:paraId="37BC3604" w14:textId="77777777" w:rsidTr="00334EFF">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61D875C2" w14:textId="6C7B7D1F" w:rsidR="00213967" w:rsidRPr="000A12F7" w:rsidRDefault="00142853" w:rsidP="00804C76">
            <w:pPr>
              <w:widowControl w:val="0"/>
              <w:spacing w:after="0" w:line="240" w:lineRule="auto"/>
              <w:jc w:val="center"/>
              <w:rPr>
                <w:rFonts w:ascii="Calibri" w:eastAsia="Times New Roman" w:hAnsi="Calibri" w:cs="Calibri"/>
                <w:color w:val="000000"/>
                <w:lang w:eastAsia="lv-LV"/>
              </w:rPr>
            </w:pPr>
            <w:r w:rsidRPr="00142853">
              <w:rPr>
                <w:rFonts w:ascii="Calibri" w:eastAsia="Times New Roman" w:hAnsi="Calibri" w:cs="Calibri"/>
                <w:color w:val="000000"/>
                <w:lang w:eastAsia="lv-LV"/>
              </w:rPr>
              <w:t>1.</w:t>
            </w:r>
            <w:r>
              <w:rPr>
                <w:rFonts w:ascii="Calibri" w:eastAsia="Times New Roman" w:hAnsi="Calibri" w:cs="Calibri"/>
                <w:color w:val="000000"/>
                <w:lang w:eastAsia="lv-LV"/>
              </w:rPr>
              <w:t xml:space="preserve"> </w:t>
            </w:r>
            <w:r w:rsidRPr="00142853">
              <w:rPr>
                <w:rFonts w:ascii="Calibri" w:eastAsia="Times New Roman" w:hAnsi="Calibri" w:cs="Calibri"/>
                <w:color w:val="000000"/>
                <w:lang w:eastAsia="lv-LV"/>
              </w:rPr>
              <w:t>tvērums</w:t>
            </w:r>
            <w:r>
              <w:rPr>
                <w:rFonts w:ascii="Calibri" w:eastAsia="Times New Roman" w:hAnsi="Calibri" w:cs="Calibri"/>
                <w:color w:val="000000"/>
                <w:lang w:eastAsia="lv-LV"/>
              </w:rPr>
              <w:t xml:space="preserve"> </w:t>
            </w:r>
            <w:r w:rsidR="000B610F">
              <w:rPr>
                <w:rFonts w:ascii="Calibri" w:eastAsia="Times New Roman" w:hAnsi="Calibri" w:cs="Calibri"/>
                <w:color w:val="000000"/>
                <w:lang w:eastAsia="lv-LV"/>
              </w:rPr>
              <w:t>(kopsumma)</w:t>
            </w:r>
          </w:p>
        </w:tc>
        <w:tc>
          <w:tcPr>
            <w:tcW w:w="1659" w:type="dxa"/>
            <w:tcBorders>
              <w:top w:val="nil"/>
              <w:left w:val="nil"/>
              <w:bottom w:val="single" w:sz="4" w:space="0" w:color="auto"/>
              <w:right w:val="single" w:sz="4" w:space="0" w:color="auto"/>
            </w:tcBorders>
            <w:shd w:val="clear" w:color="auto" w:fill="auto"/>
            <w:noWrap/>
            <w:vAlign w:val="center"/>
          </w:tcPr>
          <w:p w14:paraId="482A7F39" w14:textId="35EA8911" w:rsidR="00213967" w:rsidRPr="007D63E4" w:rsidRDefault="00334EFF" w:rsidP="008700AE">
            <w:pPr>
              <w:widowControl w:val="0"/>
              <w:spacing w:after="0" w:line="240" w:lineRule="auto"/>
              <w:jc w:val="right"/>
              <w:rPr>
                <w:rFonts w:ascii="Calibri" w:eastAsia="Times New Roman" w:hAnsi="Calibri" w:cs="Calibri"/>
                <w:color w:val="808080" w:themeColor="background1" w:themeShade="80"/>
                <w:lang w:eastAsia="lv-LV"/>
              </w:rPr>
            </w:pPr>
            <w:r w:rsidRPr="007D63E4">
              <w:rPr>
                <w:rFonts w:ascii="Calibri" w:eastAsia="Times New Roman" w:hAnsi="Calibri" w:cs="Calibri"/>
                <w:color w:val="808080" w:themeColor="background1" w:themeShade="80"/>
                <w:lang w:eastAsia="lv-LV"/>
              </w:rPr>
              <w:t>2 793,65</w:t>
            </w:r>
          </w:p>
        </w:tc>
        <w:tc>
          <w:tcPr>
            <w:tcW w:w="1510" w:type="dxa"/>
            <w:tcBorders>
              <w:top w:val="nil"/>
              <w:left w:val="nil"/>
              <w:bottom w:val="single" w:sz="4" w:space="0" w:color="auto"/>
              <w:right w:val="single" w:sz="4" w:space="0" w:color="auto"/>
            </w:tcBorders>
            <w:shd w:val="clear" w:color="auto" w:fill="auto"/>
            <w:noWrap/>
            <w:vAlign w:val="center"/>
          </w:tcPr>
          <w:p w14:paraId="215F8F31" w14:textId="34ACB8EE" w:rsidR="00213967" w:rsidRPr="007D63E4" w:rsidRDefault="00334EFF" w:rsidP="008700AE">
            <w:pPr>
              <w:widowControl w:val="0"/>
              <w:spacing w:after="0" w:line="240" w:lineRule="auto"/>
              <w:jc w:val="right"/>
              <w:rPr>
                <w:rFonts w:ascii="Calibri" w:eastAsia="Times New Roman" w:hAnsi="Calibri" w:cs="Calibri"/>
                <w:color w:val="808080" w:themeColor="background1" w:themeShade="80"/>
                <w:lang w:eastAsia="lv-LV"/>
              </w:rPr>
            </w:pPr>
            <w:r w:rsidRPr="007D63E4">
              <w:rPr>
                <w:rFonts w:ascii="Calibri" w:eastAsia="Times New Roman" w:hAnsi="Calibri" w:cs="Calibri"/>
                <w:color w:val="808080" w:themeColor="background1" w:themeShade="80"/>
                <w:lang w:eastAsia="lv-LV"/>
              </w:rPr>
              <w:t>2 679,53</w:t>
            </w:r>
          </w:p>
        </w:tc>
        <w:tc>
          <w:tcPr>
            <w:tcW w:w="1533" w:type="dxa"/>
            <w:tcBorders>
              <w:top w:val="nil"/>
              <w:left w:val="nil"/>
              <w:bottom w:val="single" w:sz="4" w:space="0" w:color="auto"/>
              <w:right w:val="single" w:sz="4" w:space="0" w:color="auto"/>
            </w:tcBorders>
            <w:shd w:val="clear" w:color="auto" w:fill="auto"/>
            <w:noWrap/>
            <w:vAlign w:val="center"/>
          </w:tcPr>
          <w:p w14:paraId="6A050A56" w14:textId="23023E9D" w:rsidR="00213967" w:rsidRPr="007D63E4" w:rsidRDefault="00334EFF" w:rsidP="008700AE">
            <w:pPr>
              <w:widowControl w:val="0"/>
              <w:spacing w:after="0" w:line="240" w:lineRule="auto"/>
              <w:jc w:val="right"/>
              <w:rPr>
                <w:rFonts w:ascii="Calibri" w:eastAsia="Times New Roman" w:hAnsi="Calibri" w:cs="Calibri"/>
                <w:color w:val="808080" w:themeColor="background1" w:themeShade="80"/>
                <w:lang w:eastAsia="lv-LV"/>
              </w:rPr>
            </w:pPr>
            <w:r w:rsidRPr="007D63E4">
              <w:rPr>
                <w:rFonts w:ascii="Calibri" w:eastAsia="Times New Roman" w:hAnsi="Calibri" w:cs="Calibri"/>
                <w:color w:val="808080" w:themeColor="background1" w:themeShade="80"/>
                <w:lang w:eastAsia="lv-LV"/>
              </w:rPr>
              <w:t>3 170,63</w:t>
            </w:r>
          </w:p>
        </w:tc>
        <w:tc>
          <w:tcPr>
            <w:tcW w:w="1472" w:type="dxa"/>
            <w:tcBorders>
              <w:top w:val="nil"/>
              <w:left w:val="nil"/>
              <w:bottom w:val="single" w:sz="4" w:space="0" w:color="auto"/>
              <w:right w:val="single" w:sz="4" w:space="0" w:color="auto"/>
            </w:tcBorders>
            <w:vAlign w:val="center"/>
          </w:tcPr>
          <w:p w14:paraId="5E6A86A4" w14:textId="5AA3B86D" w:rsidR="00213967" w:rsidRPr="007D63E4" w:rsidRDefault="00334EFF" w:rsidP="008700AE">
            <w:pPr>
              <w:widowControl w:val="0"/>
              <w:spacing w:after="0" w:line="240" w:lineRule="auto"/>
              <w:jc w:val="right"/>
              <w:rPr>
                <w:rFonts w:ascii="Calibri" w:eastAsia="Times New Roman" w:hAnsi="Calibri" w:cs="Calibri"/>
                <w:color w:val="808080" w:themeColor="background1" w:themeShade="80"/>
                <w:lang w:eastAsia="lv-LV"/>
              </w:rPr>
            </w:pPr>
            <w:r w:rsidRPr="007D63E4">
              <w:rPr>
                <w:rFonts w:ascii="Calibri" w:eastAsia="Times New Roman" w:hAnsi="Calibri" w:cs="Calibri"/>
                <w:color w:val="808080" w:themeColor="background1" w:themeShade="80"/>
                <w:lang w:eastAsia="lv-LV"/>
              </w:rPr>
              <w:t>2 962,95</w:t>
            </w:r>
          </w:p>
        </w:tc>
      </w:tr>
      <w:tr w:rsidR="000A12F7" w:rsidRPr="000A12F7" w14:paraId="40EEF6AC" w14:textId="035D9763" w:rsidTr="00334EFF">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1836B96E" w14:textId="22E17DB9" w:rsidR="000A12F7" w:rsidRPr="000A12F7" w:rsidRDefault="000A12F7" w:rsidP="00804C76">
            <w:pPr>
              <w:widowControl w:val="0"/>
              <w:spacing w:after="0" w:line="240" w:lineRule="auto"/>
              <w:jc w:val="center"/>
              <w:rPr>
                <w:rFonts w:ascii="Calibri" w:eastAsia="Times New Roman" w:hAnsi="Calibri" w:cs="Calibri"/>
                <w:color w:val="000000"/>
                <w:lang w:eastAsia="lv-LV"/>
              </w:rPr>
            </w:pPr>
            <w:r w:rsidRPr="000A12F7">
              <w:rPr>
                <w:rFonts w:ascii="Calibri" w:eastAsia="Times New Roman" w:hAnsi="Calibri" w:cs="Calibri"/>
                <w:color w:val="000000"/>
                <w:lang w:eastAsia="lv-LV"/>
              </w:rPr>
              <w:t>Dīzeļdegviela</w:t>
            </w:r>
          </w:p>
        </w:tc>
        <w:tc>
          <w:tcPr>
            <w:tcW w:w="1659" w:type="dxa"/>
            <w:tcBorders>
              <w:top w:val="nil"/>
              <w:left w:val="nil"/>
              <w:bottom w:val="single" w:sz="4" w:space="0" w:color="auto"/>
              <w:right w:val="single" w:sz="4" w:space="0" w:color="auto"/>
            </w:tcBorders>
            <w:shd w:val="clear" w:color="auto" w:fill="FFFFFF" w:themeFill="background1"/>
            <w:noWrap/>
            <w:vAlign w:val="center"/>
            <w:hideMark/>
          </w:tcPr>
          <w:p w14:paraId="06746C28" w14:textId="68DDEF1C" w:rsidR="000A12F7" w:rsidRPr="000A12F7" w:rsidRDefault="00334EFF" w:rsidP="008700AE">
            <w:pPr>
              <w:widowControl w:val="0"/>
              <w:spacing w:after="0" w:line="240" w:lineRule="auto"/>
              <w:jc w:val="right"/>
              <w:rPr>
                <w:rFonts w:ascii="Calibri" w:eastAsia="Times New Roman" w:hAnsi="Calibri" w:cs="Calibri"/>
                <w:color w:val="000000"/>
                <w:lang w:eastAsia="lv-LV"/>
              </w:rPr>
            </w:pPr>
            <w:r w:rsidRPr="00B21F5E">
              <w:rPr>
                <w:rFonts w:ascii="Calibri" w:eastAsia="Times New Roman" w:hAnsi="Calibri" w:cs="Calibri"/>
                <w:lang w:eastAsia="lv-LV"/>
              </w:rPr>
              <w:t>1 021,81</w:t>
            </w:r>
          </w:p>
        </w:tc>
        <w:tc>
          <w:tcPr>
            <w:tcW w:w="1510" w:type="dxa"/>
            <w:tcBorders>
              <w:top w:val="nil"/>
              <w:left w:val="nil"/>
              <w:bottom w:val="single" w:sz="4" w:space="0" w:color="auto"/>
              <w:right w:val="single" w:sz="4" w:space="0" w:color="auto"/>
            </w:tcBorders>
            <w:shd w:val="clear" w:color="auto" w:fill="FFFFFF" w:themeFill="background1"/>
            <w:noWrap/>
            <w:vAlign w:val="center"/>
            <w:hideMark/>
          </w:tcPr>
          <w:p w14:paraId="3B66010A" w14:textId="55A55493" w:rsidR="000A12F7" w:rsidRPr="000A12F7" w:rsidRDefault="00334EFF" w:rsidP="008700AE">
            <w:pPr>
              <w:widowControl w:val="0"/>
              <w:spacing w:after="0" w:line="240" w:lineRule="auto"/>
              <w:jc w:val="right"/>
              <w:rPr>
                <w:rFonts w:ascii="Calibri" w:eastAsia="Times New Roman" w:hAnsi="Calibri" w:cs="Calibri"/>
                <w:color w:val="000000"/>
                <w:lang w:eastAsia="lv-LV"/>
              </w:rPr>
            </w:pPr>
            <w:r w:rsidRPr="00514FCB">
              <w:rPr>
                <w:rFonts w:ascii="Calibri" w:eastAsia="Times New Roman" w:hAnsi="Calibri" w:cs="Calibri"/>
                <w:lang w:eastAsia="lv-LV"/>
              </w:rPr>
              <w:t>913,51</w:t>
            </w:r>
          </w:p>
        </w:tc>
        <w:tc>
          <w:tcPr>
            <w:tcW w:w="1533" w:type="dxa"/>
            <w:tcBorders>
              <w:top w:val="nil"/>
              <w:left w:val="nil"/>
              <w:bottom w:val="single" w:sz="4" w:space="0" w:color="auto"/>
              <w:right w:val="single" w:sz="4" w:space="0" w:color="auto"/>
            </w:tcBorders>
            <w:shd w:val="clear" w:color="auto" w:fill="FFFFFF" w:themeFill="background1"/>
            <w:noWrap/>
            <w:vAlign w:val="center"/>
            <w:hideMark/>
          </w:tcPr>
          <w:p w14:paraId="5342B38C" w14:textId="3FCCE37C" w:rsidR="000A12F7" w:rsidRPr="00514FCB" w:rsidRDefault="00334EFF" w:rsidP="008700AE">
            <w:pPr>
              <w:widowControl w:val="0"/>
              <w:spacing w:after="0" w:line="240" w:lineRule="auto"/>
              <w:jc w:val="right"/>
              <w:rPr>
                <w:rFonts w:ascii="Calibri" w:eastAsia="Times New Roman" w:hAnsi="Calibri" w:cs="Calibri"/>
                <w:lang w:eastAsia="lv-LV"/>
              </w:rPr>
            </w:pPr>
            <w:r w:rsidRPr="000A12F7">
              <w:rPr>
                <w:rFonts w:ascii="Calibri" w:eastAsia="Times New Roman" w:hAnsi="Calibri" w:cs="Calibri"/>
                <w:color w:val="000000"/>
                <w:lang w:eastAsia="lv-LV"/>
              </w:rPr>
              <w:t>987,89</w:t>
            </w:r>
          </w:p>
        </w:tc>
        <w:tc>
          <w:tcPr>
            <w:tcW w:w="1472" w:type="dxa"/>
            <w:tcBorders>
              <w:top w:val="nil"/>
              <w:left w:val="nil"/>
              <w:bottom w:val="single" w:sz="4" w:space="0" w:color="auto"/>
              <w:right w:val="single" w:sz="4" w:space="0" w:color="auto"/>
            </w:tcBorders>
            <w:shd w:val="clear" w:color="auto" w:fill="FFFFFF" w:themeFill="background1"/>
            <w:vAlign w:val="center"/>
          </w:tcPr>
          <w:p w14:paraId="20D57801" w14:textId="1EE0B9A6" w:rsidR="00F01A3F" w:rsidRPr="00F01A3F" w:rsidRDefault="00334EFF" w:rsidP="008700AE">
            <w:pPr>
              <w:widowControl w:val="0"/>
              <w:spacing w:after="0" w:line="240" w:lineRule="auto"/>
              <w:jc w:val="right"/>
              <w:rPr>
                <w:rFonts w:ascii="Calibri" w:eastAsia="Times New Roman" w:hAnsi="Calibri" w:cs="Calibri"/>
                <w:lang w:eastAsia="lv-LV"/>
              </w:rPr>
            </w:pPr>
            <w:r w:rsidRPr="000A12F7">
              <w:rPr>
                <w:rFonts w:ascii="Calibri" w:eastAsia="Times New Roman" w:hAnsi="Calibri" w:cs="Calibri"/>
                <w:color w:val="000000"/>
                <w:lang w:eastAsia="lv-LV"/>
              </w:rPr>
              <w:t>1</w:t>
            </w:r>
            <w:r>
              <w:rPr>
                <w:rFonts w:ascii="Calibri" w:eastAsia="Times New Roman" w:hAnsi="Calibri" w:cs="Calibri"/>
                <w:color w:val="000000"/>
                <w:lang w:eastAsia="lv-LV"/>
              </w:rPr>
              <w:t xml:space="preserve"> </w:t>
            </w:r>
            <w:r w:rsidRPr="000A12F7">
              <w:rPr>
                <w:rFonts w:ascii="Calibri" w:eastAsia="Times New Roman" w:hAnsi="Calibri" w:cs="Calibri"/>
                <w:color w:val="000000"/>
                <w:lang w:eastAsia="lv-LV"/>
              </w:rPr>
              <w:t>001,02</w:t>
            </w:r>
          </w:p>
        </w:tc>
      </w:tr>
      <w:tr w:rsidR="000A12F7" w:rsidRPr="000A12F7" w14:paraId="7A4CE409" w14:textId="5304AC0E" w:rsidTr="00334EFF">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2A7A0525" w14:textId="77777777" w:rsidR="000A12F7" w:rsidRPr="000A12F7" w:rsidRDefault="000A12F7" w:rsidP="00804C76">
            <w:pPr>
              <w:widowControl w:val="0"/>
              <w:spacing w:after="0" w:line="240" w:lineRule="auto"/>
              <w:jc w:val="center"/>
              <w:rPr>
                <w:rFonts w:ascii="Calibri" w:eastAsia="Times New Roman" w:hAnsi="Calibri" w:cs="Calibri"/>
                <w:color w:val="000000"/>
                <w:lang w:eastAsia="lv-LV"/>
              </w:rPr>
            </w:pPr>
            <w:r w:rsidRPr="000A12F7">
              <w:rPr>
                <w:rFonts w:ascii="Calibri" w:eastAsia="Times New Roman" w:hAnsi="Calibri" w:cs="Calibri"/>
                <w:color w:val="000000"/>
                <w:lang w:eastAsia="lv-LV"/>
              </w:rPr>
              <w:t>Benzīns</w:t>
            </w:r>
          </w:p>
        </w:tc>
        <w:tc>
          <w:tcPr>
            <w:tcW w:w="1659" w:type="dxa"/>
            <w:tcBorders>
              <w:top w:val="nil"/>
              <w:left w:val="nil"/>
              <w:bottom w:val="single" w:sz="4" w:space="0" w:color="auto"/>
              <w:right w:val="single" w:sz="4" w:space="0" w:color="auto"/>
            </w:tcBorders>
            <w:shd w:val="clear" w:color="auto" w:fill="FFFFFF" w:themeFill="background1"/>
            <w:noWrap/>
            <w:vAlign w:val="center"/>
            <w:hideMark/>
          </w:tcPr>
          <w:p w14:paraId="26241C0F" w14:textId="7CD0A426" w:rsidR="000A12F7" w:rsidRPr="000A12F7" w:rsidRDefault="00334EFF" w:rsidP="008700AE">
            <w:pPr>
              <w:widowControl w:val="0"/>
              <w:spacing w:after="0" w:line="240" w:lineRule="auto"/>
              <w:jc w:val="right"/>
              <w:rPr>
                <w:rFonts w:ascii="Calibri" w:eastAsia="Times New Roman" w:hAnsi="Calibri" w:cs="Calibri"/>
                <w:color w:val="000000"/>
                <w:lang w:eastAsia="lv-LV"/>
              </w:rPr>
            </w:pPr>
            <w:r w:rsidRPr="00D1326D">
              <w:rPr>
                <w:rFonts w:ascii="Calibri" w:eastAsia="Times New Roman" w:hAnsi="Calibri" w:cs="Calibri"/>
                <w:lang w:eastAsia="lv-LV"/>
              </w:rPr>
              <w:t>106,32</w:t>
            </w:r>
          </w:p>
        </w:tc>
        <w:tc>
          <w:tcPr>
            <w:tcW w:w="1510" w:type="dxa"/>
            <w:tcBorders>
              <w:top w:val="nil"/>
              <w:left w:val="nil"/>
              <w:bottom w:val="single" w:sz="4" w:space="0" w:color="auto"/>
              <w:right w:val="single" w:sz="4" w:space="0" w:color="auto"/>
            </w:tcBorders>
            <w:shd w:val="clear" w:color="auto" w:fill="FFFFFF" w:themeFill="background1"/>
            <w:noWrap/>
            <w:vAlign w:val="center"/>
            <w:hideMark/>
          </w:tcPr>
          <w:p w14:paraId="52552717" w14:textId="222DDCD4" w:rsidR="000A12F7" w:rsidRPr="000A12F7" w:rsidRDefault="00334EFF" w:rsidP="008700AE">
            <w:pPr>
              <w:widowControl w:val="0"/>
              <w:spacing w:after="0" w:line="240" w:lineRule="auto"/>
              <w:jc w:val="right"/>
              <w:rPr>
                <w:rFonts w:ascii="Calibri" w:eastAsia="Times New Roman" w:hAnsi="Calibri" w:cs="Calibri"/>
                <w:color w:val="000000"/>
                <w:lang w:eastAsia="lv-LV"/>
              </w:rPr>
            </w:pPr>
            <w:r w:rsidRPr="00514FCB">
              <w:rPr>
                <w:rFonts w:ascii="Calibri" w:eastAsia="Times New Roman" w:hAnsi="Calibri" w:cs="Calibri"/>
                <w:lang w:eastAsia="lv-LV"/>
              </w:rPr>
              <w:t>92,59</w:t>
            </w:r>
          </w:p>
        </w:tc>
        <w:tc>
          <w:tcPr>
            <w:tcW w:w="1533" w:type="dxa"/>
            <w:tcBorders>
              <w:top w:val="nil"/>
              <w:left w:val="nil"/>
              <w:bottom w:val="single" w:sz="4" w:space="0" w:color="auto"/>
              <w:right w:val="single" w:sz="4" w:space="0" w:color="auto"/>
            </w:tcBorders>
            <w:shd w:val="clear" w:color="auto" w:fill="FFFFFF" w:themeFill="background1"/>
            <w:noWrap/>
            <w:vAlign w:val="center"/>
            <w:hideMark/>
          </w:tcPr>
          <w:p w14:paraId="27C98DAD" w14:textId="57B68EE5" w:rsidR="000A12F7" w:rsidRPr="00514FCB" w:rsidRDefault="00334EFF" w:rsidP="008700AE">
            <w:pPr>
              <w:widowControl w:val="0"/>
              <w:spacing w:after="0" w:line="240" w:lineRule="auto"/>
              <w:jc w:val="right"/>
              <w:rPr>
                <w:rFonts w:ascii="Calibri" w:eastAsia="Times New Roman" w:hAnsi="Calibri" w:cs="Calibri"/>
                <w:lang w:eastAsia="lv-LV"/>
              </w:rPr>
            </w:pPr>
            <w:r w:rsidRPr="000A12F7">
              <w:rPr>
                <w:rFonts w:ascii="Calibri" w:eastAsia="Times New Roman" w:hAnsi="Calibri" w:cs="Calibri"/>
                <w:color w:val="000000"/>
                <w:lang w:eastAsia="lv-LV"/>
              </w:rPr>
              <w:t>93,85</w:t>
            </w:r>
          </w:p>
        </w:tc>
        <w:tc>
          <w:tcPr>
            <w:tcW w:w="1472" w:type="dxa"/>
            <w:tcBorders>
              <w:top w:val="nil"/>
              <w:left w:val="nil"/>
              <w:bottom w:val="single" w:sz="4" w:space="0" w:color="auto"/>
              <w:right w:val="single" w:sz="4" w:space="0" w:color="auto"/>
            </w:tcBorders>
            <w:shd w:val="clear" w:color="auto" w:fill="FFFFFF" w:themeFill="background1"/>
            <w:vAlign w:val="center"/>
          </w:tcPr>
          <w:p w14:paraId="3BB713C5" w14:textId="3D91C553" w:rsidR="005903D5" w:rsidRPr="005903D5" w:rsidRDefault="00334EFF" w:rsidP="008700AE">
            <w:pPr>
              <w:widowControl w:val="0"/>
              <w:spacing w:after="0" w:line="240" w:lineRule="auto"/>
              <w:jc w:val="right"/>
              <w:rPr>
                <w:rFonts w:ascii="Calibri" w:eastAsia="Times New Roman" w:hAnsi="Calibri" w:cs="Calibri"/>
                <w:lang w:eastAsia="lv-LV"/>
              </w:rPr>
            </w:pPr>
            <w:r w:rsidRPr="000A12F7">
              <w:rPr>
                <w:rFonts w:ascii="Calibri" w:eastAsia="Times New Roman" w:hAnsi="Calibri" w:cs="Calibri"/>
                <w:color w:val="000000"/>
                <w:lang w:eastAsia="lv-LV"/>
              </w:rPr>
              <w:t>105,76</w:t>
            </w:r>
          </w:p>
        </w:tc>
      </w:tr>
      <w:tr w:rsidR="000A12F7" w:rsidRPr="000A12F7" w14:paraId="3239146E" w14:textId="4BDA489D" w:rsidTr="00334EFF">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72D52454" w14:textId="77777777" w:rsidR="000A12F7" w:rsidRPr="000A12F7" w:rsidRDefault="000A12F7" w:rsidP="00804C76">
            <w:pPr>
              <w:widowControl w:val="0"/>
              <w:spacing w:after="0" w:line="240" w:lineRule="auto"/>
              <w:jc w:val="center"/>
              <w:rPr>
                <w:rFonts w:ascii="Calibri" w:eastAsia="Times New Roman" w:hAnsi="Calibri" w:cs="Calibri"/>
                <w:color w:val="000000"/>
                <w:lang w:eastAsia="lv-LV"/>
              </w:rPr>
            </w:pPr>
            <w:r w:rsidRPr="000A12F7">
              <w:rPr>
                <w:rFonts w:ascii="Calibri" w:eastAsia="Times New Roman" w:hAnsi="Calibri" w:cs="Calibri"/>
                <w:color w:val="000000"/>
                <w:lang w:eastAsia="lv-LV"/>
              </w:rPr>
              <w:t>Dabasgāze</w:t>
            </w:r>
          </w:p>
        </w:tc>
        <w:tc>
          <w:tcPr>
            <w:tcW w:w="1659" w:type="dxa"/>
            <w:tcBorders>
              <w:top w:val="nil"/>
              <w:left w:val="nil"/>
              <w:bottom w:val="single" w:sz="4" w:space="0" w:color="auto"/>
              <w:right w:val="single" w:sz="4" w:space="0" w:color="auto"/>
            </w:tcBorders>
            <w:shd w:val="clear" w:color="auto" w:fill="FFFFFF" w:themeFill="background1"/>
            <w:noWrap/>
            <w:vAlign w:val="center"/>
            <w:hideMark/>
          </w:tcPr>
          <w:p w14:paraId="75DF9C7B" w14:textId="1A4E41E4" w:rsidR="000A12F7" w:rsidRPr="000A12F7" w:rsidRDefault="00334EFF" w:rsidP="008700AE">
            <w:pPr>
              <w:widowControl w:val="0"/>
              <w:spacing w:after="0" w:line="240" w:lineRule="auto"/>
              <w:jc w:val="right"/>
              <w:rPr>
                <w:rFonts w:ascii="Calibri" w:eastAsia="Times New Roman" w:hAnsi="Calibri" w:cs="Calibri"/>
                <w:color w:val="000000"/>
                <w:lang w:eastAsia="lv-LV"/>
              </w:rPr>
            </w:pPr>
            <w:r w:rsidRPr="00A51EA4">
              <w:rPr>
                <w:rFonts w:ascii="Calibri" w:eastAsia="Times New Roman" w:hAnsi="Calibri" w:cs="Calibri"/>
                <w:lang w:eastAsia="lv-LV"/>
              </w:rPr>
              <w:t>1 603,86</w:t>
            </w:r>
          </w:p>
        </w:tc>
        <w:tc>
          <w:tcPr>
            <w:tcW w:w="1510" w:type="dxa"/>
            <w:tcBorders>
              <w:top w:val="nil"/>
              <w:left w:val="nil"/>
              <w:bottom w:val="single" w:sz="4" w:space="0" w:color="auto"/>
              <w:right w:val="single" w:sz="4" w:space="0" w:color="auto"/>
            </w:tcBorders>
            <w:shd w:val="clear" w:color="auto" w:fill="FFFFFF" w:themeFill="background1"/>
            <w:noWrap/>
            <w:vAlign w:val="center"/>
            <w:hideMark/>
          </w:tcPr>
          <w:p w14:paraId="1E82FF2A" w14:textId="6E30D1A5" w:rsidR="000A12F7" w:rsidRPr="000A12F7" w:rsidRDefault="00334EFF" w:rsidP="008700AE">
            <w:pPr>
              <w:widowControl w:val="0"/>
              <w:spacing w:after="0" w:line="240" w:lineRule="auto"/>
              <w:jc w:val="right"/>
              <w:rPr>
                <w:rFonts w:ascii="Calibri" w:eastAsia="Times New Roman" w:hAnsi="Calibri" w:cs="Calibri"/>
                <w:color w:val="000000"/>
                <w:lang w:eastAsia="lv-LV"/>
              </w:rPr>
            </w:pPr>
            <w:r w:rsidRPr="00514FCB">
              <w:rPr>
                <w:rFonts w:ascii="Calibri" w:eastAsia="Times New Roman" w:hAnsi="Calibri" w:cs="Calibri"/>
                <w:lang w:eastAsia="lv-LV"/>
              </w:rPr>
              <w:t>1</w:t>
            </w:r>
            <w:r>
              <w:rPr>
                <w:rFonts w:ascii="Calibri" w:eastAsia="Times New Roman" w:hAnsi="Calibri" w:cs="Calibri"/>
                <w:lang w:eastAsia="lv-LV"/>
              </w:rPr>
              <w:t xml:space="preserve"> </w:t>
            </w:r>
            <w:r w:rsidRPr="00514FCB">
              <w:rPr>
                <w:rFonts w:ascii="Calibri" w:eastAsia="Times New Roman" w:hAnsi="Calibri" w:cs="Calibri"/>
                <w:lang w:eastAsia="lv-LV"/>
              </w:rPr>
              <w:t>657,66</w:t>
            </w:r>
          </w:p>
        </w:tc>
        <w:tc>
          <w:tcPr>
            <w:tcW w:w="1533" w:type="dxa"/>
            <w:tcBorders>
              <w:top w:val="nil"/>
              <w:left w:val="nil"/>
              <w:bottom w:val="single" w:sz="4" w:space="0" w:color="auto"/>
              <w:right w:val="single" w:sz="4" w:space="0" w:color="auto"/>
            </w:tcBorders>
            <w:shd w:val="clear" w:color="auto" w:fill="FFFFFF" w:themeFill="background1"/>
            <w:noWrap/>
            <w:vAlign w:val="center"/>
            <w:hideMark/>
          </w:tcPr>
          <w:p w14:paraId="2283B810" w14:textId="153C44DF" w:rsidR="000A12F7" w:rsidRPr="00514FCB" w:rsidRDefault="00334EFF" w:rsidP="008700AE">
            <w:pPr>
              <w:widowControl w:val="0"/>
              <w:spacing w:after="0" w:line="240" w:lineRule="auto"/>
              <w:jc w:val="right"/>
              <w:rPr>
                <w:rFonts w:ascii="Calibri" w:eastAsia="Times New Roman" w:hAnsi="Calibri" w:cs="Calibri"/>
                <w:lang w:eastAsia="lv-LV"/>
              </w:rPr>
            </w:pPr>
            <w:r w:rsidRPr="000A12F7">
              <w:rPr>
                <w:rFonts w:ascii="Calibri" w:eastAsia="Times New Roman" w:hAnsi="Calibri" w:cs="Calibri"/>
                <w:color w:val="000000"/>
                <w:lang w:eastAsia="lv-LV"/>
              </w:rPr>
              <w:t>2</w:t>
            </w:r>
            <w:r>
              <w:rPr>
                <w:rFonts w:ascii="Calibri" w:eastAsia="Times New Roman" w:hAnsi="Calibri" w:cs="Calibri"/>
                <w:color w:val="000000"/>
                <w:lang w:eastAsia="lv-LV"/>
              </w:rPr>
              <w:t xml:space="preserve"> </w:t>
            </w:r>
            <w:r w:rsidRPr="000A12F7">
              <w:rPr>
                <w:rFonts w:ascii="Calibri" w:eastAsia="Times New Roman" w:hAnsi="Calibri" w:cs="Calibri"/>
                <w:color w:val="000000"/>
                <w:lang w:eastAsia="lv-LV"/>
              </w:rPr>
              <w:t>057,56</w:t>
            </w:r>
          </w:p>
        </w:tc>
        <w:tc>
          <w:tcPr>
            <w:tcW w:w="1472" w:type="dxa"/>
            <w:tcBorders>
              <w:top w:val="nil"/>
              <w:left w:val="nil"/>
              <w:bottom w:val="single" w:sz="4" w:space="0" w:color="auto"/>
              <w:right w:val="single" w:sz="4" w:space="0" w:color="auto"/>
            </w:tcBorders>
            <w:shd w:val="clear" w:color="auto" w:fill="FFFFFF" w:themeFill="background1"/>
            <w:vAlign w:val="center"/>
          </w:tcPr>
          <w:p w14:paraId="7EA64833" w14:textId="22D86E12" w:rsidR="00A51EA4" w:rsidRPr="00A51EA4" w:rsidRDefault="00334EFF" w:rsidP="008700AE">
            <w:pPr>
              <w:widowControl w:val="0"/>
              <w:spacing w:after="0" w:line="240" w:lineRule="auto"/>
              <w:jc w:val="right"/>
              <w:rPr>
                <w:rFonts w:ascii="Calibri" w:eastAsia="Times New Roman" w:hAnsi="Calibri" w:cs="Calibri"/>
                <w:lang w:eastAsia="lv-LV"/>
              </w:rPr>
            </w:pPr>
            <w:r w:rsidRPr="000A12F7">
              <w:rPr>
                <w:rFonts w:ascii="Calibri" w:eastAsia="Times New Roman" w:hAnsi="Calibri" w:cs="Calibri"/>
                <w:color w:val="000000"/>
                <w:lang w:eastAsia="lv-LV"/>
              </w:rPr>
              <w:t>1</w:t>
            </w:r>
            <w:r>
              <w:rPr>
                <w:rFonts w:ascii="Calibri" w:eastAsia="Times New Roman" w:hAnsi="Calibri" w:cs="Calibri"/>
                <w:color w:val="000000"/>
                <w:lang w:eastAsia="lv-LV"/>
              </w:rPr>
              <w:t xml:space="preserve"> </w:t>
            </w:r>
            <w:r w:rsidRPr="000A12F7">
              <w:rPr>
                <w:rFonts w:ascii="Calibri" w:eastAsia="Times New Roman" w:hAnsi="Calibri" w:cs="Calibri"/>
                <w:color w:val="000000"/>
                <w:lang w:eastAsia="lv-LV"/>
              </w:rPr>
              <w:t>854,09</w:t>
            </w:r>
          </w:p>
        </w:tc>
      </w:tr>
      <w:tr w:rsidR="00F01A3F" w:rsidRPr="000A12F7" w14:paraId="62F1653C" w14:textId="77777777" w:rsidTr="00334EFF">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1F403C42" w14:textId="39FA4CE7" w:rsidR="00F01A3F" w:rsidRPr="000A12F7" w:rsidRDefault="00F01A3F" w:rsidP="00F01A3F">
            <w:pPr>
              <w:widowControl w:val="0"/>
              <w:spacing w:after="0" w:line="240" w:lineRule="auto"/>
              <w:jc w:val="center"/>
              <w:rPr>
                <w:rFonts w:ascii="Calibri" w:eastAsia="Times New Roman" w:hAnsi="Calibri" w:cs="Calibri"/>
                <w:color w:val="000000"/>
                <w:lang w:eastAsia="lv-LV"/>
              </w:rPr>
            </w:pPr>
            <w:proofErr w:type="spellStart"/>
            <w:r w:rsidRPr="000A12F7">
              <w:rPr>
                <w:rFonts w:ascii="Calibri" w:eastAsia="Times New Roman" w:hAnsi="Calibri" w:cs="Calibri"/>
                <w:lang w:eastAsia="lv-LV"/>
              </w:rPr>
              <w:t>Aukstumaģenti</w:t>
            </w:r>
            <w:proofErr w:type="spellEnd"/>
          </w:p>
        </w:tc>
        <w:tc>
          <w:tcPr>
            <w:tcW w:w="1659" w:type="dxa"/>
            <w:tcBorders>
              <w:top w:val="nil"/>
              <w:left w:val="nil"/>
              <w:bottom w:val="single" w:sz="4" w:space="0" w:color="auto"/>
              <w:right w:val="single" w:sz="4" w:space="0" w:color="auto"/>
            </w:tcBorders>
            <w:shd w:val="clear" w:color="auto" w:fill="FFFFFF" w:themeFill="background1"/>
            <w:noWrap/>
            <w:vAlign w:val="center"/>
          </w:tcPr>
          <w:p w14:paraId="7E546266" w14:textId="5CF42BD5" w:rsidR="00F01A3F" w:rsidRPr="000A12F7" w:rsidRDefault="00334EFF" w:rsidP="008700AE">
            <w:pPr>
              <w:widowControl w:val="0"/>
              <w:spacing w:after="0" w:line="240" w:lineRule="auto"/>
              <w:jc w:val="right"/>
              <w:rPr>
                <w:rFonts w:ascii="Calibri" w:eastAsia="Times New Roman" w:hAnsi="Calibri" w:cs="Calibri"/>
                <w:color w:val="000000"/>
                <w:lang w:eastAsia="lv-LV"/>
              </w:rPr>
            </w:pPr>
            <w:r w:rsidRPr="00017775">
              <w:rPr>
                <w:rFonts w:ascii="Calibri" w:eastAsia="Times New Roman" w:hAnsi="Calibri" w:cs="Calibri"/>
                <w:lang w:eastAsia="lv-LV"/>
              </w:rPr>
              <w:t>61,67</w:t>
            </w:r>
          </w:p>
        </w:tc>
        <w:tc>
          <w:tcPr>
            <w:tcW w:w="1510" w:type="dxa"/>
            <w:tcBorders>
              <w:top w:val="nil"/>
              <w:left w:val="nil"/>
              <w:bottom w:val="single" w:sz="4" w:space="0" w:color="auto"/>
              <w:right w:val="single" w:sz="4" w:space="0" w:color="auto"/>
            </w:tcBorders>
            <w:shd w:val="clear" w:color="auto" w:fill="FFFFFF" w:themeFill="background1"/>
            <w:noWrap/>
            <w:vAlign w:val="center"/>
          </w:tcPr>
          <w:p w14:paraId="064FECA0" w14:textId="0AFEF67E" w:rsidR="00F01A3F" w:rsidRPr="000A12F7" w:rsidRDefault="00334EFF" w:rsidP="008700AE">
            <w:pPr>
              <w:widowControl w:val="0"/>
              <w:spacing w:after="0" w:line="240" w:lineRule="auto"/>
              <w:jc w:val="right"/>
              <w:rPr>
                <w:rFonts w:ascii="Calibri" w:eastAsia="Times New Roman" w:hAnsi="Calibri" w:cs="Calibri"/>
                <w:color w:val="000000"/>
                <w:lang w:eastAsia="lv-LV"/>
              </w:rPr>
            </w:pPr>
            <w:r w:rsidRPr="00017775">
              <w:rPr>
                <w:rFonts w:ascii="Calibri" w:eastAsia="Times New Roman" w:hAnsi="Calibri" w:cs="Calibri"/>
                <w:lang w:eastAsia="lv-LV"/>
              </w:rPr>
              <w:t>15,77</w:t>
            </w:r>
          </w:p>
        </w:tc>
        <w:tc>
          <w:tcPr>
            <w:tcW w:w="1533" w:type="dxa"/>
            <w:tcBorders>
              <w:top w:val="nil"/>
              <w:left w:val="nil"/>
              <w:bottom w:val="single" w:sz="4" w:space="0" w:color="auto"/>
              <w:right w:val="single" w:sz="4" w:space="0" w:color="auto"/>
            </w:tcBorders>
            <w:shd w:val="clear" w:color="auto" w:fill="FFFFFF" w:themeFill="background1"/>
            <w:noWrap/>
            <w:vAlign w:val="center"/>
          </w:tcPr>
          <w:p w14:paraId="43357C7C" w14:textId="3AA8CDC5" w:rsidR="00F01A3F" w:rsidRPr="00514FCB" w:rsidRDefault="00334EFF" w:rsidP="008700AE">
            <w:pPr>
              <w:widowControl w:val="0"/>
              <w:spacing w:after="0" w:line="240" w:lineRule="auto"/>
              <w:jc w:val="right"/>
              <w:rPr>
                <w:rFonts w:ascii="Calibri" w:eastAsia="Times New Roman" w:hAnsi="Calibri" w:cs="Calibri"/>
                <w:lang w:eastAsia="lv-LV"/>
              </w:rPr>
            </w:pPr>
            <w:r w:rsidRPr="006A3853">
              <w:rPr>
                <w:rFonts w:ascii="Calibri" w:eastAsia="Times New Roman" w:hAnsi="Calibri" w:cs="Calibri"/>
                <w:lang w:eastAsia="lv-LV"/>
              </w:rPr>
              <w:t>31,32</w:t>
            </w:r>
          </w:p>
        </w:tc>
        <w:tc>
          <w:tcPr>
            <w:tcW w:w="1472" w:type="dxa"/>
            <w:tcBorders>
              <w:top w:val="nil"/>
              <w:left w:val="nil"/>
              <w:bottom w:val="single" w:sz="4" w:space="0" w:color="auto"/>
              <w:right w:val="single" w:sz="4" w:space="0" w:color="auto"/>
            </w:tcBorders>
            <w:shd w:val="clear" w:color="auto" w:fill="FFFFFF" w:themeFill="background1"/>
            <w:vAlign w:val="center"/>
          </w:tcPr>
          <w:p w14:paraId="75F56A06" w14:textId="73E1A999" w:rsidR="00F01A3F" w:rsidRPr="00A51EA4" w:rsidRDefault="00334EFF" w:rsidP="008700AE">
            <w:pPr>
              <w:widowControl w:val="0"/>
              <w:spacing w:after="0" w:line="240" w:lineRule="auto"/>
              <w:jc w:val="right"/>
              <w:rPr>
                <w:rFonts w:ascii="Calibri" w:eastAsia="Times New Roman" w:hAnsi="Calibri" w:cs="Calibri"/>
                <w:lang w:eastAsia="lv-LV"/>
              </w:rPr>
            </w:pPr>
            <w:r w:rsidRPr="006A3853">
              <w:rPr>
                <w:rFonts w:ascii="Calibri" w:eastAsia="Times New Roman" w:hAnsi="Calibri" w:cs="Calibri"/>
                <w:color w:val="000000"/>
                <w:lang w:eastAsia="lv-LV"/>
              </w:rPr>
              <w:t>2,09</w:t>
            </w:r>
          </w:p>
        </w:tc>
      </w:tr>
      <w:tr w:rsidR="00870EBD" w:rsidRPr="000A12F7" w14:paraId="4FA3848D" w14:textId="77777777" w:rsidTr="00334EFF">
        <w:trPr>
          <w:trHeight w:val="201"/>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484B2FE1" w14:textId="77777777" w:rsidR="00870EBD" w:rsidRPr="006A0D30" w:rsidRDefault="00870EBD" w:rsidP="00F01A3F">
            <w:pPr>
              <w:widowControl w:val="0"/>
              <w:spacing w:after="0" w:line="240" w:lineRule="auto"/>
              <w:jc w:val="center"/>
              <w:rPr>
                <w:rFonts w:ascii="Calibri" w:eastAsia="Times New Roman" w:hAnsi="Calibri" w:cs="Calibri"/>
                <w:sz w:val="16"/>
                <w:szCs w:val="16"/>
                <w:lang w:eastAsia="lv-LV"/>
              </w:rPr>
            </w:pPr>
          </w:p>
        </w:tc>
        <w:tc>
          <w:tcPr>
            <w:tcW w:w="1659" w:type="dxa"/>
            <w:tcBorders>
              <w:top w:val="nil"/>
              <w:left w:val="nil"/>
              <w:bottom w:val="single" w:sz="4" w:space="0" w:color="auto"/>
              <w:right w:val="single" w:sz="4" w:space="0" w:color="auto"/>
            </w:tcBorders>
            <w:shd w:val="clear" w:color="auto" w:fill="FFFFFF" w:themeFill="background1"/>
            <w:noWrap/>
            <w:vAlign w:val="center"/>
          </w:tcPr>
          <w:p w14:paraId="0778A122" w14:textId="77777777" w:rsidR="00870EBD" w:rsidRPr="006A0D30" w:rsidRDefault="00870EBD" w:rsidP="008700AE">
            <w:pPr>
              <w:widowControl w:val="0"/>
              <w:spacing w:after="0" w:line="240" w:lineRule="auto"/>
              <w:jc w:val="right"/>
              <w:rPr>
                <w:rFonts w:ascii="Calibri" w:eastAsia="Times New Roman" w:hAnsi="Calibri" w:cs="Calibri"/>
                <w:color w:val="000000"/>
                <w:sz w:val="16"/>
                <w:szCs w:val="16"/>
                <w:lang w:eastAsia="lv-LV"/>
              </w:rPr>
            </w:pPr>
          </w:p>
        </w:tc>
        <w:tc>
          <w:tcPr>
            <w:tcW w:w="1510" w:type="dxa"/>
            <w:tcBorders>
              <w:top w:val="nil"/>
              <w:left w:val="nil"/>
              <w:bottom w:val="single" w:sz="4" w:space="0" w:color="auto"/>
              <w:right w:val="single" w:sz="4" w:space="0" w:color="auto"/>
            </w:tcBorders>
            <w:shd w:val="clear" w:color="auto" w:fill="FFFFFF" w:themeFill="background1"/>
            <w:noWrap/>
            <w:vAlign w:val="center"/>
          </w:tcPr>
          <w:p w14:paraId="39CA5963" w14:textId="77777777" w:rsidR="00870EBD" w:rsidRPr="006A0D30" w:rsidRDefault="00870EBD" w:rsidP="008700AE">
            <w:pPr>
              <w:widowControl w:val="0"/>
              <w:spacing w:after="0" w:line="240" w:lineRule="auto"/>
              <w:jc w:val="right"/>
              <w:rPr>
                <w:rFonts w:ascii="Calibri" w:eastAsia="Times New Roman" w:hAnsi="Calibri" w:cs="Calibri"/>
                <w:sz w:val="16"/>
                <w:szCs w:val="16"/>
                <w:lang w:eastAsia="lv-LV"/>
              </w:rPr>
            </w:pPr>
          </w:p>
        </w:tc>
        <w:tc>
          <w:tcPr>
            <w:tcW w:w="1533" w:type="dxa"/>
            <w:tcBorders>
              <w:top w:val="nil"/>
              <w:left w:val="nil"/>
              <w:bottom w:val="single" w:sz="4" w:space="0" w:color="auto"/>
              <w:right w:val="single" w:sz="4" w:space="0" w:color="auto"/>
            </w:tcBorders>
            <w:shd w:val="clear" w:color="auto" w:fill="FFFFFF" w:themeFill="background1"/>
            <w:noWrap/>
            <w:vAlign w:val="center"/>
          </w:tcPr>
          <w:p w14:paraId="22D4021C" w14:textId="77777777" w:rsidR="00870EBD" w:rsidRPr="006A0D30" w:rsidRDefault="00870EBD" w:rsidP="008700AE">
            <w:pPr>
              <w:widowControl w:val="0"/>
              <w:spacing w:after="0" w:line="240" w:lineRule="auto"/>
              <w:jc w:val="right"/>
              <w:rPr>
                <w:rFonts w:ascii="Calibri" w:eastAsia="Times New Roman" w:hAnsi="Calibri" w:cs="Calibri"/>
                <w:sz w:val="16"/>
                <w:szCs w:val="16"/>
                <w:lang w:eastAsia="lv-LV"/>
              </w:rPr>
            </w:pPr>
          </w:p>
        </w:tc>
        <w:tc>
          <w:tcPr>
            <w:tcW w:w="1472" w:type="dxa"/>
            <w:tcBorders>
              <w:top w:val="nil"/>
              <w:left w:val="nil"/>
              <w:bottom w:val="single" w:sz="4" w:space="0" w:color="auto"/>
              <w:right w:val="single" w:sz="4" w:space="0" w:color="auto"/>
            </w:tcBorders>
            <w:shd w:val="clear" w:color="auto" w:fill="FFFFFF" w:themeFill="background1"/>
            <w:vAlign w:val="center"/>
          </w:tcPr>
          <w:p w14:paraId="3A61A92A" w14:textId="77777777" w:rsidR="00870EBD" w:rsidRPr="006A0D30" w:rsidRDefault="00870EBD" w:rsidP="008700AE">
            <w:pPr>
              <w:widowControl w:val="0"/>
              <w:spacing w:after="0" w:line="240" w:lineRule="auto"/>
              <w:jc w:val="right"/>
              <w:rPr>
                <w:rFonts w:ascii="Calibri" w:eastAsia="Times New Roman" w:hAnsi="Calibri" w:cs="Calibri"/>
                <w:sz w:val="16"/>
                <w:szCs w:val="16"/>
                <w:lang w:eastAsia="lv-LV"/>
              </w:rPr>
            </w:pPr>
          </w:p>
        </w:tc>
      </w:tr>
      <w:tr w:rsidR="00213967" w:rsidRPr="000A12F7" w14:paraId="3B300ED8" w14:textId="77777777" w:rsidTr="00334EFF">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7D6DF9EA" w14:textId="3B749EA8" w:rsidR="00213967" w:rsidRPr="000A12F7" w:rsidRDefault="000B610F" w:rsidP="00804C76">
            <w:pPr>
              <w:widowControl w:val="0"/>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2</w:t>
            </w:r>
            <w:r w:rsidRPr="00142853">
              <w:rPr>
                <w:rFonts w:ascii="Calibri" w:eastAsia="Times New Roman" w:hAnsi="Calibri" w:cs="Calibri"/>
                <w:color w:val="000000"/>
                <w:lang w:eastAsia="lv-LV"/>
              </w:rPr>
              <w:t>.</w:t>
            </w:r>
            <w:r>
              <w:rPr>
                <w:rFonts w:ascii="Calibri" w:eastAsia="Times New Roman" w:hAnsi="Calibri" w:cs="Calibri"/>
                <w:color w:val="000000"/>
                <w:lang w:eastAsia="lv-LV"/>
              </w:rPr>
              <w:t xml:space="preserve"> </w:t>
            </w:r>
            <w:r w:rsidRPr="00142853">
              <w:rPr>
                <w:rFonts w:ascii="Calibri" w:eastAsia="Times New Roman" w:hAnsi="Calibri" w:cs="Calibri"/>
                <w:color w:val="000000"/>
                <w:lang w:eastAsia="lv-LV"/>
              </w:rPr>
              <w:t>tvērums</w:t>
            </w:r>
            <w:r>
              <w:rPr>
                <w:rFonts w:ascii="Calibri" w:eastAsia="Times New Roman" w:hAnsi="Calibri" w:cs="Calibri"/>
                <w:color w:val="000000"/>
                <w:lang w:eastAsia="lv-LV"/>
              </w:rPr>
              <w:t xml:space="preserve"> (kopsumma)</w:t>
            </w:r>
          </w:p>
        </w:tc>
        <w:tc>
          <w:tcPr>
            <w:tcW w:w="1659" w:type="dxa"/>
            <w:tcBorders>
              <w:top w:val="nil"/>
              <w:left w:val="nil"/>
              <w:bottom w:val="single" w:sz="4" w:space="0" w:color="auto"/>
              <w:right w:val="single" w:sz="4" w:space="0" w:color="auto"/>
            </w:tcBorders>
            <w:shd w:val="clear" w:color="auto" w:fill="FFFFFF" w:themeFill="background1"/>
            <w:noWrap/>
            <w:vAlign w:val="center"/>
          </w:tcPr>
          <w:p w14:paraId="7F1973ED" w14:textId="78051C3B" w:rsidR="00213967" w:rsidRPr="007D63E4" w:rsidRDefault="00334EFF" w:rsidP="008700AE">
            <w:pPr>
              <w:widowControl w:val="0"/>
              <w:spacing w:after="0" w:line="240" w:lineRule="auto"/>
              <w:jc w:val="right"/>
              <w:rPr>
                <w:rFonts w:ascii="Calibri" w:eastAsia="Times New Roman" w:hAnsi="Calibri" w:cs="Calibri"/>
                <w:color w:val="808080" w:themeColor="background1" w:themeShade="80"/>
                <w:lang w:eastAsia="lv-LV"/>
              </w:rPr>
            </w:pPr>
            <w:r w:rsidRPr="007D63E4">
              <w:rPr>
                <w:rFonts w:ascii="Calibri" w:eastAsia="Times New Roman" w:hAnsi="Calibri" w:cs="Calibri"/>
                <w:color w:val="808080" w:themeColor="background1" w:themeShade="80"/>
                <w:lang w:eastAsia="lv-LV"/>
              </w:rPr>
              <w:t>5 616,20</w:t>
            </w:r>
          </w:p>
        </w:tc>
        <w:tc>
          <w:tcPr>
            <w:tcW w:w="1510" w:type="dxa"/>
            <w:tcBorders>
              <w:top w:val="nil"/>
              <w:left w:val="nil"/>
              <w:bottom w:val="single" w:sz="4" w:space="0" w:color="auto"/>
              <w:right w:val="single" w:sz="4" w:space="0" w:color="auto"/>
            </w:tcBorders>
            <w:shd w:val="clear" w:color="auto" w:fill="FFFFFF" w:themeFill="background1"/>
            <w:noWrap/>
            <w:vAlign w:val="center"/>
          </w:tcPr>
          <w:p w14:paraId="0E8136EC" w14:textId="0B55A8A0" w:rsidR="00213967" w:rsidRPr="007D63E4" w:rsidRDefault="00334EFF" w:rsidP="008700AE">
            <w:pPr>
              <w:widowControl w:val="0"/>
              <w:spacing w:after="0" w:line="240" w:lineRule="auto"/>
              <w:jc w:val="right"/>
              <w:rPr>
                <w:rFonts w:ascii="Calibri" w:eastAsia="Times New Roman" w:hAnsi="Calibri" w:cs="Calibri"/>
                <w:color w:val="808080" w:themeColor="background1" w:themeShade="80"/>
                <w:lang w:eastAsia="lv-LV"/>
              </w:rPr>
            </w:pPr>
            <w:r w:rsidRPr="007D63E4">
              <w:rPr>
                <w:rFonts w:ascii="Calibri" w:eastAsia="Times New Roman" w:hAnsi="Calibri" w:cs="Calibri"/>
                <w:color w:val="808080" w:themeColor="background1" w:themeShade="80"/>
                <w:lang w:eastAsia="lv-LV"/>
              </w:rPr>
              <w:t>5 789,70</w:t>
            </w:r>
          </w:p>
        </w:tc>
        <w:tc>
          <w:tcPr>
            <w:tcW w:w="1533" w:type="dxa"/>
            <w:tcBorders>
              <w:top w:val="nil"/>
              <w:left w:val="nil"/>
              <w:bottom w:val="single" w:sz="4" w:space="0" w:color="auto"/>
              <w:right w:val="single" w:sz="4" w:space="0" w:color="auto"/>
            </w:tcBorders>
            <w:shd w:val="clear" w:color="auto" w:fill="FFFFFF" w:themeFill="background1"/>
            <w:noWrap/>
            <w:vAlign w:val="center"/>
          </w:tcPr>
          <w:p w14:paraId="0E24BDE6" w14:textId="65F28EA4" w:rsidR="00213967" w:rsidRPr="007D63E4" w:rsidRDefault="00334EFF" w:rsidP="008700AE">
            <w:pPr>
              <w:widowControl w:val="0"/>
              <w:spacing w:after="0" w:line="240" w:lineRule="auto"/>
              <w:jc w:val="right"/>
              <w:rPr>
                <w:rFonts w:ascii="Calibri" w:eastAsia="Times New Roman" w:hAnsi="Calibri" w:cs="Calibri"/>
                <w:color w:val="808080" w:themeColor="background1" w:themeShade="80"/>
                <w:lang w:eastAsia="lv-LV"/>
              </w:rPr>
            </w:pPr>
            <w:r w:rsidRPr="007D63E4">
              <w:rPr>
                <w:rFonts w:ascii="Calibri" w:eastAsia="Times New Roman" w:hAnsi="Calibri" w:cs="Calibri"/>
                <w:color w:val="808080" w:themeColor="background1" w:themeShade="80"/>
                <w:lang w:eastAsia="lv-LV"/>
              </w:rPr>
              <w:t>6 051,52</w:t>
            </w:r>
          </w:p>
        </w:tc>
        <w:tc>
          <w:tcPr>
            <w:tcW w:w="1472" w:type="dxa"/>
            <w:tcBorders>
              <w:top w:val="nil"/>
              <w:left w:val="nil"/>
              <w:bottom w:val="single" w:sz="4" w:space="0" w:color="auto"/>
              <w:right w:val="single" w:sz="4" w:space="0" w:color="auto"/>
            </w:tcBorders>
            <w:shd w:val="clear" w:color="auto" w:fill="FFFFFF" w:themeFill="background1"/>
            <w:vAlign w:val="center"/>
          </w:tcPr>
          <w:p w14:paraId="3295E2F1" w14:textId="7A5B6F20" w:rsidR="00213967" w:rsidRPr="007D63E4" w:rsidRDefault="00334EFF" w:rsidP="008700AE">
            <w:pPr>
              <w:widowControl w:val="0"/>
              <w:spacing w:after="0" w:line="240" w:lineRule="auto"/>
              <w:jc w:val="right"/>
              <w:rPr>
                <w:rFonts w:ascii="Calibri" w:eastAsia="Times New Roman" w:hAnsi="Calibri" w:cs="Calibri"/>
                <w:color w:val="808080" w:themeColor="background1" w:themeShade="80"/>
                <w:lang w:eastAsia="lv-LV"/>
              </w:rPr>
            </w:pPr>
            <w:r w:rsidRPr="007D63E4">
              <w:rPr>
                <w:rFonts w:ascii="Calibri" w:eastAsia="Times New Roman" w:hAnsi="Calibri" w:cs="Calibri"/>
                <w:color w:val="808080" w:themeColor="background1" w:themeShade="80"/>
                <w:lang w:eastAsia="lv-LV"/>
              </w:rPr>
              <w:t>5 828,45</w:t>
            </w:r>
          </w:p>
        </w:tc>
      </w:tr>
      <w:tr w:rsidR="000A12F7" w:rsidRPr="000A12F7" w14:paraId="1AEA41A3" w14:textId="360D469D" w:rsidTr="00334EFF">
        <w:trPr>
          <w:trHeight w:val="623"/>
          <w:jc w:val="center"/>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2D1D6E76" w14:textId="76F4AF43" w:rsidR="00601336" w:rsidRDefault="000A12F7" w:rsidP="00804C76">
            <w:pPr>
              <w:widowControl w:val="0"/>
              <w:spacing w:after="0" w:line="240" w:lineRule="auto"/>
              <w:jc w:val="center"/>
              <w:rPr>
                <w:rFonts w:ascii="Calibri" w:eastAsia="Times New Roman" w:hAnsi="Calibri" w:cs="Calibri"/>
                <w:color w:val="000000"/>
                <w:lang w:eastAsia="lv-LV"/>
              </w:rPr>
            </w:pPr>
            <w:r w:rsidRPr="387A6170">
              <w:rPr>
                <w:rFonts w:ascii="Calibri" w:eastAsia="Times New Roman" w:hAnsi="Calibri" w:cs="Calibri"/>
                <w:color w:val="000000" w:themeColor="text1"/>
                <w:lang w:eastAsia="lv-LV"/>
              </w:rPr>
              <w:t>Emisijas no elektroenerģijas</w:t>
            </w:r>
          </w:p>
          <w:p w14:paraId="52D198E6" w14:textId="0450EA14" w:rsidR="000A12F7" w:rsidRPr="000A12F7" w:rsidRDefault="00811998" w:rsidP="00804C76">
            <w:pPr>
              <w:widowControl w:val="0"/>
              <w:spacing w:after="0" w:line="240" w:lineRule="auto"/>
              <w:jc w:val="center"/>
              <w:rPr>
                <w:rFonts w:ascii="Calibri" w:eastAsia="Times New Roman" w:hAnsi="Calibri" w:cs="Calibri"/>
                <w:color w:val="000000"/>
                <w:lang w:eastAsia="lv-LV"/>
              </w:rPr>
            </w:pPr>
            <w:r w:rsidRPr="387A6170">
              <w:rPr>
                <w:rFonts w:ascii="Calibri" w:eastAsia="Times New Roman" w:hAnsi="Calibri" w:cs="Calibri"/>
                <w:color w:val="000000" w:themeColor="text1"/>
                <w:lang w:eastAsia="lv-LV"/>
              </w:rPr>
              <w:t>(uz vietas balstītas)</w:t>
            </w:r>
          </w:p>
        </w:tc>
        <w:tc>
          <w:tcPr>
            <w:tcW w:w="1659" w:type="dxa"/>
            <w:tcBorders>
              <w:top w:val="nil"/>
              <w:left w:val="nil"/>
              <w:bottom w:val="single" w:sz="4" w:space="0" w:color="auto"/>
              <w:right w:val="single" w:sz="4" w:space="0" w:color="auto"/>
            </w:tcBorders>
            <w:shd w:val="clear" w:color="auto" w:fill="FFFFFF" w:themeFill="background1"/>
            <w:noWrap/>
            <w:vAlign w:val="center"/>
            <w:hideMark/>
          </w:tcPr>
          <w:p w14:paraId="4DE3A0B2" w14:textId="1573D88D" w:rsidR="000A12F7" w:rsidRPr="000B610F" w:rsidRDefault="00334EFF" w:rsidP="008700AE">
            <w:pPr>
              <w:widowControl w:val="0"/>
              <w:spacing w:after="0" w:line="240" w:lineRule="auto"/>
              <w:jc w:val="right"/>
              <w:rPr>
                <w:rFonts w:ascii="Calibri" w:eastAsia="Times New Roman" w:hAnsi="Calibri" w:cs="Calibri"/>
                <w:color w:val="000000"/>
                <w:lang w:eastAsia="lv-LV"/>
              </w:rPr>
            </w:pPr>
            <w:r w:rsidRPr="00142853">
              <w:rPr>
                <w:rFonts w:ascii="Calibri" w:eastAsia="Times New Roman" w:hAnsi="Calibri" w:cs="Calibri"/>
                <w:lang w:eastAsia="lv-LV"/>
              </w:rPr>
              <w:t>4 717,00</w:t>
            </w:r>
          </w:p>
        </w:tc>
        <w:tc>
          <w:tcPr>
            <w:tcW w:w="1510" w:type="dxa"/>
            <w:tcBorders>
              <w:top w:val="nil"/>
              <w:left w:val="nil"/>
              <w:bottom w:val="single" w:sz="4" w:space="0" w:color="auto"/>
              <w:right w:val="single" w:sz="4" w:space="0" w:color="auto"/>
            </w:tcBorders>
            <w:shd w:val="clear" w:color="auto" w:fill="FFFFFF" w:themeFill="background1"/>
            <w:noWrap/>
            <w:vAlign w:val="center"/>
            <w:hideMark/>
          </w:tcPr>
          <w:p w14:paraId="3098B125" w14:textId="675904FE" w:rsidR="000A12F7" w:rsidRPr="000A12F7" w:rsidRDefault="00334EFF" w:rsidP="008700AE">
            <w:pPr>
              <w:widowControl w:val="0"/>
              <w:spacing w:after="0" w:line="240" w:lineRule="auto"/>
              <w:jc w:val="right"/>
              <w:rPr>
                <w:rFonts w:ascii="Calibri" w:eastAsia="Times New Roman" w:hAnsi="Calibri" w:cs="Calibri"/>
                <w:color w:val="000000"/>
                <w:lang w:eastAsia="lv-LV"/>
              </w:rPr>
            </w:pPr>
            <w:r w:rsidRPr="00514FCB">
              <w:rPr>
                <w:rFonts w:ascii="Calibri" w:eastAsia="Times New Roman" w:hAnsi="Calibri" w:cs="Calibri"/>
                <w:lang w:eastAsia="lv-LV"/>
              </w:rPr>
              <w:t>4</w:t>
            </w:r>
            <w:r>
              <w:rPr>
                <w:rFonts w:ascii="Calibri" w:eastAsia="Times New Roman" w:hAnsi="Calibri" w:cs="Calibri"/>
                <w:lang w:eastAsia="lv-LV"/>
              </w:rPr>
              <w:t xml:space="preserve"> </w:t>
            </w:r>
            <w:r w:rsidRPr="00514FCB">
              <w:rPr>
                <w:rFonts w:ascii="Calibri" w:eastAsia="Times New Roman" w:hAnsi="Calibri" w:cs="Calibri"/>
                <w:lang w:eastAsia="lv-LV"/>
              </w:rPr>
              <w:t>759,15</w:t>
            </w:r>
          </w:p>
        </w:tc>
        <w:tc>
          <w:tcPr>
            <w:tcW w:w="1533" w:type="dxa"/>
            <w:tcBorders>
              <w:top w:val="nil"/>
              <w:left w:val="nil"/>
              <w:bottom w:val="single" w:sz="4" w:space="0" w:color="auto"/>
              <w:right w:val="single" w:sz="4" w:space="0" w:color="auto"/>
            </w:tcBorders>
            <w:shd w:val="clear" w:color="auto" w:fill="auto"/>
            <w:noWrap/>
            <w:vAlign w:val="center"/>
            <w:hideMark/>
          </w:tcPr>
          <w:p w14:paraId="6CD0A22B" w14:textId="164D6FFE" w:rsidR="000A12F7" w:rsidRPr="00514FCB" w:rsidRDefault="00334EFF" w:rsidP="008700AE">
            <w:pPr>
              <w:widowControl w:val="0"/>
              <w:spacing w:after="0" w:line="240" w:lineRule="auto"/>
              <w:jc w:val="right"/>
              <w:rPr>
                <w:rFonts w:ascii="Calibri" w:eastAsia="Times New Roman" w:hAnsi="Calibri" w:cs="Calibri"/>
                <w:lang w:eastAsia="lv-LV"/>
              </w:rPr>
            </w:pPr>
            <w:r w:rsidRPr="000A12F7">
              <w:rPr>
                <w:rFonts w:ascii="Calibri" w:eastAsia="Times New Roman" w:hAnsi="Calibri" w:cs="Calibri"/>
                <w:color w:val="000000"/>
                <w:lang w:eastAsia="lv-LV"/>
              </w:rPr>
              <w:t>4</w:t>
            </w:r>
            <w:r>
              <w:rPr>
                <w:rFonts w:ascii="Calibri" w:eastAsia="Times New Roman" w:hAnsi="Calibri" w:cs="Calibri"/>
                <w:color w:val="000000"/>
                <w:lang w:eastAsia="lv-LV"/>
              </w:rPr>
              <w:t xml:space="preserve"> </w:t>
            </w:r>
            <w:r w:rsidRPr="000A12F7">
              <w:rPr>
                <w:rFonts w:ascii="Calibri" w:eastAsia="Times New Roman" w:hAnsi="Calibri" w:cs="Calibri"/>
                <w:color w:val="000000"/>
                <w:lang w:eastAsia="lv-LV"/>
              </w:rPr>
              <w:t>817,40</w:t>
            </w:r>
          </w:p>
        </w:tc>
        <w:tc>
          <w:tcPr>
            <w:tcW w:w="1472" w:type="dxa"/>
            <w:tcBorders>
              <w:top w:val="nil"/>
              <w:left w:val="nil"/>
              <w:bottom w:val="single" w:sz="4" w:space="0" w:color="auto"/>
              <w:right w:val="single" w:sz="4" w:space="0" w:color="auto"/>
            </w:tcBorders>
            <w:vAlign w:val="center"/>
          </w:tcPr>
          <w:p w14:paraId="0EA624C6" w14:textId="75A57DAA" w:rsidR="00142853" w:rsidRPr="00142853" w:rsidRDefault="00334EFF" w:rsidP="008700AE">
            <w:pPr>
              <w:widowControl w:val="0"/>
              <w:spacing w:after="0" w:line="240" w:lineRule="auto"/>
              <w:jc w:val="right"/>
              <w:rPr>
                <w:rFonts w:ascii="Calibri" w:eastAsia="Times New Roman" w:hAnsi="Calibri" w:cs="Calibri"/>
                <w:lang w:eastAsia="lv-LV"/>
              </w:rPr>
            </w:pPr>
            <w:r w:rsidRPr="000B610F">
              <w:rPr>
                <w:rFonts w:ascii="Calibri" w:eastAsia="Times New Roman" w:hAnsi="Calibri" w:cs="Calibri"/>
                <w:color w:val="000000"/>
                <w:lang w:eastAsia="lv-LV"/>
              </w:rPr>
              <w:t>4 819,43</w:t>
            </w:r>
          </w:p>
        </w:tc>
      </w:tr>
      <w:tr w:rsidR="00811998" w:rsidRPr="000A12F7" w14:paraId="03744B54" w14:textId="77777777" w:rsidTr="00334EFF">
        <w:trPr>
          <w:trHeight w:val="623"/>
          <w:jc w:val="center"/>
        </w:trPr>
        <w:tc>
          <w:tcPr>
            <w:tcW w:w="2620" w:type="dxa"/>
            <w:tcBorders>
              <w:top w:val="nil"/>
              <w:left w:val="single" w:sz="4" w:space="0" w:color="auto"/>
              <w:bottom w:val="single" w:sz="4" w:space="0" w:color="auto"/>
              <w:right w:val="single" w:sz="4" w:space="0" w:color="auto"/>
            </w:tcBorders>
            <w:shd w:val="clear" w:color="auto" w:fill="auto"/>
            <w:vAlign w:val="center"/>
          </w:tcPr>
          <w:p w14:paraId="5BF25D53" w14:textId="77777777" w:rsidR="00811998" w:rsidRDefault="00811998" w:rsidP="00811998">
            <w:pPr>
              <w:widowControl w:val="0"/>
              <w:spacing w:after="0" w:line="240" w:lineRule="auto"/>
              <w:jc w:val="center"/>
              <w:rPr>
                <w:rFonts w:ascii="Calibri" w:eastAsia="Times New Roman" w:hAnsi="Calibri" w:cs="Calibri"/>
                <w:color w:val="000000"/>
                <w:lang w:eastAsia="lv-LV"/>
              </w:rPr>
            </w:pPr>
            <w:r w:rsidRPr="000A12F7">
              <w:rPr>
                <w:rFonts w:ascii="Calibri" w:eastAsia="Times New Roman" w:hAnsi="Calibri" w:cs="Calibri"/>
                <w:color w:val="000000"/>
                <w:lang w:eastAsia="lv-LV"/>
              </w:rPr>
              <w:t>Emisijas no elektroenerģijas</w:t>
            </w:r>
          </w:p>
          <w:p w14:paraId="76770339" w14:textId="17F8C9D9" w:rsidR="00811998" w:rsidRPr="000A12F7" w:rsidRDefault="00811998" w:rsidP="00811998">
            <w:pPr>
              <w:widowControl w:val="0"/>
              <w:spacing w:after="0" w:line="240" w:lineRule="auto"/>
              <w:jc w:val="center"/>
              <w:rPr>
                <w:rFonts w:ascii="Calibri" w:eastAsia="Times New Roman" w:hAnsi="Calibri" w:cs="Calibri"/>
                <w:color w:val="000000"/>
                <w:lang w:eastAsia="lv-LV"/>
              </w:rPr>
            </w:pPr>
            <w:r>
              <w:rPr>
                <w:rFonts w:ascii="Calibri" w:eastAsia="Times New Roman" w:hAnsi="Calibri" w:cs="Calibri"/>
                <w:color w:val="000000"/>
                <w:lang w:eastAsia="lv-LV"/>
              </w:rPr>
              <w:t xml:space="preserve">(uz </w:t>
            </w:r>
            <w:r w:rsidR="0054070B">
              <w:rPr>
                <w:rFonts w:ascii="Calibri" w:eastAsia="Times New Roman" w:hAnsi="Calibri" w:cs="Calibri"/>
                <w:color w:val="000000"/>
                <w:lang w:eastAsia="lv-LV"/>
              </w:rPr>
              <w:t>tirgus</w:t>
            </w:r>
            <w:r>
              <w:rPr>
                <w:rFonts w:ascii="Calibri" w:eastAsia="Times New Roman" w:hAnsi="Calibri" w:cs="Calibri"/>
                <w:color w:val="000000"/>
                <w:lang w:eastAsia="lv-LV"/>
              </w:rPr>
              <w:t xml:space="preserve"> balstītas)</w:t>
            </w:r>
            <w:r w:rsidR="008E7A57">
              <w:rPr>
                <w:rFonts w:ascii="Calibri" w:eastAsia="Times New Roman" w:hAnsi="Calibri" w:cs="Calibri"/>
                <w:color w:val="000000"/>
                <w:lang w:eastAsia="lv-LV"/>
              </w:rPr>
              <w:t>*</w:t>
            </w:r>
          </w:p>
        </w:tc>
        <w:tc>
          <w:tcPr>
            <w:tcW w:w="1659" w:type="dxa"/>
            <w:tcBorders>
              <w:top w:val="nil"/>
              <w:left w:val="nil"/>
              <w:bottom w:val="single" w:sz="4" w:space="0" w:color="auto"/>
              <w:right w:val="single" w:sz="4" w:space="0" w:color="auto"/>
            </w:tcBorders>
            <w:shd w:val="clear" w:color="auto" w:fill="FFFFFF" w:themeFill="background1"/>
            <w:noWrap/>
            <w:vAlign w:val="center"/>
          </w:tcPr>
          <w:p w14:paraId="4EC392EC" w14:textId="042DAB7E" w:rsidR="00811998" w:rsidRPr="000B610F" w:rsidRDefault="00334EFF" w:rsidP="008700AE">
            <w:pPr>
              <w:widowControl w:val="0"/>
              <w:spacing w:after="0" w:line="240" w:lineRule="auto"/>
              <w:jc w:val="right"/>
              <w:rPr>
                <w:rFonts w:ascii="Calibri" w:eastAsia="Times New Roman" w:hAnsi="Calibri" w:cs="Calibri"/>
                <w:color w:val="000000"/>
                <w:lang w:eastAsia="lv-LV"/>
              </w:rPr>
            </w:pPr>
            <w:r w:rsidRPr="00C376B1">
              <w:rPr>
                <w:rFonts w:ascii="Calibri" w:eastAsia="Times New Roman" w:hAnsi="Calibri" w:cs="Calibri"/>
                <w:lang w:eastAsia="lv-LV"/>
              </w:rPr>
              <w:t>20 076,25</w:t>
            </w:r>
          </w:p>
        </w:tc>
        <w:tc>
          <w:tcPr>
            <w:tcW w:w="1510" w:type="dxa"/>
            <w:tcBorders>
              <w:top w:val="nil"/>
              <w:left w:val="nil"/>
              <w:bottom w:val="single" w:sz="4" w:space="0" w:color="auto"/>
              <w:right w:val="single" w:sz="4" w:space="0" w:color="auto"/>
            </w:tcBorders>
            <w:shd w:val="clear" w:color="auto" w:fill="FFFFFF" w:themeFill="background1"/>
            <w:noWrap/>
            <w:vAlign w:val="center"/>
          </w:tcPr>
          <w:p w14:paraId="3FE85342" w14:textId="64804C11" w:rsidR="00811998" w:rsidRPr="000A12F7" w:rsidRDefault="00334EFF" w:rsidP="008700AE">
            <w:pPr>
              <w:widowControl w:val="0"/>
              <w:spacing w:after="0" w:line="240" w:lineRule="auto"/>
              <w:jc w:val="right"/>
              <w:rPr>
                <w:rFonts w:ascii="Calibri" w:eastAsia="Times New Roman" w:hAnsi="Calibri" w:cs="Calibri"/>
                <w:color w:val="000000"/>
                <w:lang w:eastAsia="lv-LV"/>
              </w:rPr>
            </w:pPr>
            <w:r w:rsidRPr="00C376B1">
              <w:rPr>
                <w:rFonts w:ascii="Calibri" w:eastAsia="Times New Roman" w:hAnsi="Calibri" w:cs="Calibri"/>
                <w:lang w:eastAsia="lv-LV"/>
              </w:rPr>
              <w:t>20 255,62</w:t>
            </w:r>
          </w:p>
        </w:tc>
        <w:tc>
          <w:tcPr>
            <w:tcW w:w="1533" w:type="dxa"/>
            <w:tcBorders>
              <w:top w:val="nil"/>
              <w:left w:val="nil"/>
              <w:bottom w:val="single" w:sz="4" w:space="0" w:color="auto"/>
              <w:right w:val="single" w:sz="4" w:space="0" w:color="auto"/>
            </w:tcBorders>
            <w:shd w:val="clear" w:color="auto" w:fill="auto"/>
            <w:noWrap/>
            <w:vAlign w:val="center"/>
          </w:tcPr>
          <w:p w14:paraId="4ECED78D" w14:textId="0850A720" w:rsidR="00811998" w:rsidRPr="00514FCB" w:rsidRDefault="00334EFF" w:rsidP="008700AE">
            <w:pPr>
              <w:widowControl w:val="0"/>
              <w:spacing w:after="0" w:line="240" w:lineRule="auto"/>
              <w:jc w:val="right"/>
              <w:rPr>
                <w:rFonts w:ascii="Calibri" w:eastAsia="Times New Roman" w:hAnsi="Calibri" w:cs="Calibri"/>
                <w:lang w:eastAsia="lv-LV"/>
              </w:rPr>
            </w:pPr>
            <w:r w:rsidRPr="00C376B1">
              <w:rPr>
                <w:rFonts w:ascii="Calibri" w:eastAsia="Times New Roman" w:hAnsi="Calibri" w:cs="Calibri"/>
                <w:color w:val="000000"/>
                <w:lang w:eastAsia="lv-LV"/>
              </w:rPr>
              <w:t>13 372,93</w:t>
            </w:r>
          </w:p>
        </w:tc>
        <w:tc>
          <w:tcPr>
            <w:tcW w:w="1472" w:type="dxa"/>
            <w:tcBorders>
              <w:top w:val="nil"/>
              <w:left w:val="nil"/>
              <w:bottom w:val="single" w:sz="4" w:space="0" w:color="auto"/>
              <w:right w:val="single" w:sz="4" w:space="0" w:color="auto"/>
            </w:tcBorders>
            <w:vAlign w:val="center"/>
          </w:tcPr>
          <w:p w14:paraId="70302E7C" w14:textId="79CA922F" w:rsidR="00811998" w:rsidRPr="00514FCB" w:rsidRDefault="00334EFF" w:rsidP="008700AE">
            <w:pPr>
              <w:widowControl w:val="0"/>
              <w:spacing w:after="0" w:line="240" w:lineRule="auto"/>
              <w:jc w:val="right"/>
              <w:rPr>
                <w:rFonts w:ascii="Calibri" w:eastAsia="Times New Roman" w:hAnsi="Calibri" w:cs="Calibri"/>
                <w:lang w:eastAsia="lv-LV"/>
              </w:rPr>
            </w:pPr>
            <w:r w:rsidRPr="00505F2B">
              <w:rPr>
                <w:rFonts w:ascii="Calibri" w:eastAsia="Times New Roman" w:hAnsi="Calibri" w:cs="Calibri"/>
                <w:color w:val="000000"/>
                <w:lang w:eastAsia="lv-LV"/>
              </w:rPr>
              <w:t>17 358,34</w:t>
            </w:r>
          </w:p>
        </w:tc>
      </w:tr>
      <w:tr w:rsidR="000A12F7" w:rsidRPr="000A12F7" w14:paraId="04AA6771" w14:textId="3728D41E" w:rsidTr="00334EFF">
        <w:trPr>
          <w:trHeight w:val="660"/>
          <w:jc w:val="center"/>
        </w:trPr>
        <w:tc>
          <w:tcPr>
            <w:tcW w:w="2620" w:type="dxa"/>
            <w:tcBorders>
              <w:top w:val="nil"/>
              <w:left w:val="single" w:sz="4" w:space="0" w:color="auto"/>
              <w:bottom w:val="single" w:sz="4" w:space="0" w:color="auto"/>
              <w:right w:val="single" w:sz="4" w:space="0" w:color="auto"/>
            </w:tcBorders>
            <w:shd w:val="clear" w:color="auto" w:fill="auto"/>
            <w:vAlign w:val="center"/>
            <w:hideMark/>
          </w:tcPr>
          <w:p w14:paraId="703822F2" w14:textId="77777777" w:rsidR="000A12F7" w:rsidRDefault="000A12F7" w:rsidP="00804C76">
            <w:pPr>
              <w:widowControl w:val="0"/>
              <w:spacing w:after="0" w:line="240" w:lineRule="auto"/>
              <w:jc w:val="center"/>
              <w:rPr>
                <w:rFonts w:ascii="Calibri" w:eastAsia="Times New Roman" w:hAnsi="Calibri" w:cs="Calibri"/>
                <w:color w:val="000000"/>
                <w:lang w:eastAsia="lv-LV"/>
              </w:rPr>
            </w:pPr>
            <w:r w:rsidRPr="000A12F7">
              <w:rPr>
                <w:rFonts w:ascii="Calibri" w:eastAsia="Times New Roman" w:hAnsi="Calibri" w:cs="Calibri"/>
                <w:color w:val="000000"/>
                <w:lang w:eastAsia="lv-LV"/>
              </w:rPr>
              <w:t>Emisijas no siltumenerģijas</w:t>
            </w:r>
          </w:p>
          <w:p w14:paraId="27E4C0FD" w14:textId="34A185D7" w:rsidR="000A12F7" w:rsidRPr="000A12F7" w:rsidRDefault="00B433BD" w:rsidP="00804C76">
            <w:pPr>
              <w:widowControl w:val="0"/>
              <w:spacing w:after="0" w:line="240" w:lineRule="auto"/>
              <w:jc w:val="center"/>
              <w:rPr>
                <w:rFonts w:ascii="Calibri" w:eastAsia="Times New Roman" w:hAnsi="Calibri" w:cs="Calibri"/>
                <w:color w:val="000000"/>
                <w:lang w:eastAsia="lv-LV"/>
              </w:rPr>
            </w:pPr>
            <w:r w:rsidRPr="387A6170">
              <w:rPr>
                <w:rFonts w:ascii="Calibri" w:eastAsia="Times New Roman" w:hAnsi="Calibri" w:cs="Calibri"/>
                <w:color w:val="000000" w:themeColor="text1"/>
                <w:lang w:eastAsia="lv-LV"/>
              </w:rPr>
              <w:t>(uz vietas balstītas)</w:t>
            </w:r>
          </w:p>
        </w:tc>
        <w:tc>
          <w:tcPr>
            <w:tcW w:w="1659" w:type="dxa"/>
            <w:tcBorders>
              <w:top w:val="nil"/>
              <w:left w:val="nil"/>
              <w:bottom w:val="single" w:sz="4" w:space="0" w:color="auto"/>
              <w:right w:val="single" w:sz="4" w:space="0" w:color="auto"/>
            </w:tcBorders>
            <w:shd w:val="clear" w:color="auto" w:fill="FFFFFF" w:themeFill="background1"/>
            <w:noWrap/>
            <w:vAlign w:val="center"/>
            <w:hideMark/>
          </w:tcPr>
          <w:p w14:paraId="0DCC7B49" w14:textId="3BE9F45A" w:rsidR="000A12F7" w:rsidRPr="000B610F" w:rsidRDefault="00334EFF" w:rsidP="008700AE">
            <w:pPr>
              <w:widowControl w:val="0"/>
              <w:spacing w:after="0" w:line="240" w:lineRule="auto"/>
              <w:jc w:val="right"/>
              <w:rPr>
                <w:rFonts w:ascii="Calibri" w:eastAsia="Times New Roman" w:hAnsi="Calibri" w:cs="Calibri"/>
                <w:color w:val="000000"/>
                <w:lang w:eastAsia="lv-LV"/>
              </w:rPr>
            </w:pPr>
            <w:r w:rsidRPr="008B04AB">
              <w:rPr>
                <w:rFonts w:ascii="Calibri" w:eastAsia="Times New Roman" w:hAnsi="Calibri" w:cs="Calibri"/>
                <w:lang w:eastAsia="lv-LV"/>
              </w:rPr>
              <w:t>899,20</w:t>
            </w:r>
          </w:p>
        </w:tc>
        <w:tc>
          <w:tcPr>
            <w:tcW w:w="1510" w:type="dxa"/>
            <w:tcBorders>
              <w:top w:val="nil"/>
              <w:left w:val="nil"/>
              <w:bottom w:val="single" w:sz="4" w:space="0" w:color="auto"/>
              <w:right w:val="single" w:sz="4" w:space="0" w:color="auto"/>
            </w:tcBorders>
            <w:shd w:val="clear" w:color="auto" w:fill="FFFFFF" w:themeFill="background1"/>
            <w:noWrap/>
            <w:vAlign w:val="center"/>
            <w:hideMark/>
          </w:tcPr>
          <w:p w14:paraId="78A25D08" w14:textId="10CBC0A9" w:rsidR="000A12F7" w:rsidRPr="000A12F7" w:rsidRDefault="00334EFF" w:rsidP="008700AE">
            <w:pPr>
              <w:widowControl w:val="0"/>
              <w:spacing w:after="0" w:line="240" w:lineRule="auto"/>
              <w:jc w:val="right"/>
              <w:rPr>
                <w:rFonts w:ascii="Calibri" w:eastAsia="Times New Roman" w:hAnsi="Calibri" w:cs="Calibri"/>
                <w:color w:val="000000"/>
                <w:lang w:eastAsia="lv-LV"/>
              </w:rPr>
            </w:pPr>
            <w:r w:rsidRPr="00514FCB">
              <w:rPr>
                <w:rFonts w:ascii="Calibri" w:eastAsia="Times New Roman" w:hAnsi="Calibri" w:cs="Calibri"/>
                <w:lang w:eastAsia="lv-LV"/>
              </w:rPr>
              <w:t>1</w:t>
            </w:r>
            <w:r>
              <w:rPr>
                <w:rFonts w:ascii="Calibri" w:eastAsia="Times New Roman" w:hAnsi="Calibri" w:cs="Calibri"/>
                <w:lang w:eastAsia="lv-LV"/>
              </w:rPr>
              <w:t xml:space="preserve"> </w:t>
            </w:r>
            <w:r w:rsidRPr="00514FCB">
              <w:rPr>
                <w:rFonts w:ascii="Calibri" w:eastAsia="Times New Roman" w:hAnsi="Calibri" w:cs="Calibri"/>
                <w:lang w:eastAsia="lv-LV"/>
              </w:rPr>
              <w:t>044,48</w:t>
            </w:r>
          </w:p>
        </w:tc>
        <w:tc>
          <w:tcPr>
            <w:tcW w:w="1533" w:type="dxa"/>
            <w:tcBorders>
              <w:top w:val="nil"/>
              <w:left w:val="nil"/>
              <w:bottom w:val="single" w:sz="4" w:space="0" w:color="auto"/>
              <w:right w:val="single" w:sz="4" w:space="0" w:color="auto"/>
            </w:tcBorders>
            <w:shd w:val="clear" w:color="auto" w:fill="FFFFFF" w:themeFill="background1"/>
            <w:noWrap/>
            <w:vAlign w:val="center"/>
            <w:hideMark/>
          </w:tcPr>
          <w:p w14:paraId="07D800FC" w14:textId="37F1D5F1" w:rsidR="000A12F7" w:rsidRPr="00514FCB" w:rsidRDefault="00334EFF" w:rsidP="008700AE">
            <w:pPr>
              <w:widowControl w:val="0"/>
              <w:spacing w:after="0" w:line="240" w:lineRule="auto"/>
              <w:jc w:val="right"/>
              <w:rPr>
                <w:rFonts w:ascii="Calibri" w:eastAsia="Times New Roman" w:hAnsi="Calibri" w:cs="Calibri"/>
                <w:lang w:eastAsia="lv-LV"/>
              </w:rPr>
            </w:pPr>
            <w:r w:rsidRPr="000A12F7">
              <w:rPr>
                <w:rFonts w:ascii="Calibri" w:eastAsia="Times New Roman" w:hAnsi="Calibri" w:cs="Calibri"/>
                <w:color w:val="000000"/>
                <w:lang w:eastAsia="lv-LV"/>
              </w:rPr>
              <w:t>1</w:t>
            </w:r>
            <w:r>
              <w:rPr>
                <w:rFonts w:ascii="Calibri" w:eastAsia="Times New Roman" w:hAnsi="Calibri" w:cs="Calibri"/>
                <w:color w:val="000000"/>
                <w:lang w:eastAsia="lv-LV"/>
              </w:rPr>
              <w:t xml:space="preserve"> </w:t>
            </w:r>
            <w:r w:rsidRPr="000A12F7">
              <w:rPr>
                <w:rFonts w:ascii="Calibri" w:eastAsia="Times New Roman" w:hAnsi="Calibri" w:cs="Calibri"/>
                <w:color w:val="000000"/>
                <w:lang w:eastAsia="lv-LV"/>
              </w:rPr>
              <w:t>234,12</w:t>
            </w:r>
          </w:p>
        </w:tc>
        <w:tc>
          <w:tcPr>
            <w:tcW w:w="1472" w:type="dxa"/>
            <w:tcBorders>
              <w:top w:val="nil"/>
              <w:left w:val="nil"/>
              <w:bottom w:val="single" w:sz="4" w:space="0" w:color="auto"/>
              <w:right w:val="single" w:sz="4" w:space="0" w:color="auto"/>
            </w:tcBorders>
            <w:shd w:val="clear" w:color="auto" w:fill="FFFFFF" w:themeFill="background1"/>
            <w:vAlign w:val="center"/>
          </w:tcPr>
          <w:p w14:paraId="691C6ED7" w14:textId="036B5E10" w:rsidR="008B04AB" w:rsidRPr="008B04AB" w:rsidRDefault="00334EFF" w:rsidP="008700AE">
            <w:pPr>
              <w:widowControl w:val="0"/>
              <w:spacing w:after="0" w:line="240" w:lineRule="auto"/>
              <w:jc w:val="right"/>
              <w:rPr>
                <w:rFonts w:ascii="Calibri" w:eastAsia="Times New Roman" w:hAnsi="Calibri" w:cs="Calibri"/>
                <w:lang w:eastAsia="lv-LV"/>
              </w:rPr>
            </w:pPr>
            <w:r w:rsidRPr="000B610F">
              <w:rPr>
                <w:rFonts w:ascii="Calibri" w:eastAsia="Times New Roman" w:hAnsi="Calibri" w:cs="Calibri"/>
                <w:color w:val="000000"/>
                <w:lang w:eastAsia="lv-LV"/>
              </w:rPr>
              <w:t>1 009,03</w:t>
            </w:r>
          </w:p>
        </w:tc>
      </w:tr>
      <w:tr w:rsidR="00187538" w:rsidRPr="000A12F7" w14:paraId="0B890512" w14:textId="77777777" w:rsidTr="00334EFF">
        <w:trPr>
          <w:trHeight w:val="660"/>
          <w:jc w:val="center"/>
        </w:trPr>
        <w:tc>
          <w:tcPr>
            <w:tcW w:w="2620" w:type="dxa"/>
            <w:tcBorders>
              <w:top w:val="nil"/>
              <w:left w:val="single" w:sz="4" w:space="0" w:color="auto"/>
              <w:bottom w:val="single" w:sz="4" w:space="0" w:color="auto"/>
              <w:right w:val="single" w:sz="4" w:space="0" w:color="auto"/>
            </w:tcBorders>
            <w:shd w:val="clear" w:color="auto" w:fill="auto"/>
            <w:vAlign w:val="center"/>
          </w:tcPr>
          <w:p w14:paraId="2C135108" w14:textId="45D9F8C1" w:rsidR="0054070B" w:rsidRDefault="0054070B" w:rsidP="0054070B">
            <w:pPr>
              <w:widowControl w:val="0"/>
              <w:spacing w:after="0" w:line="240" w:lineRule="auto"/>
              <w:jc w:val="center"/>
              <w:rPr>
                <w:rFonts w:ascii="Calibri" w:eastAsia="Times New Roman" w:hAnsi="Calibri" w:cs="Calibri"/>
                <w:color w:val="000000"/>
                <w:lang w:eastAsia="lv-LV"/>
              </w:rPr>
            </w:pPr>
            <w:r w:rsidRPr="0D62F00C">
              <w:rPr>
                <w:rFonts w:ascii="Calibri" w:eastAsia="Times New Roman" w:hAnsi="Calibri" w:cs="Calibri"/>
                <w:color w:val="000000" w:themeColor="text1"/>
                <w:lang w:eastAsia="lv-LV"/>
              </w:rPr>
              <w:t>Emisijas no siltumenerģijas</w:t>
            </w:r>
          </w:p>
          <w:p w14:paraId="12A721A7" w14:textId="3E644B65" w:rsidR="00811998" w:rsidRPr="000A12F7" w:rsidRDefault="0054070B" w:rsidP="00804C76">
            <w:pPr>
              <w:widowControl w:val="0"/>
              <w:spacing w:after="0" w:line="240" w:lineRule="auto"/>
              <w:jc w:val="center"/>
              <w:rPr>
                <w:rFonts w:ascii="Calibri" w:eastAsia="Times New Roman" w:hAnsi="Calibri" w:cs="Calibri"/>
                <w:color w:val="000000"/>
                <w:lang w:eastAsia="lv-LV"/>
              </w:rPr>
            </w:pPr>
            <w:r w:rsidRPr="0D62F00C">
              <w:rPr>
                <w:rFonts w:ascii="Calibri" w:eastAsia="Times New Roman" w:hAnsi="Calibri" w:cs="Calibri"/>
                <w:color w:val="000000" w:themeColor="text1"/>
                <w:lang w:eastAsia="lv-LV"/>
              </w:rPr>
              <w:t>(uz tirgus balstītas</w:t>
            </w:r>
            <w:r w:rsidRPr="602B26F2">
              <w:rPr>
                <w:rFonts w:ascii="Calibri" w:eastAsia="Times New Roman" w:hAnsi="Calibri" w:cs="Calibri"/>
                <w:color w:val="000000" w:themeColor="text1"/>
                <w:lang w:eastAsia="lv-LV"/>
              </w:rPr>
              <w:t>)</w:t>
            </w:r>
            <w:r w:rsidR="008E7A57">
              <w:rPr>
                <w:rFonts w:ascii="Calibri" w:eastAsia="Times New Roman" w:hAnsi="Calibri" w:cs="Calibri"/>
                <w:color w:val="000000" w:themeColor="text1"/>
                <w:lang w:eastAsia="lv-LV"/>
              </w:rPr>
              <w:t>*</w:t>
            </w:r>
          </w:p>
        </w:tc>
        <w:tc>
          <w:tcPr>
            <w:tcW w:w="1659" w:type="dxa"/>
            <w:tcBorders>
              <w:top w:val="nil"/>
              <w:left w:val="nil"/>
              <w:bottom w:val="single" w:sz="4" w:space="0" w:color="auto"/>
              <w:right w:val="single" w:sz="4" w:space="0" w:color="auto"/>
            </w:tcBorders>
            <w:shd w:val="clear" w:color="auto" w:fill="FFFFFF" w:themeFill="background1"/>
            <w:noWrap/>
            <w:vAlign w:val="center"/>
          </w:tcPr>
          <w:p w14:paraId="30C2C695" w14:textId="29DE4761" w:rsidR="00811998" w:rsidRPr="000A12F7" w:rsidRDefault="00334EFF" w:rsidP="008700AE">
            <w:pPr>
              <w:widowControl w:val="0"/>
              <w:spacing w:after="0" w:line="240" w:lineRule="auto"/>
              <w:jc w:val="right"/>
              <w:rPr>
                <w:rFonts w:ascii="Calibri" w:eastAsia="Times New Roman" w:hAnsi="Calibri" w:cs="Calibri"/>
                <w:b/>
                <w:bCs/>
                <w:color w:val="000000"/>
                <w:lang w:eastAsia="lv-LV"/>
              </w:rPr>
            </w:pPr>
            <w:r w:rsidRPr="00AE41F6">
              <w:rPr>
                <w:rFonts w:ascii="Calibri" w:eastAsia="Times New Roman" w:hAnsi="Calibri" w:cs="Calibri"/>
                <w:lang w:eastAsia="lv-LV"/>
              </w:rPr>
              <w:t>606</w:t>
            </w:r>
            <w:r w:rsidR="00AE41F6" w:rsidRPr="00AE41F6">
              <w:rPr>
                <w:rFonts w:ascii="Calibri" w:eastAsia="Times New Roman" w:hAnsi="Calibri" w:cs="Calibri"/>
                <w:lang w:eastAsia="lv-LV"/>
              </w:rPr>
              <w:t>,62</w:t>
            </w:r>
          </w:p>
        </w:tc>
        <w:tc>
          <w:tcPr>
            <w:tcW w:w="1510" w:type="dxa"/>
            <w:tcBorders>
              <w:top w:val="nil"/>
              <w:left w:val="nil"/>
              <w:bottom w:val="single" w:sz="4" w:space="0" w:color="auto"/>
              <w:right w:val="single" w:sz="4" w:space="0" w:color="auto"/>
            </w:tcBorders>
            <w:shd w:val="clear" w:color="auto" w:fill="FFFFFF" w:themeFill="background1"/>
            <w:noWrap/>
            <w:vAlign w:val="center"/>
          </w:tcPr>
          <w:p w14:paraId="3B48FD79" w14:textId="77DBBEDB" w:rsidR="00811998" w:rsidRPr="000A12F7" w:rsidRDefault="00334EFF" w:rsidP="008700AE">
            <w:pPr>
              <w:widowControl w:val="0"/>
              <w:spacing w:after="0" w:line="240" w:lineRule="auto"/>
              <w:jc w:val="right"/>
              <w:rPr>
                <w:rFonts w:ascii="Calibri" w:eastAsia="Times New Roman" w:hAnsi="Calibri" w:cs="Calibri"/>
                <w:color w:val="000000"/>
                <w:lang w:eastAsia="lv-LV"/>
              </w:rPr>
            </w:pPr>
            <w:r w:rsidRPr="00AE41F6">
              <w:rPr>
                <w:rFonts w:ascii="Calibri" w:eastAsia="Times New Roman" w:hAnsi="Calibri" w:cs="Calibri"/>
                <w:lang w:eastAsia="lv-LV"/>
              </w:rPr>
              <w:t>674,81</w:t>
            </w:r>
          </w:p>
        </w:tc>
        <w:tc>
          <w:tcPr>
            <w:tcW w:w="1533" w:type="dxa"/>
            <w:tcBorders>
              <w:top w:val="nil"/>
              <w:left w:val="nil"/>
              <w:bottom w:val="single" w:sz="4" w:space="0" w:color="auto"/>
              <w:right w:val="single" w:sz="4" w:space="0" w:color="auto"/>
            </w:tcBorders>
            <w:shd w:val="clear" w:color="auto" w:fill="FFFFFF" w:themeFill="background1"/>
            <w:noWrap/>
            <w:vAlign w:val="center"/>
          </w:tcPr>
          <w:p w14:paraId="7A30DF66" w14:textId="215D9543" w:rsidR="00811998" w:rsidRPr="00514FCB" w:rsidRDefault="00334EFF" w:rsidP="008700AE">
            <w:pPr>
              <w:widowControl w:val="0"/>
              <w:spacing w:after="0" w:line="240" w:lineRule="auto"/>
              <w:jc w:val="right"/>
              <w:rPr>
                <w:rFonts w:ascii="Calibri" w:eastAsia="Times New Roman" w:hAnsi="Calibri" w:cs="Calibri"/>
                <w:lang w:eastAsia="lv-LV"/>
              </w:rPr>
            </w:pPr>
            <w:r w:rsidRPr="00AE41F6">
              <w:rPr>
                <w:rFonts w:ascii="Calibri" w:eastAsia="Times New Roman" w:hAnsi="Calibri" w:cs="Calibri"/>
                <w:color w:val="000000"/>
                <w:lang w:eastAsia="lv-LV"/>
              </w:rPr>
              <w:t>793,12</w:t>
            </w:r>
          </w:p>
        </w:tc>
        <w:tc>
          <w:tcPr>
            <w:tcW w:w="1472" w:type="dxa"/>
            <w:tcBorders>
              <w:top w:val="nil"/>
              <w:left w:val="nil"/>
              <w:bottom w:val="single" w:sz="4" w:space="0" w:color="auto"/>
              <w:right w:val="single" w:sz="4" w:space="0" w:color="auto"/>
            </w:tcBorders>
            <w:shd w:val="clear" w:color="auto" w:fill="FFFFFF" w:themeFill="background1"/>
            <w:vAlign w:val="center"/>
          </w:tcPr>
          <w:p w14:paraId="3FF74118" w14:textId="43A943CC" w:rsidR="00811998" w:rsidRPr="00514FCB" w:rsidRDefault="00334EFF" w:rsidP="008700AE">
            <w:pPr>
              <w:widowControl w:val="0"/>
              <w:spacing w:after="0" w:line="240" w:lineRule="auto"/>
              <w:jc w:val="right"/>
              <w:rPr>
                <w:rFonts w:ascii="Calibri" w:eastAsia="Times New Roman" w:hAnsi="Calibri" w:cs="Calibri"/>
                <w:lang w:eastAsia="lv-LV"/>
              </w:rPr>
            </w:pPr>
            <w:r w:rsidRPr="00AE41F6">
              <w:rPr>
                <w:rFonts w:ascii="Calibri" w:eastAsia="Times New Roman" w:hAnsi="Calibri" w:cs="Calibri"/>
                <w:b/>
                <w:bCs/>
                <w:color w:val="000000"/>
                <w:lang w:eastAsia="lv-LV"/>
              </w:rPr>
              <w:t>657</w:t>
            </w:r>
            <w:r w:rsidR="00AE41F6" w:rsidRPr="00AE41F6">
              <w:rPr>
                <w:rFonts w:ascii="Calibri" w:eastAsia="Times New Roman" w:hAnsi="Calibri" w:cs="Calibri"/>
                <w:b/>
                <w:color w:val="000000"/>
                <w:lang w:eastAsia="lv-LV"/>
              </w:rPr>
              <w:t>,62</w:t>
            </w:r>
          </w:p>
        </w:tc>
      </w:tr>
      <w:tr w:rsidR="00870EBD" w:rsidRPr="000A12F7" w14:paraId="1F180B58" w14:textId="77777777" w:rsidTr="00334EFF">
        <w:trPr>
          <w:trHeight w:val="70"/>
          <w:jc w:val="center"/>
        </w:trPr>
        <w:tc>
          <w:tcPr>
            <w:tcW w:w="2620" w:type="dxa"/>
            <w:tcBorders>
              <w:top w:val="nil"/>
              <w:left w:val="single" w:sz="4" w:space="0" w:color="auto"/>
              <w:bottom w:val="single" w:sz="4" w:space="0" w:color="auto"/>
              <w:right w:val="single" w:sz="4" w:space="0" w:color="auto"/>
            </w:tcBorders>
            <w:shd w:val="clear" w:color="auto" w:fill="auto"/>
            <w:noWrap/>
            <w:vAlign w:val="center"/>
          </w:tcPr>
          <w:p w14:paraId="4A8F2E09" w14:textId="77777777" w:rsidR="00870EBD" w:rsidRPr="006A0D30" w:rsidRDefault="00870EBD" w:rsidP="00804C76">
            <w:pPr>
              <w:widowControl w:val="0"/>
              <w:spacing w:after="0" w:line="240" w:lineRule="auto"/>
              <w:jc w:val="center"/>
              <w:rPr>
                <w:rFonts w:ascii="Calibri" w:eastAsia="Times New Roman" w:hAnsi="Calibri" w:cs="Calibri"/>
                <w:b/>
                <w:bCs/>
                <w:color w:val="000000"/>
                <w:sz w:val="14"/>
                <w:szCs w:val="14"/>
                <w:lang w:eastAsia="lv-LV"/>
              </w:rPr>
            </w:pPr>
          </w:p>
        </w:tc>
        <w:tc>
          <w:tcPr>
            <w:tcW w:w="1659" w:type="dxa"/>
            <w:tcBorders>
              <w:top w:val="nil"/>
              <w:left w:val="nil"/>
              <w:bottom w:val="single" w:sz="4" w:space="0" w:color="auto"/>
              <w:right w:val="single" w:sz="4" w:space="0" w:color="auto"/>
            </w:tcBorders>
            <w:shd w:val="clear" w:color="auto" w:fill="auto"/>
            <w:noWrap/>
            <w:vAlign w:val="center"/>
          </w:tcPr>
          <w:p w14:paraId="71E5E2D0" w14:textId="77777777" w:rsidR="00870EBD" w:rsidRPr="006A0D30" w:rsidRDefault="00870EBD" w:rsidP="008700AE">
            <w:pPr>
              <w:widowControl w:val="0"/>
              <w:spacing w:after="0" w:line="240" w:lineRule="auto"/>
              <w:jc w:val="right"/>
              <w:rPr>
                <w:rFonts w:ascii="Calibri" w:eastAsia="Times New Roman" w:hAnsi="Calibri" w:cs="Calibri"/>
                <w:b/>
                <w:bCs/>
                <w:color w:val="000000"/>
                <w:sz w:val="14"/>
                <w:szCs w:val="14"/>
                <w:lang w:eastAsia="lv-LV"/>
              </w:rPr>
            </w:pPr>
          </w:p>
        </w:tc>
        <w:tc>
          <w:tcPr>
            <w:tcW w:w="1510" w:type="dxa"/>
            <w:tcBorders>
              <w:top w:val="nil"/>
              <w:left w:val="nil"/>
              <w:bottom w:val="single" w:sz="4" w:space="0" w:color="auto"/>
              <w:right w:val="single" w:sz="4" w:space="0" w:color="auto"/>
            </w:tcBorders>
            <w:shd w:val="clear" w:color="auto" w:fill="auto"/>
            <w:noWrap/>
            <w:vAlign w:val="center"/>
          </w:tcPr>
          <w:p w14:paraId="1B3B33B6" w14:textId="77777777" w:rsidR="00870EBD" w:rsidRPr="006A0D30" w:rsidRDefault="00870EBD" w:rsidP="008700AE">
            <w:pPr>
              <w:widowControl w:val="0"/>
              <w:spacing w:after="0" w:line="240" w:lineRule="auto"/>
              <w:jc w:val="right"/>
              <w:rPr>
                <w:rFonts w:ascii="Calibri" w:eastAsia="Times New Roman" w:hAnsi="Calibri" w:cs="Calibri"/>
                <w:b/>
                <w:bCs/>
                <w:color w:val="000000"/>
                <w:sz w:val="14"/>
                <w:szCs w:val="14"/>
                <w:lang w:eastAsia="lv-LV"/>
              </w:rPr>
            </w:pPr>
          </w:p>
        </w:tc>
        <w:tc>
          <w:tcPr>
            <w:tcW w:w="1533" w:type="dxa"/>
            <w:tcBorders>
              <w:top w:val="nil"/>
              <w:left w:val="nil"/>
              <w:bottom w:val="single" w:sz="4" w:space="0" w:color="auto"/>
              <w:right w:val="single" w:sz="4" w:space="0" w:color="auto"/>
            </w:tcBorders>
            <w:shd w:val="clear" w:color="auto" w:fill="auto"/>
            <w:noWrap/>
            <w:vAlign w:val="center"/>
          </w:tcPr>
          <w:p w14:paraId="493B8131" w14:textId="77777777" w:rsidR="00870EBD" w:rsidRPr="006A0D30" w:rsidRDefault="00870EBD" w:rsidP="008700AE">
            <w:pPr>
              <w:widowControl w:val="0"/>
              <w:spacing w:after="0" w:line="240" w:lineRule="auto"/>
              <w:jc w:val="right"/>
              <w:rPr>
                <w:rFonts w:ascii="Calibri" w:eastAsia="Times New Roman" w:hAnsi="Calibri" w:cs="Calibri"/>
                <w:b/>
                <w:bCs/>
                <w:sz w:val="14"/>
                <w:szCs w:val="14"/>
                <w:lang w:eastAsia="lv-LV"/>
              </w:rPr>
            </w:pPr>
          </w:p>
        </w:tc>
        <w:tc>
          <w:tcPr>
            <w:tcW w:w="1472" w:type="dxa"/>
            <w:tcBorders>
              <w:top w:val="nil"/>
              <w:left w:val="nil"/>
              <w:bottom w:val="single" w:sz="4" w:space="0" w:color="auto"/>
              <w:right w:val="single" w:sz="4" w:space="0" w:color="auto"/>
            </w:tcBorders>
            <w:vAlign w:val="center"/>
          </w:tcPr>
          <w:p w14:paraId="0AD817DC" w14:textId="77777777" w:rsidR="00870EBD" w:rsidRPr="006A0D30" w:rsidRDefault="00870EBD" w:rsidP="008700AE">
            <w:pPr>
              <w:widowControl w:val="0"/>
              <w:spacing w:after="0" w:line="240" w:lineRule="auto"/>
              <w:jc w:val="right"/>
              <w:rPr>
                <w:rFonts w:ascii="Calibri" w:eastAsia="Times New Roman" w:hAnsi="Calibri" w:cs="Calibri"/>
                <w:b/>
                <w:bCs/>
                <w:sz w:val="14"/>
                <w:szCs w:val="14"/>
                <w:lang w:eastAsia="lv-LV"/>
              </w:rPr>
            </w:pPr>
          </w:p>
        </w:tc>
      </w:tr>
      <w:tr w:rsidR="000A12F7" w:rsidRPr="000A12F7" w14:paraId="6F5F4E5B" w14:textId="1D979837" w:rsidTr="00334EFF">
        <w:trPr>
          <w:trHeight w:val="300"/>
          <w:jc w:val="center"/>
        </w:trPr>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6449EA18" w14:textId="1E1F1F64" w:rsidR="000A12F7" w:rsidRPr="000A12F7" w:rsidRDefault="00142853" w:rsidP="00804C76">
            <w:pPr>
              <w:widowControl w:val="0"/>
              <w:spacing w:after="0" w:line="240" w:lineRule="auto"/>
              <w:jc w:val="center"/>
              <w:rPr>
                <w:rFonts w:ascii="Calibri" w:eastAsia="Times New Roman" w:hAnsi="Calibri" w:cs="Calibri"/>
                <w:b/>
                <w:bCs/>
                <w:color w:val="000000"/>
                <w:lang w:eastAsia="lv-LV"/>
              </w:rPr>
            </w:pPr>
            <w:r w:rsidRPr="00142853">
              <w:rPr>
                <w:rFonts w:ascii="Calibri" w:eastAsia="Times New Roman" w:hAnsi="Calibri" w:cs="Calibri"/>
                <w:b/>
                <w:bCs/>
                <w:color w:val="000000"/>
                <w:lang w:eastAsia="lv-LV"/>
              </w:rPr>
              <w:t>1.</w:t>
            </w:r>
            <w:r>
              <w:rPr>
                <w:rFonts w:ascii="Calibri" w:eastAsia="Times New Roman" w:hAnsi="Calibri" w:cs="Calibri"/>
                <w:b/>
                <w:bCs/>
                <w:color w:val="000000"/>
                <w:lang w:eastAsia="lv-LV"/>
              </w:rPr>
              <w:t xml:space="preserve"> </w:t>
            </w:r>
            <w:r w:rsidRPr="00142853">
              <w:rPr>
                <w:rFonts w:ascii="Calibri" w:eastAsia="Times New Roman" w:hAnsi="Calibri" w:cs="Calibri"/>
                <w:b/>
                <w:bCs/>
                <w:color w:val="000000"/>
                <w:lang w:eastAsia="lv-LV"/>
              </w:rPr>
              <w:t>un 2. tvērum</w:t>
            </w:r>
            <w:r w:rsidR="006A0D30">
              <w:rPr>
                <w:rFonts w:ascii="Calibri" w:eastAsia="Times New Roman" w:hAnsi="Calibri" w:cs="Calibri"/>
                <w:b/>
                <w:bCs/>
                <w:color w:val="000000"/>
                <w:lang w:eastAsia="lv-LV"/>
              </w:rPr>
              <w:t xml:space="preserve">u </w:t>
            </w:r>
            <w:r w:rsidR="000B610F">
              <w:rPr>
                <w:rFonts w:ascii="Calibri" w:eastAsia="Times New Roman" w:hAnsi="Calibri" w:cs="Calibri"/>
                <w:b/>
                <w:bCs/>
                <w:color w:val="000000"/>
                <w:lang w:eastAsia="lv-LV"/>
              </w:rPr>
              <w:t>kopsumma</w:t>
            </w:r>
          </w:p>
        </w:tc>
        <w:tc>
          <w:tcPr>
            <w:tcW w:w="1659" w:type="dxa"/>
            <w:tcBorders>
              <w:top w:val="nil"/>
              <w:left w:val="nil"/>
              <w:bottom w:val="single" w:sz="4" w:space="0" w:color="auto"/>
              <w:right w:val="single" w:sz="4" w:space="0" w:color="auto"/>
            </w:tcBorders>
            <w:shd w:val="clear" w:color="auto" w:fill="auto"/>
            <w:noWrap/>
            <w:vAlign w:val="center"/>
            <w:hideMark/>
          </w:tcPr>
          <w:p w14:paraId="02A68FE0" w14:textId="72FF7C7A" w:rsidR="000A12F7" w:rsidRPr="000A12F7" w:rsidRDefault="00334EFF" w:rsidP="008700AE">
            <w:pPr>
              <w:widowControl w:val="0"/>
              <w:spacing w:after="0" w:line="240" w:lineRule="auto"/>
              <w:jc w:val="right"/>
              <w:rPr>
                <w:rFonts w:ascii="Calibri" w:eastAsia="Times New Roman" w:hAnsi="Calibri" w:cs="Calibri"/>
                <w:b/>
                <w:bCs/>
                <w:color w:val="000000"/>
                <w:lang w:eastAsia="lv-LV"/>
              </w:rPr>
            </w:pPr>
            <w:r w:rsidRPr="00FD1C70">
              <w:rPr>
                <w:rFonts w:ascii="Calibri" w:eastAsia="Times New Roman" w:hAnsi="Calibri" w:cs="Calibri"/>
                <w:b/>
                <w:bCs/>
                <w:lang w:eastAsia="lv-LV"/>
              </w:rPr>
              <w:t>8 409,85</w:t>
            </w:r>
          </w:p>
        </w:tc>
        <w:tc>
          <w:tcPr>
            <w:tcW w:w="1510" w:type="dxa"/>
            <w:tcBorders>
              <w:top w:val="nil"/>
              <w:left w:val="nil"/>
              <w:bottom w:val="single" w:sz="4" w:space="0" w:color="auto"/>
              <w:right w:val="single" w:sz="4" w:space="0" w:color="auto"/>
            </w:tcBorders>
            <w:shd w:val="clear" w:color="auto" w:fill="auto"/>
            <w:noWrap/>
            <w:vAlign w:val="center"/>
            <w:hideMark/>
          </w:tcPr>
          <w:p w14:paraId="4AEA2472" w14:textId="5F333624" w:rsidR="000A12F7" w:rsidRPr="000A12F7" w:rsidRDefault="00334EFF" w:rsidP="008700AE">
            <w:pPr>
              <w:widowControl w:val="0"/>
              <w:spacing w:after="0" w:line="240" w:lineRule="auto"/>
              <w:jc w:val="right"/>
              <w:rPr>
                <w:rFonts w:ascii="Calibri" w:eastAsia="Times New Roman" w:hAnsi="Calibri" w:cs="Calibri"/>
                <w:b/>
                <w:bCs/>
                <w:color w:val="000000"/>
                <w:lang w:eastAsia="lv-LV"/>
              </w:rPr>
            </w:pPr>
            <w:r w:rsidRPr="00DF02AB">
              <w:rPr>
                <w:rFonts w:ascii="Calibri" w:eastAsia="Times New Roman" w:hAnsi="Calibri" w:cs="Calibri"/>
                <w:b/>
                <w:bCs/>
                <w:lang w:eastAsia="lv-LV"/>
              </w:rPr>
              <w:t>8 469</w:t>
            </w:r>
            <w:r w:rsidRPr="00514FCB">
              <w:rPr>
                <w:rFonts w:ascii="Calibri" w:eastAsia="Times New Roman" w:hAnsi="Calibri" w:cs="Calibri"/>
                <w:b/>
                <w:bCs/>
                <w:lang w:eastAsia="lv-LV"/>
              </w:rPr>
              <w:t>,23</w:t>
            </w:r>
          </w:p>
        </w:tc>
        <w:tc>
          <w:tcPr>
            <w:tcW w:w="1533" w:type="dxa"/>
            <w:tcBorders>
              <w:top w:val="nil"/>
              <w:left w:val="nil"/>
              <w:bottom w:val="single" w:sz="4" w:space="0" w:color="auto"/>
              <w:right w:val="single" w:sz="4" w:space="0" w:color="auto"/>
            </w:tcBorders>
            <w:shd w:val="clear" w:color="auto" w:fill="auto"/>
            <w:noWrap/>
            <w:vAlign w:val="center"/>
            <w:hideMark/>
          </w:tcPr>
          <w:p w14:paraId="1384F95E" w14:textId="4AC91DA0" w:rsidR="000A12F7" w:rsidRPr="00514FCB" w:rsidRDefault="00334EFF" w:rsidP="008700AE">
            <w:pPr>
              <w:widowControl w:val="0"/>
              <w:spacing w:after="0" w:line="240" w:lineRule="auto"/>
              <w:jc w:val="right"/>
              <w:rPr>
                <w:rFonts w:ascii="Calibri" w:eastAsia="Times New Roman" w:hAnsi="Calibri" w:cs="Calibri"/>
                <w:b/>
                <w:bCs/>
                <w:lang w:eastAsia="lv-LV"/>
              </w:rPr>
            </w:pPr>
            <w:r w:rsidRPr="00DF02AB">
              <w:rPr>
                <w:rFonts w:ascii="Calibri" w:eastAsia="Times New Roman" w:hAnsi="Calibri" w:cs="Calibri"/>
                <w:b/>
                <w:bCs/>
                <w:color w:val="000000"/>
                <w:lang w:eastAsia="lv-LV"/>
              </w:rPr>
              <w:t>9 222,15</w:t>
            </w:r>
          </w:p>
        </w:tc>
        <w:tc>
          <w:tcPr>
            <w:tcW w:w="1472" w:type="dxa"/>
            <w:tcBorders>
              <w:top w:val="nil"/>
              <w:left w:val="nil"/>
              <w:bottom w:val="single" w:sz="4" w:space="0" w:color="auto"/>
              <w:right w:val="single" w:sz="4" w:space="0" w:color="auto"/>
            </w:tcBorders>
            <w:vAlign w:val="center"/>
          </w:tcPr>
          <w:p w14:paraId="5AEB1E79" w14:textId="7C951435" w:rsidR="00FD1C70" w:rsidRPr="00FD1C70" w:rsidRDefault="00334EFF" w:rsidP="008700AE">
            <w:pPr>
              <w:widowControl w:val="0"/>
              <w:spacing w:after="0" w:line="240" w:lineRule="auto"/>
              <w:jc w:val="right"/>
              <w:rPr>
                <w:rFonts w:ascii="Calibri" w:eastAsia="Times New Roman" w:hAnsi="Calibri" w:cs="Calibri"/>
                <w:b/>
                <w:bCs/>
                <w:lang w:eastAsia="lv-LV"/>
              </w:rPr>
            </w:pPr>
            <w:r w:rsidRPr="00DF02AB">
              <w:rPr>
                <w:rFonts w:ascii="Calibri" w:eastAsia="Times New Roman" w:hAnsi="Calibri" w:cs="Calibri"/>
                <w:b/>
                <w:bCs/>
                <w:color w:val="000000"/>
                <w:lang w:eastAsia="lv-LV"/>
              </w:rPr>
              <w:t>8 791,41</w:t>
            </w:r>
          </w:p>
        </w:tc>
      </w:tr>
    </w:tbl>
    <w:p w14:paraId="1872C659" w14:textId="5F662C8C" w:rsidR="008E7A57" w:rsidRPr="007D63E4" w:rsidRDefault="008E7A57" w:rsidP="005D7941">
      <w:pPr>
        <w:widowControl w:val="0"/>
        <w:spacing w:before="120" w:after="0"/>
        <w:rPr>
          <w:sz w:val="20"/>
          <w:szCs w:val="20"/>
        </w:rPr>
      </w:pPr>
      <w:r w:rsidRPr="007D63E4">
        <w:rPr>
          <w:sz w:val="20"/>
          <w:szCs w:val="20"/>
        </w:rPr>
        <w:t xml:space="preserve">* nav </w:t>
      </w:r>
      <w:r w:rsidR="00437C40" w:rsidRPr="007D63E4">
        <w:rPr>
          <w:sz w:val="20"/>
          <w:szCs w:val="20"/>
        </w:rPr>
        <w:t>summēts kopējā 1. un 2. tvērumu SEG</w:t>
      </w:r>
      <w:r w:rsidR="003F3C81" w:rsidRPr="007D63E4">
        <w:rPr>
          <w:sz w:val="20"/>
          <w:szCs w:val="20"/>
        </w:rPr>
        <w:t xml:space="preserve"> emisiju </w:t>
      </w:r>
      <w:r w:rsidR="00891021" w:rsidRPr="007D63E4">
        <w:rPr>
          <w:sz w:val="20"/>
          <w:szCs w:val="20"/>
        </w:rPr>
        <w:t>vērtībai</w:t>
      </w:r>
      <w:r w:rsidR="003F3C81" w:rsidRPr="007D63E4">
        <w:rPr>
          <w:sz w:val="20"/>
          <w:szCs w:val="20"/>
        </w:rPr>
        <w:t>.</w:t>
      </w:r>
    </w:p>
    <w:p w14:paraId="64641DD7" w14:textId="324DC7F9" w:rsidR="00B51F0B" w:rsidRDefault="00B51F0B" w:rsidP="00804C76">
      <w:pPr>
        <w:pStyle w:val="Bezatstarpm"/>
        <w:widowControl w:val="0"/>
        <w:jc w:val="both"/>
      </w:pPr>
    </w:p>
    <w:p w14:paraId="27267E7A" w14:textId="490BC93E" w:rsidR="00F15F20" w:rsidRPr="00EB6B2E" w:rsidRDefault="000543A5" w:rsidP="004B48DB">
      <w:pPr>
        <w:pStyle w:val="Bezatstarpm"/>
        <w:widowControl w:val="0"/>
        <w:spacing w:after="160"/>
        <w:jc w:val="both"/>
      </w:pPr>
      <w:r w:rsidRPr="00EB6B2E">
        <w:t>Lielākais 1. un 2.tvēruma emisiju avoti uzņēmumā ir elektroenerģija</w:t>
      </w:r>
      <w:r w:rsidR="00F60BDA">
        <w:t xml:space="preserve"> </w:t>
      </w:r>
      <w:r w:rsidR="00F60BDA" w:rsidRPr="00EB6B2E">
        <w:t>(52</w:t>
      </w:r>
      <w:r w:rsidR="00F60BDA" w:rsidRPr="00EB6B2E">
        <w:rPr>
          <w:rFonts w:eastAsiaTheme="minorEastAsia" w:cstheme="minorHAnsi"/>
        </w:rPr>
        <w:t>–</w:t>
      </w:r>
      <w:r w:rsidR="00F60BDA" w:rsidRPr="00EB6B2E">
        <w:t>55%), siltumenerģija</w:t>
      </w:r>
      <w:r w:rsidR="00F60BDA">
        <w:t xml:space="preserve"> no dabasgāzes </w:t>
      </w:r>
      <w:r w:rsidR="00F60BDA" w:rsidRPr="00EB6B2E">
        <w:t>(21</w:t>
      </w:r>
      <w:r w:rsidR="00F60BDA" w:rsidRPr="00EB6B2E">
        <w:rPr>
          <w:rFonts w:eastAsiaTheme="minorEastAsia" w:cstheme="minorHAnsi"/>
        </w:rPr>
        <w:t>–</w:t>
      </w:r>
      <w:r w:rsidR="00F60BDA" w:rsidRPr="00EB6B2E">
        <w:t xml:space="preserve">22%) un </w:t>
      </w:r>
      <w:r w:rsidRPr="00EB6B2E">
        <w:t>degviela</w:t>
      </w:r>
      <w:r w:rsidR="00F60BDA">
        <w:t xml:space="preserve"> (</w:t>
      </w:r>
      <w:r w:rsidR="0083096C">
        <w:rPr>
          <w:rFonts w:cstheme="minorHAnsi"/>
        </w:rPr>
        <w:t>≈</w:t>
      </w:r>
      <w:r w:rsidR="0083096C">
        <w:t>11%)</w:t>
      </w:r>
      <w:r w:rsidR="00F60BDA" w:rsidRPr="00EB6B2E">
        <w:t>,</w:t>
      </w:r>
      <w:r w:rsidRPr="00EB6B2E">
        <w:t xml:space="preserve"> un emisiju samazināšanas centieni galvenokārt tiks koncentrēti uz šīm jomām</w:t>
      </w:r>
      <w:r w:rsidR="0083096C">
        <w:t xml:space="preserve">, </w:t>
      </w:r>
      <w:r w:rsidR="0083096C" w:rsidRPr="00EB6B2E">
        <w:t xml:space="preserve">savukārt </w:t>
      </w:r>
      <w:r w:rsidR="0083096C">
        <w:t>izlietoto aukstuma aģentu</w:t>
      </w:r>
      <w:r w:rsidR="0083096C" w:rsidRPr="00EB6B2E">
        <w:t xml:space="preserve"> emisijas ievērojami mazāk ietekmē CO</w:t>
      </w:r>
      <w:r w:rsidR="0083096C" w:rsidRPr="00EB6B2E">
        <w:rPr>
          <w:sz w:val="14"/>
          <w:szCs w:val="14"/>
        </w:rPr>
        <w:t>2</w:t>
      </w:r>
      <w:r w:rsidR="00DB3873">
        <w:rPr>
          <w:sz w:val="14"/>
          <w:szCs w:val="14"/>
        </w:rPr>
        <w:t> </w:t>
      </w:r>
      <w:proofErr w:type="spellStart"/>
      <w:r w:rsidR="0083096C" w:rsidRPr="00503C85">
        <w:rPr>
          <w:vertAlign w:val="subscript"/>
        </w:rPr>
        <w:t>e</w:t>
      </w:r>
      <w:r w:rsidR="00A46F32" w:rsidRPr="00503C85">
        <w:rPr>
          <w:vertAlign w:val="subscript"/>
        </w:rPr>
        <w:t>kv</w:t>
      </w:r>
      <w:proofErr w:type="spellEnd"/>
      <w:r w:rsidR="0083096C" w:rsidRPr="00EB6B2E">
        <w:t xml:space="preserve"> emisiju kopējo apjomu.</w:t>
      </w:r>
    </w:p>
    <w:p w14:paraId="7A5C3A4B" w14:textId="6C5DFAE4" w:rsidR="008F7BFA" w:rsidRDefault="00F10435" w:rsidP="004B48DB">
      <w:pPr>
        <w:widowControl w:val="0"/>
        <w:autoSpaceDE w:val="0"/>
        <w:autoSpaceDN w:val="0"/>
        <w:adjustRightInd w:val="0"/>
        <w:spacing w:line="240" w:lineRule="auto"/>
        <w:jc w:val="both"/>
        <w:rPr>
          <w:rFonts w:ascii="Calibri" w:hAnsi="Calibri" w:cs="Calibri"/>
        </w:rPr>
      </w:pPr>
      <w:r w:rsidRPr="00EB6B2E">
        <w:rPr>
          <w:rFonts w:ascii="Calibri" w:hAnsi="Calibri" w:cs="Calibri"/>
        </w:rPr>
        <w:t>Ar elektroenerģij</w:t>
      </w:r>
      <w:r>
        <w:rPr>
          <w:rFonts w:ascii="Calibri" w:hAnsi="Calibri" w:cs="Calibri"/>
        </w:rPr>
        <w:t xml:space="preserve">as iegādi </w:t>
      </w:r>
      <w:r w:rsidRPr="00EB6B2E">
        <w:rPr>
          <w:rFonts w:ascii="Calibri" w:hAnsi="Calibri" w:cs="Calibri"/>
        </w:rPr>
        <w:t>saistītās emisijas</w:t>
      </w:r>
      <w:r>
        <w:rPr>
          <w:rFonts w:ascii="Calibri" w:hAnsi="Calibri" w:cs="Calibri"/>
        </w:rPr>
        <w:t xml:space="preserve"> (</w:t>
      </w:r>
      <w:proofErr w:type="spellStart"/>
      <w:r w:rsidRPr="00812B44">
        <w:rPr>
          <w:rFonts w:ascii="Calibri" w:hAnsi="Calibri" w:cs="Calibri"/>
          <w:i/>
          <w:iCs/>
        </w:rPr>
        <w:t>market</w:t>
      </w:r>
      <w:proofErr w:type="spellEnd"/>
      <w:r w:rsidRPr="00812B44">
        <w:rPr>
          <w:rFonts w:ascii="Calibri" w:hAnsi="Calibri" w:cs="Calibri"/>
          <w:i/>
          <w:iCs/>
        </w:rPr>
        <w:t xml:space="preserve"> </w:t>
      </w:r>
      <w:proofErr w:type="spellStart"/>
      <w:r w:rsidRPr="00812B44">
        <w:rPr>
          <w:rFonts w:ascii="Calibri" w:hAnsi="Calibri" w:cs="Calibri"/>
          <w:i/>
          <w:iCs/>
        </w:rPr>
        <w:t>based</w:t>
      </w:r>
      <w:proofErr w:type="spellEnd"/>
      <w:r>
        <w:rPr>
          <w:rFonts w:ascii="Calibri" w:hAnsi="Calibri" w:cs="Calibri"/>
        </w:rPr>
        <w:t>)</w:t>
      </w:r>
      <w:r w:rsidRPr="00EB6B2E">
        <w:rPr>
          <w:rFonts w:ascii="Calibri" w:hAnsi="Calibri" w:cs="Calibri"/>
        </w:rPr>
        <w:t xml:space="preserve"> ietekmē patēriņa apjoms</w:t>
      </w:r>
      <w:r>
        <w:rPr>
          <w:rFonts w:ascii="Calibri" w:hAnsi="Calibri" w:cs="Calibri"/>
        </w:rPr>
        <w:t>,</w:t>
      </w:r>
      <w:r w:rsidRPr="00EB6B2E">
        <w:rPr>
          <w:rFonts w:ascii="Calibri" w:hAnsi="Calibri" w:cs="Calibri"/>
        </w:rPr>
        <w:t xml:space="preserve"> enerģijas izcelsme</w:t>
      </w:r>
      <w:r>
        <w:rPr>
          <w:rFonts w:ascii="Calibri" w:hAnsi="Calibri" w:cs="Calibri"/>
        </w:rPr>
        <w:t xml:space="preserve"> un enerģijas sadalījums </w:t>
      </w:r>
      <w:r w:rsidR="000A1A78">
        <w:rPr>
          <w:rFonts w:ascii="Calibri" w:hAnsi="Calibri" w:cs="Calibri"/>
        </w:rPr>
        <w:t>kopējā tiklā (</w:t>
      </w:r>
      <w:proofErr w:type="spellStart"/>
      <w:r w:rsidR="000A1A78" w:rsidRPr="00812B44">
        <w:rPr>
          <w:rFonts w:ascii="Calibri" w:hAnsi="Calibri" w:cs="Calibri"/>
          <w:i/>
          <w:iCs/>
        </w:rPr>
        <w:t>European</w:t>
      </w:r>
      <w:proofErr w:type="spellEnd"/>
      <w:r w:rsidR="000A1A78" w:rsidRPr="00812B44">
        <w:rPr>
          <w:rFonts w:ascii="Calibri" w:hAnsi="Calibri" w:cs="Calibri"/>
          <w:i/>
          <w:iCs/>
        </w:rPr>
        <w:t xml:space="preserve"> </w:t>
      </w:r>
      <w:proofErr w:type="spellStart"/>
      <w:r w:rsidR="000A1A78" w:rsidRPr="00812B44">
        <w:rPr>
          <w:rFonts w:ascii="Calibri" w:hAnsi="Calibri" w:cs="Calibri"/>
          <w:i/>
          <w:iCs/>
        </w:rPr>
        <w:t>Residual</w:t>
      </w:r>
      <w:proofErr w:type="spellEnd"/>
      <w:r w:rsidR="000A1A78" w:rsidRPr="00812B44">
        <w:rPr>
          <w:rFonts w:ascii="Calibri" w:hAnsi="Calibri" w:cs="Calibri"/>
          <w:i/>
          <w:iCs/>
        </w:rPr>
        <w:t xml:space="preserve"> </w:t>
      </w:r>
      <w:proofErr w:type="spellStart"/>
      <w:r w:rsidR="000A1A78" w:rsidRPr="00812B44">
        <w:rPr>
          <w:rFonts w:ascii="Calibri" w:hAnsi="Calibri" w:cs="Calibri"/>
          <w:i/>
          <w:iCs/>
        </w:rPr>
        <w:t>Mix</w:t>
      </w:r>
      <w:proofErr w:type="spellEnd"/>
      <w:r w:rsidR="000A1A78">
        <w:rPr>
          <w:rFonts w:ascii="Calibri" w:hAnsi="Calibri" w:cs="Calibri"/>
        </w:rPr>
        <w:t>)</w:t>
      </w:r>
      <w:r w:rsidRPr="00EB6B2E">
        <w:rPr>
          <w:rFonts w:ascii="Calibri" w:hAnsi="Calibri" w:cs="Calibri"/>
        </w:rPr>
        <w:t xml:space="preserve">. </w:t>
      </w:r>
      <w:r w:rsidR="001142D2">
        <w:rPr>
          <w:rFonts w:ascii="Calibri" w:hAnsi="Calibri" w:cs="Calibri"/>
        </w:rPr>
        <w:t xml:space="preserve">Tā kā </w:t>
      </w:r>
      <w:r w:rsidR="001142D2" w:rsidRPr="00DA1C66">
        <w:rPr>
          <w:rFonts w:ascii="Calibri" w:hAnsi="Calibri" w:cs="Calibri"/>
          <w:i/>
          <w:iCs/>
        </w:rPr>
        <w:t xml:space="preserve">Rīgas </w:t>
      </w:r>
      <w:r w:rsidR="00812B44">
        <w:rPr>
          <w:rFonts w:ascii="Calibri" w:hAnsi="Calibri" w:cs="Calibri"/>
          <w:i/>
          <w:iCs/>
        </w:rPr>
        <w:t>ū</w:t>
      </w:r>
      <w:r w:rsidR="001142D2" w:rsidRPr="00DA1C66">
        <w:rPr>
          <w:rFonts w:ascii="Calibri" w:hAnsi="Calibri" w:cs="Calibri"/>
          <w:i/>
          <w:iCs/>
        </w:rPr>
        <w:t>dens</w:t>
      </w:r>
      <w:r w:rsidR="001142D2">
        <w:rPr>
          <w:rFonts w:ascii="Calibri" w:hAnsi="Calibri" w:cs="Calibri"/>
        </w:rPr>
        <w:t xml:space="preserve"> </w:t>
      </w:r>
      <w:r w:rsidR="00723D90">
        <w:rPr>
          <w:rFonts w:ascii="Calibri" w:hAnsi="Calibri" w:cs="Calibri"/>
        </w:rPr>
        <w:t xml:space="preserve">pašlaik </w:t>
      </w:r>
      <w:r w:rsidR="00723D90">
        <w:rPr>
          <w:rFonts w:ascii="Calibri" w:hAnsi="Calibri" w:cs="Calibri"/>
        </w:rPr>
        <w:lastRenderedPageBreak/>
        <w:t xml:space="preserve">neiegādājas </w:t>
      </w:r>
      <w:r w:rsidR="004C289C">
        <w:rPr>
          <w:rFonts w:ascii="Calibri" w:hAnsi="Calibri" w:cs="Calibri"/>
        </w:rPr>
        <w:t>“zaļo</w:t>
      </w:r>
      <w:r w:rsidR="00DA1C66">
        <w:rPr>
          <w:rFonts w:ascii="Calibri" w:hAnsi="Calibri" w:cs="Calibri"/>
        </w:rPr>
        <w:t xml:space="preserve"> elektroenerģiju</w:t>
      </w:r>
      <w:r w:rsidR="004C289C">
        <w:rPr>
          <w:rFonts w:ascii="Calibri" w:hAnsi="Calibri" w:cs="Calibri"/>
        </w:rPr>
        <w:t>”</w:t>
      </w:r>
      <w:r w:rsidR="00DA1C66">
        <w:rPr>
          <w:rFonts w:ascii="Calibri" w:hAnsi="Calibri" w:cs="Calibri"/>
        </w:rPr>
        <w:t xml:space="preserve">, </w:t>
      </w:r>
      <w:r w:rsidR="000B720F">
        <w:rPr>
          <w:rFonts w:ascii="Calibri" w:hAnsi="Calibri" w:cs="Calibri"/>
        </w:rPr>
        <w:t>Uzņēmuma</w:t>
      </w:r>
      <w:r w:rsidR="00FF7D91">
        <w:rPr>
          <w:rFonts w:ascii="Calibri" w:hAnsi="Calibri" w:cs="Calibri"/>
        </w:rPr>
        <w:t xml:space="preserve"> uz tirgus balstītās</w:t>
      </w:r>
      <w:r w:rsidR="00DA1C66">
        <w:rPr>
          <w:rFonts w:ascii="Calibri" w:hAnsi="Calibri" w:cs="Calibri"/>
        </w:rPr>
        <w:t xml:space="preserve"> </w:t>
      </w:r>
      <w:r w:rsidR="00FF7D91" w:rsidRPr="00EB6B2E">
        <w:rPr>
          <w:rFonts w:ascii="Calibri" w:hAnsi="Calibri" w:cs="Calibri"/>
        </w:rPr>
        <w:t>saistītās emisijas</w:t>
      </w:r>
      <w:r w:rsidR="00FF7D91">
        <w:rPr>
          <w:rFonts w:ascii="Calibri" w:hAnsi="Calibri" w:cs="Calibri"/>
        </w:rPr>
        <w:t xml:space="preserve"> stipri svārstās atkarībā no </w:t>
      </w:r>
      <w:r w:rsidR="006C5108">
        <w:rPr>
          <w:rFonts w:ascii="Calibri" w:hAnsi="Calibri" w:cs="Calibri"/>
        </w:rPr>
        <w:t>sadalītā enerģijas pārpalikuma</w:t>
      </w:r>
      <w:r w:rsidR="00763A35">
        <w:rPr>
          <w:rFonts w:ascii="Calibri" w:hAnsi="Calibri" w:cs="Calibri"/>
        </w:rPr>
        <w:t xml:space="preserve"> kopējā Eiropas tīklā.</w:t>
      </w:r>
      <w:r w:rsidR="007A26FF">
        <w:rPr>
          <w:rFonts w:ascii="Calibri" w:hAnsi="Calibri" w:cs="Calibri"/>
        </w:rPr>
        <w:t xml:space="preserve"> </w:t>
      </w:r>
      <w:r w:rsidR="000B6FF4">
        <w:rPr>
          <w:rFonts w:ascii="Calibri" w:hAnsi="Calibri" w:cs="Calibri"/>
        </w:rPr>
        <w:t xml:space="preserve">Šī iemesla dēļ aizvien </w:t>
      </w:r>
      <w:r w:rsidR="004661FA">
        <w:rPr>
          <w:rFonts w:ascii="Calibri" w:hAnsi="Calibri" w:cs="Calibri"/>
        </w:rPr>
        <w:t xml:space="preserve">nopietnāki </w:t>
      </w:r>
      <w:r w:rsidR="000B6FF4">
        <w:rPr>
          <w:rFonts w:ascii="Calibri" w:hAnsi="Calibri" w:cs="Calibri"/>
        </w:rPr>
        <w:t xml:space="preserve">kļūst </w:t>
      </w:r>
      <w:r w:rsidRPr="00EB6B2E">
        <w:rPr>
          <w:rFonts w:ascii="Calibri" w:hAnsi="Calibri" w:cs="Calibri"/>
        </w:rPr>
        <w:t xml:space="preserve">elektroenerģijas </w:t>
      </w:r>
      <w:r w:rsidR="008F7BFA">
        <w:rPr>
          <w:rFonts w:ascii="Calibri" w:hAnsi="Calibri" w:cs="Calibri"/>
        </w:rPr>
        <w:t>taupīšanas pasākumi</w:t>
      </w:r>
      <w:r w:rsidRPr="00EB6B2E">
        <w:rPr>
          <w:rFonts w:ascii="Calibri" w:hAnsi="Calibri" w:cs="Calibri"/>
        </w:rPr>
        <w:t xml:space="preserve"> (piemēram, procesa optimizācija, apgaismojuma optimizācija, energoefektīvu iekārtu iegāde)</w:t>
      </w:r>
      <w:r w:rsidR="008F7BFA">
        <w:rPr>
          <w:rFonts w:ascii="Calibri" w:hAnsi="Calibri" w:cs="Calibri"/>
        </w:rPr>
        <w:t>. Noteiktas</w:t>
      </w:r>
      <w:r w:rsidRPr="00EB6B2E">
        <w:rPr>
          <w:rFonts w:ascii="Calibri" w:hAnsi="Calibri" w:cs="Calibri"/>
        </w:rPr>
        <w:t xml:space="preserve"> darbības šajā jomā tiks izvērtētas </w:t>
      </w:r>
      <w:proofErr w:type="spellStart"/>
      <w:r w:rsidRPr="00EB6B2E">
        <w:rPr>
          <w:rFonts w:ascii="Calibri" w:hAnsi="Calibri" w:cs="Calibri"/>
        </w:rPr>
        <w:t>energoaudita</w:t>
      </w:r>
      <w:proofErr w:type="spellEnd"/>
      <w:r w:rsidRPr="00EB6B2E">
        <w:rPr>
          <w:rFonts w:ascii="Calibri" w:hAnsi="Calibri" w:cs="Calibri"/>
        </w:rPr>
        <w:t xml:space="preserve"> ietvaros.</w:t>
      </w:r>
    </w:p>
    <w:p w14:paraId="5D1A9A59" w14:textId="17A25656" w:rsidR="00547B81" w:rsidRDefault="0083096C" w:rsidP="004B48DB">
      <w:pPr>
        <w:spacing w:line="240" w:lineRule="auto"/>
        <w:jc w:val="both"/>
        <w:rPr>
          <w:rStyle w:val="normaltextrun"/>
          <w:shd w:val="clear" w:color="auto" w:fill="FFFFFF"/>
        </w:rPr>
      </w:pPr>
      <w:r w:rsidRPr="0083096C">
        <w:rPr>
          <w:rStyle w:val="normaltextrun"/>
          <w:shd w:val="clear" w:color="auto" w:fill="FFFFFF"/>
        </w:rPr>
        <w:t>2023.</w:t>
      </w:r>
      <w:r>
        <w:rPr>
          <w:rStyle w:val="normaltextrun"/>
          <w:shd w:val="clear" w:color="auto" w:fill="FFFFFF"/>
        </w:rPr>
        <w:t> </w:t>
      </w:r>
      <w:r w:rsidRPr="0083096C">
        <w:rPr>
          <w:rStyle w:val="normaltextrun"/>
          <w:shd w:val="clear" w:color="auto" w:fill="FFFFFF"/>
        </w:rPr>
        <w:t>gadā</w:t>
      </w:r>
      <w:r>
        <w:rPr>
          <w:rStyle w:val="normaltextrun"/>
          <w:i/>
          <w:iCs/>
          <w:shd w:val="clear" w:color="auto" w:fill="FFFFFF"/>
        </w:rPr>
        <w:t xml:space="preserve"> </w:t>
      </w:r>
      <w:r w:rsidR="00E87C94" w:rsidRPr="00EB6B2E">
        <w:rPr>
          <w:rStyle w:val="normaltextrun"/>
          <w:i/>
          <w:iCs/>
          <w:shd w:val="clear" w:color="auto" w:fill="FFFFFF"/>
        </w:rPr>
        <w:t>Rīgas ūdenī</w:t>
      </w:r>
      <w:r w:rsidR="00E87C94" w:rsidRPr="00EB6B2E">
        <w:rPr>
          <w:rStyle w:val="normaltextrun"/>
          <w:shd w:val="clear" w:color="auto" w:fill="FFFFFF"/>
        </w:rPr>
        <w:t xml:space="preserve"> </w:t>
      </w:r>
      <w:r>
        <w:rPr>
          <w:rStyle w:val="normaltextrun"/>
          <w:shd w:val="clear" w:color="auto" w:fill="FFFFFF"/>
        </w:rPr>
        <w:t>turpinājies</w:t>
      </w:r>
      <w:r w:rsidR="00E87C94" w:rsidRPr="00EB6B2E">
        <w:rPr>
          <w:rStyle w:val="normaltextrun"/>
          <w:shd w:val="clear" w:color="auto" w:fill="FFFFFF"/>
        </w:rPr>
        <w:t xml:space="preserve"> darbs pie 3.tvēruma jeb netiešo SEG emisiju noteikšanas ienākošās un izrietošās kategorijās. </w:t>
      </w:r>
      <w:r w:rsidR="00E87C94" w:rsidRPr="00EB6B2E">
        <w:rPr>
          <w:rStyle w:val="normaltextrun"/>
          <w:i/>
          <w:iCs/>
          <w:shd w:val="clear" w:color="auto" w:fill="FFFFFF"/>
        </w:rPr>
        <w:t>Rīgas ūdens</w:t>
      </w:r>
      <w:r w:rsidR="00E87C94" w:rsidRPr="00EB6B2E">
        <w:rPr>
          <w:rStyle w:val="normaltextrun"/>
          <w:shd w:val="clear" w:color="auto" w:fill="FFFFFF"/>
        </w:rPr>
        <w:t xml:space="preserve"> potenciāli </w:t>
      </w:r>
      <w:r>
        <w:rPr>
          <w:rStyle w:val="normaltextrun"/>
          <w:shd w:val="clear" w:color="auto" w:fill="FFFFFF"/>
        </w:rPr>
        <w:t>novērtēja</w:t>
      </w:r>
      <w:r w:rsidR="00E87C94" w:rsidRPr="00EB6B2E">
        <w:rPr>
          <w:rStyle w:val="normaltextrun"/>
          <w:shd w:val="clear" w:color="auto" w:fill="FFFFFF"/>
        </w:rPr>
        <w:t xml:space="preserve"> </w:t>
      </w:r>
      <w:r>
        <w:rPr>
          <w:rStyle w:val="normaltextrun"/>
          <w:shd w:val="clear" w:color="auto" w:fill="FFFFFF"/>
        </w:rPr>
        <w:t xml:space="preserve">3.tvēruma </w:t>
      </w:r>
      <w:r w:rsidR="00E87C94" w:rsidRPr="00EB6B2E">
        <w:rPr>
          <w:rStyle w:val="normaltextrun"/>
          <w:shd w:val="clear" w:color="auto" w:fill="FFFFFF"/>
        </w:rPr>
        <w:t>SEG emisij</w:t>
      </w:r>
      <w:r>
        <w:rPr>
          <w:rStyle w:val="normaltextrun"/>
          <w:shd w:val="clear" w:color="auto" w:fill="FFFFFF"/>
        </w:rPr>
        <w:t xml:space="preserve">u </w:t>
      </w:r>
      <w:r w:rsidR="004B2120">
        <w:rPr>
          <w:rStyle w:val="normaltextrun"/>
          <w:shd w:val="clear" w:color="auto" w:fill="FFFFFF"/>
        </w:rPr>
        <w:t>būtiskumu</w:t>
      </w:r>
      <w:r w:rsidR="00E87C94" w:rsidRPr="00EB6B2E">
        <w:rPr>
          <w:rStyle w:val="normaltextrun"/>
          <w:shd w:val="clear" w:color="auto" w:fill="FFFFFF"/>
        </w:rPr>
        <w:t xml:space="preserve">, kas </w:t>
      </w:r>
      <w:r w:rsidR="00BD3FDC">
        <w:rPr>
          <w:rStyle w:val="normaltextrun"/>
          <w:shd w:val="clear" w:color="auto" w:fill="FFFFFF"/>
        </w:rPr>
        <w:t>veidojas</w:t>
      </w:r>
      <w:r w:rsidR="00E87C94" w:rsidRPr="00EB6B2E">
        <w:rPr>
          <w:rStyle w:val="normaltextrun"/>
          <w:shd w:val="clear" w:color="auto" w:fill="FFFFFF"/>
        </w:rPr>
        <w:t xml:space="preserve"> </w:t>
      </w:r>
      <w:r w:rsidR="00BD3FDC">
        <w:rPr>
          <w:rStyle w:val="normaltextrun"/>
          <w:shd w:val="clear" w:color="auto" w:fill="FFFFFF"/>
        </w:rPr>
        <w:t xml:space="preserve">uzņēmumam, iegādājoties preces un pakalpojumus, veicot </w:t>
      </w:r>
      <w:r w:rsidR="00E87C94" w:rsidRPr="00EB6B2E">
        <w:rPr>
          <w:rStyle w:val="normaltextrun"/>
          <w:shd w:val="clear" w:color="auto" w:fill="FFFFFF"/>
        </w:rPr>
        <w:t>remontdarb</w:t>
      </w:r>
      <w:r w:rsidR="00BD3FDC">
        <w:rPr>
          <w:rStyle w:val="normaltextrun"/>
          <w:shd w:val="clear" w:color="auto" w:fill="FFFFFF"/>
        </w:rPr>
        <w:t>u</w:t>
      </w:r>
      <w:r w:rsidR="00E87C94" w:rsidRPr="00EB6B2E">
        <w:rPr>
          <w:rStyle w:val="normaltextrun"/>
          <w:shd w:val="clear" w:color="auto" w:fill="FFFFFF"/>
        </w:rPr>
        <w:t>s</w:t>
      </w:r>
      <w:r w:rsidR="00230075">
        <w:rPr>
          <w:rStyle w:val="normaltextrun"/>
          <w:shd w:val="clear" w:color="auto" w:fill="FFFFFF"/>
        </w:rPr>
        <w:t>,</w:t>
      </w:r>
      <w:r w:rsidR="00E87C94" w:rsidRPr="00EB6B2E">
        <w:rPr>
          <w:rStyle w:val="normaltextrun"/>
          <w:shd w:val="clear" w:color="auto" w:fill="FFFFFF"/>
        </w:rPr>
        <w:t xml:space="preserve"> </w:t>
      </w:r>
      <w:r w:rsidR="00BD3FDC">
        <w:rPr>
          <w:rStyle w:val="normaltextrun"/>
          <w:shd w:val="clear" w:color="auto" w:fill="FFFFFF"/>
        </w:rPr>
        <w:t>attīstot</w:t>
      </w:r>
      <w:r w:rsidR="00E87C94" w:rsidRPr="00EB6B2E">
        <w:rPr>
          <w:rStyle w:val="normaltextrun"/>
          <w:shd w:val="clear" w:color="auto" w:fill="FFFFFF"/>
        </w:rPr>
        <w:t xml:space="preserve"> </w:t>
      </w:r>
      <w:r w:rsidR="00BD3FDC">
        <w:rPr>
          <w:rStyle w:val="normaltextrun"/>
          <w:shd w:val="clear" w:color="auto" w:fill="FFFFFF"/>
        </w:rPr>
        <w:t xml:space="preserve">pakalpojumu </w:t>
      </w:r>
      <w:r w:rsidR="00204CFE">
        <w:rPr>
          <w:rStyle w:val="normaltextrun"/>
          <w:shd w:val="clear" w:color="auto" w:fill="FFFFFF"/>
        </w:rPr>
        <w:t xml:space="preserve">pieejamību un </w:t>
      </w:r>
      <w:r w:rsidR="00BD3FDC">
        <w:rPr>
          <w:rStyle w:val="normaltextrun"/>
          <w:shd w:val="clear" w:color="auto" w:fill="FFFFFF"/>
        </w:rPr>
        <w:t xml:space="preserve">kvalitāti </w:t>
      </w:r>
      <w:r w:rsidR="00230075">
        <w:rPr>
          <w:rStyle w:val="normaltextrun"/>
          <w:shd w:val="clear" w:color="auto" w:fill="FFFFFF"/>
        </w:rPr>
        <w:t>ar investīcijas projektiem</w:t>
      </w:r>
      <w:r w:rsidR="00547B81">
        <w:rPr>
          <w:rStyle w:val="normaltextrun"/>
          <w:shd w:val="clear" w:color="auto" w:fill="FFFFFF"/>
        </w:rPr>
        <w:t xml:space="preserve">. </w:t>
      </w:r>
    </w:p>
    <w:p w14:paraId="3D46FF6B" w14:textId="27A1BF1B" w:rsidR="002D2AEB" w:rsidRDefault="00133E6C" w:rsidP="00133E6C">
      <w:pPr>
        <w:jc w:val="center"/>
        <w:rPr>
          <w:rStyle w:val="normaltextrun"/>
          <w:shd w:val="clear" w:color="auto" w:fill="FFFFFF"/>
        </w:rPr>
      </w:pPr>
      <w:r>
        <w:rPr>
          <w:noProof/>
        </w:rPr>
        <w:drawing>
          <wp:inline distT="0" distB="0" distL="0" distR="0" wp14:anchorId="2F271D15" wp14:editId="40EF6C8A">
            <wp:extent cx="4010025" cy="3105150"/>
            <wp:effectExtent l="0" t="0" r="9525" b="0"/>
            <wp:docPr id="23" name="Chart 23">
              <a:extLst xmlns:a="http://schemas.openxmlformats.org/drawingml/2006/main">
                <a:ext uri="{FF2B5EF4-FFF2-40B4-BE49-F238E27FC236}">
                  <a16:creationId xmlns:a16="http://schemas.microsoft.com/office/drawing/2014/main" id="{601C0D1B-F8A6-425C-8E23-0D079A5533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796ECBF" w14:textId="2DB2EDC6" w:rsidR="002D2AEB" w:rsidRDefault="002D2AEB" w:rsidP="002D2AEB">
      <w:pPr>
        <w:widowControl w:val="0"/>
        <w:spacing w:after="0"/>
        <w:jc w:val="center"/>
        <w:rPr>
          <w:sz w:val="20"/>
          <w:szCs w:val="20"/>
        </w:rPr>
      </w:pPr>
      <w:r w:rsidRPr="00514FCB">
        <w:rPr>
          <w:sz w:val="20"/>
          <w:szCs w:val="20"/>
        </w:rPr>
        <w:t>2</w:t>
      </w:r>
      <w:r w:rsidR="008962A1">
        <w:rPr>
          <w:sz w:val="20"/>
          <w:szCs w:val="20"/>
        </w:rPr>
        <w:t>5</w:t>
      </w:r>
      <w:r w:rsidRPr="00514FCB">
        <w:rPr>
          <w:sz w:val="20"/>
          <w:szCs w:val="20"/>
        </w:rPr>
        <w:t xml:space="preserve">.attēls. </w:t>
      </w:r>
      <w:r w:rsidR="00606A9B">
        <w:rPr>
          <w:sz w:val="20"/>
          <w:szCs w:val="20"/>
        </w:rPr>
        <w:t>3. tvēruma SEG emisiju būtiskums</w:t>
      </w:r>
      <w:r w:rsidR="002C0BCE">
        <w:rPr>
          <w:sz w:val="20"/>
          <w:szCs w:val="20"/>
        </w:rPr>
        <w:t xml:space="preserve"> kopējā SEG emisiju satvarā</w:t>
      </w:r>
      <w:r w:rsidRPr="00514FCB">
        <w:rPr>
          <w:sz w:val="20"/>
          <w:szCs w:val="20"/>
        </w:rPr>
        <w:t xml:space="preserve">, </w:t>
      </w:r>
      <w:r w:rsidR="0075709D">
        <w:rPr>
          <w:sz w:val="20"/>
          <w:szCs w:val="20"/>
        </w:rPr>
        <w:t>%.</w:t>
      </w:r>
    </w:p>
    <w:p w14:paraId="2B223C48" w14:textId="77777777" w:rsidR="002D2AEB" w:rsidRPr="002D2AEB" w:rsidRDefault="002D2AEB" w:rsidP="002D2AEB">
      <w:pPr>
        <w:widowControl w:val="0"/>
        <w:spacing w:after="0"/>
        <w:jc w:val="center"/>
        <w:rPr>
          <w:rStyle w:val="normaltextrun"/>
          <w:sz w:val="20"/>
          <w:szCs w:val="20"/>
        </w:rPr>
      </w:pPr>
    </w:p>
    <w:p w14:paraId="1C20167B" w14:textId="1501635C" w:rsidR="000E7C73" w:rsidRDefault="009D6C3D" w:rsidP="004B48DB">
      <w:pPr>
        <w:spacing w:line="240" w:lineRule="auto"/>
        <w:jc w:val="both"/>
        <w:rPr>
          <w:rStyle w:val="normaltextrun"/>
          <w:shd w:val="clear" w:color="auto" w:fill="FFFFFF"/>
        </w:rPr>
      </w:pPr>
      <w:r w:rsidRPr="00EB6B2E">
        <w:rPr>
          <w:rStyle w:val="normaltextrun"/>
          <w:i/>
          <w:iCs/>
          <w:shd w:val="clear" w:color="auto" w:fill="FFFFFF"/>
        </w:rPr>
        <w:t>Rīgas ūdens</w:t>
      </w:r>
      <w:r>
        <w:rPr>
          <w:rStyle w:val="normaltextrun"/>
          <w:shd w:val="clear" w:color="auto" w:fill="FFFFFF"/>
        </w:rPr>
        <w:t>,</w:t>
      </w:r>
      <w:r w:rsidR="008B3EF5">
        <w:rPr>
          <w:rStyle w:val="normaltextrun"/>
          <w:shd w:val="clear" w:color="auto" w:fill="FFFFFF"/>
        </w:rPr>
        <w:t xml:space="preserve"> </w:t>
      </w:r>
      <w:r>
        <w:rPr>
          <w:rStyle w:val="normaltextrun"/>
          <w:shd w:val="clear" w:color="auto" w:fill="FFFFFF"/>
        </w:rPr>
        <w:t xml:space="preserve">veicot sarunas ar saviem partneriem vērtību ķēdē, </w:t>
      </w:r>
      <w:r w:rsidR="008B3EF5">
        <w:rPr>
          <w:rStyle w:val="normaltextrun"/>
          <w:shd w:val="clear" w:color="auto" w:fill="FFFFFF"/>
        </w:rPr>
        <w:t xml:space="preserve">novērtēja </w:t>
      </w:r>
      <w:r>
        <w:rPr>
          <w:rStyle w:val="normaltextrun"/>
          <w:shd w:val="clear" w:color="auto" w:fill="FFFFFF"/>
        </w:rPr>
        <w:t xml:space="preserve">potenciālu </w:t>
      </w:r>
      <w:r w:rsidR="000E7C73">
        <w:rPr>
          <w:rStyle w:val="normaltextrun"/>
          <w:shd w:val="clear" w:color="auto" w:fill="FFFFFF"/>
        </w:rPr>
        <w:t xml:space="preserve">piegādātājiem sniegt datus par </w:t>
      </w:r>
      <w:r w:rsidR="00F57A83">
        <w:rPr>
          <w:rStyle w:val="normaltextrun"/>
          <w:shd w:val="clear" w:color="auto" w:fill="FFFFFF"/>
        </w:rPr>
        <w:t xml:space="preserve">savu </w:t>
      </w:r>
      <w:r w:rsidR="000E7C73">
        <w:rPr>
          <w:rStyle w:val="normaltextrun"/>
          <w:shd w:val="clear" w:color="auto" w:fill="FFFFFF"/>
        </w:rPr>
        <w:t>preču un pakalpojumu saistīto SEG emisiju pēdu</w:t>
      </w:r>
      <w:r w:rsidR="00BD3E0D">
        <w:rPr>
          <w:rStyle w:val="normaltextrun"/>
          <w:shd w:val="clear" w:color="auto" w:fill="FFFFFF"/>
        </w:rPr>
        <w:t xml:space="preserve"> un secināja, ka nepieciešams turpināt dialogu, lai</w:t>
      </w:r>
      <w:r w:rsidR="00BD3E0D" w:rsidRPr="00EB6B2E">
        <w:rPr>
          <w:rStyle w:val="normaltextrun"/>
          <w:shd w:val="clear" w:color="auto" w:fill="FFFFFF"/>
        </w:rPr>
        <w:t xml:space="preserve"> veicinātu sadarbības partneru izpratni </w:t>
      </w:r>
      <w:r w:rsidR="00F0230C">
        <w:rPr>
          <w:rStyle w:val="normaltextrun"/>
          <w:shd w:val="clear" w:color="auto" w:fill="FFFFFF"/>
        </w:rPr>
        <w:t xml:space="preserve">par </w:t>
      </w:r>
      <w:r w:rsidR="00BD3E0D" w:rsidRPr="00EB6B2E">
        <w:rPr>
          <w:rStyle w:val="normaltextrun"/>
          <w:shd w:val="clear" w:color="auto" w:fill="FFFFFF"/>
        </w:rPr>
        <w:t xml:space="preserve">savu radīto </w:t>
      </w:r>
      <w:r w:rsidR="00A976BF">
        <w:rPr>
          <w:rStyle w:val="normaltextrun"/>
          <w:shd w:val="clear" w:color="auto" w:fill="FFFFFF"/>
        </w:rPr>
        <w:t>klimata ietekmi</w:t>
      </w:r>
      <w:r w:rsidR="00F57A83">
        <w:rPr>
          <w:rStyle w:val="normaltextrun"/>
          <w:shd w:val="clear" w:color="auto" w:fill="FFFFFF"/>
        </w:rPr>
        <w:t>.</w:t>
      </w:r>
      <w:r w:rsidR="00A976BF">
        <w:rPr>
          <w:rStyle w:val="normaltextrun"/>
          <w:shd w:val="clear" w:color="auto" w:fill="FFFFFF"/>
        </w:rPr>
        <w:t xml:space="preserve"> </w:t>
      </w:r>
      <w:r w:rsidR="00F57A83">
        <w:rPr>
          <w:rStyle w:val="normaltextrun"/>
          <w:shd w:val="clear" w:color="auto" w:fill="FFFFFF"/>
        </w:rPr>
        <w:t>P</w:t>
      </w:r>
      <w:r w:rsidR="0041420F">
        <w:rPr>
          <w:rStyle w:val="normaltextrun"/>
          <w:shd w:val="clear" w:color="auto" w:fill="FFFFFF"/>
        </w:rPr>
        <w:t xml:space="preserve">atlaban tikai daži preču un pakalpojumu sniedzēji ir spējīgi sniegt </w:t>
      </w:r>
      <w:r w:rsidR="00C920C9">
        <w:rPr>
          <w:rStyle w:val="normaltextrun"/>
          <w:shd w:val="clear" w:color="auto" w:fill="FFFFFF"/>
        </w:rPr>
        <w:t>informāciju</w:t>
      </w:r>
      <w:r w:rsidR="0041420F">
        <w:rPr>
          <w:rStyle w:val="normaltextrun"/>
          <w:shd w:val="clear" w:color="auto" w:fill="FFFFFF"/>
        </w:rPr>
        <w:t xml:space="preserve"> par</w:t>
      </w:r>
      <w:r w:rsidR="00AC3CD0">
        <w:rPr>
          <w:rStyle w:val="normaltextrun"/>
          <w:shd w:val="clear" w:color="auto" w:fill="FFFFFF"/>
        </w:rPr>
        <w:t xml:space="preserve"> saistīt</w:t>
      </w:r>
      <w:r w:rsidR="00F57A83">
        <w:rPr>
          <w:rStyle w:val="normaltextrun"/>
          <w:shd w:val="clear" w:color="auto" w:fill="FFFFFF"/>
        </w:rPr>
        <w:t>ām</w:t>
      </w:r>
      <w:r w:rsidR="00AC3CD0">
        <w:rPr>
          <w:rStyle w:val="normaltextrun"/>
          <w:shd w:val="clear" w:color="auto" w:fill="FFFFFF"/>
        </w:rPr>
        <w:t xml:space="preserve"> SEG </w:t>
      </w:r>
      <w:r w:rsidR="00F57A83">
        <w:rPr>
          <w:rStyle w:val="normaltextrun"/>
          <w:shd w:val="clear" w:color="auto" w:fill="FFFFFF"/>
        </w:rPr>
        <w:t>emisijām</w:t>
      </w:r>
      <w:r w:rsidR="006A33FD">
        <w:rPr>
          <w:rStyle w:val="normaltextrun"/>
          <w:shd w:val="clear" w:color="auto" w:fill="FFFFFF"/>
        </w:rPr>
        <w:t xml:space="preserve">, tajā skaitā ir </w:t>
      </w:r>
      <w:r w:rsidR="00CB044F">
        <w:rPr>
          <w:rStyle w:val="normaltextrun"/>
          <w:shd w:val="clear" w:color="auto" w:fill="FFFFFF"/>
        </w:rPr>
        <w:t xml:space="preserve">ķimikāliju un </w:t>
      </w:r>
      <w:r w:rsidR="006A33FD">
        <w:rPr>
          <w:rStyle w:val="normaltextrun"/>
          <w:shd w:val="clear" w:color="auto" w:fill="FFFFFF"/>
        </w:rPr>
        <w:t xml:space="preserve">reaģentu </w:t>
      </w:r>
      <w:r w:rsidR="00CB044F">
        <w:rPr>
          <w:rStyle w:val="normaltextrun"/>
          <w:shd w:val="clear" w:color="auto" w:fill="FFFFFF"/>
        </w:rPr>
        <w:t xml:space="preserve">piegādātāji, atkritumu </w:t>
      </w:r>
      <w:proofErr w:type="spellStart"/>
      <w:r w:rsidR="00CB044F">
        <w:rPr>
          <w:rStyle w:val="normaltextrun"/>
          <w:shd w:val="clear" w:color="auto" w:fill="FFFFFF"/>
        </w:rPr>
        <w:t>apsaimniekot</w:t>
      </w:r>
      <w:r w:rsidR="00335803">
        <w:rPr>
          <w:rStyle w:val="normaltextrun"/>
          <w:shd w:val="clear" w:color="auto" w:fill="FFFFFF"/>
        </w:rPr>
        <w:t>ā</w:t>
      </w:r>
      <w:r w:rsidR="00CB044F">
        <w:rPr>
          <w:rStyle w:val="normaltextrun"/>
          <w:shd w:val="clear" w:color="auto" w:fill="FFFFFF"/>
        </w:rPr>
        <w:t>ji</w:t>
      </w:r>
      <w:proofErr w:type="spellEnd"/>
      <w:r w:rsidR="00CB044F">
        <w:rPr>
          <w:rStyle w:val="normaltextrun"/>
          <w:shd w:val="clear" w:color="auto" w:fill="FFFFFF"/>
        </w:rPr>
        <w:t xml:space="preserve"> </w:t>
      </w:r>
      <w:r w:rsidR="002D2AEB">
        <w:rPr>
          <w:rStyle w:val="normaltextrun"/>
          <w:shd w:val="clear" w:color="auto" w:fill="FFFFFF"/>
        </w:rPr>
        <w:t>un enerģijas tirgotāji.</w:t>
      </w:r>
      <w:r w:rsidR="00335803">
        <w:rPr>
          <w:rStyle w:val="normaltextrun"/>
          <w:shd w:val="clear" w:color="auto" w:fill="FFFFFF"/>
        </w:rPr>
        <w:t xml:space="preserve"> </w:t>
      </w:r>
    </w:p>
    <w:p w14:paraId="57E3C476" w14:textId="6527A156" w:rsidR="17CC6521" w:rsidRPr="00EB0740" w:rsidRDefault="17CC6521" w:rsidP="004B48DB">
      <w:pPr>
        <w:widowControl w:val="0"/>
        <w:spacing w:after="0" w:line="240" w:lineRule="auto"/>
        <w:jc w:val="both"/>
        <w:rPr>
          <w:rFonts w:ascii="Calibri" w:eastAsia="Calibri" w:hAnsi="Calibri" w:cs="Calibri"/>
          <w:color w:val="2F5496" w:themeColor="accent1" w:themeShade="BF"/>
          <w:sz w:val="20"/>
          <w:szCs w:val="20"/>
        </w:rPr>
      </w:pPr>
      <w:r w:rsidRPr="00EB0740">
        <w:rPr>
          <w:rFonts w:ascii="Calibri" w:eastAsia="Calibri" w:hAnsi="Calibri" w:cs="Calibri"/>
          <w:color w:val="2F5496" w:themeColor="accent1" w:themeShade="BF"/>
          <w:sz w:val="20"/>
          <w:szCs w:val="20"/>
        </w:rPr>
        <w:t>GRI 305-</w:t>
      </w:r>
      <w:r w:rsidR="003A45B7">
        <w:rPr>
          <w:rFonts w:ascii="Calibri" w:eastAsia="Calibri" w:hAnsi="Calibri" w:cs="Calibri"/>
          <w:color w:val="2F5496" w:themeColor="accent1" w:themeShade="BF"/>
          <w:sz w:val="20"/>
          <w:szCs w:val="20"/>
        </w:rPr>
        <w:t>1</w:t>
      </w:r>
    </w:p>
    <w:p w14:paraId="7D404E44" w14:textId="55298A9E" w:rsidR="007224CE" w:rsidRDefault="007224CE" w:rsidP="004B48DB">
      <w:pPr>
        <w:widowControl w:val="0"/>
        <w:spacing w:after="0" w:line="240" w:lineRule="auto"/>
        <w:jc w:val="both"/>
        <w:rPr>
          <w:rFonts w:ascii="Calibri" w:eastAsia="Calibri" w:hAnsi="Calibri" w:cs="Calibri"/>
          <w:color w:val="2F5496" w:themeColor="accent1" w:themeShade="BF"/>
          <w:sz w:val="20"/>
          <w:szCs w:val="20"/>
        </w:rPr>
      </w:pPr>
      <w:r w:rsidRPr="00EB0740">
        <w:rPr>
          <w:rFonts w:ascii="Calibri" w:eastAsia="Calibri" w:hAnsi="Calibri" w:cs="Calibri"/>
          <w:color w:val="2F5496" w:themeColor="accent1" w:themeShade="BF"/>
          <w:sz w:val="20"/>
          <w:szCs w:val="20"/>
        </w:rPr>
        <w:t>GRI 305-</w:t>
      </w:r>
      <w:r>
        <w:rPr>
          <w:rFonts w:ascii="Calibri" w:eastAsia="Calibri" w:hAnsi="Calibri" w:cs="Calibri"/>
          <w:color w:val="2F5496" w:themeColor="accent1" w:themeShade="BF"/>
          <w:sz w:val="20"/>
          <w:szCs w:val="20"/>
        </w:rPr>
        <w:t>2</w:t>
      </w:r>
    </w:p>
    <w:p w14:paraId="4B47B948" w14:textId="3AB88553" w:rsidR="00FF2356" w:rsidRPr="00EB0740" w:rsidRDefault="00FF2356" w:rsidP="004B48DB">
      <w:pPr>
        <w:widowControl w:val="0"/>
        <w:spacing w:after="0" w:line="240" w:lineRule="auto"/>
        <w:jc w:val="both"/>
        <w:rPr>
          <w:rFonts w:ascii="Calibri" w:eastAsia="Calibri" w:hAnsi="Calibri" w:cs="Calibri"/>
          <w:color w:val="2F5496" w:themeColor="accent1" w:themeShade="BF"/>
          <w:sz w:val="20"/>
          <w:szCs w:val="20"/>
        </w:rPr>
      </w:pPr>
      <w:r w:rsidRPr="00EB0740">
        <w:rPr>
          <w:rFonts w:ascii="Calibri" w:eastAsia="Calibri" w:hAnsi="Calibri" w:cs="Calibri"/>
          <w:color w:val="2F5496" w:themeColor="accent1" w:themeShade="BF"/>
          <w:sz w:val="20"/>
          <w:szCs w:val="20"/>
        </w:rPr>
        <w:t>GRI 305-</w:t>
      </w:r>
      <w:r>
        <w:rPr>
          <w:rFonts w:ascii="Calibri" w:eastAsia="Calibri" w:hAnsi="Calibri" w:cs="Calibri"/>
          <w:color w:val="2F5496" w:themeColor="accent1" w:themeShade="BF"/>
          <w:sz w:val="20"/>
          <w:szCs w:val="20"/>
        </w:rPr>
        <w:t>3</w:t>
      </w:r>
    </w:p>
    <w:p w14:paraId="641463AA" w14:textId="49AD6833" w:rsidR="007224CE" w:rsidRPr="00EB0740" w:rsidRDefault="00981E7B" w:rsidP="004B48DB">
      <w:pPr>
        <w:widowControl w:val="0"/>
        <w:spacing w:after="0" w:line="240" w:lineRule="auto"/>
        <w:jc w:val="both"/>
        <w:rPr>
          <w:rFonts w:ascii="Calibri" w:eastAsia="Calibri" w:hAnsi="Calibri" w:cs="Calibri"/>
          <w:color w:val="2F5496" w:themeColor="accent1" w:themeShade="BF"/>
          <w:sz w:val="20"/>
          <w:szCs w:val="20"/>
        </w:rPr>
      </w:pPr>
      <w:r w:rsidRPr="00981E7B">
        <w:rPr>
          <w:rFonts w:ascii="Calibri" w:eastAsia="Calibri" w:hAnsi="Calibri" w:cs="Calibri"/>
          <w:color w:val="2F5496" w:themeColor="accent1" w:themeShade="BF"/>
          <w:sz w:val="20"/>
          <w:szCs w:val="20"/>
        </w:rPr>
        <w:t xml:space="preserve">EFRAG </w:t>
      </w:r>
      <w:r w:rsidR="00654E9A" w:rsidRPr="00981E7B">
        <w:rPr>
          <w:rFonts w:ascii="Calibri" w:eastAsia="Calibri" w:hAnsi="Calibri" w:cs="Calibri"/>
          <w:color w:val="2F5496" w:themeColor="accent1" w:themeShade="BF"/>
          <w:sz w:val="20"/>
          <w:szCs w:val="20"/>
        </w:rPr>
        <w:t>E1-6 48ab</w:t>
      </w:r>
    </w:p>
    <w:p w14:paraId="7769B3C5" w14:textId="77777777" w:rsidR="006F517D" w:rsidRDefault="006F517D" w:rsidP="004B48DB">
      <w:pPr>
        <w:widowControl w:val="0"/>
        <w:spacing w:after="0" w:line="240" w:lineRule="auto"/>
        <w:jc w:val="both"/>
        <w:rPr>
          <w:rFonts w:ascii="Calibri" w:eastAsia="Calibri" w:hAnsi="Calibri" w:cs="Calibri"/>
          <w:color w:val="00B050"/>
        </w:rPr>
      </w:pPr>
    </w:p>
    <w:p w14:paraId="2DAA644E" w14:textId="3AB6E779" w:rsidR="7583CFE5" w:rsidRDefault="7583CFE5" w:rsidP="004B48DB">
      <w:pPr>
        <w:widowControl w:val="0"/>
        <w:spacing w:after="0" w:line="240" w:lineRule="auto"/>
        <w:jc w:val="both"/>
        <w:rPr>
          <w:b/>
          <w:bCs/>
          <w:color w:val="2F5496" w:themeColor="accent1" w:themeShade="BF"/>
        </w:rPr>
      </w:pPr>
      <w:r w:rsidRPr="4B760BC4">
        <w:rPr>
          <w:b/>
          <w:bCs/>
          <w:color w:val="2F5496" w:themeColor="accent1" w:themeShade="BF"/>
        </w:rPr>
        <w:t>Klimata</w:t>
      </w:r>
      <w:r w:rsidR="301C802D" w:rsidRPr="4B760BC4">
        <w:rPr>
          <w:b/>
          <w:bCs/>
          <w:color w:val="2F5496" w:themeColor="accent1" w:themeShade="BF"/>
        </w:rPr>
        <w:t xml:space="preserve"> </w:t>
      </w:r>
      <w:r w:rsidR="573A3C60" w:rsidRPr="4B760BC4">
        <w:rPr>
          <w:b/>
          <w:bCs/>
          <w:color w:val="2F5496" w:themeColor="accent1" w:themeShade="BF"/>
        </w:rPr>
        <w:t>neitralitātes</w:t>
      </w:r>
      <w:r w:rsidR="7F0F6490" w:rsidRPr="4B760BC4">
        <w:rPr>
          <w:b/>
          <w:bCs/>
          <w:color w:val="2F5496" w:themeColor="accent1" w:themeShade="BF"/>
        </w:rPr>
        <w:t xml:space="preserve"> </w:t>
      </w:r>
      <w:r w:rsidR="7FC4A704" w:rsidRPr="4B760BC4">
        <w:rPr>
          <w:b/>
          <w:bCs/>
          <w:color w:val="2F5496" w:themeColor="accent1" w:themeShade="BF"/>
        </w:rPr>
        <w:t xml:space="preserve">politikas īstenošana </w:t>
      </w:r>
      <w:r w:rsidR="0F6EF2C6" w:rsidRPr="4B760BC4">
        <w:rPr>
          <w:b/>
          <w:bCs/>
          <w:color w:val="2F5496" w:themeColor="accent1" w:themeShade="BF"/>
        </w:rPr>
        <w:t xml:space="preserve">un atjaunojamo energoresursu izmantošana </w:t>
      </w:r>
    </w:p>
    <w:p w14:paraId="6D7BAA97" w14:textId="0768DD00" w:rsidR="17CC6521" w:rsidRPr="00EB6B2E" w:rsidRDefault="17CC6521" w:rsidP="004B48DB">
      <w:pPr>
        <w:widowControl w:val="0"/>
        <w:spacing w:line="240" w:lineRule="auto"/>
        <w:jc w:val="both"/>
        <w:rPr>
          <w:rFonts w:ascii="Calibri" w:eastAsia="Calibri" w:hAnsi="Calibri" w:cs="Calibri"/>
        </w:rPr>
      </w:pPr>
      <w:r w:rsidRPr="00EB6B2E">
        <w:rPr>
          <w:rFonts w:ascii="Calibri" w:eastAsia="Calibri" w:hAnsi="Calibri" w:cs="Calibri"/>
        </w:rPr>
        <w:t>2023</w:t>
      </w:r>
      <w:r w:rsidR="00861008">
        <w:rPr>
          <w:rFonts w:ascii="Calibri" w:eastAsia="Calibri" w:hAnsi="Calibri" w:cs="Calibri"/>
        </w:rPr>
        <w:t xml:space="preserve">. gadā </w:t>
      </w:r>
      <w:r w:rsidR="7F44D393" w:rsidRPr="00EB6B2E">
        <w:rPr>
          <w:rFonts w:ascii="Calibri" w:eastAsia="Calibri" w:hAnsi="Calibri" w:cs="Calibri"/>
          <w:i/>
        </w:rPr>
        <w:t>Rīgas ūdenī</w:t>
      </w:r>
      <w:r w:rsidRPr="00EB6B2E">
        <w:rPr>
          <w:rFonts w:ascii="Calibri" w:eastAsia="Calibri" w:hAnsi="Calibri" w:cs="Calibri"/>
        </w:rPr>
        <w:t xml:space="preserve"> </w:t>
      </w:r>
      <w:r w:rsidR="00A0550D">
        <w:rPr>
          <w:rFonts w:ascii="Calibri" w:eastAsia="Calibri" w:hAnsi="Calibri" w:cs="Calibri"/>
        </w:rPr>
        <w:t xml:space="preserve">tika </w:t>
      </w:r>
      <w:r w:rsidR="5BA4E5A7" w:rsidRPr="00EB6B2E">
        <w:rPr>
          <w:rFonts w:ascii="Calibri" w:eastAsia="Calibri" w:hAnsi="Calibri" w:cs="Calibri"/>
        </w:rPr>
        <w:t xml:space="preserve">uzsākts darbs pie </w:t>
      </w:r>
      <w:r w:rsidRPr="00EB6B2E">
        <w:rPr>
          <w:rFonts w:ascii="Calibri" w:eastAsia="Calibri" w:hAnsi="Calibri" w:cs="Calibri"/>
        </w:rPr>
        <w:t>ilgtspējas stratēģijas izstrāde</w:t>
      </w:r>
      <w:r w:rsidR="2C551D47" w:rsidRPr="00EB6B2E">
        <w:rPr>
          <w:rFonts w:ascii="Calibri" w:eastAsia="Calibri" w:hAnsi="Calibri" w:cs="Calibri"/>
        </w:rPr>
        <w:t>s</w:t>
      </w:r>
      <w:r w:rsidRPr="00EB6B2E">
        <w:rPr>
          <w:rFonts w:ascii="Calibri" w:eastAsia="Calibri" w:hAnsi="Calibri" w:cs="Calibri"/>
        </w:rPr>
        <w:t xml:space="preserve">, kurai pamatmērķos </w:t>
      </w:r>
      <w:r w:rsidR="509895E1" w:rsidRPr="00EB6B2E">
        <w:rPr>
          <w:rFonts w:ascii="Calibri" w:eastAsia="Calibri" w:hAnsi="Calibri" w:cs="Calibri"/>
        </w:rPr>
        <w:t>būs</w:t>
      </w:r>
      <w:r w:rsidRPr="00EB6B2E">
        <w:rPr>
          <w:rFonts w:ascii="Calibri" w:eastAsia="Calibri" w:hAnsi="Calibri" w:cs="Calibri"/>
        </w:rPr>
        <w:t xml:space="preserve"> ietverti mērķi klimata noturībai un klimat</w:t>
      </w:r>
      <w:r w:rsidR="7A81BD0B" w:rsidRPr="00EB6B2E">
        <w:rPr>
          <w:rFonts w:ascii="Calibri" w:eastAsia="Calibri" w:hAnsi="Calibri" w:cs="Calibri"/>
        </w:rPr>
        <w:t>a</w:t>
      </w:r>
      <w:r w:rsidRPr="00EB6B2E">
        <w:rPr>
          <w:rFonts w:ascii="Calibri" w:eastAsia="Calibri" w:hAnsi="Calibri" w:cs="Calibri"/>
        </w:rPr>
        <w:t xml:space="preserve"> </w:t>
      </w:r>
      <w:r w:rsidR="00837B7D">
        <w:rPr>
          <w:rFonts w:ascii="Calibri" w:eastAsia="Calibri" w:hAnsi="Calibri" w:cs="Calibri"/>
        </w:rPr>
        <w:t>ietekmes</w:t>
      </w:r>
      <w:r w:rsidRPr="00EB6B2E">
        <w:rPr>
          <w:rFonts w:ascii="Calibri" w:eastAsia="Calibri" w:hAnsi="Calibri" w:cs="Calibri"/>
        </w:rPr>
        <w:t xml:space="preserve"> mazināšanai, tostarp mērķu rezultatīvie rādītāji tiks vairāk pielāgoti E</w:t>
      </w:r>
      <w:r w:rsidR="00513998">
        <w:rPr>
          <w:rFonts w:ascii="Calibri" w:eastAsia="Calibri" w:hAnsi="Calibri" w:cs="Calibri"/>
        </w:rPr>
        <w:t>S</w:t>
      </w:r>
      <w:r w:rsidRPr="00EB6B2E">
        <w:rPr>
          <w:rFonts w:ascii="Calibri" w:eastAsia="Calibri" w:hAnsi="Calibri" w:cs="Calibri"/>
        </w:rPr>
        <w:t xml:space="preserve"> un L</w:t>
      </w:r>
      <w:r w:rsidR="00513998">
        <w:rPr>
          <w:rFonts w:ascii="Calibri" w:eastAsia="Calibri" w:hAnsi="Calibri" w:cs="Calibri"/>
        </w:rPr>
        <w:t>R</w:t>
      </w:r>
      <w:r w:rsidRPr="00EB6B2E">
        <w:rPr>
          <w:rFonts w:ascii="Calibri" w:eastAsia="Calibri" w:hAnsi="Calibri" w:cs="Calibri"/>
        </w:rPr>
        <w:t xml:space="preserve"> topošajiem tiesiskajiem aktiem un aktuālajiem stratēģisk</w:t>
      </w:r>
      <w:r w:rsidR="00513998">
        <w:rPr>
          <w:rFonts w:ascii="Calibri" w:eastAsia="Calibri" w:hAnsi="Calibri" w:cs="Calibri"/>
        </w:rPr>
        <w:t>aj</w:t>
      </w:r>
      <w:r w:rsidRPr="00EB6B2E">
        <w:rPr>
          <w:rFonts w:ascii="Calibri" w:eastAsia="Calibri" w:hAnsi="Calibri" w:cs="Calibri"/>
        </w:rPr>
        <w:t>iem mērķiem dažādos līmeņos</w:t>
      </w:r>
      <w:r w:rsidR="005961A9">
        <w:rPr>
          <w:rFonts w:ascii="Calibri" w:eastAsia="Calibri" w:hAnsi="Calibri" w:cs="Calibri"/>
        </w:rPr>
        <w:t>.</w:t>
      </w:r>
      <w:r w:rsidR="00A0550D">
        <w:rPr>
          <w:rFonts w:ascii="Calibri" w:eastAsia="Calibri" w:hAnsi="Calibri" w:cs="Calibri"/>
        </w:rPr>
        <w:t xml:space="preserve"> </w:t>
      </w:r>
    </w:p>
    <w:p w14:paraId="5EB5C299" w14:textId="17545E2E" w:rsidR="00651517" w:rsidRDefault="000F526B" w:rsidP="004B48DB">
      <w:pPr>
        <w:widowControl w:val="0"/>
        <w:spacing w:line="240" w:lineRule="auto"/>
        <w:jc w:val="both"/>
        <w:rPr>
          <w:rFonts w:ascii="Calibri" w:eastAsia="Calibri" w:hAnsi="Calibri" w:cs="Calibri"/>
          <w:color w:val="2F5496" w:themeColor="accent1" w:themeShade="BF"/>
          <w:sz w:val="20"/>
          <w:szCs w:val="20"/>
        </w:rPr>
      </w:pPr>
      <w:r w:rsidRPr="02524A6A">
        <w:rPr>
          <w:rFonts w:ascii="Calibri" w:eastAsia="Calibri" w:hAnsi="Calibri" w:cs="Calibri"/>
          <w:color w:val="2F5496" w:themeColor="accent1" w:themeShade="BF"/>
          <w:sz w:val="20"/>
          <w:szCs w:val="20"/>
        </w:rPr>
        <w:t>EFRAG E1-1 17</w:t>
      </w:r>
    </w:p>
    <w:p w14:paraId="0F9CB706" w14:textId="5EB0FCB7" w:rsidR="17CC6521" w:rsidRPr="00243EED" w:rsidRDefault="17CC6521" w:rsidP="004B48DB">
      <w:pPr>
        <w:widowControl w:val="0"/>
        <w:spacing w:line="240" w:lineRule="auto"/>
        <w:jc w:val="both"/>
        <w:rPr>
          <w:rFonts w:ascii="Calibri" w:eastAsia="Calibri" w:hAnsi="Calibri" w:cs="Calibri"/>
        </w:rPr>
      </w:pPr>
      <w:r w:rsidRPr="00243EED">
        <w:rPr>
          <w:rFonts w:ascii="Calibri" w:eastAsia="Calibri" w:hAnsi="Calibri" w:cs="Calibri"/>
        </w:rPr>
        <w:t>Kopš 2020.gada tiek veikti 1. un 2.tvērumu SEG emisiju aprēķini, kas korelē ar enerģijas ietaupījuma bāzes gadu, un 202</w:t>
      </w:r>
      <w:r w:rsidR="00D37395" w:rsidRPr="00243EED">
        <w:rPr>
          <w:rFonts w:ascii="Calibri" w:eastAsia="Calibri" w:hAnsi="Calibri" w:cs="Calibri"/>
        </w:rPr>
        <w:t>3</w:t>
      </w:r>
      <w:r w:rsidR="00996459" w:rsidRPr="00243EED">
        <w:rPr>
          <w:rFonts w:ascii="Calibri" w:eastAsia="Calibri" w:hAnsi="Calibri" w:cs="Calibri"/>
        </w:rPr>
        <w:t>.</w:t>
      </w:r>
      <w:r w:rsidRPr="00243EED">
        <w:rPr>
          <w:rFonts w:ascii="Calibri" w:eastAsia="Calibri" w:hAnsi="Calibri" w:cs="Calibri"/>
        </w:rPr>
        <w:t xml:space="preserve"> gadā </w:t>
      </w:r>
      <w:r w:rsidR="4C20858F" w:rsidRPr="00243EED">
        <w:rPr>
          <w:rFonts w:ascii="Calibri" w:eastAsia="Calibri" w:hAnsi="Calibri" w:cs="Calibri"/>
          <w:i/>
          <w:iCs/>
        </w:rPr>
        <w:t>Rīgas ūden</w:t>
      </w:r>
      <w:r w:rsidRPr="00243EED">
        <w:rPr>
          <w:rFonts w:ascii="Calibri" w:eastAsia="Calibri" w:hAnsi="Calibri" w:cs="Calibri"/>
          <w:i/>
          <w:iCs/>
        </w:rPr>
        <w:t>s</w:t>
      </w:r>
      <w:r w:rsidRPr="00243EED">
        <w:rPr>
          <w:rFonts w:ascii="Calibri" w:eastAsia="Calibri" w:hAnsi="Calibri" w:cs="Calibri"/>
        </w:rPr>
        <w:t xml:space="preserve"> kopējais SEG emisiju samazinājums (nesaražotais daudzums) kopš 2020. gada ir </w:t>
      </w:r>
      <w:r w:rsidR="00162DD3" w:rsidRPr="00243EED">
        <w:rPr>
          <w:rFonts w:ascii="Calibri" w:eastAsia="Calibri" w:hAnsi="Calibri" w:cs="Calibri"/>
        </w:rPr>
        <w:t>30,</w:t>
      </w:r>
      <w:r w:rsidR="00817464" w:rsidRPr="00243EED">
        <w:rPr>
          <w:rFonts w:ascii="Calibri" w:eastAsia="Calibri" w:hAnsi="Calibri" w:cs="Calibri"/>
        </w:rPr>
        <w:t>48</w:t>
      </w:r>
      <w:r w:rsidRPr="00243EED">
        <w:rPr>
          <w:rFonts w:ascii="Calibri" w:eastAsia="Calibri" w:hAnsi="Calibri" w:cs="Calibri"/>
        </w:rPr>
        <w:t xml:space="preserve"> tonnu CO</w:t>
      </w:r>
      <w:r w:rsidRPr="00243EED">
        <w:rPr>
          <w:rFonts w:ascii="Calibri" w:eastAsia="Calibri" w:hAnsi="Calibri" w:cs="Calibri"/>
          <w:vertAlign w:val="subscript"/>
        </w:rPr>
        <w:t>2</w:t>
      </w:r>
      <w:r w:rsidR="00162DD3" w:rsidRPr="00243EED">
        <w:rPr>
          <w:rFonts w:ascii="Calibri" w:eastAsia="Calibri" w:hAnsi="Calibri" w:cs="Calibri"/>
          <w:vertAlign w:val="subscript"/>
        </w:rPr>
        <w:t> </w:t>
      </w:r>
      <w:proofErr w:type="spellStart"/>
      <w:r w:rsidRPr="00243EED">
        <w:rPr>
          <w:rFonts w:ascii="Calibri" w:eastAsia="Calibri" w:hAnsi="Calibri" w:cs="Calibri"/>
          <w:vertAlign w:val="subscript"/>
        </w:rPr>
        <w:t>ekv</w:t>
      </w:r>
      <w:proofErr w:type="spellEnd"/>
      <w:r w:rsidRPr="00243EED">
        <w:rPr>
          <w:rFonts w:ascii="Calibri" w:eastAsia="Calibri" w:hAnsi="Calibri" w:cs="Calibri"/>
        </w:rPr>
        <w:t>, kas ir nodrošināts realizējot energoefektivitātes pasākumus.</w:t>
      </w:r>
    </w:p>
    <w:p w14:paraId="0703007B" w14:textId="6762D61A" w:rsidR="17CC6521" w:rsidRPr="00996321" w:rsidRDefault="17CC6521" w:rsidP="00243EED">
      <w:pPr>
        <w:widowControl w:val="0"/>
        <w:spacing w:line="240" w:lineRule="auto"/>
        <w:jc w:val="both"/>
        <w:rPr>
          <w:rFonts w:ascii="Calibri" w:eastAsia="Calibri" w:hAnsi="Calibri" w:cs="Calibri"/>
        </w:rPr>
      </w:pPr>
      <w:r w:rsidRPr="00243EED">
        <w:rPr>
          <w:rFonts w:ascii="Calibri" w:eastAsia="Calibri" w:hAnsi="Calibri" w:cs="Calibri"/>
        </w:rPr>
        <w:t>Papildus energoefektivitātes programmai ir izveidota atjaunojamo energoresursu ieviešanas un izmantošanas programma, kuras ietvaros līdz 202</w:t>
      </w:r>
      <w:r w:rsidR="005A062E" w:rsidRPr="00243EED">
        <w:rPr>
          <w:rFonts w:ascii="Calibri" w:eastAsia="Calibri" w:hAnsi="Calibri" w:cs="Calibri"/>
        </w:rPr>
        <w:t>6</w:t>
      </w:r>
      <w:r w:rsidRPr="00243EED">
        <w:rPr>
          <w:rFonts w:ascii="Calibri" w:eastAsia="Calibri" w:hAnsi="Calibri" w:cs="Calibri"/>
        </w:rPr>
        <w:t>.gad</w:t>
      </w:r>
      <w:r w:rsidR="02F2976A" w:rsidRPr="00243EED">
        <w:rPr>
          <w:rFonts w:ascii="Calibri" w:eastAsia="Calibri" w:hAnsi="Calibri" w:cs="Calibri"/>
        </w:rPr>
        <w:t>a</w:t>
      </w:r>
      <w:r w:rsidRPr="00243EED">
        <w:rPr>
          <w:rFonts w:ascii="Calibri" w:eastAsia="Calibri" w:hAnsi="Calibri" w:cs="Calibri"/>
        </w:rPr>
        <w:t xml:space="preserve"> </w:t>
      </w:r>
      <w:r w:rsidR="005A062E" w:rsidRPr="00243EED">
        <w:rPr>
          <w:rFonts w:ascii="Calibri" w:eastAsia="Calibri" w:hAnsi="Calibri" w:cs="Calibri"/>
        </w:rPr>
        <w:t>rudenim</w:t>
      </w:r>
      <w:r w:rsidRPr="00243EED">
        <w:rPr>
          <w:rFonts w:ascii="Calibri" w:eastAsia="Calibri" w:hAnsi="Calibri" w:cs="Calibri"/>
        </w:rPr>
        <w:t xml:space="preserve"> </w:t>
      </w:r>
      <w:r w:rsidR="7CF5E02B" w:rsidRPr="00243EED">
        <w:rPr>
          <w:rFonts w:ascii="Calibri" w:eastAsia="Calibri" w:hAnsi="Calibri" w:cs="Calibri"/>
          <w:i/>
          <w:iCs/>
        </w:rPr>
        <w:t>Rīgas ūdens</w:t>
      </w:r>
      <w:r w:rsidRPr="00243EED">
        <w:rPr>
          <w:rFonts w:ascii="Calibri" w:eastAsia="Calibri" w:hAnsi="Calibri" w:cs="Calibri"/>
        </w:rPr>
        <w:t xml:space="preserve"> ražošanas objektos ir paredzēts uzstādīt divas saules elektrostacijas ar kopējo jaudu ap 1,</w:t>
      </w:r>
      <w:r w:rsidR="00BC5C5C" w:rsidRPr="00243EED">
        <w:rPr>
          <w:rFonts w:ascii="Calibri" w:eastAsia="Calibri" w:hAnsi="Calibri" w:cs="Calibri"/>
        </w:rPr>
        <w:t>46</w:t>
      </w:r>
      <w:r w:rsidRPr="00243EED">
        <w:rPr>
          <w:rFonts w:ascii="Calibri" w:eastAsia="Calibri" w:hAnsi="Calibri" w:cs="Calibri"/>
        </w:rPr>
        <w:t xml:space="preserve"> MW un divus mazākus saules </w:t>
      </w:r>
      <w:r w:rsidRPr="00243EED">
        <w:rPr>
          <w:rFonts w:ascii="Calibri" w:eastAsia="Calibri" w:hAnsi="Calibri" w:cs="Calibri"/>
        </w:rPr>
        <w:lastRenderedPageBreak/>
        <w:t>paneļu parkus ar kopējo jaudu līdz 0,44 MW</w:t>
      </w:r>
      <w:r w:rsidR="2142B13A" w:rsidRPr="00243EED">
        <w:rPr>
          <w:rFonts w:ascii="Calibri" w:eastAsia="Calibri" w:hAnsi="Calibri" w:cs="Calibri"/>
        </w:rPr>
        <w:t>.</w:t>
      </w:r>
      <w:r w:rsidRPr="00243EED">
        <w:rPr>
          <w:rFonts w:ascii="Calibri" w:eastAsia="Calibri" w:hAnsi="Calibri" w:cs="Calibri"/>
        </w:rPr>
        <w:t xml:space="preserve"> Saules parku projektu kopējais saražotās enerģijas potenciāls, kas noteikts SIA “Efekta” veiktajā </w:t>
      </w:r>
      <w:proofErr w:type="spellStart"/>
      <w:r w:rsidRPr="00243EED">
        <w:rPr>
          <w:rFonts w:ascii="Calibri" w:eastAsia="Calibri" w:hAnsi="Calibri" w:cs="Calibri"/>
        </w:rPr>
        <w:t>energoaudita</w:t>
      </w:r>
      <w:proofErr w:type="spellEnd"/>
      <w:r w:rsidRPr="00243EED">
        <w:rPr>
          <w:rFonts w:ascii="Calibri" w:eastAsia="Calibri" w:hAnsi="Calibri" w:cs="Calibri"/>
        </w:rPr>
        <w:t xml:space="preserve"> laikā 2021.gadā, ir līdz 1</w:t>
      </w:r>
      <w:r w:rsidR="00DC294D" w:rsidRPr="00243EED">
        <w:rPr>
          <w:rFonts w:ascii="Calibri" w:eastAsia="Calibri" w:hAnsi="Calibri" w:cs="Calibri"/>
        </w:rPr>
        <w:t>497 </w:t>
      </w:r>
      <w:proofErr w:type="spellStart"/>
      <w:r w:rsidRPr="00243EED">
        <w:rPr>
          <w:rFonts w:ascii="Calibri" w:eastAsia="Calibri" w:hAnsi="Calibri" w:cs="Calibri"/>
        </w:rPr>
        <w:t>MWh</w:t>
      </w:r>
      <w:proofErr w:type="spellEnd"/>
      <w:r w:rsidRPr="00243EED">
        <w:rPr>
          <w:rFonts w:ascii="Calibri" w:eastAsia="Calibri" w:hAnsi="Calibri" w:cs="Calibri"/>
        </w:rPr>
        <w:t xml:space="preserve">/gadā un iespējamais ar elektroenerģijas patēriņa saistītais 2.tvēruma </w:t>
      </w:r>
      <w:r w:rsidRPr="00996321">
        <w:rPr>
          <w:rFonts w:ascii="Calibri" w:eastAsia="Calibri" w:hAnsi="Calibri" w:cs="Calibri"/>
        </w:rPr>
        <w:t xml:space="preserve">SEG emisiju samazinājums ir līdz </w:t>
      </w:r>
      <w:r w:rsidR="004E1C6C" w:rsidRPr="00996321">
        <w:rPr>
          <w:rFonts w:ascii="Calibri" w:eastAsia="Calibri" w:hAnsi="Calibri" w:cs="Calibri"/>
        </w:rPr>
        <w:t>163 </w:t>
      </w:r>
      <w:r w:rsidRPr="00996321">
        <w:rPr>
          <w:rFonts w:ascii="Calibri" w:eastAsia="Calibri" w:hAnsi="Calibri" w:cs="Calibri"/>
        </w:rPr>
        <w:t>tonnām CO</w:t>
      </w:r>
      <w:r w:rsidRPr="00996321">
        <w:rPr>
          <w:rFonts w:ascii="Calibri" w:eastAsia="Calibri" w:hAnsi="Calibri" w:cs="Calibri"/>
          <w:vertAlign w:val="subscript"/>
        </w:rPr>
        <w:t>2ekv</w:t>
      </w:r>
      <w:r w:rsidRPr="00996321">
        <w:rPr>
          <w:rFonts w:ascii="Calibri" w:eastAsia="Calibri" w:hAnsi="Calibri" w:cs="Calibri"/>
        </w:rPr>
        <w:t xml:space="preserve">/gadā. </w:t>
      </w:r>
      <w:r w:rsidR="004E1C6C" w:rsidRPr="00996321">
        <w:rPr>
          <w:rFonts w:ascii="Calibri" w:eastAsia="Calibri" w:hAnsi="Calibri" w:cs="Calibri"/>
        </w:rPr>
        <w:t>1497</w:t>
      </w:r>
      <w:r w:rsidRPr="00996321">
        <w:rPr>
          <w:rFonts w:ascii="Calibri" w:eastAsia="Calibri" w:hAnsi="Calibri" w:cs="Calibri"/>
        </w:rPr>
        <w:t xml:space="preserve"> </w:t>
      </w:r>
      <w:proofErr w:type="spellStart"/>
      <w:r w:rsidRPr="00996321">
        <w:rPr>
          <w:rFonts w:ascii="Calibri" w:eastAsia="Calibri" w:hAnsi="Calibri" w:cs="Calibri"/>
        </w:rPr>
        <w:t>MWh</w:t>
      </w:r>
      <w:proofErr w:type="spellEnd"/>
      <w:r w:rsidRPr="00996321">
        <w:rPr>
          <w:rFonts w:ascii="Calibri" w:eastAsia="Calibri" w:hAnsi="Calibri" w:cs="Calibri"/>
        </w:rPr>
        <w:t xml:space="preserve"> </w:t>
      </w:r>
      <w:proofErr w:type="spellStart"/>
      <w:r w:rsidRPr="00996321">
        <w:rPr>
          <w:rFonts w:ascii="Calibri" w:eastAsia="Calibri" w:hAnsi="Calibri" w:cs="Calibri"/>
        </w:rPr>
        <w:t>pašnodrošinājums</w:t>
      </w:r>
      <w:proofErr w:type="spellEnd"/>
      <w:r w:rsidRPr="00996321">
        <w:rPr>
          <w:rFonts w:ascii="Calibri" w:eastAsia="Calibri" w:hAnsi="Calibri" w:cs="Calibri"/>
        </w:rPr>
        <w:t xml:space="preserve"> ar saules enerģiju ir prognozējams līdz </w:t>
      </w:r>
      <w:r w:rsidR="009E1649" w:rsidRPr="00996321">
        <w:rPr>
          <w:rFonts w:ascii="Calibri" w:eastAsia="Calibri" w:hAnsi="Calibri" w:cs="Calibri"/>
        </w:rPr>
        <w:t>3,</w:t>
      </w:r>
      <w:r w:rsidRPr="00996321">
        <w:rPr>
          <w:rFonts w:ascii="Calibri" w:eastAsia="Calibri" w:hAnsi="Calibri" w:cs="Calibri"/>
        </w:rPr>
        <w:t xml:space="preserve">4% no kopējā bruto </w:t>
      </w:r>
      <w:r w:rsidR="1914BA68" w:rsidRPr="00996321">
        <w:rPr>
          <w:rFonts w:ascii="Calibri" w:eastAsia="Calibri" w:hAnsi="Calibri" w:cs="Calibri"/>
          <w:i/>
          <w:iCs/>
        </w:rPr>
        <w:t>Rīgas ūdens</w:t>
      </w:r>
      <w:r w:rsidRPr="00996321">
        <w:rPr>
          <w:rFonts w:ascii="Calibri" w:eastAsia="Calibri" w:hAnsi="Calibri" w:cs="Calibri"/>
        </w:rPr>
        <w:t xml:space="preserve"> </w:t>
      </w:r>
      <w:r w:rsidR="00AC4810" w:rsidRPr="00996321">
        <w:rPr>
          <w:rFonts w:ascii="Calibri" w:eastAsia="Calibri" w:hAnsi="Calibri" w:cs="Calibri"/>
        </w:rPr>
        <w:t>elektro</w:t>
      </w:r>
      <w:r w:rsidRPr="00996321">
        <w:rPr>
          <w:rFonts w:ascii="Calibri" w:eastAsia="Calibri" w:hAnsi="Calibri" w:cs="Calibri"/>
        </w:rPr>
        <w:t xml:space="preserve">enerģijas patēriņa, kas ir iedvesmojošs solis lielajiem enerģijas patērētājiem </w:t>
      </w:r>
      <w:r w:rsidR="103C8A1E" w:rsidRPr="00996321">
        <w:rPr>
          <w:rFonts w:ascii="Calibri" w:eastAsia="Calibri" w:hAnsi="Calibri" w:cs="Calibri"/>
        </w:rPr>
        <w:t>virzīties</w:t>
      </w:r>
      <w:r w:rsidRPr="00996321">
        <w:rPr>
          <w:rFonts w:ascii="Calibri" w:eastAsia="Calibri" w:hAnsi="Calibri" w:cs="Calibri"/>
        </w:rPr>
        <w:t xml:space="preserve"> uz klimata neitralitāti.</w:t>
      </w:r>
    </w:p>
    <w:p w14:paraId="6D41C987" w14:textId="4C5B4F63" w:rsidR="0083096C" w:rsidRPr="00996321" w:rsidRDefault="008F7BFA" w:rsidP="00243EED">
      <w:pPr>
        <w:widowControl w:val="0"/>
        <w:autoSpaceDE w:val="0"/>
        <w:autoSpaceDN w:val="0"/>
        <w:adjustRightInd w:val="0"/>
        <w:spacing w:line="240" w:lineRule="auto"/>
        <w:jc w:val="both"/>
        <w:rPr>
          <w:rFonts w:ascii="Calibri" w:hAnsi="Calibri" w:cs="Calibri"/>
        </w:rPr>
      </w:pPr>
      <w:r w:rsidRPr="00996321">
        <w:t xml:space="preserve">Dīzeļdegvielas un benzīna izmantošana uzņēmumā veido </w:t>
      </w:r>
      <w:r w:rsidR="003F461C" w:rsidRPr="00996321">
        <w:t xml:space="preserve">ap </w:t>
      </w:r>
      <w:r w:rsidRPr="00996321">
        <w:t xml:space="preserve">12% </w:t>
      </w:r>
      <w:r w:rsidR="00045F52" w:rsidRPr="00996321">
        <w:t xml:space="preserve">no emisijām </w:t>
      </w:r>
      <w:r w:rsidRPr="00996321">
        <w:t xml:space="preserve">un </w:t>
      </w:r>
      <w:r w:rsidR="00045F52" w:rsidRPr="00996321">
        <w:t>to</w:t>
      </w:r>
      <w:r w:rsidRPr="00996321">
        <w:t xml:space="preserve"> samazināšanas pasākumi </w:t>
      </w:r>
      <w:r w:rsidR="003F461C" w:rsidRPr="00996321">
        <w:t>ir</w:t>
      </w:r>
      <w:r w:rsidRPr="00996321">
        <w:t xml:space="preserve"> saistīti ar</w:t>
      </w:r>
      <w:r w:rsidR="00045F52" w:rsidRPr="00996321">
        <w:t>ī ar</w:t>
      </w:r>
      <w:r w:rsidRPr="00996321">
        <w:t xml:space="preserve"> autoparka un tehnikas vienību atjaunošanu, pāreju uz tehnikas vienībām ar elektroenerģijas piedziņu</w:t>
      </w:r>
      <w:r w:rsidR="003F461C" w:rsidRPr="00996321">
        <w:t xml:space="preserve"> </w:t>
      </w:r>
      <w:r w:rsidRPr="00996321">
        <w:t xml:space="preserve">izmantošanu dīzeļdegvielas / benzīna vietā. </w:t>
      </w:r>
      <w:r w:rsidR="00945AD3" w:rsidRPr="00996321">
        <w:t>2023. gadā</w:t>
      </w:r>
      <w:r w:rsidR="00945AD3" w:rsidRPr="00996321">
        <w:rPr>
          <w:rFonts w:ascii="Calibri" w:eastAsia="Calibri" w:hAnsi="Calibri" w:cs="Calibri"/>
          <w:i/>
          <w:iCs/>
        </w:rPr>
        <w:t xml:space="preserve"> Rīgas ūdens</w:t>
      </w:r>
      <w:r w:rsidR="00945AD3" w:rsidRPr="00996321">
        <w:rPr>
          <w:rFonts w:ascii="Calibri" w:eastAsia="Calibri" w:hAnsi="Calibri" w:cs="Calibri"/>
        </w:rPr>
        <w:t xml:space="preserve"> </w:t>
      </w:r>
      <w:r w:rsidR="007B6A56" w:rsidRPr="00996321">
        <w:rPr>
          <w:rFonts w:ascii="Calibri" w:eastAsia="Calibri" w:hAnsi="Calibri" w:cs="Calibri"/>
        </w:rPr>
        <w:t>uzsāka</w:t>
      </w:r>
      <w:r w:rsidR="00C82F10" w:rsidRPr="00996321">
        <w:rPr>
          <w:rFonts w:ascii="Calibri" w:eastAsia="Calibri" w:hAnsi="Calibri" w:cs="Calibri"/>
        </w:rPr>
        <w:t xml:space="preserve"> </w:t>
      </w:r>
      <w:r w:rsidR="00045F52" w:rsidRPr="00996321">
        <w:rPr>
          <w:rFonts w:ascii="Calibri" w:eastAsia="Calibri" w:hAnsi="Calibri" w:cs="Calibri"/>
        </w:rPr>
        <w:t xml:space="preserve">septiņu </w:t>
      </w:r>
      <w:r w:rsidR="00605047" w:rsidRPr="00996321">
        <w:rPr>
          <w:rFonts w:ascii="Calibri" w:eastAsia="Calibri" w:hAnsi="Calibri" w:cs="Calibri"/>
        </w:rPr>
        <w:t xml:space="preserve">jauno </w:t>
      </w:r>
      <w:r w:rsidR="00C82F10" w:rsidRPr="00996321">
        <w:rPr>
          <w:rFonts w:ascii="Calibri" w:eastAsia="Calibri" w:hAnsi="Calibri" w:cs="Calibri"/>
        </w:rPr>
        <w:t>elektrisko transportlīdzekļu ekspluatācija, viens no</w:t>
      </w:r>
      <w:r w:rsidR="00045F52" w:rsidRPr="00996321">
        <w:rPr>
          <w:rFonts w:ascii="Calibri" w:eastAsia="Calibri" w:hAnsi="Calibri" w:cs="Calibri"/>
        </w:rPr>
        <w:t xml:space="preserve"> tiem </w:t>
      </w:r>
      <w:r w:rsidR="00C82F10" w:rsidRPr="00996321">
        <w:rPr>
          <w:rFonts w:ascii="Calibri" w:eastAsia="Calibri" w:hAnsi="Calibri" w:cs="Calibri"/>
        </w:rPr>
        <w:t xml:space="preserve">ir </w:t>
      </w:r>
      <w:r w:rsidR="00F512A0" w:rsidRPr="00996321">
        <w:rPr>
          <w:rFonts w:ascii="Calibri" w:eastAsia="Calibri" w:hAnsi="Calibri" w:cs="Calibri"/>
        </w:rPr>
        <w:t>kravas transportlīdzeklis.</w:t>
      </w:r>
    </w:p>
    <w:p w14:paraId="69873E3B" w14:textId="38C64DD1" w:rsidR="00EB0740" w:rsidRPr="00243EED" w:rsidRDefault="00B4067F" w:rsidP="00243EED">
      <w:pPr>
        <w:widowControl w:val="0"/>
        <w:autoSpaceDE w:val="0"/>
        <w:autoSpaceDN w:val="0"/>
        <w:adjustRightInd w:val="0"/>
        <w:spacing w:line="240" w:lineRule="auto"/>
        <w:jc w:val="both"/>
        <w:rPr>
          <w:rFonts w:ascii="Calibri" w:hAnsi="Calibri" w:cs="Calibri"/>
        </w:rPr>
      </w:pPr>
      <w:r w:rsidRPr="00996321">
        <w:rPr>
          <w:rFonts w:eastAsiaTheme="minorEastAsia"/>
        </w:rPr>
        <w:t xml:space="preserve">Ņemot vērā, ka </w:t>
      </w:r>
      <w:r w:rsidRPr="00996321">
        <w:rPr>
          <w:rFonts w:eastAsiaTheme="minorEastAsia"/>
          <w:i/>
        </w:rPr>
        <w:t>Rīgas ūden</w:t>
      </w:r>
      <w:r w:rsidR="00F3540E" w:rsidRPr="00996321">
        <w:rPr>
          <w:rFonts w:eastAsiaTheme="minorEastAsia"/>
          <w:i/>
        </w:rPr>
        <w:t>s</w:t>
      </w:r>
      <w:r w:rsidRPr="00996321">
        <w:rPr>
          <w:rFonts w:eastAsiaTheme="minorEastAsia"/>
        </w:rPr>
        <w:t xml:space="preserve"> vei</w:t>
      </w:r>
      <w:r w:rsidR="00F3540E" w:rsidRPr="00996321">
        <w:rPr>
          <w:rFonts w:eastAsiaTheme="minorEastAsia"/>
        </w:rPr>
        <w:t>c</w:t>
      </w:r>
      <w:r w:rsidRPr="00996321">
        <w:rPr>
          <w:rFonts w:eastAsiaTheme="minorEastAsia"/>
        </w:rPr>
        <w:t xml:space="preserve"> energoietilpīgus</w:t>
      </w:r>
      <w:r w:rsidR="00F3540E" w:rsidRPr="00996321">
        <w:rPr>
          <w:rFonts w:eastAsiaTheme="minorEastAsia"/>
        </w:rPr>
        <w:t xml:space="preserve"> ražošanas</w:t>
      </w:r>
      <w:r w:rsidRPr="00996321">
        <w:rPr>
          <w:rFonts w:eastAsiaTheme="minorEastAsia"/>
        </w:rPr>
        <w:t xml:space="preserve"> </w:t>
      </w:r>
      <w:r w:rsidR="006706AC" w:rsidRPr="00996321">
        <w:rPr>
          <w:rFonts w:eastAsiaTheme="minorEastAsia"/>
        </w:rPr>
        <w:t>procesus, u</w:t>
      </w:r>
      <w:r w:rsidRPr="00996321">
        <w:rPr>
          <w:rFonts w:eastAsiaTheme="minorEastAsia"/>
        </w:rPr>
        <w:t xml:space="preserve">zņēmums turpmāk izvērtēs iespēju </w:t>
      </w:r>
      <w:r w:rsidR="006442E2" w:rsidRPr="00996321">
        <w:rPr>
          <w:rFonts w:eastAsiaTheme="minorEastAsia"/>
        </w:rPr>
        <w:t>mazināt</w:t>
      </w:r>
      <w:r w:rsidRPr="00996321">
        <w:rPr>
          <w:rFonts w:eastAsiaTheme="minorEastAsia"/>
        </w:rPr>
        <w:t xml:space="preserve"> </w:t>
      </w:r>
      <w:r w:rsidR="006442E2" w:rsidRPr="00996321">
        <w:rPr>
          <w:rFonts w:eastAsiaTheme="minorEastAsia"/>
        </w:rPr>
        <w:t>savu klimata</w:t>
      </w:r>
      <w:r w:rsidR="006706AC" w:rsidRPr="00996321">
        <w:rPr>
          <w:rFonts w:eastAsiaTheme="minorEastAsia"/>
        </w:rPr>
        <w:t xml:space="preserve"> ietekmi </w:t>
      </w:r>
      <w:r w:rsidR="004D6E9B" w:rsidRPr="00996321">
        <w:rPr>
          <w:rFonts w:eastAsiaTheme="minorEastAsia"/>
        </w:rPr>
        <w:t>iegādājoties zaļo elektroenerģiju</w:t>
      </w:r>
      <w:r w:rsidR="0064087C" w:rsidRPr="00996321">
        <w:rPr>
          <w:rFonts w:eastAsiaTheme="minorEastAsia"/>
        </w:rPr>
        <w:t>,</w:t>
      </w:r>
      <w:r w:rsidR="00F3540E" w:rsidRPr="00996321">
        <w:rPr>
          <w:rFonts w:eastAsiaTheme="minorEastAsia"/>
        </w:rPr>
        <w:t xml:space="preserve"> </w:t>
      </w:r>
      <w:r w:rsidR="0064087C" w:rsidRPr="00996321">
        <w:rPr>
          <w:rFonts w:eastAsiaTheme="minorEastAsia"/>
        </w:rPr>
        <w:t>k</w:t>
      </w:r>
      <w:r w:rsidR="00F3540E" w:rsidRPr="00996321">
        <w:rPr>
          <w:rFonts w:eastAsiaTheme="minorEastAsia"/>
        </w:rPr>
        <w:t xml:space="preserve">ā </w:t>
      </w:r>
      <w:r w:rsidR="00F3540E" w:rsidRPr="00243EED">
        <w:t xml:space="preserve">ari padziļināti uzsāks vērtēt notekūdeņu procesu emisijas, </w:t>
      </w:r>
      <w:r w:rsidR="009967C7" w:rsidRPr="00243EED">
        <w:t xml:space="preserve">izmantojot specializētu jomas praksi un metodoloģiju. </w:t>
      </w:r>
      <w:r w:rsidR="00F40F48" w:rsidRPr="00F55D47">
        <w:rPr>
          <w:i/>
          <w:iCs/>
        </w:rPr>
        <w:t>Rīgas ūdens</w:t>
      </w:r>
      <w:r w:rsidR="00F40F48" w:rsidRPr="00243EED">
        <w:t xml:space="preserve"> </w:t>
      </w:r>
      <w:r w:rsidR="00D41F5B" w:rsidRPr="00243EED">
        <w:t xml:space="preserve">ziņo par emisijām </w:t>
      </w:r>
      <w:r w:rsidR="00CC118C">
        <w:t>VVD</w:t>
      </w:r>
      <w:r w:rsidR="00D41F5B" w:rsidRPr="00243EED">
        <w:t xml:space="preserve"> atbilstoši piesārņojošās darbības atļaujai.</w:t>
      </w:r>
    </w:p>
    <w:p w14:paraId="4CDB219A" w14:textId="7CCF9520" w:rsidR="007F52FA" w:rsidRDefault="00EB0740" w:rsidP="00804C76">
      <w:pPr>
        <w:pStyle w:val="Bezatstarpm"/>
        <w:widowControl w:val="0"/>
        <w:jc w:val="both"/>
        <w:rPr>
          <w:rFonts w:ascii="Calibri" w:eastAsia="Calibri" w:hAnsi="Calibri" w:cs="Calibri"/>
          <w:color w:val="2F5496" w:themeColor="accent1" w:themeShade="BF"/>
          <w:sz w:val="20"/>
          <w:szCs w:val="20"/>
        </w:rPr>
      </w:pPr>
      <w:r w:rsidRPr="00EB0740">
        <w:rPr>
          <w:rFonts w:ascii="Calibri" w:eastAsia="Calibri" w:hAnsi="Calibri" w:cs="Calibri"/>
          <w:color w:val="2F5496" w:themeColor="accent1" w:themeShade="BF"/>
          <w:sz w:val="20"/>
          <w:szCs w:val="20"/>
        </w:rPr>
        <w:t>GRI 305-5</w:t>
      </w:r>
    </w:p>
    <w:p w14:paraId="714504A2" w14:textId="77777777" w:rsidR="00DE47EB" w:rsidRPr="002E6763" w:rsidRDefault="00DE47EB" w:rsidP="00804C76">
      <w:pPr>
        <w:pStyle w:val="Bezatstarpm"/>
        <w:widowControl w:val="0"/>
        <w:jc w:val="both"/>
        <w:rPr>
          <w:rStyle w:val="normaltextrun"/>
          <w:color w:val="2F5496" w:themeColor="accent1" w:themeShade="BF"/>
        </w:rPr>
      </w:pPr>
    </w:p>
    <w:p w14:paraId="5D784025" w14:textId="697CF9B0" w:rsidR="00A40EB0" w:rsidRPr="007B6B7C" w:rsidRDefault="002156A1" w:rsidP="00170AE6">
      <w:pPr>
        <w:pStyle w:val="Virsraksts2"/>
        <w:keepNext w:val="0"/>
        <w:widowControl w:val="0"/>
        <w:spacing w:before="0"/>
        <w:rPr>
          <w:rStyle w:val="normaltextrun"/>
          <w:rFonts w:ascii="Calibri" w:hAnsi="Calibri" w:cs="Calibri"/>
          <w:caps/>
        </w:rPr>
      </w:pPr>
      <w:bookmarkStart w:id="179" w:name="_Toc101772158"/>
      <w:bookmarkStart w:id="180" w:name="_Toc164859104"/>
      <w:bookmarkStart w:id="181" w:name="_Toc164930584"/>
      <w:r w:rsidRPr="007B6B7C">
        <w:rPr>
          <w:rStyle w:val="normaltextrun"/>
          <w:rFonts w:ascii="Calibri" w:hAnsi="Calibri" w:cs="Calibri"/>
          <w:caps/>
        </w:rPr>
        <w:t>10.</w:t>
      </w:r>
      <w:r w:rsidR="00AC04C6">
        <w:rPr>
          <w:rStyle w:val="normaltextrun"/>
          <w:rFonts w:ascii="Calibri" w:hAnsi="Calibri" w:cs="Calibri"/>
          <w:caps/>
        </w:rPr>
        <w:t>4</w:t>
      </w:r>
      <w:r w:rsidR="00A24B8D" w:rsidRPr="007B6B7C">
        <w:rPr>
          <w:rStyle w:val="normaltextrun"/>
          <w:rFonts w:ascii="Calibri" w:hAnsi="Calibri" w:cs="Calibri"/>
          <w:caps/>
        </w:rPr>
        <w:t>.</w:t>
      </w:r>
      <w:r w:rsidR="00DB12FB" w:rsidRPr="007B6B7C">
        <w:rPr>
          <w:rStyle w:val="normaltextrun"/>
          <w:rFonts w:ascii="Calibri" w:hAnsi="Calibri" w:cs="Calibri"/>
          <w:caps/>
        </w:rPr>
        <w:t xml:space="preserve"> </w:t>
      </w:r>
      <w:r w:rsidR="00A40EB0" w:rsidRPr="007B6B7C">
        <w:t>Ū</w:t>
      </w:r>
      <w:r w:rsidR="00A40EB0" w:rsidRPr="007B6B7C">
        <w:rPr>
          <w:rStyle w:val="normaltextrun"/>
          <w:rFonts w:ascii="Calibri" w:hAnsi="Calibri" w:cs="Calibri"/>
        </w:rPr>
        <w:t>dens apgādes un attīrīšanas proces</w:t>
      </w:r>
      <w:r w:rsidR="009E5E9D">
        <w:rPr>
          <w:rStyle w:val="normaltextrun"/>
          <w:rFonts w:ascii="Calibri" w:hAnsi="Calibri" w:cs="Calibri"/>
        </w:rPr>
        <w:t>s</w:t>
      </w:r>
      <w:bookmarkEnd w:id="179"/>
      <w:bookmarkEnd w:id="180"/>
      <w:bookmarkEnd w:id="181"/>
      <w:r w:rsidR="00A40EB0" w:rsidRPr="007B6B7C">
        <w:rPr>
          <w:rStyle w:val="normaltextrun"/>
          <w:rFonts w:ascii="Calibri" w:hAnsi="Calibri" w:cs="Calibri"/>
        </w:rPr>
        <w:t> </w:t>
      </w:r>
    </w:p>
    <w:p w14:paraId="16B94978" w14:textId="70A132A5" w:rsidR="00A40EB0" w:rsidRPr="002156A1" w:rsidRDefault="00A40EB0" w:rsidP="00804C76">
      <w:pPr>
        <w:widowControl w:val="0"/>
        <w:spacing w:after="0" w:line="240" w:lineRule="auto"/>
        <w:jc w:val="both"/>
        <w:textAlignment w:val="baseline"/>
        <w:rPr>
          <w:rFonts w:ascii="Segoe UI" w:eastAsia="Times New Roman" w:hAnsi="Segoe UI" w:cs="Segoe UI"/>
          <w:color w:val="2F5496" w:themeColor="accent1" w:themeShade="BF"/>
          <w:lang w:eastAsia="lv-LV"/>
        </w:rPr>
      </w:pPr>
      <w:r w:rsidRPr="002156A1">
        <w:rPr>
          <w:rFonts w:ascii="Calibri" w:eastAsia="Times New Roman" w:hAnsi="Calibri" w:cs="Calibri"/>
          <w:b/>
          <w:color w:val="2F5496" w:themeColor="accent1" w:themeShade="BF"/>
          <w:lang w:eastAsia="lv-LV"/>
        </w:rPr>
        <w:t>Ūdens ieguve</w:t>
      </w:r>
      <w:r w:rsidRPr="002156A1">
        <w:rPr>
          <w:rFonts w:ascii="Calibri" w:eastAsia="Times New Roman" w:hAnsi="Calibri" w:cs="Calibri"/>
          <w:color w:val="2F5496" w:themeColor="accent1" w:themeShade="BF"/>
          <w:lang w:eastAsia="lv-LV"/>
        </w:rPr>
        <w:t> </w:t>
      </w:r>
    </w:p>
    <w:p w14:paraId="080A304C" w14:textId="5D55BF62" w:rsidR="00A40EB0" w:rsidRPr="00243EED" w:rsidRDefault="562BCDA5" w:rsidP="00243EED">
      <w:pPr>
        <w:pStyle w:val="Bezatstarpm"/>
        <w:widowControl w:val="0"/>
        <w:spacing w:after="160"/>
        <w:jc w:val="both"/>
        <w:rPr>
          <w:rFonts w:ascii="Segoe UI" w:hAnsi="Segoe UI" w:cs="Segoe UI"/>
          <w:lang w:eastAsia="lv-LV"/>
        </w:rPr>
      </w:pPr>
      <w:r w:rsidRPr="00243EED">
        <w:rPr>
          <w:lang w:eastAsia="lv-LV"/>
        </w:rPr>
        <w:t>Rīgas ūdensapgādei nepieciešamais ūdens daudzums tiek iegūt</w:t>
      </w:r>
      <w:r w:rsidR="4A82075A" w:rsidRPr="00243EED">
        <w:rPr>
          <w:lang w:eastAsia="lv-LV"/>
        </w:rPr>
        <w:t xml:space="preserve">s sešās </w:t>
      </w:r>
      <w:r w:rsidRPr="00243EED">
        <w:rPr>
          <w:lang w:eastAsia="lv-LV"/>
        </w:rPr>
        <w:t xml:space="preserve">pilsētas nozīmes </w:t>
      </w:r>
      <w:proofErr w:type="spellStart"/>
      <w:r w:rsidRPr="00243EED">
        <w:rPr>
          <w:lang w:eastAsia="lv-LV"/>
        </w:rPr>
        <w:t>ūdensgūt</w:t>
      </w:r>
      <w:r w:rsidR="00A07C3A" w:rsidRPr="00243EED">
        <w:rPr>
          <w:lang w:eastAsia="lv-LV"/>
        </w:rPr>
        <w:t>n</w:t>
      </w:r>
      <w:r w:rsidRPr="00243EED">
        <w:rPr>
          <w:lang w:eastAsia="lv-LV"/>
        </w:rPr>
        <w:t>ēs</w:t>
      </w:r>
      <w:proofErr w:type="spellEnd"/>
      <w:r w:rsidRPr="00243EED">
        <w:rPr>
          <w:lang w:eastAsia="lv-LV"/>
        </w:rPr>
        <w:t xml:space="preserve">, kas izmanto virszemes un pazemes ūdens krājumus. Lielākā daļa dzeramā ūdens patērētāju Daugavas kreisajā krastā ūdeni saņem no Daugavas upes baseina Rīgas HES zonā. Ūdens tiek ņemts upes dziļākajos slāņos un ar sūkņu palīdzību pa cauruļvadiem nogādāts ūdens stacijā “Daugava”, kur to sagatavo atbilstoši dzeramā ūdens kvalitātes prasībām, izmantojot ķīmiskos reaģentus, attīra, dezinficē, nostādina un vairākkārtīgi filtrē. </w:t>
      </w:r>
      <w:r w:rsidR="00ED7615" w:rsidRPr="00243EED">
        <w:rPr>
          <w:lang w:eastAsia="lv-LV"/>
        </w:rPr>
        <w:t>Virszemes ū</w:t>
      </w:r>
      <w:r w:rsidRPr="00243EED">
        <w:rPr>
          <w:lang w:eastAsia="lv-LV"/>
        </w:rPr>
        <w:t>dens dezinficēšanai tiek lietots ozons.</w:t>
      </w:r>
      <w:r w:rsidR="003E7036" w:rsidRPr="00243EED">
        <w:rPr>
          <w:lang w:eastAsia="lv-LV"/>
        </w:rPr>
        <w:t xml:space="preserve"> </w:t>
      </w:r>
      <w:r w:rsidR="7714198A" w:rsidRPr="00243EED">
        <w:rPr>
          <w:rFonts w:eastAsiaTheme="minorEastAsia"/>
          <w:lang w:eastAsia="lv-LV"/>
        </w:rPr>
        <w:t>Ūdens stacija “Daugava” diennaktī spēj sagatavot līdz 210 tūkst. m</w:t>
      </w:r>
      <w:r w:rsidR="4FC0B28D" w:rsidRPr="00243EED">
        <w:rPr>
          <w:rFonts w:eastAsiaTheme="minorEastAsia"/>
          <w:lang w:eastAsia="lv-LV"/>
        </w:rPr>
        <w:t>³</w:t>
      </w:r>
      <w:r w:rsidR="7714198A" w:rsidRPr="00243EED">
        <w:rPr>
          <w:rFonts w:eastAsiaTheme="minorEastAsia"/>
          <w:lang w:eastAsia="lv-LV"/>
        </w:rPr>
        <w:t xml:space="preserve"> dzeramā ūdens. Sagatavotā dzeramā ūdens kvalitāte un stacijas drošība atbilst normatīvajām prasībām. </w:t>
      </w:r>
    </w:p>
    <w:p w14:paraId="4A5F0AEA" w14:textId="3A01D418" w:rsidR="00D86FEC" w:rsidRPr="00243EED" w:rsidRDefault="7714198A" w:rsidP="00243EED">
      <w:pPr>
        <w:pStyle w:val="Bezatstarpm"/>
        <w:widowControl w:val="0"/>
        <w:spacing w:after="160"/>
        <w:jc w:val="both"/>
      </w:pPr>
      <w:r w:rsidRPr="00243EED">
        <w:rPr>
          <w:rFonts w:eastAsiaTheme="minorEastAsia"/>
        </w:rPr>
        <w:t>P</w:t>
      </w:r>
      <w:r w:rsidRPr="00243EED">
        <w:t xml:space="preserve">azemes </w:t>
      </w:r>
      <w:proofErr w:type="spellStart"/>
      <w:r w:rsidRPr="00243EED">
        <w:t>ūdensgūt</w:t>
      </w:r>
      <w:r w:rsidR="00D55F54" w:rsidRPr="00243EED">
        <w:t>n</w:t>
      </w:r>
      <w:r w:rsidR="39094478" w:rsidRPr="00243EED">
        <w:t>ēs</w:t>
      </w:r>
      <w:proofErr w:type="spellEnd"/>
      <w:r w:rsidRPr="00243EED">
        <w:t xml:space="preserve"> “Baltezers</w:t>
      </w:r>
      <w:r w:rsidR="00DA2C8F" w:rsidRPr="00243EED">
        <w:t xml:space="preserve"> </w:t>
      </w:r>
      <w:r w:rsidRPr="00243EED">
        <w:t>–</w:t>
      </w:r>
      <w:r w:rsidR="00DA2C8F" w:rsidRPr="00243EED">
        <w:t xml:space="preserve"> </w:t>
      </w:r>
      <w:r w:rsidRPr="00243EED">
        <w:t xml:space="preserve">Zaķumuiža” </w:t>
      </w:r>
      <w:r w:rsidR="39094478" w:rsidRPr="00243EED">
        <w:t xml:space="preserve">ūdens tiek iegūts </w:t>
      </w:r>
      <w:proofErr w:type="spellStart"/>
      <w:r w:rsidR="39094478" w:rsidRPr="00243EED">
        <w:t>ūdensgūt</w:t>
      </w:r>
      <w:r w:rsidR="00197931" w:rsidRPr="00243EED">
        <w:t>n</w:t>
      </w:r>
      <w:r w:rsidR="39094478" w:rsidRPr="00243EED">
        <w:t>ē</w:t>
      </w:r>
      <w:r w:rsidR="00DE301A" w:rsidRPr="00243EED">
        <w:t>s</w:t>
      </w:r>
      <w:proofErr w:type="spellEnd"/>
      <w:r w:rsidR="04AFB6DF" w:rsidRPr="00243EED">
        <w:t>,</w:t>
      </w:r>
      <w:r w:rsidR="39094478" w:rsidRPr="00243EED">
        <w:t xml:space="preserve"> </w:t>
      </w:r>
      <w:r w:rsidRPr="00243EED">
        <w:t>ar centralizēto ūdensapgādi</w:t>
      </w:r>
      <w:r w:rsidR="6B4E7DAD" w:rsidRPr="00243EED">
        <w:t>,</w:t>
      </w:r>
      <w:r w:rsidRPr="00243EED">
        <w:t xml:space="preserve"> galvenokārt</w:t>
      </w:r>
      <w:r w:rsidR="3802CAE4" w:rsidRPr="00243EED">
        <w:t>,</w:t>
      </w:r>
      <w:r w:rsidRPr="00243EED">
        <w:t xml:space="preserve"> nodrošin</w:t>
      </w:r>
      <w:r w:rsidR="26E478B3" w:rsidRPr="00243EED">
        <w:t>ot</w:t>
      </w:r>
      <w:r w:rsidRPr="00243EED">
        <w:t xml:space="preserve"> Daugavas labā krasta patērētājus Rīgā. </w:t>
      </w:r>
      <w:r w:rsidR="259CE20A" w:rsidRPr="00243EED">
        <w:t xml:space="preserve">Pazemes </w:t>
      </w:r>
      <w:proofErr w:type="spellStart"/>
      <w:r w:rsidR="19C89C27" w:rsidRPr="00243EED">
        <w:t>ūdensgūt</w:t>
      </w:r>
      <w:r w:rsidR="23B75337" w:rsidRPr="00243EED">
        <w:t>n</w:t>
      </w:r>
      <w:r w:rsidR="19C89C27" w:rsidRPr="00243EED">
        <w:t>e</w:t>
      </w:r>
      <w:r w:rsidR="1BA1679F" w:rsidRPr="00243EED">
        <w:t>s</w:t>
      </w:r>
      <w:proofErr w:type="spellEnd"/>
      <w:r w:rsidR="259CE20A" w:rsidRPr="00243EED">
        <w:t xml:space="preserve"> “Baltezers</w:t>
      </w:r>
      <w:r w:rsidR="00DA2C8F" w:rsidRPr="00243EED">
        <w:t xml:space="preserve"> </w:t>
      </w:r>
      <w:r w:rsidR="259CE20A" w:rsidRPr="00243EED">
        <w:t>–</w:t>
      </w:r>
      <w:r w:rsidR="00DA2C8F" w:rsidRPr="00243EED">
        <w:t xml:space="preserve"> </w:t>
      </w:r>
      <w:r w:rsidR="259CE20A" w:rsidRPr="00243EED">
        <w:t>Zaķumuiža” spēj saražot līdz 85 tūkst. m</w:t>
      </w:r>
      <w:r w:rsidR="1F86E197" w:rsidRPr="00243EED">
        <w:t>³</w:t>
      </w:r>
      <w:r w:rsidR="259CE20A" w:rsidRPr="00243EED">
        <w:t xml:space="preserve"> dzeramā ūdens diennaktī. Iegūtā dzeramā ūdens kvalitāte atbilst saistošās ES direktīvas prasībām, izņemot daļu </w:t>
      </w:r>
      <w:proofErr w:type="spellStart"/>
      <w:r w:rsidR="259CE20A" w:rsidRPr="00243EED">
        <w:t>ūdensgūt</w:t>
      </w:r>
      <w:r w:rsidR="00694FCE" w:rsidRPr="00243EED">
        <w:t>ņ</w:t>
      </w:r>
      <w:r w:rsidR="259CE20A" w:rsidRPr="00243EED">
        <w:t>u</w:t>
      </w:r>
      <w:proofErr w:type="spellEnd"/>
      <w:r w:rsidR="259CE20A" w:rsidRPr="00243EED">
        <w:t>, kurās ir palielināts dzelzs un mangāna saturs</w:t>
      </w:r>
      <w:r w:rsidR="0078610A" w:rsidRPr="00243EED">
        <w:t>, kas tiek attīrīts atdzelžošanas stacijā.</w:t>
      </w:r>
      <w:r w:rsidR="259CE20A" w:rsidRPr="00243EED">
        <w:t> </w:t>
      </w:r>
    </w:p>
    <w:p w14:paraId="37FFF716" w14:textId="1F4BF241" w:rsidR="00A40EB0" w:rsidRPr="00243EED" w:rsidRDefault="00D86FEC" w:rsidP="00243EED">
      <w:pPr>
        <w:pStyle w:val="Bezatstarpm"/>
        <w:widowControl w:val="0"/>
        <w:jc w:val="both"/>
      </w:pPr>
      <w:r w:rsidRPr="00243EED">
        <w:t>L</w:t>
      </w:r>
      <w:r w:rsidR="7714198A" w:rsidRPr="00243EED">
        <w:t>ai nodrošinātu ūdens resursu saglabāšanu un atjaunošanu, kā arī samazinātu piesārņojuma negatīvo ietekmi uz iegūstamā ūdens kvalitāti, ap pazemes ūdens ņemšanas vietām ir noteikta aizsargjosla, kas kopumā aptver 83 km</w:t>
      </w:r>
      <w:r w:rsidR="7A2FBAF3" w:rsidRPr="00243EED">
        <w:t>²</w:t>
      </w:r>
      <w:r w:rsidR="7714198A" w:rsidRPr="00243EED">
        <w:t xml:space="preserve"> lielu teritoriju Ādažu un Ropažu novados.  </w:t>
      </w:r>
    </w:p>
    <w:p w14:paraId="2A842688" w14:textId="4B575DFF" w:rsidR="00A9548B" w:rsidRPr="00243EED" w:rsidRDefault="00A40EB0" w:rsidP="00804C76">
      <w:pPr>
        <w:pStyle w:val="Bezatstarpm"/>
        <w:widowControl w:val="0"/>
        <w:jc w:val="both"/>
        <w:rPr>
          <w:rFonts w:cstheme="minorHAnsi"/>
          <w:b/>
          <w:bCs/>
          <w:sz w:val="20"/>
          <w:szCs w:val="20"/>
        </w:rPr>
      </w:pPr>
      <w:r w:rsidRPr="00243EED">
        <w:t>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9548B" w:rsidRPr="00243EED" w14:paraId="195AFD65" w14:textId="77777777" w:rsidTr="00A9548B">
        <w:tc>
          <w:tcPr>
            <w:tcW w:w="4508" w:type="dxa"/>
          </w:tcPr>
          <w:p w14:paraId="434703D9" w14:textId="77777777" w:rsidR="00A9548B" w:rsidRPr="00243EED" w:rsidRDefault="00A9548B" w:rsidP="00992FEA">
            <w:pPr>
              <w:pStyle w:val="paragraph"/>
              <w:widowControl w:val="0"/>
              <w:spacing w:before="0" w:beforeAutospacing="0" w:after="60" w:afterAutospacing="0"/>
              <w:jc w:val="both"/>
              <w:textAlignment w:val="baseline"/>
              <w:rPr>
                <w:rFonts w:asciiTheme="minorHAnsi" w:hAnsiTheme="minorHAnsi" w:cstheme="minorHAnsi"/>
                <w:b/>
                <w:bCs/>
                <w:sz w:val="20"/>
                <w:szCs w:val="20"/>
              </w:rPr>
            </w:pPr>
            <w:r w:rsidRPr="00243EED">
              <w:rPr>
                <w:rFonts w:asciiTheme="minorHAnsi" w:hAnsiTheme="minorHAnsi" w:cstheme="minorHAnsi"/>
                <w:b/>
                <w:bCs/>
                <w:sz w:val="20"/>
                <w:szCs w:val="20"/>
              </w:rPr>
              <w:t>Kopējais iegūtais virszemes ūdens, tūkt. m³</w:t>
            </w:r>
          </w:p>
          <w:tbl>
            <w:tblPr>
              <w:tblW w:w="3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976"/>
              <w:gridCol w:w="976"/>
            </w:tblGrid>
            <w:tr w:rsidR="00243EED" w:rsidRPr="00243EED" w14:paraId="29BF1562" w14:textId="2FB1F189" w:rsidTr="00D86FEC">
              <w:trPr>
                <w:trHeight w:val="285"/>
              </w:trPr>
              <w:tc>
                <w:tcPr>
                  <w:tcW w:w="1194" w:type="dxa"/>
                  <w:shd w:val="clear" w:color="auto" w:fill="auto"/>
                  <w:noWrap/>
                  <w:vAlign w:val="center"/>
                  <w:hideMark/>
                </w:tcPr>
                <w:p w14:paraId="3611FC30" w14:textId="539A84C4" w:rsidR="00A9548B" w:rsidRPr="00243EED" w:rsidRDefault="00A9548B" w:rsidP="009D7725">
                  <w:pPr>
                    <w:widowControl w:val="0"/>
                    <w:spacing w:before="120" w:after="12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202</w:t>
                  </w:r>
                  <w:r w:rsidR="00991D29" w:rsidRPr="00243EED">
                    <w:rPr>
                      <w:rFonts w:ascii="Calibri" w:eastAsia="Times New Roman" w:hAnsi="Calibri" w:cs="Calibri"/>
                      <w:sz w:val="20"/>
                      <w:szCs w:val="20"/>
                      <w:lang w:eastAsia="lv-LV"/>
                    </w:rPr>
                    <w:t>1</w:t>
                  </w:r>
                </w:p>
              </w:tc>
              <w:tc>
                <w:tcPr>
                  <w:tcW w:w="976" w:type="dxa"/>
                  <w:shd w:val="clear" w:color="auto" w:fill="auto"/>
                  <w:noWrap/>
                  <w:vAlign w:val="center"/>
                  <w:hideMark/>
                </w:tcPr>
                <w:p w14:paraId="6B04946D" w14:textId="04F8DD11" w:rsidR="00A9548B" w:rsidRPr="00243EED" w:rsidRDefault="00A9548B" w:rsidP="009D7725">
                  <w:pPr>
                    <w:widowControl w:val="0"/>
                    <w:spacing w:before="120" w:after="12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202</w:t>
                  </w:r>
                  <w:r w:rsidR="00991D29" w:rsidRPr="00243EED">
                    <w:rPr>
                      <w:rFonts w:ascii="Calibri" w:eastAsia="Times New Roman" w:hAnsi="Calibri" w:cs="Calibri"/>
                      <w:sz w:val="20"/>
                      <w:szCs w:val="20"/>
                      <w:lang w:eastAsia="lv-LV"/>
                    </w:rPr>
                    <w:t>2</w:t>
                  </w:r>
                </w:p>
              </w:tc>
              <w:tc>
                <w:tcPr>
                  <w:tcW w:w="976" w:type="dxa"/>
                  <w:shd w:val="clear" w:color="auto" w:fill="auto"/>
                  <w:vAlign w:val="center"/>
                </w:tcPr>
                <w:p w14:paraId="3DC46C64" w14:textId="42C4EC01" w:rsidR="20FE0328" w:rsidRPr="00243EED" w:rsidRDefault="20FE0328" w:rsidP="009D7725">
                  <w:pPr>
                    <w:widowControl w:val="0"/>
                    <w:spacing w:before="120" w:after="12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202</w:t>
                  </w:r>
                  <w:r w:rsidR="00991D29" w:rsidRPr="00243EED">
                    <w:rPr>
                      <w:rFonts w:ascii="Calibri" w:eastAsia="Times New Roman" w:hAnsi="Calibri" w:cs="Calibri"/>
                      <w:sz w:val="20"/>
                      <w:szCs w:val="20"/>
                      <w:lang w:eastAsia="lv-LV"/>
                    </w:rPr>
                    <w:t>3</w:t>
                  </w:r>
                </w:p>
              </w:tc>
            </w:tr>
            <w:tr w:rsidR="00243EED" w:rsidRPr="00243EED" w14:paraId="69C8374A" w14:textId="35B2CA4F" w:rsidTr="00D86FEC">
              <w:trPr>
                <w:trHeight w:val="285"/>
              </w:trPr>
              <w:tc>
                <w:tcPr>
                  <w:tcW w:w="1194" w:type="dxa"/>
                  <w:shd w:val="clear" w:color="auto" w:fill="auto"/>
                  <w:noWrap/>
                  <w:vAlign w:val="center"/>
                  <w:hideMark/>
                </w:tcPr>
                <w:p w14:paraId="09A4C049" w14:textId="13C1BA56" w:rsidR="00A9548B" w:rsidRPr="00243EED" w:rsidRDefault="00991D29" w:rsidP="009D7725">
                  <w:pPr>
                    <w:widowControl w:val="0"/>
                    <w:spacing w:before="120" w:after="12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16217</w:t>
                  </w:r>
                </w:p>
              </w:tc>
              <w:tc>
                <w:tcPr>
                  <w:tcW w:w="976" w:type="dxa"/>
                  <w:shd w:val="clear" w:color="auto" w:fill="auto"/>
                  <w:noWrap/>
                  <w:vAlign w:val="center"/>
                  <w:hideMark/>
                </w:tcPr>
                <w:p w14:paraId="107168A5" w14:textId="3237C5F3" w:rsidR="00A9548B" w:rsidRPr="00243EED" w:rsidRDefault="00991D29" w:rsidP="009D7725">
                  <w:pPr>
                    <w:widowControl w:val="0"/>
                    <w:spacing w:before="120" w:after="12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1551</w:t>
                  </w:r>
                  <w:r w:rsidR="000628A9" w:rsidRPr="00243EED">
                    <w:rPr>
                      <w:rFonts w:ascii="Calibri" w:eastAsia="Times New Roman" w:hAnsi="Calibri" w:cs="Calibri"/>
                      <w:sz w:val="20"/>
                      <w:szCs w:val="20"/>
                      <w:lang w:eastAsia="lv-LV"/>
                    </w:rPr>
                    <w:t>9</w:t>
                  </w:r>
                </w:p>
              </w:tc>
              <w:tc>
                <w:tcPr>
                  <w:tcW w:w="976" w:type="dxa"/>
                  <w:shd w:val="clear" w:color="auto" w:fill="auto"/>
                  <w:vAlign w:val="center"/>
                </w:tcPr>
                <w:p w14:paraId="53282380" w14:textId="43B12249" w:rsidR="429E8B5B" w:rsidRPr="00243EED" w:rsidRDefault="00360F1B" w:rsidP="009D7725">
                  <w:pPr>
                    <w:widowControl w:val="0"/>
                    <w:spacing w:before="120" w:after="12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15 798</w:t>
                  </w:r>
                </w:p>
              </w:tc>
            </w:tr>
          </w:tbl>
          <w:p w14:paraId="78D7B55C" w14:textId="77777777" w:rsidR="00A9548B" w:rsidRPr="00243EED" w:rsidRDefault="00A9548B" w:rsidP="00804C76">
            <w:pPr>
              <w:pStyle w:val="paragraph"/>
              <w:widowControl w:val="0"/>
              <w:spacing w:before="0" w:beforeAutospacing="0" w:after="0" w:afterAutospacing="0"/>
              <w:jc w:val="both"/>
              <w:textAlignment w:val="baseline"/>
              <w:rPr>
                <w:rFonts w:asciiTheme="minorHAnsi" w:hAnsiTheme="minorHAnsi" w:cstheme="minorHAnsi"/>
                <w:b/>
                <w:bCs/>
                <w:sz w:val="20"/>
                <w:szCs w:val="20"/>
              </w:rPr>
            </w:pPr>
          </w:p>
        </w:tc>
        <w:tc>
          <w:tcPr>
            <w:tcW w:w="4508" w:type="dxa"/>
          </w:tcPr>
          <w:p w14:paraId="48359734" w14:textId="7603C75A" w:rsidR="00A9548B" w:rsidRPr="00243EED" w:rsidRDefault="00A9548B" w:rsidP="00992FEA">
            <w:pPr>
              <w:widowControl w:val="0"/>
              <w:spacing w:after="60"/>
              <w:rPr>
                <w:rFonts w:ascii="Calibri" w:eastAsia="Times New Roman" w:hAnsi="Calibri" w:cs="Calibri"/>
                <w:b/>
                <w:bCs/>
                <w:sz w:val="20"/>
                <w:szCs w:val="20"/>
                <w:lang w:eastAsia="lv-LV"/>
              </w:rPr>
            </w:pPr>
            <w:r w:rsidRPr="00243EED">
              <w:rPr>
                <w:rFonts w:ascii="Calibri" w:eastAsia="Times New Roman" w:hAnsi="Calibri" w:cs="Calibri"/>
                <w:b/>
                <w:bCs/>
                <w:sz w:val="20"/>
                <w:szCs w:val="20"/>
                <w:lang w:eastAsia="lv-LV"/>
              </w:rPr>
              <w:t>Kopējais iegūtais pazemes ūdens, tūkst. m³</w:t>
            </w:r>
          </w:p>
          <w:tbl>
            <w:tblPr>
              <w:tblW w:w="3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1020"/>
              <w:gridCol w:w="1020"/>
            </w:tblGrid>
            <w:tr w:rsidR="00243EED" w:rsidRPr="00243EED" w14:paraId="61D8A8FB" w14:textId="21ED7147" w:rsidTr="1CF67073">
              <w:trPr>
                <w:trHeight w:val="285"/>
              </w:trPr>
              <w:tc>
                <w:tcPr>
                  <w:tcW w:w="1140" w:type="dxa"/>
                  <w:shd w:val="clear" w:color="auto" w:fill="auto"/>
                  <w:noWrap/>
                  <w:vAlign w:val="bottom"/>
                  <w:hideMark/>
                </w:tcPr>
                <w:p w14:paraId="6FB401E7" w14:textId="7A3DDC78" w:rsidR="00A9548B" w:rsidRPr="00243EED" w:rsidRDefault="00A9548B" w:rsidP="009D7725">
                  <w:pPr>
                    <w:widowControl w:val="0"/>
                    <w:spacing w:before="120" w:after="12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202</w:t>
                  </w:r>
                  <w:r w:rsidR="00991D29" w:rsidRPr="00243EED">
                    <w:rPr>
                      <w:rFonts w:ascii="Calibri" w:eastAsia="Times New Roman" w:hAnsi="Calibri" w:cs="Calibri"/>
                      <w:sz w:val="20"/>
                      <w:szCs w:val="20"/>
                      <w:lang w:eastAsia="lv-LV"/>
                    </w:rPr>
                    <w:t>1</w:t>
                  </w:r>
                </w:p>
              </w:tc>
              <w:tc>
                <w:tcPr>
                  <w:tcW w:w="1020" w:type="dxa"/>
                  <w:shd w:val="clear" w:color="auto" w:fill="auto"/>
                  <w:noWrap/>
                  <w:vAlign w:val="bottom"/>
                  <w:hideMark/>
                </w:tcPr>
                <w:p w14:paraId="67B9E6D0" w14:textId="552384D2" w:rsidR="00A9548B" w:rsidRPr="00243EED" w:rsidRDefault="00A9548B" w:rsidP="009D7725">
                  <w:pPr>
                    <w:widowControl w:val="0"/>
                    <w:spacing w:before="120" w:after="12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202</w:t>
                  </w:r>
                  <w:r w:rsidR="00991D29" w:rsidRPr="00243EED">
                    <w:rPr>
                      <w:rFonts w:ascii="Calibri" w:eastAsia="Times New Roman" w:hAnsi="Calibri" w:cs="Calibri"/>
                      <w:sz w:val="20"/>
                      <w:szCs w:val="20"/>
                      <w:lang w:eastAsia="lv-LV"/>
                    </w:rPr>
                    <w:t>2</w:t>
                  </w:r>
                </w:p>
              </w:tc>
              <w:tc>
                <w:tcPr>
                  <w:tcW w:w="1020" w:type="dxa"/>
                  <w:shd w:val="clear" w:color="auto" w:fill="auto"/>
                  <w:vAlign w:val="bottom"/>
                </w:tcPr>
                <w:p w14:paraId="4621D0E5" w14:textId="33DE649C" w:rsidR="41F973FA" w:rsidRPr="00243EED" w:rsidRDefault="41F973FA" w:rsidP="009D7725">
                  <w:pPr>
                    <w:widowControl w:val="0"/>
                    <w:spacing w:before="120" w:after="12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202</w:t>
                  </w:r>
                  <w:r w:rsidR="00991D29" w:rsidRPr="00243EED">
                    <w:rPr>
                      <w:rFonts w:ascii="Calibri" w:eastAsia="Times New Roman" w:hAnsi="Calibri" w:cs="Calibri"/>
                      <w:sz w:val="20"/>
                      <w:szCs w:val="20"/>
                      <w:lang w:eastAsia="lv-LV"/>
                    </w:rPr>
                    <w:t>3</w:t>
                  </w:r>
                </w:p>
              </w:tc>
            </w:tr>
            <w:tr w:rsidR="00243EED" w:rsidRPr="00243EED" w14:paraId="62C5610E" w14:textId="0D15DF75" w:rsidTr="1CF67073">
              <w:trPr>
                <w:trHeight w:val="285"/>
              </w:trPr>
              <w:tc>
                <w:tcPr>
                  <w:tcW w:w="1140" w:type="dxa"/>
                  <w:shd w:val="clear" w:color="auto" w:fill="auto"/>
                  <w:noWrap/>
                  <w:vAlign w:val="bottom"/>
                  <w:hideMark/>
                </w:tcPr>
                <w:p w14:paraId="19C37442" w14:textId="30159C81" w:rsidR="00A9548B" w:rsidRPr="00243EED" w:rsidRDefault="00991D29" w:rsidP="009D7725">
                  <w:pPr>
                    <w:widowControl w:val="0"/>
                    <w:spacing w:before="120" w:after="12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20776</w:t>
                  </w:r>
                </w:p>
              </w:tc>
              <w:tc>
                <w:tcPr>
                  <w:tcW w:w="1020" w:type="dxa"/>
                  <w:shd w:val="clear" w:color="auto" w:fill="auto"/>
                  <w:noWrap/>
                  <w:vAlign w:val="bottom"/>
                  <w:hideMark/>
                </w:tcPr>
                <w:p w14:paraId="7A4FCF01" w14:textId="6F7A9A8E" w:rsidR="00A9548B" w:rsidRPr="00243EED" w:rsidRDefault="00991D29" w:rsidP="009D7725">
                  <w:pPr>
                    <w:widowControl w:val="0"/>
                    <w:spacing w:before="120" w:after="12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20269</w:t>
                  </w:r>
                </w:p>
              </w:tc>
              <w:tc>
                <w:tcPr>
                  <w:tcW w:w="1020" w:type="dxa"/>
                  <w:shd w:val="clear" w:color="auto" w:fill="auto"/>
                  <w:vAlign w:val="bottom"/>
                </w:tcPr>
                <w:p w14:paraId="75682B03" w14:textId="0F70A9EA" w:rsidR="136ECF75" w:rsidRPr="00243EED" w:rsidRDefault="00202EA1" w:rsidP="009D7725">
                  <w:pPr>
                    <w:widowControl w:val="0"/>
                    <w:spacing w:before="120" w:after="12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19 709</w:t>
                  </w:r>
                </w:p>
              </w:tc>
            </w:tr>
          </w:tbl>
          <w:p w14:paraId="065581A3" w14:textId="77777777" w:rsidR="00A9548B" w:rsidRPr="00243EED" w:rsidRDefault="00A9548B" w:rsidP="00804C76">
            <w:pPr>
              <w:pStyle w:val="paragraph"/>
              <w:widowControl w:val="0"/>
              <w:spacing w:before="0" w:beforeAutospacing="0" w:after="0" w:afterAutospacing="0"/>
              <w:jc w:val="both"/>
              <w:textAlignment w:val="baseline"/>
              <w:rPr>
                <w:rFonts w:asciiTheme="minorHAnsi" w:hAnsiTheme="minorHAnsi" w:cstheme="minorHAnsi"/>
                <w:b/>
                <w:bCs/>
                <w:sz w:val="20"/>
                <w:szCs w:val="20"/>
              </w:rPr>
            </w:pPr>
          </w:p>
        </w:tc>
      </w:tr>
    </w:tbl>
    <w:p w14:paraId="2D95ABC5" w14:textId="77777777" w:rsidR="00A9548B" w:rsidRPr="00243EED" w:rsidRDefault="00A9548B" w:rsidP="00804C76">
      <w:pPr>
        <w:pStyle w:val="paragraph"/>
        <w:widowControl w:val="0"/>
        <w:spacing w:before="0" w:beforeAutospacing="0" w:after="0" w:afterAutospacing="0"/>
        <w:jc w:val="both"/>
        <w:textAlignment w:val="baseline"/>
        <w:rPr>
          <w:rFonts w:asciiTheme="minorHAnsi" w:hAnsiTheme="minorHAnsi" w:cstheme="minorHAnsi"/>
          <w:b/>
          <w:bCs/>
          <w:sz w:val="20"/>
          <w:szCs w:val="20"/>
        </w:rPr>
      </w:pPr>
    </w:p>
    <w:p w14:paraId="22BEE90F" w14:textId="77777777" w:rsidR="00A9548B" w:rsidRPr="00243EED" w:rsidRDefault="00A9548B" w:rsidP="00804C76">
      <w:pPr>
        <w:pStyle w:val="paragraph"/>
        <w:widowControl w:val="0"/>
        <w:spacing w:before="0" w:beforeAutospacing="0" w:after="0" w:afterAutospacing="0"/>
        <w:jc w:val="both"/>
        <w:textAlignment w:val="baseline"/>
        <w:rPr>
          <w:rFonts w:asciiTheme="minorHAnsi" w:hAnsiTheme="minorHAnsi" w:cstheme="minorHAnsi"/>
          <w:b/>
          <w:bCs/>
          <w:sz w:val="20"/>
          <w:szCs w:val="20"/>
        </w:rPr>
      </w:pPr>
    </w:p>
    <w:p w14:paraId="25C60F98" w14:textId="77777777" w:rsidR="00DD1946" w:rsidRPr="00243EED" w:rsidRDefault="00DD1946" w:rsidP="00992FEA">
      <w:pPr>
        <w:widowControl w:val="0"/>
        <w:spacing w:after="60" w:line="240" w:lineRule="auto"/>
        <w:rPr>
          <w:rFonts w:ascii="Calibri" w:eastAsia="Times New Roman" w:hAnsi="Calibri" w:cs="Calibri"/>
          <w:b/>
          <w:bCs/>
          <w:sz w:val="20"/>
          <w:szCs w:val="20"/>
          <w:lang w:eastAsia="lv-LV"/>
        </w:rPr>
      </w:pPr>
      <w:r w:rsidRPr="00243EED">
        <w:rPr>
          <w:rFonts w:ascii="Calibri" w:eastAsia="Times New Roman" w:hAnsi="Calibri" w:cs="Calibri"/>
          <w:b/>
          <w:sz w:val="20"/>
          <w:szCs w:val="20"/>
          <w:lang w:eastAsia="lv-LV"/>
        </w:rPr>
        <w:t>Kopējais iegūtais ūdens, %</w:t>
      </w:r>
    </w:p>
    <w:tbl>
      <w:tblPr>
        <w:tblW w:w="4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140"/>
        <w:gridCol w:w="1020"/>
        <w:gridCol w:w="1020"/>
      </w:tblGrid>
      <w:tr w:rsidR="00243EED" w:rsidRPr="00243EED" w14:paraId="40CBF9B0" w14:textId="77777777" w:rsidTr="1CF67073">
        <w:trPr>
          <w:trHeight w:val="285"/>
        </w:trPr>
        <w:tc>
          <w:tcPr>
            <w:tcW w:w="1129" w:type="dxa"/>
            <w:shd w:val="clear" w:color="auto" w:fill="auto"/>
            <w:noWrap/>
            <w:vAlign w:val="bottom"/>
            <w:hideMark/>
          </w:tcPr>
          <w:p w14:paraId="3A510D04" w14:textId="77777777" w:rsidR="00626CAD" w:rsidRPr="00243EED" w:rsidRDefault="00626CAD" w:rsidP="009D7725">
            <w:pPr>
              <w:widowControl w:val="0"/>
              <w:spacing w:before="120" w:after="120" w:line="240" w:lineRule="auto"/>
              <w:jc w:val="center"/>
              <w:rPr>
                <w:rFonts w:ascii="Calibri" w:eastAsia="Times New Roman" w:hAnsi="Calibri" w:cs="Calibri"/>
                <w:sz w:val="20"/>
                <w:szCs w:val="20"/>
                <w:lang w:eastAsia="lv-LV"/>
              </w:rPr>
            </w:pPr>
          </w:p>
        </w:tc>
        <w:tc>
          <w:tcPr>
            <w:tcW w:w="1140" w:type="dxa"/>
            <w:shd w:val="clear" w:color="auto" w:fill="auto"/>
            <w:noWrap/>
            <w:vAlign w:val="bottom"/>
            <w:hideMark/>
          </w:tcPr>
          <w:p w14:paraId="57C5E4D5" w14:textId="236E9B54" w:rsidR="00626CAD" w:rsidRPr="00243EED" w:rsidRDefault="00626CAD" w:rsidP="009D7725">
            <w:pPr>
              <w:widowControl w:val="0"/>
              <w:spacing w:before="120" w:after="12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202</w:t>
            </w:r>
            <w:r w:rsidR="00EA1EC1" w:rsidRPr="00243EED">
              <w:rPr>
                <w:rFonts w:ascii="Calibri" w:eastAsia="Times New Roman" w:hAnsi="Calibri" w:cs="Calibri"/>
                <w:sz w:val="20"/>
                <w:szCs w:val="20"/>
                <w:lang w:eastAsia="lv-LV"/>
              </w:rPr>
              <w:t>1</w:t>
            </w:r>
          </w:p>
        </w:tc>
        <w:tc>
          <w:tcPr>
            <w:tcW w:w="1020" w:type="dxa"/>
            <w:shd w:val="clear" w:color="auto" w:fill="auto"/>
            <w:noWrap/>
            <w:vAlign w:val="bottom"/>
            <w:hideMark/>
          </w:tcPr>
          <w:p w14:paraId="5DE8A342" w14:textId="794E90CA" w:rsidR="00626CAD" w:rsidRPr="00243EED" w:rsidRDefault="00626CAD" w:rsidP="009D7725">
            <w:pPr>
              <w:widowControl w:val="0"/>
              <w:spacing w:before="120" w:after="12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202</w:t>
            </w:r>
            <w:r w:rsidR="00EA1EC1" w:rsidRPr="00243EED">
              <w:rPr>
                <w:rFonts w:ascii="Calibri" w:eastAsia="Times New Roman" w:hAnsi="Calibri" w:cs="Calibri"/>
                <w:sz w:val="20"/>
                <w:szCs w:val="20"/>
                <w:lang w:eastAsia="lv-LV"/>
              </w:rPr>
              <w:t>2</w:t>
            </w:r>
          </w:p>
        </w:tc>
        <w:tc>
          <w:tcPr>
            <w:tcW w:w="1020" w:type="dxa"/>
            <w:shd w:val="clear" w:color="auto" w:fill="auto"/>
            <w:vAlign w:val="bottom"/>
          </w:tcPr>
          <w:p w14:paraId="70D18944" w14:textId="5756ECA4" w:rsidR="4A1E88DF" w:rsidRPr="00243EED" w:rsidRDefault="4A1E88DF" w:rsidP="009D7725">
            <w:pPr>
              <w:widowControl w:val="0"/>
              <w:spacing w:before="120" w:after="12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20</w:t>
            </w:r>
            <w:r w:rsidR="00EA1EC1" w:rsidRPr="00243EED">
              <w:rPr>
                <w:rFonts w:ascii="Calibri" w:eastAsia="Times New Roman" w:hAnsi="Calibri" w:cs="Calibri"/>
                <w:sz w:val="20"/>
                <w:szCs w:val="20"/>
                <w:lang w:eastAsia="lv-LV"/>
              </w:rPr>
              <w:t>23</w:t>
            </w:r>
          </w:p>
        </w:tc>
      </w:tr>
      <w:tr w:rsidR="00243EED" w:rsidRPr="00243EED" w14:paraId="3A1A2B1A" w14:textId="77777777" w:rsidTr="1CF67073">
        <w:trPr>
          <w:trHeight w:val="285"/>
        </w:trPr>
        <w:tc>
          <w:tcPr>
            <w:tcW w:w="1129" w:type="dxa"/>
            <w:shd w:val="clear" w:color="auto" w:fill="auto"/>
            <w:noWrap/>
            <w:vAlign w:val="bottom"/>
            <w:hideMark/>
          </w:tcPr>
          <w:p w14:paraId="6C369F30" w14:textId="77777777" w:rsidR="00626CAD" w:rsidRPr="00243EED" w:rsidRDefault="00626CAD" w:rsidP="009D7725">
            <w:pPr>
              <w:widowControl w:val="0"/>
              <w:spacing w:before="120" w:after="12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Virszeme</w:t>
            </w:r>
          </w:p>
        </w:tc>
        <w:tc>
          <w:tcPr>
            <w:tcW w:w="1140" w:type="dxa"/>
            <w:shd w:val="clear" w:color="auto" w:fill="auto"/>
            <w:noWrap/>
            <w:vAlign w:val="bottom"/>
            <w:hideMark/>
          </w:tcPr>
          <w:p w14:paraId="5FD3B30D" w14:textId="762F6531" w:rsidR="00626CAD" w:rsidRPr="00243EED" w:rsidRDefault="00EA1EC1" w:rsidP="009D7725">
            <w:pPr>
              <w:widowControl w:val="0"/>
              <w:spacing w:before="120" w:after="12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43,84</w:t>
            </w:r>
          </w:p>
        </w:tc>
        <w:tc>
          <w:tcPr>
            <w:tcW w:w="1020" w:type="dxa"/>
            <w:shd w:val="clear" w:color="auto" w:fill="auto"/>
            <w:noWrap/>
            <w:vAlign w:val="bottom"/>
            <w:hideMark/>
          </w:tcPr>
          <w:p w14:paraId="5788E731" w14:textId="7D72C808" w:rsidR="00626CAD" w:rsidRPr="00243EED" w:rsidRDefault="00626CAD" w:rsidP="009D7725">
            <w:pPr>
              <w:widowControl w:val="0"/>
              <w:spacing w:before="120" w:after="12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43,</w:t>
            </w:r>
            <w:r w:rsidR="00EA1EC1" w:rsidRPr="00243EED">
              <w:rPr>
                <w:rFonts w:ascii="Calibri" w:eastAsia="Times New Roman" w:hAnsi="Calibri" w:cs="Calibri"/>
                <w:sz w:val="20"/>
                <w:szCs w:val="20"/>
                <w:lang w:eastAsia="lv-LV"/>
              </w:rPr>
              <w:t>4</w:t>
            </w:r>
          </w:p>
        </w:tc>
        <w:tc>
          <w:tcPr>
            <w:tcW w:w="1020" w:type="dxa"/>
            <w:shd w:val="clear" w:color="auto" w:fill="auto"/>
            <w:vAlign w:val="bottom"/>
          </w:tcPr>
          <w:p w14:paraId="5B71272A" w14:textId="3473D27F" w:rsidR="5E095D94" w:rsidRPr="00243EED" w:rsidRDefault="00F176E4" w:rsidP="009D7725">
            <w:pPr>
              <w:widowControl w:val="0"/>
              <w:spacing w:before="120" w:after="12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44,5</w:t>
            </w:r>
          </w:p>
        </w:tc>
      </w:tr>
      <w:tr w:rsidR="00243EED" w:rsidRPr="00243EED" w14:paraId="59C45BF6" w14:textId="77777777" w:rsidTr="1CF67073">
        <w:trPr>
          <w:trHeight w:val="285"/>
        </w:trPr>
        <w:tc>
          <w:tcPr>
            <w:tcW w:w="1129" w:type="dxa"/>
            <w:shd w:val="clear" w:color="auto" w:fill="auto"/>
            <w:noWrap/>
            <w:vAlign w:val="bottom"/>
            <w:hideMark/>
          </w:tcPr>
          <w:p w14:paraId="18F4584B" w14:textId="77777777" w:rsidR="00626CAD" w:rsidRPr="00243EED" w:rsidRDefault="00626CAD" w:rsidP="009D7725">
            <w:pPr>
              <w:widowControl w:val="0"/>
              <w:spacing w:before="120" w:after="12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Pazeme</w:t>
            </w:r>
          </w:p>
        </w:tc>
        <w:tc>
          <w:tcPr>
            <w:tcW w:w="1140" w:type="dxa"/>
            <w:shd w:val="clear" w:color="auto" w:fill="auto"/>
            <w:noWrap/>
            <w:vAlign w:val="bottom"/>
            <w:hideMark/>
          </w:tcPr>
          <w:p w14:paraId="56EE0AE1" w14:textId="7C01E790" w:rsidR="00626CAD" w:rsidRPr="00243EED" w:rsidRDefault="00EA1EC1" w:rsidP="009D7725">
            <w:pPr>
              <w:widowControl w:val="0"/>
              <w:spacing w:before="120" w:after="12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56,16</w:t>
            </w:r>
          </w:p>
        </w:tc>
        <w:tc>
          <w:tcPr>
            <w:tcW w:w="1020" w:type="dxa"/>
            <w:shd w:val="clear" w:color="auto" w:fill="auto"/>
            <w:noWrap/>
            <w:vAlign w:val="bottom"/>
            <w:hideMark/>
          </w:tcPr>
          <w:p w14:paraId="052439A7" w14:textId="5C30CF00" w:rsidR="00626CAD" w:rsidRPr="00243EED" w:rsidRDefault="00626CAD" w:rsidP="009D7725">
            <w:pPr>
              <w:widowControl w:val="0"/>
              <w:spacing w:before="120" w:after="12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56,</w:t>
            </w:r>
            <w:r w:rsidR="00EA1EC1" w:rsidRPr="00243EED">
              <w:rPr>
                <w:rFonts w:ascii="Calibri" w:eastAsia="Times New Roman" w:hAnsi="Calibri" w:cs="Calibri"/>
                <w:sz w:val="20"/>
                <w:szCs w:val="20"/>
                <w:lang w:eastAsia="lv-LV"/>
              </w:rPr>
              <w:t>6</w:t>
            </w:r>
          </w:p>
        </w:tc>
        <w:tc>
          <w:tcPr>
            <w:tcW w:w="1020" w:type="dxa"/>
            <w:shd w:val="clear" w:color="auto" w:fill="auto"/>
            <w:vAlign w:val="bottom"/>
          </w:tcPr>
          <w:p w14:paraId="7A4BCE05" w14:textId="735215ED" w:rsidR="5E095D94" w:rsidRPr="00243EED" w:rsidRDefault="0048692F" w:rsidP="009D7725">
            <w:pPr>
              <w:widowControl w:val="0"/>
              <w:spacing w:before="120" w:after="12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55,5</w:t>
            </w:r>
          </w:p>
        </w:tc>
      </w:tr>
    </w:tbl>
    <w:p w14:paraId="0F990E5D" w14:textId="77777777" w:rsidR="00A9548B" w:rsidRDefault="00A9548B" w:rsidP="00804C76">
      <w:pPr>
        <w:widowControl w:val="0"/>
        <w:spacing w:after="0" w:line="240" w:lineRule="auto"/>
        <w:jc w:val="both"/>
        <w:textAlignment w:val="baseline"/>
        <w:rPr>
          <w:rFonts w:ascii="Calibri" w:eastAsia="Times New Roman" w:hAnsi="Calibri" w:cs="Calibri"/>
          <w:color w:val="2F5496" w:themeColor="accent1" w:themeShade="BF"/>
          <w:sz w:val="20"/>
          <w:szCs w:val="20"/>
          <w:lang w:eastAsia="lv-LV"/>
        </w:rPr>
      </w:pPr>
    </w:p>
    <w:p w14:paraId="62AE56EA" w14:textId="53ADF2D1" w:rsidR="00A9548B" w:rsidRDefault="65D66DE4" w:rsidP="00804C76">
      <w:pPr>
        <w:widowControl w:val="0"/>
        <w:spacing w:after="0" w:line="240" w:lineRule="auto"/>
        <w:jc w:val="both"/>
        <w:textAlignment w:val="baseline"/>
        <w:rPr>
          <w:rFonts w:ascii="Calibri" w:eastAsia="Times New Roman" w:hAnsi="Calibri" w:cs="Calibri"/>
          <w:color w:val="2F5496" w:themeColor="accent1" w:themeShade="BF"/>
          <w:sz w:val="20"/>
          <w:szCs w:val="20"/>
          <w:lang w:eastAsia="lv-LV"/>
        </w:rPr>
      </w:pPr>
      <w:r w:rsidRPr="1D9556E9">
        <w:rPr>
          <w:rFonts w:ascii="Calibri" w:eastAsia="Times New Roman" w:hAnsi="Calibri" w:cs="Calibri"/>
          <w:color w:val="2F5496" w:themeColor="accent1" w:themeShade="BF"/>
          <w:sz w:val="20"/>
          <w:szCs w:val="20"/>
          <w:lang w:eastAsia="lv-LV"/>
        </w:rPr>
        <w:t>GRI 303</w:t>
      </w:r>
      <w:r w:rsidR="00AC57EC">
        <w:rPr>
          <w:rFonts w:ascii="Calibri" w:eastAsia="Times New Roman" w:hAnsi="Calibri" w:cs="Calibri"/>
          <w:color w:val="2F5496" w:themeColor="accent1" w:themeShade="BF"/>
          <w:sz w:val="20"/>
          <w:szCs w:val="20"/>
          <w:lang w:eastAsia="lv-LV"/>
        </w:rPr>
        <w:t>-3</w:t>
      </w:r>
    </w:p>
    <w:p w14:paraId="385B4BCF" w14:textId="77777777" w:rsidR="00197931" w:rsidRPr="00197931" w:rsidRDefault="00197931" w:rsidP="00804C76">
      <w:pPr>
        <w:widowControl w:val="0"/>
        <w:spacing w:after="0" w:line="240" w:lineRule="auto"/>
        <w:jc w:val="both"/>
        <w:textAlignment w:val="baseline"/>
        <w:rPr>
          <w:rFonts w:ascii="Calibri" w:eastAsia="Times New Roman" w:hAnsi="Calibri" w:cs="Calibri"/>
          <w:color w:val="2F5496" w:themeColor="accent1" w:themeShade="BF"/>
          <w:lang w:eastAsia="lv-LV"/>
        </w:rPr>
      </w:pPr>
    </w:p>
    <w:p w14:paraId="6E58E4E6" w14:textId="345EE22B" w:rsidR="008D2986" w:rsidRDefault="008D2986" w:rsidP="00804C76">
      <w:pPr>
        <w:widowControl w:val="0"/>
        <w:spacing w:after="0" w:line="240" w:lineRule="auto"/>
        <w:jc w:val="both"/>
        <w:textAlignment w:val="baseline"/>
        <w:rPr>
          <w:lang w:eastAsia="lv-LV"/>
        </w:rPr>
      </w:pPr>
      <w:r w:rsidRPr="002156A1">
        <w:rPr>
          <w:rFonts w:ascii="Calibri" w:eastAsia="Times New Roman" w:hAnsi="Calibri" w:cs="Calibri"/>
          <w:b/>
          <w:color w:val="2F5496" w:themeColor="accent1" w:themeShade="BF"/>
          <w:lang w:eastAsia="lv-LV"/>
        </w:rPr>
        <w:lastRenderedPageBreak/>
        <w:t xml:space="preserve">Ūdens </w:t>
      </w:r>
      <w:r w:rsidR="00117925">
        <w:rPr>
          <w:rFonts w:ascii="Calibri" w:eastAsia="Times New Roman" w:hAnsi="Calibri" w:cs="Calibri"/>
          <w:b/>
          <w:color w:val="2F5496" w:themeColor="accent1" w:themeShade="BF"/>
          <w:lang w:eastAsia="lv-LV"/>
        </w:rPr>
        <w:t>piegāde</w:t>
      </w:r>
    </w:p>
    <w:p w14:paraId="4AB6F5F1" w14:textId="78CEAF75" w:rsidR="00DF0CB5" w:rsidRPr="00243EED" w:rsidRDefault="744D56B1" w:rsidP="00C8585B">
      <w:pPr>
        <w:pStyle w:val="paragraph"/>
        <w:widowControl w:val="0"/>
        <w:spacing w:before="0" w:beforeAutospacing="0" w:after="160" w:afterAutospacing="0"/>
        <w:jc w:val="both"/>
        <w:textAlignment w:val="baseline"/>
        <w:rPr>
          <w:rStyle w:val="normaltextrun"/>
          <w:rFonts w:ascii="Calibri" w:hAnsi="Calibri" w:cs="Calibri"/>
          <w:sz w:val="22"/>
          <w:szCs w:val="22"/>
        </w:rPr>
      </w:pPr>
      <w:r w:rsidRPr="00243EED">
        <w:rPr>
          <w:rStyle w:val="normaltextrun"/>
          <w:rFonts w:ascii="Calibri" w:hAnsi="Calibri" w:cs="Calibri"/>
          <w:i/>
          <w:iCs/>
          <w:sz w:val="22"/>
          <w:szCs w:val="22"/>
        </w:rPr>
        <w:t>Rīgas ūdens</w:t>
      </w:r>
      <w:r w:rsidRPr="00243EED">
        <w:rPr>
          <w:rStyle w:val="normaltextrun"/>
          <w:rFonts w:ascii="Calibri" w:hAnsi="Calibri" w:cs="Calibri"/>
          <w:sz w:val="22"/>
          <w:szCs w:val="22"/>
        </w:rPr>
        <w:t xml:space="preserve"> nodrošina ūdensapgādes pakalpojumus ne tikai Rīgas administratīvajā teritorijā, bet arī daļā Ādažu, Ropažu, Ķekavas un Mārupes </w:t>
      </w:r>
      <w:r w:rsidRPr="00243EED">
        <w:rPr>
          <w:rStyle w:val="spellingerror"/>
          <w:rFonts w:ascii="Calibri" w:hAnsi="Calibri" w:cs="Calibri"/>
          <w:sz w:val="22"/>
          <w:szCs w:val="22"/>
        </w:rPr>
        <w:t>novadu. Rīgas</w:t>
      </w:r>
      <w:r w:rsidRPr="00243EED">
        <w:rPr>
          <w:rStyle w:val="normaltextrun"/>
          <w:rFonts w:ascii="Calibri" w:hAnsi="Calibri" w:cs="Calibri"/>
          <w:sz w:val="22"/>
          <w:szCs w:val="22"/>
        </w:rPr>
        <w:t xml:space="preserve"> pilsētas ūdensapgādes tīklu kopējais garums 202</w:t>
      </w:r>
      <w:r w:rsidR="6830CD4D" w:rsidRPr="00243EED">
        <w:rPr>
          <w:rStyle w:val="normaltextrun"/>
          <w:rFonts w:ascii="Calibri" w:hAnsi="Calibri" w:cs="Calibri"/>
          <w:sz w:val="22"/>
          <w:szCs w:val="22"/>
        </w:rPr>
        <w:t>3</w:t>
      </w:r>
      <w:r w:rsidRPr="00243EED">
        <w:rPr>
          <w:rStyle w:val="normaltextrun"/>
          <w:rFonts w:ascii="Calibri" w:hAnsi="Calibri" w:cs="Calibri"/>
          <w:sz w:val="22"/>
          <w:szCs w:val="22"/>
        </w:rPr>
        <w:t>.</w:t>
      </w:r>
      <w:r w:rsidR="1748432F" w:rsidRPr="00243EED">
        <w:rPr>
          <w:rStyle w:val="normaltextrun"/>
          <w:rFonts w:ascii="Calibri" w:hAnsi="Calibri" w:cs="Calibri"/>
          <w:sz w:val="22"/>
          <w:szCs w:val="22"/>
        </w:rPr>
        <w:t xml:space="preserve"> </w:t>
      </w:r>
      <w:r w:rsidRPr="00243EED">
        <w:rPr>
          <w:rStyle w:val="normaltextrun"/>
          <w:rFonts w:ascii="Calibri" w:hAnsi="Calibri" w:cs="Calibri"/>
          <w:sz w:val="22"/>
          <w:szCs w:val="22"/>
        </w:rPr>
        <w:t>gada beigās bija 1</w:t>
      </w:r>
      <w:r w:rsidR="2D71763A" w:rsidRPr="00243EED">
        <w:rPr>
          <w:rStyle w:val="normaltextrun"/>
          <w:rFonts w:ascii="Calibri" w:hAnsi="Calibri" w:cs="Calibri"/>
          <w:sz w:val="22"/>
          <w:szCs w:val="22"/>
        </w:rPr>
        <w:t>51</w:t>
      </w:r>
      <w:r w:rsidR="6F36AE97" w:rsidRPr="00243EED">
        <w:rPr>
          <w:rStyle w:val="normaltextrun"/>
          <w:rFonts w:ascii="Calibri" w:hAnsi="Calibri" w:cs="Calibri"/>
          <w:sz w:val="22"/>
          <w:szCs w:val="22"/>
        </w:rPr>
        <w:t>8</w:t>
      </w:r>
      <w:r w:rsidRPr="00243EED">
        <w:rPr>
          <w:rStyle w:val="normaltextrun"/>
          <w:rFonts w:ascii="Calibri" w:hAnsi="Calibri" w:cs="Calibri"/>
          <w:sz w:val="22"/>
          <w:szCs w:val="22"/>
        </w:rPr>
        <w:t xml:space="preserve"> km. </w:t>
      </w:r>
    </w:p>
    <w:p w14:paraId="06025B58" w14:textId="244FC592" w:rsidR="003D24BF" w:rsidRPr="00243EED" w:rsidRDefault="744D56B1" w:rsidP="00C8585B">
      <w:pPr>
        <w:pStyle w:val="paragraph"/>
        <w:widowControl w:val="0"/>
        <w:spacing w:before="0" w:beforeAutospacing="0" w:after="160" w:afterAutospacing="0"/>
        <w:jc w:val="both"/>
        <w:textAlignment w:val="baseline"/>
        <w:rPr>
          <w:rStyle w:val="eop"/>
          <w:rFonts w:ascii="Calibri" w:hAnsi="Calibri" w:cs="Calibri"/>
          <w:sz w:val="22"/>
          <w:szCs w:val="22"/>
        </w:rPr>
      </w:pPr>
      <w:r w:rsidRPr="00243EED">
        <w:rPr>
          <w:rStyle w:val="normaltextrun"/>
          <w:rFonts w:ascii="Calibri" w:hAnsi="Calibri" w:cs="Calibri"/>
          <w:sz w:val="22"/>
          <w:szCs w:val="22"/>
        </w:rPr>
        <w:t>Ūdensapgādes tīkli būvēti no dažāda materiāla (</w:t>
      </w:r>
      <w:proofErr w:type="spellStart"/>
      <w:r w:rsidR="13155C2C" w:rsidRPr="00243EED">
        <w:rPr>
          <w:rStyle w:val="normaltextrun"/>
          <w:rFonts w:ascii="Calibri" w:hAnsi="Calibri" w:cs="Calibri"/>
          <w:sz w:val="22"/>
          <w:szCs w:val="22"/>
        </w:rPr>
        <w:t>ķ</w:t>
      </w:r>
      <w:r w:rsidRPr="00243EED">
        <w:rPr>
          <w:rStyle w:val="spellingerror"/>
          <w:rFonts w:ascii="Calibri" w:hAnsi="Calibri" w:cs="Calibri"/>
          <w:sz w:val="22"/>
          <w:szCs w:val="22"/>
        </w:rPr>
        <w:t>ets</w:t>
      </w:r>
      <w:proofErr w:type="spellEnd"/>
      <w:r w:rsidRPr="00243EED">
        <w:rPr>
          <w:rStyle w:val="normaltextrun"/>
          <w:rFonts w:ascii="Calibri" w:hAnsi="Calibri" w:cs="Calibri"/>
          <w:sz w:val="22"/>
          <w:szCs w:val="22"/>
        </w:rPr>
        <w:t xml:space="preserve">, tērauds, dzelzsbetons u. c.) un diametra (no 20 līdz 1200 mm) </w:t>
      </w:r>
      <w:r w:rsidRPr="00243EED">
        <w:rPr>
          <w:rStyle w:val="spellingerror"/>
          <w:rFonts w:ascii="Calibri" w:hAnsi="Calibri" w:cs="Calibri"/>
          <w:sz w:val="22"/>
          <w:szCs w:val="22"/>
        </w:rPr>
        <w:t>cauruļvadiem. Lai</w:t>
      </w:r>
      <w:r w:rsidRPr="00243EED">
        <w:rPr>
          <w:rStyle w:val="normaltextrun"/>
          <w:rFonts w:ascii="Calibri" w:hAnsi="Calibri" w:cs="Calibri"/>
          <w:sz w:val="22"/>
          <w:szCs w:val="22"/>
        </w:rPr>
        <w:t xml:space="preserve"> uzlabotu ūdensapgādes kvalitāti un drošību, </w:t>
      </w:r>
      <w:r w:rsidRPr="00243EED">
        <w:rPr>
          <w:rStyle w:val="normaltextrun"/>
          <w:rFonts w:ascii="Calibri" w:hAnsi="Calibri" w:cs="Calibri"/>
          <w:i/>
          <w:iCs/>
          <w:sz w:val="22"/>
          <w:szCs w:val="22"/>
        </w:rPr>
        <w:t>Rīgas ūdens</w:t>
      </w:r>
      <w:r w:rsidRPr="00243EED">
        <w:rPr>
          <w:rStyle w:val="normaltextrun"/>
          <w:rFonts w:ascii="Calibri" w:hAnsi="Calibri" w:cs="Calibri"/>
          <w:sz w:val="22"/>
          <w:szCs w:val="22"/>
        </w:rPr>
        <w:t xml:space="preserve"> visā Rīgas pilsētas teritorijā katru gadu veic cauruļvadu, hidrantu un aizbīdņu nomaiņu vai </w:t>
      </w:r>
      <w:r w:rsidRPr="00243EED">
        <w:rPr>
          <w:rStyle w:val="spellingerror"/>
          <w:rFonts w:ascii="Calibri" w:hAnsi="Calibri" w:cs="Calibri"/>
          <w:sz w:val="22"/>
          <w:szCs w:val="22"/>
        </w:rPr>
        <w:t>pārbūvi. Ūdens</w:t>
      </w:r>
      <w:r w:rsidRPr="00243EED">
        <w:rPr>
          <w:rStyle w:val="normaltextrun"/>
          <w:rFonts w:ascii="Calibri" w:hAnsi="Calibri" w:cs="Calibri"/>
          <w:sz w:val="22"/>
          <w:szCs w:val="22"/>
        </w:rPr>
        <w:t xml:space="preserve"> pieejamību atsevišķu Rīgas rajonu vai ēku grupu iedzīvotājiem daudzstāvu namos ar nepieciešamo spiedienu cauruļvados (ne mazāku par Latvijas būvnormatīvos paredzēto </w:t>
      </w:r>
      <w:proofErr w:type="spellStart"/>
      <w:r w:rsidRPr="00243EED">
        <w:rPr>
          <w:rStyle w:val="spellingerror"/>
          <w:rFonts w:ascii="Calibri" w:hAnsi="Calibri" w:cs="Calibri"/>
          <w:sz w:val="22"/>
          <w:szCs w:val="22"/>
        </w:rPr>
        <w:t>piecstāvu</w:t>
      </w:r>
      <w:proofErr w:type="spellEnd"/>
      <w:r w:rsidRPr="00243EED">
        <w:rPr>
          <w:rStyle w:val="normaltextrun"/>
          <w:rFonts w:ascii="Calibri" w:hAnsi="Calibri" w:cs="Calibri"/>
          <w:sz w:val="22"/>
          <w:szCs w:val="22"/>
        </w:rPr>
        <w:t xml:space="preserve"> dzīvojamajai apbūvei) visā pilsētas teritorijā 202</w:t>
      </w:r>
      <w:r w:rsidR="2C8FB465" w:rsidRPr="00243EED">
        <w:rPr>
          <w:rStyle w:val="normaltextrun"/>
          <w:rFonts w:ascii="Calibri" w:hAnsi="Calibri" w:cs="Calibri"/>
          <w:sz w:val="22"/>
          <w:szCs w:val="22"/>
        </w:rPr>
        <w:t>3</w:t>
      </w:r>
      <w:r w:rsidRPr="00243EED">
        <w:rPr>
          <w:rStyle w:val="normaltextrun"/>
          <w:rFonts w:ascii="Calibri" w:hAnsi="Calibri" w:cs="Calibri"/>
          <w:sz w:val="22"/>
          <w:szCs w:val="22"/>
        </w:rPr>
        <w:t>.</w:t>
      </w:r>
      <w:r w:rsidR="00086244">
        <w:rPr>
          <w:rStyle w:val="normaltextrun"/>
          <w:rFonts w:ascii="Calibri" w:hAnsi="Calibri" w:cs="Calibri"/>
          <w:sz w:val="22"/>
          <w:szCs w:val="22"/>
        </w:rPr>
        <w:t xml:space="preserve"> </w:t>
      </w:r>
      <w:r w:rsidRPr="00243EED">
        <w:rPr>
          <w:rStyle w:val="normaltextrun"/>
          <w:rFonts w:ascii="Calibri" w:hAnsi="Calibri" w:cs="Calibri"/>
          <w:sz w:val="22"/>
          <w:szCs w:val="22"/>
        </w:rPr>
        <w:t>gadā nodrošināja 1</w:t>
      </w:r>
      <w:r w:rsidR="0820445C" w:rsidRPr="00243EED">
        <w:rPr>
          <w:rStyle w:val="normaltextrun"/>
          <w:rFonts w:ascii="Calibri" w:hAnsi="Calibri" w:cs="Calibri"/>
          <w:sz w:val="22"/>
          <w:szCs w:val="22"/>
        </w:rPr>
        <w:t>8</w:t>
      </w:r>
      <w:r w:rsidRPr="00243EED">
        <w:rPr>
          <w:rStyle w:val="normaltextrun"/>
          <w:rFonts w:ascii="Calibri" w:hAnsi="Calibri" w:cs="Calibri"/>
          <w:sz w:val="22"/>
          <w:szCs w:val="22"/>
        </w:rPr>
        <w:t xml:space="preserve"> ūdens spiediena paaugstināšanas stacijas.</w:t>
      </w:r>
    </w:p>
    <w:p w14:paraId="2376FDD6" w14:textId="7B731EB4" w:rsidR="003D24BF" w:rsidRPr="00EB6B2E" w:rsidRDefault="63FC38E5" w:rsidP="00804C76">
      <w:pPr>
        <w:pStyle w:val="Bezatstarpm"/>
        <w:widowControl w:val="0"/>
        <w:jc w:val="both"/>
        <w:rPr>
          <w:rStyle w:val="normaltextrun"/>
          <w:rFonts w:ascii="Calibri" w:eastAsia="Times New Roman" w:hAnsi="Calibri" w:cs="Calibri"/>
          <w:lang w:eastAsia="lv-LV"/>
        </w:rPr>
      </w:pPr>
      <w:r w:rsidRPr="00EB6B2E">
        <w:rPr>
          <w:rStyle w:val="normaltextrun"/>
          <w:rFonts w:ascii="Calibri" w:eastAsia="Times New Roman" w:hAnsi="Calibri" w:cs="Calibri"/>
          <w:lang w:eastAsia="lv-LV"/>
        </w:rPr>
        <w:t>Atbilstoši ūdens sagatavošana procesa tehniskajām vadlīnijām, pirms piegādes ūdens tiek apstrādāts ar šādām vielām:</w:t>
      </w:r>
    </w:p>
    <w:p w14:paraId="26F4BD6E" w14:textId="722AD61A" w:rsidR="003D24BF" w:rsidRPr="00EB6B2E" w:rsidRDefault="63FC38E5" w:rsidP="000437F0">
      <w:pPr>
        <w:pStyle w:val="Bezatstarpm"/>
        <w:widowControl w:val="0"/>
        <w:numPr>
          <w:ilvl w:val="0"/>
          <w:numId w:val="28"/>
        </w:numPr>
        <w:ind w:left="681" w:hanging="284"/>
        <w:jc w:val="both"/>
        <w:rPr>
          <w:rStyle w:val="normaltextrun"/>
          <w:rFonts w:eastAsia="Times New Roman"/>
          <w:lang w:eastAsia="lv-LV"/>
        </w:rPr>
      </w:pPr>
      <w:r w:rsidRPr="00EB6B2E">
        <w:rPr>
          <w:rStyle w:val="normaltextrun"/>
          <w:rFonts w:eastAsia="Times New Roman"/>
          <w:lang w:eastAsia="lv-LV"/>
        </w:rPr>
        <w:t xml:space="preserve">Atklātas ūdenstilpnes ūdens: koagulants, </w:t>
      </w:r>
      <w:proofErr w:type="spellStart"/>
      <w:r w:rsidRPr="00EB6B2E">
        <w:rPr>
          <w:rStyle w:val="normaltextrun"/>
          <w:rFonts w:eastAsia="Times New Roman"/>
          <w:lang w:eastAsia="lv-LV"/>
        </w:rPr>
        <w:t>flokulants</w:t>
      </w:r>
      <w:proofErr w:type="spellEnd"/>
      <w:r w:rsidRPr="00EB6B2E">
        <w:rPr>
          <w:rStyle w:val="normaltextrun"/>
          <w:rFonts w:eastAsia="Times New Roman"/>
          <w:lang w:eastAsia="lv-LV"/>
        </w:rPr>
        <w:t>, kaļķis, ozons, hlora gāze</w:t>
      </w:r>
      <w:r w:rsidR="003E7036" w:rsidRPr="00EB6B2E">
        <w:rPr>
          <w:rStyle w:val="normaltextrun"/>
          <w:rFonts w:eastAsia="Times New Roman"/>
          <w:lang w:eastAsia="lv-LV"/>
        </w:rPr>
        <w:t>;</w:t>
      </w:r>
    </w:p>
    <w:p w14:paraId="5C743030" w14:textId="77777777" w:rsidR="00E87C94" w:rsidRPr="00EB6B2E" w:rsidRDefault="627E3566" w:rsidP="000437F0">
      <w:pPr>
        <w:pStyle w:val="Bezatstarpm"/>
        <w:widowControl w:val="0"/>
        <w:numPr>
          <w:ilvl w:val="0"/>
          <w:numId w:val="28"/>
        </w:numPr>
        <w:spacing w:after="160"/>
        <w:ind w:left="681" w:hanging="284"/>
        <w:jc w:val="both"/>
        <w:rPr>
          <w:rStyle w:val="normaltextrun"/>
          <w:rFonts w:ascii="Calibri" w:eastAsia="Times New Roman" w:hAnsi="Calibri" w:cs="Calibri"/>
          <w:lang w:eastAsia="lv-LV"/>
        </w:rPr>
      </w:pPr>
      <w:r w:rsidRPr="00EB6B2E">
        <w:rPr>
          <w:rStyle w:val="normaltextrun"/>
          <w:rFonts w:eastAsia="Times New Roman"/>
          <w:lang w:eastAsia="lv-LV"/>
        </w:rPr>
        <w:t>Pazemes ūdens: hlora gāze</w:t>
      </w:r>
      <w:r w:rsidR="003E7036" w:rsidRPr="00EB6B2E">
        <w:rPr>
          <w:rStyle w:val="normaltextrun"/>
          <w:rFonts w:eastAsia="Times New Roman"/>
          <w:lang w:eastAsia="lv-LV"/>
        </w:rPr>
        <w:t>.</w:t>
      </w:r>
      <w:r w:rsidRPr="00EB6B2E">
        <w:rPr>
          <w:rStyle w:val="normaltextrun"/>
          <w:rFonts w:eastAsia="Times New Roman"/>
          <w:lang w:eastAsia="lv-LV"/>
        </w:rPr>
        <w:t xml:space="preserve"> </w:t>
      </w:r>
    </w:p>
    <w:p w14:paraId="3745D7BE" w14:textId="6EBBBDC9" w:rsidR="00AC4244" w:rsidRPr="00EB6B2E" w:rsidRDefault="4EED9B1A" w:rsidP="00846705">
      <w:pPr>
        <w:pStyle w:val="Bezatstarpm"/>
        <w:widowControl w:val="0"/>
        <w:spacing w:after="160"/>
        <w:jc w:val="both"/>
        <w:rPr>
          <w:rStyle w:val="normaltextrun"/>
          <w:rFonts w:eastAsia="Times New Roman"/>
          <w:lang w:eastAsia="lv-LV"/>
        </w:rPr>
      </w:pPr>
      <w:r w:rsidRPr="00EB6B2E">
        <w:rPr>
          <w:rStyle w:val="normaltextrun"/>
          <w:rFonts w:ascii="Calibri" w:eastAsia="Times New Roman" w:hAnsi="Calibri" w:cs="Calibri"/>
          <w:lang w:eastAsia="lv-LV"/>
        </w:rPr>
        <w:t>Tehnoloģiskā procesa uzlabošanas rezultātā k</w:t>
      </w:r>
      <w:r w:rsidR="77F8FE47" w:rsidRPr="00EB6B2E">
        <w:rPr>
          <w:rStyle w:val="normaltextrun"/>
          <w:rFonts w:ascii="Calibri" w:eastAsia="Times New Roman" w:hAnsi="Calibri" w:cs="Calibri"/>
          <w:lang w:eastAsia="lv-LV"/>
        </w:rPr>
        <w:t>opš 2022.</w:t>
      </w:r>
      <w:r w:rsidR="00086244">
        <w:rPr>
          <w:rStyle w:val="normaltextrun"/>
          <w:rFonts w:ascii="Calibri" w:eastAsia="Times New Roman" w:hAnsi="Calibri" w:cs="Calibri"/>
          <w:lang w:eastAsia="lv-LV"/>
        </w:rPr>
        <w:t xml:space="preserve"> </w:t>
      </w:r>
      <w:r w:rsidR="77F8FE47" w:rsidRPr="00EB6B2E">
        <w:rPr>
          <w:rStyle w:val="normaltextrun"/>
          <w:rFonts w:ascii="Calibri" w:eastAsia="Times New Roman" w:hAnsi="Calibri" w:cs="Calibri"/>
          <w:lang w:eastAsia="lv-LV"/>
        </w:rPr>
        <w:t>gada pazemes ūdens apstrādē vairs netiek lietots polimērs.</w:t>
      </w:r>
      <w:r w:rsidR="00846705">
        <w:rPr>
          <w:rStyle w:val="normaltextrun"/>
          <w:rFonts w:ascii="Calibri" w:eastAsia="Times New Roman" w:hAnsi="Calibri" w:cs="Calibri"/>
          <w:lang w:eastAsia="lv-LV"/>
        </w:rPr>
        <w:t xml:space="preserve"> </w:t>
      </w:r>
      <w:r w:rsidR="744D56B1" w:rsidRPr="00EB6B2E">
        <w:rPr>
          <w:rStyle w:val="normaltextrun"/>
          <w:rFonts w:ascii="Calibri" w:eastAsia="Times New Roman" w:hAnsi="Calibri" w:cs="Calibri"/>
          <w:lang w:eastAsia="lv-LV"/>
        </w:rPr>
        <w:t>Vielu daudzumu ūdenī kontrolē ar tiešsaistes (</w:t>
      </w:r>
      <w:proofErr w:type="spellStart"/>
      <w:r w:rsidR="744D56B1" w:rsidRPr="00EB6B2E">
        <w:rPr>
          <w:rStyle w:val="normaltextrun"/>
          <w:rFonts w:ascii="Calibri" w:eastAsia="Times New Roman" w:hAnsi="Calibri" w:cs="Calibri"/>
          <w:lang w:eastAsia="lv-LV"/>
        </w:rPr>
        <w:t>online</w:t>
      </w:r>
      <w:proofErr w:type="spellEnd"/>
      <w:r w:rsidR="744D56B1" w:rsidRPr="00EB6B2E">
        <w:rPr>
          <w:rStyle w:val="normaltextrun"/>
          <w:rFonts w:ascii="Calibri" w:eastAsia="Times New Roman" w:hAnsi="Calibri" w:cs="Calibri"/>
          <w:lang w:eastAsia="lv-LV"/>
        </w:rPr>
        <w:t>) mēriekārtām</w:t>
      </w:r>
      <w:r w:rsidR="361D7499" w:rsidRPr="00EB6B2E">
        <w:rPr>
          <w:rStyle w:val="normaltextrun"/>
          <w:rFonts w:ascii="Calibri" w:eastAsia="Times New Roman" w:hAnsi="Calibri" w:cs="Calibri"/>
          <w:lang w:eastAsia="lv-LV"/>
        </w:rPr>
        <w:t>.</w:t>
      </w:r>
      <w:r w:rsidR="744D56B1" w:rsidRPr="00EB6B2E">
        <w:rPr>
          <w:rStyle w:val="normaltextrun"/>
          <w:rFonts w:ascii="Calibri" w:eastAsia="Times New Roman" w:hAnsi="Calibri" w:cs="Calibri"/>
          <w:lang w:eastAsia="lv-LV"/>
        </w:rPr>
        <w:t xml:space="preserve"> Apvienotās ūdens kvalitātes kontroles laboratorijas veiktajās ūdens analīzēs 202</w:t>
      </w:r>
      <w:r w:rsidR="27EAE146" w:rsidRPr="00EB6B2E">
        <w:rPr>
          <w:rStyle w:val="normaltextrun"/>
          <w:rFonts w:ascii="Calibri" w:eastAsia="Times New Roman" w:hAnsi="Calibri" w:cs="Calibri"/>
          <w:lang w:eastAsia="lv-LV"/>
        </w:rPr>
        <w:t>2</w:t>
      </w:r>
      <w:r w:rsidR="00861008">
        <w:rPr>
          <w:rStyle w:val="normaltextrun"/>
          <w:rFonts w:ascii="Calibri" w:eastAsia="Times New Roman" w:hAnsi="Calibri" w:cs="Calibri"/>
          <w:lang w:eastAsia="lv-LV"/>
        </w:rPr>
        <w:t xml:space="preserve">. gadā </w:t>
      </w:r>
      <w:r w:rsidR="744D56B1" w:rsidRPr="00EB6B2E">
        <w:rPr>
          <w:rStyle w:val="normaltextrun"/>
          <w:rFonts w:ascii="Calibri" w:eastAsia="Times New Roman" w:hAnsi="Calibri" w:cs="Calibri"/>
          <w:lang w:eastAsia="lv-LV"/>
        </w:rPr>
        <w:t xml:space="preserve">nav </w:t>
      </w:r>
      <w:r w:rsidR="2D7EB5E4" w:rsidRPr="00EB6B2E">
        <w:rPr>
          <w:rStyle w:val="normaltextrun"/>
          <w:rFonts w:ascii="Calibri" w:eastAsia="Times New Roman" w:hAnsi="Calibri" w:cs="Calibri"/>
          <w:lang w:eastAsia="lv-LV"/>
        </w:rPr>
        <w:t xml:space="preserve">fiksēti ar ūdens apstrādi saistīti incidenti. </w:t>
      </w:r>
      <w:r w:rsidR="063C5964" w:rsidRPr="00EB6B2E">
        <w:rPr>
          <w:rStyle w:val="normaltextrun"/>
          <w:rFonts w:ascii="Calibri" w:eastAsia="Times New Roman" w:hAnsi="Calibri" w:cs="Calibri"/>
          <w:lang w:eastAsia="lv-LV"/>
        </w:rPr>
        <w:t xml:space="preserve">Skaidrojums par </w:t>
      </w:r>
      <w:r w:rsidR="063C5964" w:rsidRPr="00EB6B2E">
        <w:rPr>
          <w:rStyle w:val="normaltextrun"/>
          <w:rFonts w:eastAsia="Times New Roman"/>
          <w:lang w:eastAsia="lv-LV"/>
        </w:rPr>
        <w:t>202</w:t>
      </w:r>
      <w:r w:rsidR="00546EBA" w:rsidRPr="00EB6B2E">
        <w:rPr>
          <w:rStyle w:val="normaltextrun"/>
          <w:rFonts w:eastAsia="Times New Roman"/>
          <w:lang w:eastAsia="lv-LV"/>
        </w:rPr>
        <w:t>2</w:t>
      </w:r>
      <w:r w:rsidR="063C5964" w:rsidRPr="00EB6B2E">
        <w:rPr>
          <w:rStyle w:val="normaltextrun"/>
          <w:rFonts w:eastAsia="Times New Roman"/>
          <w:lang w:eastAsia="lv-LV"/>
        </w:rPr>
        <w:t>.</w:t>
      </w:r>
      <w:r w:rsidR="00086244">
        <w:rPr>
          <w:rStyle w:val="normaltextrun"/>
          <w:rFonts w:eastAsia="Times New Roman"/>
          <w:lang w:eastAsia="lv-LV"/>
        </w:rPr>
        <w:t xml:space="preserve"> </w:t>
      </w:r>
      <w:r w:rsidR="063C5964" w:rsidRPr="00EB6B2E">
        <w:rPr>
          <w:rStyle w:val="normaltextrun"/>
          <w:rFonts w:eastAsia="Times New Roman"/>
          <w:lang w:eastAsia="lv-LV"/>
        </w:rPr>
        <w:t>gadā izmantoto reaģentu apjomu sniegts Pārskata 10.6.</w:t>
      </w:r>
      <w:r w:rsidR="12E8E54D" w:rsidRPr="00EB6B2E">
        <w:rPr>
          <w:rStyle w:val="normaltextrun"/>
          <w:rFonts w:eastAsia="Times New Roman"/>
          <w:lang w:eastAsia="lv-LV"/>
        </w:rPr>
        <w:t>sadaļā.</w:t>
      </w:r>
    </w:p>
    <w:p w14:paraId="162EA6A6" w14:textId="0D726134" w:rsidR="003D24BF" w:rsidRPr="00DF0CB5" w:rsidRDefault="003D24BF" w:rsidP="00804C76">
      <w:pPr>
        <w:pStyle w:val="Bezatstarpm"/>
        <w:widowControl w:val="0"/>
        <w:jc w:val="both"/>
        <w:rPr>
          <w:rStyle w:val="normaltextrun"/>
          <w:rFonts w:ascii="Calibri" w:eastAsia="Times New Roman" w:hAnsi="Calibri" w:cs="Calibri"/>
          <w:lang w:eastAsia="lv-LV"/>
        </w:rPr>
      </w:pPr>
    </w:p>
    <w:tbl>
      <w:tblPr>
        <w:tblW w:w="7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1"/>
        <w:gridCol w:w="1112"/>
        <w:gridCol w:w="1112"/>
        <w:gridCol w:w="1112"/>
      </w:tblGrid>
      <w:tr w:rsidR="00243EED" w:rsidRPr="00243EED" w14:paraId="6F1B0C56" w14:textId="77777777" w:rsidTr="000437F0">
        <w:trPr>
          <w:trHeight w:val="285"/>
          <w:jc w:val="center"/>
        </w:trPr>
        <w:tc>
          <w:tcPr>
            <w:tcW w:w="43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AD991" w14:textId="6C518A97" w:rsidR="006534C7" w:rsidRPr="00243EED" w:rsidRDefault="16DD0446" w:rsidP="00197931">
            <w:pPr>
              <w:widowControl w:val="0"/>
              <w:spacing w:after="0" w:line="240" w:lineRule="auto"/>
              <w:jc w:val="center"/>
              <w:rPr>
                <w:rFonts w:eastAsia="Times New Roman" w:cs="Times New Roman"/>
                <w:b/>
                <w:bCs/>
                <w:sz w:val="20"/>
                <w:szCs w:val="20"/>
                <w:lang w:eastAsia="lv-LV"/>
              </w:rPr>
            </w:pPr>
            <w:r w:rsidRPr="00243EED">
              <w:rPr>
                <w:rFonts w:eastAsia="Times New Roman" w:cs="Times New Roman"/>
                <w:b/>
                <w:bCs/>
                <w:sz w:val="20"/>
                <w:szCs w:val="20"/>
                <w:lang w:eastAsia="lv-LV"/>
              </w:rPr>
              <w:t>Apjoms tūkst.</w:t>
            </w:r>
            <w:r w:rsidR="00B73F23" w:rsidRPr="00243EED">
              <w:rPr>
                <w:rFonts w:eastAsia="Times New Roman" w:cs="Times New Roman"/>
                <w:b/>
                <w:bCs/>
                <w:sz w:val="20"/>
                <w:szCs w:val="20"/>
                <w:lang w:eastAsia="lv-LV"/>
              </w:rPr>
              <w:t xml:space="preserve"> </w:t>
            </w:r>
            <w:r w:rsidRPr="00243EED">
              <w:rPr>
                <w:rFonts w:eastAsia="Times New Roman" w:cs="Times New Roman"/>
                <w:b/>
                <w:bCs/>
                <w:sz w:val="20"/>
                <w:szCs w:val="20"/>
                <w:lang w:eastAsia="lv-LV"/>
              </w:rPr>
              <w:t>m</w:t>
            </w:r>
            <w:r w:rsidRPr="00243EED">
              <w:rPr>
                <w:rFonts w:eastAsia="Times New Roman" w:cs="Times New Roman"/>
                <w:b/>
                <w:bCs/>
                <w:sz w:val="20"/>
                <w:szCs w:val="20"/>
                <w:vertAlign w:val="superscript"/>
                <w:lang w:eastAsia="lv-LV"/>
              </w:rPr>
              <w:t>3</w:t>
            </w:r>
          </w:p>
        </w:tc>
        <w:tc>
          <w:tcPr>
            <w:tcW w:w="1112" w:type="dxa"/>
            <w:tcBorders>
              <w:top w:val="single" w:sz="4" w:space="0" w:color="auto"/>
              <w:left w:val="single" w:sz="4" w:space="0" w:color="auto"/>
              <w:bottom w:val="single" w:sz="4" w:space="0" w:color="auto"/>
              <w:right w:val="single" w:sz="4" w:space="0" w:color="auto"/>
            </w:tcBorders>
            <w:vAlign w:val="center"/>
          </w:tcPr>
          <w:p w14:paraId="0499A66F" w14:textId="21345459" w:rsidR="006C0238" w:rsidRPr="00243EED" w:rsidRDefault="006C0238" w:rsidP="006C0238">
            <w:pPr>
              <w:widowControl w:val="0"/>
              <w:spacing w:after="0" w:line="240" w:lineRule="auto"/>
              <w:jc w:val="center"/>
              <w:rPr>
                <w:rFonts w:ascii="Calibri" w:eastAsia="Times New Roman" w:hAnsi="Calibri" w:cs="Calibri"/>
                <w:b/>
                <w:sz w:val="20"/>
                <w:szCs w:val="20"/>
                <w:lang w:eastAsia="lv-LV"/>
              </w:rPr>
            </w:pPr>
            <w:r w:rsidRPr="00243EED">
              <w:rPr>
                <w:rFonts w:ascii="Calibri" w:eastAsia="Times New Roman" w:hAnsi="Calibri" w:cs="Calibri"/>
                <w:b/>
                <w:sz w:val="20"/>
                <w:szCs w:val="20"/>
                <w:lang w:eastAsia="lv-LV"/>
              </w:rPr>
              <w:t>2021</w:t>
            </w:r>
          </w:p>
        </w:tc>
        <w:tc>
          <w:tcPr>
            <w:tcW w:w="1112" w:type="dxa"/>
            <w:tcBorders>
              <w:top w:val="single" w:sz="4" w:space="0" w:color="auto"/>
              <w:left w:val="single" w:sz="4" w:space="0" w:color="auto"/>
              <w:bottom w:val="single" w:sz="4" w:space="0" w:color="auto"/>
              <w:right w:val="single" w:sz="4" w:space="0" w:color="auto"/>
            </w:tcBorders>
            <w:vAlign w:val="center"/>
          </w:tcPr>
          <w:p w14:paraId="6C61F335" w14:textId="46950AC7" w:rsidR="006C0238" w:rsidRPr="00243EED" w:rsidRDefault="006C0238" w:rsidP="006C0238">
            <w:pPr>
              <w:widowControl w:val="0"/>
              <w:spacing w:after="0" w:line="240" w:lineRule="auto"/>
              <w:jc w:val="center"/>
              <w:rPr>
                <w:rFonts w:ascii="Calibri" w:eastAsia="Times New Roman" w:hAnsi="Calibri" w:cs="Calibri"/>
                <w:b/>
                <w:bCs/>
                <w:sz w:val="20"/>
                <w:szCs w:val="20"/>
                <w:lang w:eastAsia="lv-LV"/>
              </w:rPr>
            </w:pPr>
            <w:r w:rsidRPr="00243EED">
              <w:rPr>
                <w:rFonts w:ascii="Calibri" w:eastAsia="Times New Roman" w:hAnsi="Calibri" w:cs="Calibri"/>
                <w:b/>
                <w:bCs/>
                <w:sz w:val="20"/>
                <w:szCs w:val="20"/>
                <w:lang w:eastAsia="lv-LV"/>
              </w:rPr>
              <w:t>2022</w:t>
            </w:r>
          </w:p>
        </w:tc>
        <w:tc>
          <w:tcPr>
            <w:tcW w:w="11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E9BC80" w14:textId="65A2C806" w:rsidR="006534C7" w:rsidRPr="00243EED" w:rsidRDefault="006C0238" w:rsidP="00804C76">
            <w:pPr>
              <w:widowControl w:val="0"/>
              <w:spacing w:after="0" w:line="240" w:lineRule="auto"/>
              <w:jc w:val="center"/>
              <w:rPr>
                <w:rFonts w:ascii="Calibri" w:eastAsia="Times New Roman" w:hAnsi="Calibri" w:cs="Calibri"/>
                <w:b/>
                <w:bCs/>
                <w:sz w:val="20"/>
                <w:szCs w:val="20"/>
                <w:lang w:eastAsia="lv-LV"/>
              </w:rPr>
            </w:pPr>
            <w:r w:rsidRPr="00243EED">
              <w:rPr>
                <w:rFonts w:ascii="Calibri" w:eastAsia="Times New Roman" w:hAnsi="Calibri" w:cs="Calibri"/>
                <w:b/>
                <w:bCs/>
                <w:sz w:val="20"/>
                <w:szCs w:val="20"/>
                <w:lang w:eastAsia="lv-LV"/>
              </w:rPr>
              <w:t>2023</w:t>
            </w:r>
          </w:p>
        </w:tc>
      </w:tr>
      <w:tr w:rsidR="00243EED" w:rsidRPr="00243EED" w14:paraId="2B376EE8" w14:textId="77777777" w:rsidTr="000437F0">
        <w:trPr>
          <w:trHeight w:val="285"/>
          <w:jc w:val="center"/>
        </w:trPr>
        <w:tc>
          <w:tcPr>
            <w:tcW w:w="43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53939" w14:textId="77777777" w:rsidR="006534C7" w:rsidRPr="00243EED" w:rsidRDefault="006534C7" w:rsidP="00804C76">
            <w:pPr>
              <w:widowControl w:val="0"/>
              <w:spacing w:after="0" w:line="240" w:lineRule="auto"/>
              <w:rPr>
                <w:rFonts w:eastAsia="Times New Roman" w:cs="Times New Roman"/>
                <w:sz w:val="20"/>
                <w:szCs w:val="20"/>
                <w:lang w:eastAsia="lv-LV"/>
              </w:rPr>
            </w:pPr>
            <w:r w:rsidRPr="00243EED">
              <w:rPr>
                <w:rFonts w:eastAsia="Times New Roman" w:cs="Times New Roman"/>
                <w:sz w:val="20"/>
                <w:szCs w:val="20"/>
                <w:lang w:eastAsia="lv-LV"/>
              </w:rPr>
              <w:t>Uz pilsētu padotais ūdens</w:t>
            </w:r>
          </w:p>
        </w:tc>
        <w:tc>
          <w:tcPr>
            <w:tcW w:w="1112" w:type="dxa"/>
            <w:tcBorders>
              <w:top w:val="single" w:sz="4" w:space="0" w:color="auto"/>
              <w:left w:val="single" w:sz="4" w:space="0" w:color="auto"/>
              <w:bottom w:val="single" w:sz="4" w:space="0" w:color="auto"/>
              <w:right w:val="single" w:sz="4" w:space="0" w:color="auto"/>
            </w:tcBorders>
            <w:vAlign w:val="center"/>
          </w:tcPr>
          <w:p w14:paraId="2A8BC9AF" w14:textId="6F94967F" w:rsidR="006C0238" w:rsidRPr="00243EED" w:rsidRDefault="006C0238" w:rsidP="006C0238">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36 993</w:t>
            </w:r>
          </w:p>
        </w:tc>
        <w:tc>
          <w:tcPr>
            <w:tcW w:w="1112" w:type="dxa"/>
            <w:tcBorders>
              <w:top w:val="single" w:sz="4" w:space="0" w:color="auto"/>
              <w:left w:val="single" w:sz="4" w:space="0" w:color="auto"/>
              <w:bottom w:val="single" w:sz="4" w:space="0" w:color="auto"/>
              <w:right w:val="single" w:sz="4" w:space="0" w:color="auto"/>
            </w:tcBorders>
            <w:vAlign w:val="center"/>
          </w:tcPr>
          <w:p w14:paraId="1C6E6BC2" w14:textId="5ECB3EC5" w:rsidR="006C0238" w:rsidRPr="00243EED" w:rsidRDefault="006C0238" w:rsidP="006C0238">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35 788</w:t>
            </w:r>
          </w:p>
        </w:tc>
        <w:tc>
          <w:tcPr>
            <w:tcW w:w="11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343289" w14:textId="3D30B7D9" w:rsidR="006534C7" w:rsidRPr="00243EED" w:rsidRDefault="005B7D5E" w:rsidP="00804C76">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35 507</w:t>
            </w:r>
          </w:p>
        </w:tc>
      </w:tr>
      <w:tr w:rsidR="00243EED" w:rsidRPr="00243EED" w14:paraId="17D5AF92" w14:textId="77777777" w:rsidTr="000437F0">
        <w:trPr>
          <w:trHeight w:val="285"/>
          <w:jc w:val="center"/>
        </w:trPr>
        <w:tc>
          <w:tcPr>
            <w:tcW w:w="43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A6728E" w14:textId="77777777" w:rsidR="006534C7" w:rsidRPr="00243EED" w:rsidRDefault="006534C7" w:rsidP="00804C76">
            <w:pPr>
              <w:widowControl w:val="0"/>
              <w:spacing w:after="0" w:line="240" w:lineRule="auto"/>
              <w:jc w:val="right"/>
              <w:rPr>
                <w:rFonts w:eastAsia="Times New Roman" w:cs="Times New Roman"/>
                <w:sz w:val="20"/>
                <w:szCs w:val="20"/>
                <w:lang w:eastAsia="lv-LV"/>
              </w:rPr>
            </w:pPr>
            <w:r w:rsidRPr="00243EED">
              <w:rPr>
                <w:rFonts w:eastAsia="Times New Roman" w:cs="Times New Roman"/>
                <w:sz w:val="20"/>
                <w:szCs w:val="20"/>
                <w:lang w:eastAsia="lv-LV"/>
              </w:rPr>
              <w:t>pazemes ūdens</w:t>
            </w:r>
          </w:p>
        </w:tc>
        <w:tc>
          <w:tcPr>
            <w:tcW w:w="1112" w:type="dxa"/>
            <w:tcBorders>
              <w:top w:val="single" w:sz="4" w:space="0" w:color="auto"/>
              <w:left w:val="single" w:sz="4" w:space="0" w:color="auto"/>
              <w:bottom w:val="single" w:sz="4" w:space="0" w:color="auto"/>
              <w:right w:val="single" w:sz="4" w:space="0" w:color="auto"/>
            </w:tcBorders>
            <w:vAlign w:val="center"/>
          </w:tcPr>
          <w:p w14:paraId="549BBBEB" w14:textId="325E80DF" w:rsidR="006C0238" w:rsidRPr="00243EED" w:rsidRDefault="006C0238" w:rsidP="006C0238">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20 776</w:t>
            </w:r>
          </w:p>
        </w:tc>
        <w:tc>
          <w:tcPr>
            <w:tcW w:w="1112" w:type="dxa"/>
            <w:tcBorders>
              <w:top w:val="single" w:sz="4" w:space="0" w:color="auto"/>
              <w:left w:val="single" w:sz="4" w:space="0" w:color="auto"/>
              <w:bottom w:val="single" w:sz="4" w:space="0" w:color="auto"/>
              <w:right w:val="single" w:sz="4" w:space="0" w:color="auto"/>
            </w:tcBorders>
            <w:vAlign w:val="center"/>
          </w:tcPr>
          <w:p w14:paraId="7B41B8EB" w14:textId="3633FA89" w:rsidR="006C0238" w:rsidRPr="00243EED" w:rsidRDefault="006C0238" w:rsidP="006C0238">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20 269</w:t>
            </w:r>
          </w:p>
        </w:tc>
        <w:tc>
          <w:tcPr>
            <w:tcW w:w="11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E16D32" w14:textId="7CC98232" w:rsidR="006534C7" w:rsidRPr="00243EED" w:rsidRDefault="000649B3" w:rsidP="00804C76">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19 709</w:t>
            </w:r>
          </w:p>
        </w:tc>
      </w:tr>
      <w:tr w:rsidR="00243EED" w:rsidRPr="00243EED" w14:paraId="41F7CEC4" w14:textId="77777777" w:rsidTr="000437F0">
        <w:trPr>
          <w:trHeight w:val="285"/>
          <w:jc w:val="center"/>
        </w:trPr>
        <w:tc>
          <w:tcPr>
            <w:tcW w:w="43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D2D81" w14:textId="77777777" w:rsidR="006534C7" w:rsidRPr="00243EED" w:rsidRDefault="006534C7" w:rsidP="00804C76">
            <w:pPr>
              <w:widowControl w:val="0"/>
              <w:spacing w:after="0" w:line="240" w:lineRule="auto"/>
              <w:jc w:val="right"/>
              <w:rPr>
                <w:rFonts w:eastAsia="Times New Roman" w:cs="Times New Roman"/>
                <w:sz w:val="20"/>
                <w:szCs w:val="20"/>
                <w:lang w:eastAsia="lv-LV"/>
              </w:rPr>
            </w:pPr>
            <w:r w:rsidRPr="00243EED">
              <w:rPr>
                <w:rFonts w:eastAsia="Times New Roman" w:cs="Times New Roman"/>
                <w:sz w:val="20"/>
                <w:szCs w:val="20"/>
                <w:lang w:eastAsia="lv-LV"/>
              </w:rPr>
              <w:t>virszemes ūdens</w:t>
            </w:r>
          </w:p>
        </w:tc>
        <w:tc>
          <w:tcPr>
            <w:tcW w:w="1112" w:type="dxa"/>
            <w:tcBorders>
              <w:top w:val="single" w:sz="4" w:space="0" w:color="auto"/>
              <w:left w:val="single" w:sz="4" w:space="0" w:color="auto"/>
              <w:bottom w:val="single" w:sz="4" w:space="0" w:color="auto"/>
              <w:right w:val="single" w:sz="4" w:space="0" w:color="auto"/>
            </w:tcBorders>
            <w:vAlign w:val="center"/>
          </w:tcPr>
          <w:p w14:paraId="29DFFABD" w14:textId="6E82B2DE" w:rsidR="006C0238" w:rsidRPr="00243EED" w:rsidRDefault="006C0238" w:rsidP="006C0238">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16 217</w:t>
            </w:r>
          </w:p>
        </w:tc>
        <w:tc>
          <w:tcPr>
            <w:tcW w:w="1112" w:type="dxa"/>
            <w:tcBorders>
              <w:top w:val="single" w:sz="4" w:space="0" w:color="auto"/>
              <w:left w:val="single" w:sz="4" w:space="0" w:color="auto"/>
              <w:bottom w:val="single" w:sz="4" w:space="0" w:color="auto"/>
              <w:right w:val="single" w:sz="4" w:space="0" w:color="auto"/>
            </w:tcBorders>
            <w:vAlign w:val="center"/>
          </w:tcPr>
          <w:p w14:paraId="09B5AE5C" w14:textId="031F33FD" w:rsidR="006C0238" w:rsidRPr="00243EED" w:rsidRDefault="006C0238" w:rsidP="006C0238">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15 519</w:t>
            </w:r>
          </w:p>
        </w:tc>
        <w:tc>
          <w:tcPr>
            <w:tcW w:w="11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021EEB" w14:textId="1DC46FAA" w:rsidR="006534C7" w:rsidRPr="00243EED" w:rsidRDefault="00A06498" w:rsidP="00804C76">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15 798</w:t>
            </w:r>
          </w:p>
        </w:tc>
      </w:tr>
      <w:tr w:rsidR="00243EED" w:rsidRPr="00243EED" w14:paraId="6D6C4001" w14:textId="77777777" w:rsidTr="000437F0">
        <w:trPr>
          <w:trHeight w:val="285"/>
          <w:jc w:val="center"/>
        </w:trPr>
        <w:tc>
          <w:tcPr>
            <w:tcW w:w="43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40321" w14:textId="77777777" w:rsidR="006534C7" w:rsidRPr="00243EED" w:rsidRDefault="006534C7" w:rsidP="00804C76">
            <w:pPr>
              <w:widowControl w:val="0"/>
              <w:spacing w:after="0" w:line="240" w:lineRule="auto"/>
              <w:rPr>
                <w:rFonts w:eastAsia="Times New Roman" w:cs="Times New Roman"/>
                <w:sz w:val="20"/>
                <w:szCs w:val="20"/>
                <w:lang w:eastAsia="lv-LV"/>
              </w:rPr>
            </w:pPr>
            <w:r w:rsidRPr="00243EED">
              <w:rPr>
                <w:rFonts w:eastAsia="Times New Roman" w:cs="Times New Roman"/>
                <w:sz w:val="20"/>
                <w:szCs w:val="20"/>
                <w:lang w:eastAsia="lv-LV"/>
              </w:rPr>
              <w:t>Realizētais ūdens daudzums</w:t>
            </w:r>
          </w:p>
        </w:tc>
        <w:tc>
          <w:tcPr>
            <w:tcW w:w="1112" w:type="dxa"/>
            <w:tcBorders>
              <w:top w:val="single" w:sz="4" w:space="0" w:color="auto"/>
              <w:left w:val="single" w:sz="4" w:space="0" w:color="auto"/>
              <w:bottom w:val="single" w:sz="4" w:space="0" w:color="auto"/>
              <w:right w:val="single" w:sz="4" w:space="0" w:color="auto"/>
            </w:tcBorders>
            <w:vAlign w:val="center"/>
          </w:tcPr>
          <w:p w14:paraId="426FC449" w14:textId="2714CFE8" w:rsidR="006C0238" w:rsidRPr="00243EED" w:rsidRDefault="006C0238" w:rsidP="006C0238">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31 884</w:t>
            </w:r>
          </w:p>
        </w:tc>
        <w:tc>
          <w:tcPr>
            <w:tcW w:w="1112" w:type="dxa"/>
            <w:tcBorders>
              <w:top w:val="single" w:sz="4" w:space="0" w:color="auto"/>
              <w:left w:val="single" w:sz="4" w:space="0" w:color="auto"/>
              <w:bottom w:val="single" w:sz="4" w:space="0" w:color="auto"/>
              <w:right w:val="single" w:sz="4" w:space="0" w:color="auto"/>
            </w:tcBorders>
            <w:vAlign w:val="center"/>
          </w:tcPr>
          <w:p w14:paraId="30278C32" w14:textId="5F1A18B2" w:rsidR="006C0238" w:rsidRPr="00243EED" w:rsidRDefault="006C0238" w:rsidP="006C0238">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31 067</w:t>
            </w:r>
          </w:p>
        </w:tc>
        <w:tc>
          <w:tcPr>
            <w:tcW w:w="11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58B6E5" w14:textId="5BEE1027" w:rsidR="006534C7" w:rsidRPr="00243EED" w:rsidRDefault="00BA1A9E" w:rsidP="00804C76">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30 278</w:t>
            </w:r>
          </w:p>
        </w:tc>
      </w:tr>
      <w:tr w:rsidR="00243EED" w:rsidRPr="00243EED" w14:paraId="7592CF7E" w14:textId="77777777" w:rsidTr="000437F0">
        <w:trPr>
          <w:trHeight w:val="285"/>
          <w:jc w:val="center"/>
        </w:trPr>
        <w:tc>
          <w:tcPr>
            <w:tcW w:w="43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E06810" w14:textId="390C1C9B" w:rsidR="006534C7" w:rsidRPr="00243EED" w:rsidRDefault="006534C7" w:rsidP="00804C76">
            <w:pPr>
              <w:widowControl w:val="0"/>
              <w:spacing w:after="0" w:line="240" w:lineRule="auto"/>
              <w:rPr>
                <w:rFonts w:eastAsia="Times New Roman" w:cs="Times New Roman"/>
                <w:sz w:val="20"/>
                <w:szCs w:val="20"/>
                <w:lang w:eastAsia="lv-LV"/>
              </w:rPr>
            </w:pPr>
            <w:r w:rsidRPr="00243EED">
              <w:rPr>
                <w:rFonts w:eastAsia="Times New Roman" w:cs="Times New Roman"/>
                <w:sz w:val="20"/>
                <w:szCs w:val="20"/>
                <w:lang w:eastAsia="lv-LV"/>
              </w:rPr>
              <w:t>Nerealizētais ūdens daudzums</w:t>
            </w:r>
            <w:r w:rsidR="005C663A" w:rsidRPr="00243EED">
              <w:rPr>
                <w:rStyle w:val="Vresatsauce"/>
                <w:rFonts w:eastAsia="Times New Roman" w:cs="Times New Roman"/>
                <w:sz w:val="20"/>
                <w:szCs w:val="20"/>
                <w:lang w:eastAsia="lv-LV"/>
              </w:rPr>
              <w:footnoteReference w:id="4"/>
            </w:r>
          </w:p>
        </w:tc>
        <w:tc>
          <w:tcPr>
            <w:tcW w:w="1112" w:type="dxa"/>
            <w:tcBorders>
              <w:top w:val="single" w:sz="4" w:space="0" w:color="auto"/>
              <w:left w:val="single" w:sz="4" w:space="0" w:color="auto"/>
              <w:bottom w:val="single" w:sz="4" w:space="0" w:color="auto"/>
              <w:right w:val="single" w:sz="4" w:space="0" w:color="auto"/>
            </w:tcBorders>
            <w:vAlign w:val="center"/>
          </w:tcPr>
          <w:p w14:paraId="6511DDE7" w14:textId="6478C86D" w:rsidR="006C0238" w:rsidRPr="00243EED" w:rsidRDefault="006C0238" w:rsidP="006C0238">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5 109</w:t>
            </w:r>
          </w:p>
        </w:tc>
        <w:tc>
          <w:tcPr>
            <w:tcW w:w="1112" w:type="dxa"/>
            <w:tcBorders>
              <w:top w:val="single" w:sz="4" w:space="0" w:color="auto"/>
              <w:left w:val="single" w:sz="4" w:space="0" w:color="auto"/>
              <w:bottom w:val="single" w:sz="4" w:space="0" w:color="auto"/>
              <w:right w:val="single" w:sz="4" w:space="0" w:color="auto"/>
            </w:tcBorders>
            <w:vAlign w:val="center"/>
          </w:tcPr>
          <w:p w14:paraId="61FA4CD1" w14:textId="07324FD1" w:rsidR="006C0238" w:rsidRPr="00243EED" w:rsidRDefault="006C0238" w:rsidP="006C0238">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4 721</w:t>
            </w:r>
          </w:p>
        </w:tc>
        <w:tc>
          <w:tcPr>
            <w:tcW w:w="11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70477A" w14:textId="5D04A1D8" w:rsidR="006534C7" w:rsidRPr="00243EED" w:rsidRDefault="00F40245" w:rsidP="00804C76">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5 228</w:t>
            </w:r>
          </w:p>
        </w:tc>
      </w:tr>
      <w:tr w:rsidR="00243EED" w:rsidRPr="00243EED" w14:paraId="2D3DB12C" w14:textId="77777777" w:rsidTr="000437F0">
        <w:trPr>
          <w:trHeight w:val="285"/>
          <w:jc w:val="center"/>
        </w:trPr>
        <w:tc>
          <w:tcPr>
            <w:tcW w:w="43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F10B5" w14:textId="77777777" w:rsidR="006534C7" w:rsidRPr="00243EED" w:rsidRDefault="006534C7" w:rsidP="00804C76">
            <w:pPr>
              <w:widowControl w:val="0"/>
              <w:spacing w:after="0" w:line="240" w:lineRule="auto"/>
              <w:jc w:val="right"/>
              <w:rPr>
                <w:rFonts w:eastAsia="Times New Roman" w:cs="Times New Roman"/>
                <w:sz w:val="20"/>
                <w:szCs w:val="20"/>
                <w:lang w:eastAsia="lv-LV"/>
              </w:rPr>
            </w:pPr>
            <w:r w:rsidRPr="00243EED">
              <w:rPr>
                <w:rFonts w:eastAsia="Times New Roman" w:cs="Times New Roman"/>
                <w:sz w:val="20"/>
                <w:szCs w:val="20"/>
                <w:lang w:eastAsia="lv-LV"/>
              </w:rPr>
              <w:t>t.sk. tehnoloģiskais pašpatēriņš</w:t>
            </w:r>
          </w:p>
        </w:tc>
        <w:tc>
          <w:tcPr>
            <w:tcW w:w="1112" w:type="dxa"/>
            <w:tcBorders>
              <w:top w:val="single" w:sz="4" w:space="0" w:color="auto"/>
              <w:left w:val="single" w:sz="4" w:space="0" w:color="auto"/>
              <w:bottom w:val="single" w:sz="4" w:space="0" w:color="auto"/>
              <w:right w:val="single" w:sz="4" w:space="0" w:color="auto"/>
            </w:tcBorders>
            <w:vAlign w:val="center"/>
          </w:tcPr>
          <w:p w14:paraId="00213554" w14:textId="08ADF2F0" w:rsidR="006C0238" w:rsidRPr="00243EED" w:rsidRDefault="006C0238" w:rsidP="006C0238">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484,1</w:t>
            </w:r>
          </w:p>
        </w:tc>
        <w:tc>
          <w:tcPr>
            <w:tcW w:w="1112" w:type="dxa"/>
            <w:tcBorders>
              <w:top w:val="single" w:sz="4" w:space="0" w:color="auto"/>
              <w:left w:val="single" w:sz="4" w:space="0" w:color="auto"/>
              <w:bottom w:val="single" w:sz="4" w:space="0" w:color="auto"/>
              <w:right w:val="single" w:sz="4" w:space="0" w:color="auto"/>
            </w:tcBorders>
            <w:vAlign w:val="center"/>
          </w:tcPr>
          <w:p w14:paraId="1B0B0DFE" w14:textId="302CC5AA" w:rsidR="006C0238" w:rsidRPr="00243EED" w:rsidRDefault="006C0238" w:rsidP="006C0238">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432</w:t>
            </w:r>
          </w:p>
        </w:tc>
        <w:tc>
          <w:tcPr>
            <w:tcW w:w="11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26C323" w14:textId="54342392" w:rsidR="006534C7" w:rsidRPr="00243EED" w:rsidRDefault="00E040A6" w:rsidP="00804C76">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433</w:t>
            </w:r>
          </w:p>
        </w:tc>
      </w:tr>
      <w:tr w:rsidR="00243EED" w:rsidRPr="00243EED" w14:paraId="669A2730" w14:textId="77777777" w:rsidTr="000437F0">
        <w:trPr>
          <w:trHeight w:val="285"/>
          <w:jc w:val="center"/>
        </w:trPr>
        <w:tc>
          <w:tcPr>
            <w:tcW w:w="43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2C186" w14:textId="77777777" w:rsidR="006534C7" w:rsidRPr="00243EED" w:rsidRDefault="006534C7" w:rsidP="00804C76">
            <w:pPr>
              <w:widowControl w:val="0"/>
              <w:spacing w:after="0" w:line="240" w:lineRule="auto"/>
              <w:jc w:val="right"/>
              <w:rPr>
                <w:rFonts w:eastAsia="Times New Roman" w:cs="Times New Roman"/>
                <w:sz w:val="20"/>
                <w:szCs w:val="20"/>
                <w:lang w:eastAsia="lv-LV"/>
              </w:rPr>
            </w:pPr>
            <w:r w:rsidRPr="00243EED">
              <w:rPr>
                <w:rFonts w:eastAsia="Times New Roman" w:cs="Times New Roman"/>
                <w:sz w:val="20"/>
                <w:szCs w:val="20"/>
                <w:lang w:eastAsia="lv-LV"/>
              </w:rPr>
              <w:t>t.sk. ūdensvada tīklu skalošana</w:t>
            </w:r>
          </w:p>
        </w:tc>
        <w:tc>
          <w:tcPr>
            <w:tcW w:w="1112" w:type="dxa"/>
            <w:tcBorders>
              <w:top w:val="single" w:sz="4" w:space="0" w:color="auto"/>
              <w:left w:val="single" w:sz="4" w:space="0" w:color="auto"/>
              <w:bottom w:val="single" w:sz="4" w:space="0" w:color="auto"/>
              <w:right w:val="single" w:sz="4" w:space="0" w:color="auto"/>
            </w:tcBorders>
            <w:vAlign w:val="center"/>
          </w:tcPr>
          <w:p w14:paraId="61E1B577" w14:textId="144DA5E6" w:rsidR="006C0238" w:rsidRPr="00243EED" w:rsidRDefault="006C0238" w:rsidP="006C0238">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283,1</w:t>
            </w:r>
          </w:p>
        </w:tc>
        <w:tc>
          <w:tcPr>
            <w:tcW w:w="1112" w:type="dxa"/>
            <w:tcBorders>
              <w:top w:val="single" w:sz="4" w:space="0" w:color="auto"/>
              <w:left w:val="single" w:sz="4" w:space="0" w:color="auto"/>
              <w:bottom w:val="single" w:sz="4" w:space="0" w:color="auto"/>
              <w:right w:val="single" w:sz="4" w:space="0" w:color="auto"/>
            </w:tcBorders>
            <w:vAlign w:val="center"/>
          </w:tcPr>
          <w:p w14:paraId="756DE4D2" w14:textId="40A7E233" w:rsidR="006C0238" w:rsidRPr="00243EED" w:rsidRDefault="006C0238" w:rsidP="006C0238">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252</w:t>
            </w:r>
          </w:p>
        </w:tc>
        <w:tc>
          <w:tcPr>
            <w:tcW w:w="11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F20B9A" w14:textId="766A6AB6" w:rsidR="006534C7" w:rsidRPr="00243EED" w:rsidRDefault="005F20BD" w:rsidP="00804C76">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170,5</w:t>
            </w:r>
          </w:p>
        </w:tc>
      </w:tr>
      <w:tr w:rsidR="00243EED" w:rsidRPr="00243EED" w14:paraId="33378DE1" w14:textId="77777777" w:rsidTr="000437F0">
        <w:trPr>
          <w:trHeight w:val="285"/>
          <w:jc w:val="center"/>
        </w:trPr>
        <w:tc>
          <w:tcPr>
            <w:tcW w:w="43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DE44BD" w14:textId="77777777" w:rsidR="006534C7" w:rsidRPr="00243EED" w:rsidRDefault="006534C7" w:rsidP="00804C76">
            <w:pPr>
              <w:widowControl w:val="0"/>
              <w:spacing w:after="0" w:line="240" w:lineRule="auto"/>
              <w:jc w:val="right"/>
              <w:rPr>
                <w:rFonts w:eastAsia="Times New Roman" w:cs="Times New Roman"/>
                <w:sz w:val="20"/>
                <w:szCs w:val="20"/>
                <w:lang w:eastAsia="lv-LV"/>
              </w:rPr>
            </w:pPr>
            <w:r w:rsidRPr="00243EED">
              <w:rPr>
                <w:rFonts w:eastAsia="Times New Roman" w:cs="Times New Roman"/>
                <w:sz w:val="20"/>
                <w:szCs w:val="20"/>
                <w:lang w:eastAsia="lv-LV"/>
              </w:rPr>
              <w:t>t.sk. ūdens zudumi</w:t>
            </w:r>
          </w:p>
        </w:tc>
        <w:tc>
          <w:tcPr>
            <w:tcW w:w="1112" w:type="dxa"/>
            <w:tcBorders>
              <w:top w:val="single" w:sz="4" w:space="0" w:color="auto"/>
              <w:left w:val="single" w:sz="4" w:space="0" w:color="auto"/>
              <w:bottom w:val="single" w:sz="4" w:space="0" w:color="auto"/>
              <w:right w:val="single" w:sz="4" w:space="0" w:color="auto"/>
            </w:tcBorders>
            <w:vAlign w:val="center"/>
          </w:tcPr>
          <w:p w14:paraId="6B7AABDC" w14:textId="01E231B0" w:rsidR="006C0238" w:rsidRPr="00243EED" w:rsidRDefault="006C0238" w:rsidP="006C0238">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4 341,7</w:t>
            </w:r>
          </w:p>
        </w:tc>
        <w:tc>
          <w:tcPr>
            <w:tcW w:w="1112" w:type="dxa"/>
            <w:tcBorders>
              <w:top w:val="single" w:sz="4" w:space="0" w:color="auto"/>
              <w:left w:val="single" w:sz="4" w:space="0" w:color="auto"/>
              <w:bottom w:val="single" w:sz="4" w:space="0" w:color="auto"/>
              <w:right w:val="single" w:sz="4" w:space="0" w:color="auto"/>
            </w:tcBorders>
            <w:vAlign w:val="center"/>
          </w:tcPr>
          <w:p w14:paraId="4FE41903" w14:textId="039D9765" w:rsidR="006C0238" w:rsidRPr="00243EED" w:rsidRDefault="006C0238" w:rsidP="006C0238">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4 037</w:t>
            </w:r>
          </w:p>
        </w:tc>
        <w:tc>
          <w:tcPr>
            <w:tcW w:w="11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6E6A84" w14:textId="5164B3CE" w:rsidR="006534C7" w:rsidRPr="00243EED" w:rsidRDefault="00F45F15" w:rsidP="00804C76">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4</w:t>
            </w:r>
            <w:r w:rsidR="00045A33" w:rsidRPr="00243EED">
              <w:rPr>
                <w:rFonts w:ascii="Calibri" w:eastAsia="Times New Roman" w:hAnsi="Calibri" w:cs="Calibri"/>
                <w:sz w:val="20"/>
                <w:szCs w:val="20"/>
                <w:lang w:eastAsia="lv-LV"/>
              </w:rPr>
              <w:t>624,6</w:t>
            </w:r>
          </w:p>
        </w:tc>
      </w:tr>
      <w:tr w:rsidR="00243EED" w:rsidRPr="00243EED" w14:paraId="0367F8E3" w14:textId="77777777" w:rsidTr="000437F0">
        <w:trPr>
          <w:trHeight w:val="285"/>
          <w:jc w:val="center"/>
        </w:trPr>
        <w:tc>
          <w:tcPr>
            <w:tcW w:w="43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AC9AD" w14:textId="7750D684" w:rsidR="006534C7" w:rsidRPr="00243EED" w:rsidRDefault="40BF115C" w:rsidP="00804C76">
            <w:pPr>
              <w:widowControl w:val="0"/>
              <w:spacing w:after="0" w:line="240" w:lineRule="auto"/>
              <w:rPr>
                <w:rFonts w:eastAsia="Times New Roman" w:cs="Times New Roman"/>
                <w:sz w:val="20"/>
                <w:szCs w:val="20"/>
                <w:lang w:eastAsia="lv-LV"/>
              </w:rPr>
            </w:pPr>
            <w:r w:rsidRPr="00243EED">
              <w:rPr>
                <w:rFonts w:eastAsia="Times New Roman" w:cs="Times New Roman"/>
                <w:sz w:val="20"/>
                <w:szCs w:val="20"/>
                <w:lang w:eastAsia="lv-LV"/>
              </w:rPr>
              <w:t>Ūdens zudumi</w:t>
            </w:r>
            <w:r w:rsidR="005C663A" w:rsidRPr="00243EED">
              <w:rPr>
                <w:rStyle w:val="Vresatsauce"/>
                <w:rFonts w:eastAsia="Times New Roman" w:cs="Times New Roman"/>
                <w:sz w:val="20"/>
                <w:szCs w:val="20"/>
                <w:lang w:eastAsia="lv-LV"/>
              </w:rPr>
              <w:footnoteReference w:id="5"/>
            </w:r>
            <w:r w:rsidRPr="00243EED">
              <w:rPr>
                <w:rFonts w:eastAsia="Times New Roman" w:cs="Times New Roman"/>
                <w:sz w:val="20"/>
                <w:szCs w:val="20"/>
                <w:lang w:eastAsia="lv-LV"/>
              </w:rPr>
              <w:t xml:space="preserve"> (% no padotā ūdens)</w:t>
            </w:r>
          </w:p>
        </w:tc>
        <w:tc>
          <w:tcPr>
            <w:tcW w:w="1112" w:type="dxa"/>
            <w:tcBorders>
              <w:top w:val="single" w:sz="4" w:space="0" w:color="auto"/>
              <w:left w:val="single" w:sz="4" w:space="0" w:color="auto"/>
              <w:bottom w:val="single" w:sz="4" w:space="0" w:color="auto"/>
              <w:right w:val="single" w:sz="4" w:space="0" w:color="auto"/>
            </w:tcBorders>
            <w:vAlign w:val="center"/>
          </w:tcPr>
          <w:p w14:paraId="04AF279C" w14:textId="5D98EB34" w:rsidR="006C0238" w:rsidRPr="00243EED" w:rsidRDefault="006C0238" w:rsidP="006C0238">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11,7 %</w:t>
            </w:r>
          </w:p>
        </w:tc>
        <w:tc>
          <w:tcPr>
            <w:tcW w:w="1112" w:type="dxa"/>
            <w:tcBorders>
              <w:top w:val="single" w:sz="4" w:space="0" w:color="auto"/>
              <w:left w:val="single" w:sz="4" w:space="0" w:color="auto"/>
              <w:bottom w:val="single" w:sz="4" w:space="0" w:color="auto"/>
              <w:right w:val="single" w:sz="4" w:space="0" w:color="auto"/>
            </w:tcBorders>
            <w:vAlign w:val="center"/>
          </w:tcPr>
          <w:p w14:paraId="3AD02944" w14:textId="4FC5C180" w:rsidR="006C0238" w:rsidRPr="00243EED" w:rsidRDefault="006C0238" w:rsidP="006C0238">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11,3%</w:t>
            </w:r>
          </w:p>
        </w:tc>
        <w:tc>
          <w:tcPr>
            <w:tcW w:w="11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BE88B" w14:textId="6C70F68D" w:rsidR="006534C7" w:rsidRPr="00243EED" w:rsidRDefault="009D6000" w:rsidP="00804C76">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13,0%</w:t>
            </w:r>
          </w:p>
        </w:tc>
      </w:tr>
    </w:tbl>
    <w:p w14:paraId="27B5074A" w14:textId="77777777" w:rsidR="00D04D1E" w:rsidRDefault="00D04D1E" w:rsidP="00804C76">
      <w:pPr>
        <w:pStyle w:val="Bezatstarpm"/>
        <w:widowControl w:val="0"/>
        <w:jc w:val="both"/>
        <w:rPr>
          <w:rStyle w:val="normaltextrun"/>
          <w:rFonts w:ascii="Calibri" w:eastAsia="Times New Roman" w:hAnsi="Calibri" w:cs="Calibri"/>
          <w:lang w:eastAsia="lv-LV"/>
        </w:rPr>
      </w:pPr>
    </w:p>
    <w:p w14:paraId="3148B532" w14:textId="58F1257E" w:rsidR="008D2986" w:rsidRDefault="5F5909C0" w:rsidP="00804C76">
      <w:pPr>
        <w:widowControl w:val="0"/>
        <w:spacing w:after="0" w:line="240" w:lineRule="auto"/>
        <w:jc w:val="both"/>
        <w:textAlignment w:val="baseline"/>
        <w:rPr>
          <w:rFonts w:ascii="Calibri" w:eastAsia="Times New Roman" w:hAnsi="Calibri" w:cs="Calibri"/>
          <w:color w:val="2F5496" w:themeColor="accent1" w:themeShade="BF"/>
          <w:sz w:val="20"/>
          <w:szCs w:val="20"/>
          <w:lang w:eastAsia="lv-LV"/>
        </w:rPr>
      </w:pPr>
      <w:r w:rsidRPr="1D9556E9">
        <w:rPr>
          <w:rFonts w:ascii="Calibri" w:eastAsia="Times New Roman" w:hAnsi="Calibri" w:cs="Calibri"/>
          <w:color w:val="2F5496" w:themeColor="accent1" w:themeShade="BF"/>
          <w:sz w:val="20"/>
          <w:szCs w:val="20"/>
          <w:lang w:eastAsia="lv-LV"/>
        </w:rPr>
        <w:t>GRI 303</w:t>
      </w:r>
      <w:r w:rsidR="00B6585F">
        <w:rPr>
          <w:rFonts w:ascii="Calibri" w:eastAsia="Times New Roman" w:hAnsi="Calibri" w:cs="Calibri"/>
          <w:color w:val="2F5496" w:themeColor="accent1" w:themeShade="BF"/>
          <w:sz w:val="20"/>
          <w:szCs w:val="20"/>
          <w:lang w:eastAsia="lv-LV"/>
        </w:rPr>
        <w:t>-</w:t>
      </w:r>
      <w:r w:rsidR="008E6A4F">
        <w:rPr>
          <w:rFonts w:ascii="Calibri" w:eastAsia="Times New Roman" w:hAnsi="Calibri" w:cs="Calibri"/>
          <w:color w:val="2F5496" w:themeColor="accent1" w:themeShade="BF"/>
          <w:sz w:val="20"/>
          <w:szCs w:val="20"/>
          <w:lang w:eastAsia="lv-LV"/>
        </w:rPr>
        <w:t>4</w:t>
      </w:r>
    </w:p>
    <w:p w14:paraId="103D8F25" w14:textId="77777777" w:rsidR="00C3145F" w:rsidRDefault="00C3145F" w:rsidP="00804C76">
      <w:pPr>
        <w:widowControl w:val="0"/>
        <w:spacing w:after="0" w:line="240" w:lineRule="auto"/>
        <w:jc w:val="both"/>
        <w:textAlignment w:val="baseline"/>
        <w:rPr>
          <w:rFonts w:ascii="Calibri" w:eastAsia="Times New Roman" w:hAnsi="Calibri" w:cs="Calibri"/>
          <w:lang w:eastAsia="lv-LV"/>
        </w:rPr>
      </w:pPr>
    </w:p>
    <w:p w14:paraId="643C36F5" w14:textId="77777777" w:rsidR="0061287E" w:rsidRPr="002156A1" w:rsidRDefault="0061287E" w:rsidP="00804C76">
      <w:pPr>
        <w:widowControl w:val="0"/>
        <w:spacing w:after="0" w:line="240" w:lineRule="auto"/>
        <w:jc w:val="both"/>
        <w:textAlignment w:val="baseline"/>
        <w:rPr>
          <w:rFonts w:ascii="Calibri" w:eastAsia="Times New Roman" w:hAnsi="Calibri" w:cs="Calibri"/>
          <w:b/>
          <w:color w:val="2F5496" w:themeColor="accent1" w:themeShade="BF"/>
          <w:lang w:eastAsia="lv-LV"/>
        </w:rPr>
      </w:pPr>
      <w:r w:rsidRPr="002156A1">
        <w:rPr>
          <w:rFonts w:ascii="Calibri" w:eastAsia="Times New Roman" w:hAnsi="Calibri" w:cs="Calibri"/>
          <w:b/>
          <w:color w:val="2F5496" w:themeColor="accent1" w:themeShade="BF"/>
          <w:lang w:eastAsia="lv-LV"/>
        </w:rPr>
        <w:t>Ar notekūdeņu novadīšanu saistītā ietekme  </w:t>
      </w:r>
    </w:p>
    <w:p w14:paraId="495F5E61" w14:textId="564F6067" w:rsidR="0061287E" w:rsidRPr="00FC3B0D" w:rsidRDefault="0061287E" w:rsidP="003E7036">
      <w:pPr>
        <w:pStyle w:val="Bezatstarpm"/>
        <w:widowControl w:val="0"/>
        <w:spacing w:after="160"/>
        <w:jc w:val="both"/>
        <w:rPr>
          <w:lang w:eastAsia="lv-LV"/>
        </w:rPr>
      </w:pPr>
      <w:r w:rsidRPr="00243EED">
        <w:rPr>
          <w:i/>
          <w:iCs/>
          <w:lang w:eastAsia="lv-LV"/>
        </w:rPr>
        <w:t>Rīgas ūdens</w:t>
      </w:r>
      <w:r w:rsidRPr="00243EED">
        <w:rPr>
          <w:lang w:eastAsia="lv-LV"/>
        </w:rPr>
        <w:t xml:space="preserve"> centralizēto kanalizācijas sistēmas tīklu kopējais garums ir 12</w:t>
      </w:r>
      <w:r w:rsidR="7678DB8F" w:rsidRPr="00243EED">
        <w:rPr>
          <w:lang w:eastAsia="lv-LV"/>
        </w:rPr>
        <w:t>60</w:t>
      </w:r>
      <w:r w:rsidRPr="00243EED">
        <w:rPr>
          <w:lang w:eastAsia="lv-LV"/>
        </w:rPr>
        <w:t xml:space="preserve"> km, tās darbību nodrošina </w:t>
      </w:r>
      <w:r w:rsidR="7D61CC39" w:rsidRPr="00243EED">
        <w:rPr>
          <w:lang w:eastAsia="lv-LV"/>
        </w:rPr>
        <w:t>106</w:t>
      </w:r>
      <w:r w:rsidRPr="00243EED">
        <w:rPr>
          <w:lang w:eastAsia="lv-LV"/>
        </w:rPr>
        <w:t xml:space="preserve"> kanalizācijas sūkņu stacijas. </w:t>
      </w:r>
      <w:r w:rsidR="28978825" w:rsidRPr="00243EED">
        <w:rPr>
          <w:lang w:eastAsia="lv-LV"/>
        </w:rPr>
        <w:t>Tās darbības princips ir</w:t>
      </w:r>
      <w:r w:rsidRPr="00243EED">
        <w:rPr>
          <w:lang w:eastAsia="lv-LV"/>
        </w:rPr>
        <w:t xml:space="preserve"> kanalizācijas </w:t>
      </w:r>
      <w:proofErr w:type="spellStart"/>
      <w:r w:rsidRPr="00243EED">
        <w:rPr>
          <w:lang w:eastAsia="lv-LV"/>
        </w:rPr>
        <w:t>kopsistēma</w:t>
      </w:r>
      <w:proofErr w:type="spellEnd"/>
      <w:r w:rsidRPr="00243EED">
        <w:rPr>
          <w:lang w:eastAsia="lv-LV"/>
        </w:rPr>
        <w:t>, kas paredzēta sadzīves</w:t>
      </w:r>
      <w:r w:rsidR="003E7036" w:rsidRPr="00243EED">
        <w:rPr>
          <w:lang w:eastAsia="lv-LV"/>
        </w:rPr>
        <w:t xml:space="preserve"> </w:t>
      </w:r>
      <w:r w:rsidRPr="00243EED">
        <w:rPr>
          <w:lang w:eastAsia="lv-LV"/>
        </w:rPr>
        <w:t>/</w:t>
      </w:r>
      <w:r w:rsidR="003E7036" w:rsidRPr="00243EED">
        <w:rPr>
          <w:lang w:eastAsia="lv-LV"/>
        </w:rPr>
        <w:t xml:space="preserve"> </w:t>
      </w:r>
      <w:r w:rsidRPr="00243EED">
        <w:rPr>
          <w:lang w:eastAsia="lv-LV"/>
        </w:rPr>
        <w:t xml:space="preserve">ražošanas notekūdeņu un lietus notekūdeņu novadīšanai pa vienu cauruļvadu, un kura </w:t>
      </w:r>
      <w:r w:rsidRPr="00FC3B0D">
        <w:rPr>
          <w:lang w:eastAsia="lv-LV"/>
        </w:rPr>
        <w:t xml:space="preserve">paredz ierīkot lietus notekūdeņu </w:t>
      </w:r>
      <w:proofErr w:type="spellStart"/>
      <w:r w:rsidRPr="00FC3B0D">
        <w:rPr>
          <w:lang w:eastAsia="lv-LV"/>
        </w:rPr>
        <w:t>pārgāzes</w:t>
      </w:r>
      <w:proofErr w:type="spellEnd"/>
      <w:r w:rsidRPr="00FC3B0D">
        <w:rPr>
          <w:lang w:eastAsia="lv-LV"/>
        </w:rPr>
        <w:t xml:space="preserve"> pie ūdenstecēm vai ūdenstilpēm.  </w:t>
      </w:r>
    </w:p>
    <w:p w14:paraId="41643105" w14:textId="65E2BA37" w:rsidR="0006759C" w:rsidRPr="00243EED" w:rsidRDefault="0006759C" w:rsidP="0006759C">
      <w:pPr>
        <w:pStyle w:val="Bezatstarpm"/>
        <w:widowControl w:val="0"/>
        <w:jc w:val="both"/>
        <w:rPr>
          <w:strike/>
          <w:lang w:eastAsia="lv-LV"/>
        </w:rPr>
      </w:pPr>
      <w:r w:rsidRPr="00243EED">
        <w:rPr>
          <w:lang w:eastAsia="lv-LV"/>
        </w:rPr>
        <w:t>Lai</w:t>
      </w:r>
      <w:r w:rsidRPr="00243EED">
        <w:t xml:space="preserve"> pēc iespējas samazinātu vidē novadīto neattīrīto notekūdeņu apjomu, </w:t>
      </w:r>
      <w:r w:rsidRPr="000D27C1">
        <w:rPr>
          <w:i/>
          <w:iCs/>
        </w:rPr>
        <w:t>Rīgas ūdens</w:t>
      </w:r>
      <w:r w:rsidRPr="00243EED">
        <w:t xml:space="preserve"> maksimāli veic notekūdeņu pārsūknēšanu uz bioloģiskās attīrīšanas staciju “Daugavgrīva”, taču spēcīgu lietusgāžu un sniega kušanas ūdeņu dēļ, centralizētās kanalizācijas sistēmā nonāk notekūdeņu daudzums, kas var radīt centralizētās kanalizācijas sistēmas pārslodzi un kas pārsniedz BASD maksimālo diennakts jaudu (200 tūkst. m</w:t>
      </w:r>
      <w:r w:rsidRPr="00243EED">
        <w:rPr>
          <w:vertAlign w:val="superscript"/>
        </w:rPr>
        <w:t>3</w:t>
      </w:r>
      <w:r w:rsidRPr="00243EED">
        <w:t>/</w:t>
      </w:r>
      <w:proofErr w:type="spellStart"/>
      <w:r w:rsidRPr="00243EED">
        <w:t>dnn</w:t>
      </w:r>
      <w:proofErr w:type="spellEnd"/>
      <w:r w:rsidRPr="00243EED">
        <w:t>). Ilgstoša lietus, spēcīgu lietusgāžu un sniega kušanas ūdeņu radītās hidrauliskās slodzes dēļ, var rasties nepieciešamība izmantot avārijas izplūdes notekūdeņu novadīšanai vidē, lai izvairītos no bioloģiskās stacijas “Daugavgrīva” pārslodzes, kas varētu radīt gan tehniska rakstura bojājumus, gan būtiskus traucējumu notekūdeņu attīrīšanas procesos.</w:t>
      </w:r>
    </w:p>
    <w:p w14:paraId="2E2071BA" w14:textId="62508D51" w:rsidR="0061287E" w:rsidRDefault="0061287E" w:rsidP="00804C76">
      <w:pPr>
        <w:pStyle w:val="Bezatstarpm"/>
        <w:widowControl w:val="0"/>
        <w:jc w:val="both"/>
        <w:rPr>
          <w:lang w:eastAsia="lv-LV"/>
        </w:rPr>
      </w:pPr>
      <w:r w:rsidRPr="02524A6A">
        <w:rPr>
          <w:lang w:eastAsia="lv-LV"/>
        </w:rPr>
        <w:t> </w:t>
      </w:r>
    </w:p>
    <w:p w14:paraId="2CDEDBBD" w14:textId="7D652D11" w:rsidR="000437F0" w:rsidRPr="00243EED" w:rsidRDefault="000437F0" w:rsidP="00804C76">
      <w:pPr>
        <w:pStyle w:val="Bezatstarpm"/>
        <w:widowControl w:val="0"/>
        <w:jc w:val="both"/>
        <w:rPr>
          <w:lang w:eastAsia="lv-LV"/>
        </w:rPr>
      </w:pPr>
    </w:p>
    <w:tbl>
      <w:tblPr>
        <w:tblW w:w="7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10"/>
        <w:gridCol w:w="1260"/>
        <w:gridCol w:w="1125"/>
        <w:gridCol w:w="1125"/>
      </w:tblGrid>
      <w:tr w:rsidR="00243EED" w:rsidRPr="00243EED" w14:paraId="16782469" w14:textId="77777777" w:rsidTr="1CF67073">
        <w:trPr>
          <w:trHeight w:val="270"/>
          <w:jc w:val="center"/>
        </w:trPr>
        <w:tc>
          <w:tcPr>
            <w:tcW w:w="3810" w:type="dxa"/>
            <w:shd w:val="clear" w:color="auto" w:fill="auto"/>
            <w:hideMark/>
          </w:tcPr>
          <w:p w14:paraId="5B61475A" w14:textId="0F3EC336" w:rsidR="00751E3E" w:rsidRPr="00243EED" w:rsidRDefault="03B93388" w:rsidP="000F0D9F">
            <w:pPr>
              <w:pStyle w:val="Bezatstarpm"/>
              <w:widowControl w:val="0"/>
              <w:jc w:val="center"/>
              <w:rPr>
                <w:b/>
                <w:bCs/>
                <w:sz w:val="20"/>
                <w:szCs w:val="20"/>
                <w:lang w:eastAsia="lv-LV"/>
              </w:rPr>
            </w:pPr>
            <w:r w:rsidRPr="00243EED">
              <w:rPr>
                <w:b/>
                <w:bCs/>
                <w:sz w:val="20"/>
                <w:szCs w:val="20"/>
                <w:lang w:eastAsia="lv-LV"/>
              </w:rPr>
              <w:lastRenderedPageBreak/>
              <w:t>A</w:t>
            </w:r>
            <w:r w:rsidR="002156A1" w:rsidRPr="00243EED">
              <w:rPr>
                <w:b/>
                <w:bCs/>
                <w:sz w:val="20"/>
                <w:szCs w:val="20"/>
                <w:lang w:eastAsia="lv-LV"/>
              </w:rPr>
              <w:t>pjoms tūkst.</w:t>
            </w:r>
            <w:r w:rsidR="00B73F23" w:rsidRPr="00243EED">
              <w:rPr>
                <w:b/>
                <w:bCs/>
                <w:sz w:val="20"/>
                <w:szCs w:val="20"/>
                <w:lang w:eastAsia="lv-LV"/>
              </w:rPr>
              <w:t xml:space="preserve"> </w:t>
            </w:r>
            <w:r w:rsidR="002156A1" w:rsidRPr="00243EED">
              <w:rPr>
                <w:b/>
                <w:bCs/>
                <w:sz w:val="20"/>
                <w:szCs w:val="20"/>
                <w:lang w:eastAsia="lv-LV"/>
              </w:rPr>
              <w:t>m</w:t>
            </w:r>
            <w:r w:rsidR="002156A1" w:rsidRPr="00243EED">
              <w:rPr>
                <w:b/>
                <w:sz w:val="20"/>
                <w:szCs w:val="20"/>
                <w:vertAlign w:val="superscript"/>
                <w:lang w:eastAsia="lv-LV"/>
              </w:rPr>
              <w:t>3</w:t>
            </w:r>
          </w:p>
          <w:p w14:paraId="2DB7C2F7" w14:textId="47246C73" w:rsidR="008B54D8" w:rsidRPr="00243EED" w:rsidRDefault="008B54D8" w:rsidP="00804C76">
            <w:pPr>
              <w:pStyle w:val="Bezatstarpm"/>
              <w:widowControl w:val="0"/>
              <w:jc w:val="both"/>
              <w:rPr>
                <w:b/>
                <w:bCs/>
                <w:sz w:val="20"/>
                <w:szCs w:val="20"/>
                <w:lang w:eastAsia="lv-LV"/>
              </w:rPr>
            </w:pPr>
          </w:p>
        </w:tc>
        <w:tc>
          <w:tcPr>
            <w:tcW w:w="1260" w:type="dxa"/>
            <w:shd w:val="clear" w:color="auto" w:fill="auto"/>
            <w:hideMark/>
          </w:tcPr>
          <w:p w14:paraId="2A9ABA66" w14:textId="1D68E951" w:rsidR="00751E3E" w:rsidRPr="00243EED" w:rsidRDefault="3504CBEE" w:rsidP="00804C76">
            <w:pPr>
              <w:pStyle w:val="Bezatstarpm"/>
              <w:widowControl w:val="0"/>
              <w:jc w:val="center"/>
              <w:rPr>
                <w:b/>
                <w:bCs/>
                <w:sz w:val="20"/>
                <w:szCs w:val="20"/>
                <w:lang w:eastAsia="lv-LV"/>
              </w:rPr>
            </w:pPr>
            <w:r w:rsidRPr="00243EED">
              <w:rPr>
                <w:b/>
                <w:bCs/>
                <w:sz w:val="20"/>
                <w:szCs w:val="20"/>
                <w:lang w:eastAsia="lv-LV"/>
              </w:rPr>
              <w:t>202</w:t>
            </w:r>
            <w:r w:rsidR="00107F35" w:rsidRPr="00243EED">
              <w:rPr>
                <w:b/>
                <w:bCs/>
                <w:sz w:val="20"/>
                <w:szCs w:val="20"/>
                <w:lang w:eastAsia="lv-LV"/>
              </w:rPr>
              <w:t>1</w:t>
            </w:r>
          </w:p>
        </w:tc>
        <w:tc>
          <w:tcPr>
            <w:tcW w:w="1125" w:type="dxa"/>
            <w:shd w:val="clear" w:color="auto" w:fill="auto"/>
            <w:hideMark/>
          </w:tcPr>
          <w:p w14:paraId="0CEDB652" w14:textId="5947FFD3" w:rsidR="00751E3E" w:rsidRPr="00243EED" w:rsidRDefault="3504CBEE" w:rsidP="00804C76">
            <w:pPr>
              <w:pStyle w:val="Bezatstarpm"/>
              <w:widowControl w:val="0"/>
              <w:jc w:val="center"/>
              <w:rPr>
                <w:b/>
                <w:bCs/>
                <w:sz w:val="20"/>
                <w:szCs w:val="20"/>
                <w:lang w:eastAsia="lv-LV"/>
              </w:rPr>
            </w:pPr>
            <w:r w:rsidRPr="00243EED">
              <w:rPr>
                <w:b/>
                <w:bCs/>
                <w:sz w:val="20"/>
                <w:szCs w:val="20"/>
                <w:lang w:eastAsia="lv-LV"/>
              </w:rPr>
              <w:t>202</w:t>
            </w:r>
            <w:r w:rsidR="00107F35" w:rsidRPr="00243EED">
              <w:rPr>
                <w:b/>
                <w:bCs/>
                <w:sz w:val="20"/>
                <w:szCs w:val="20"/>
                <w:lang w:eastAsia="lv-LV"/>
              </w:rPr>
              <w:t>2</w:t>
            </w:r>
          </w:p>
        </w:tc>
        <w:tc>
          <w:tcPr>
            <w:tcW w:w="1125" w:type="dxa"/>
            <w:shd w:val="clear" w:color="auto" w:fill="auto"/>
          </w:tcPr>
          <w:p w14:paraId="38AB0403" w14:textId="12C09D59" w:rsidR="7D529D23" w:rsidRPr="00243EED" w:rsidRDefault="7D529D23" w:rsidP="00804C76">
            <w:pPr>
              <w:pStyle w:val="Bezatstarpm"/>
              <w:widowControl w:val="0"/>
              <w:jc w:val="center"/>
              <w:rPr>
                <w:b/>
                <w:bCs/>
                <w:sz w:val="20"/>
                <w:szCs w:val="20"/>
                <w:lang w:eastAsia="lv-LV"/>
              </w:rPr>
            </w:pPr>
            <w:r w:rsidRPr="00243EED">
              <w:rPr>
                <w:b/>
                <w:bCs/>
                <w:sz w:val="20"/>
                <w:szCs w:val="20"/>
                <w:lang w:eastAsia="lv-LV"/>
              </w:rPr>
              <w:t>202</w:t>
            </w:r>
            <w:r w:rsidR="00107F35" w:rsidRPr="00243EED">
              <w:rPr>
                <w:b/>
                <w:bCs/>
                <w:sz w:val="20"/>
                <w:szCs w:val="20"/>
                <w:lang w:eastAsia="lv-LV"/>
              </w:rPr>
              <w:t>3</w:t>
            </w:r>
          </w:p>
        </w:tc>
      </w:tr>
      <w:tr w:rsidR="00243EED" w:rsidRPr="00243EED" w14:paraId="75EC84BA" w14:textId="77777777" w:rsidTr="000F0D9F">
        <w:trPr>
          <w:trHeight w:val="270"/>
          <w:jc w:val="center"/>
        </w:trPr>
        <w:tc>
          <w:tcPr>
            <w:tcW w:w="3810" w:type="dxa"/>
            <w:shd w:val="clear" w:color="auto" w:fill="auto"/>
            <w:vAlign w:val="center"/>
            <w:hideMark/>
          </w:tcPr>
          <w:p w14:paraId="1A19819A" w14:textId="37CE1F4F" w:rsidR="00751E3E" w:rsidRPr="00243EED" w:rsidRDefault="00751E3E" w:rsidP="00804C76">
            <w:pPr>
              <w:pStyle w:val="Bezatstarpm"/>
              <w:widowControl w:val="0"/>
              <w:rPr>
                <w:sz w:val="20"/>
                <w:szCs w:val="20"/>
                <w:lang w:eastAsia="lv-LV"/>
              </w:rPr>
            </w:pPr>
            <w:r w:rsidRPr="00243EED">
              <w:rPr>
                <w:sz w:val="20"/>
                <w:szCs w:val="20"/>
                <w:lang w:eastAsia="lv-LV"/>
              </w:rPr>
              <w:t>Kopējais attīrītais apjoms</w:t>
            </w:r>
            <w:r w:rsidR="0061287E" w:rsidRPr="00243EED">
              <w:rPr>
                <w:sz w:val="20"/>
                <w:szCs w:val="20"/>
                <w:lang w:eastAsia="lv-LV"/>
              </w:rPr>
              <w:t xml:space="preserve"> </w:t>
            </w:r>
          </w:p>
        </w:tc>
        <w:tc>
          <w:tcPr>
            <w:tcW w:w="1260" w:type="dxa"/>
            <w:shd w:val="clear" w:color="auto" w:fill="auto"/>
            <w:vAlign w:val="center"/>
            <w:hideMark/>
          </w:tcPr>
          <w:p w14:paraId="5E81903B" w14:textId="36D7C1ED" w:rsidR="00751E3E" w:rsidRPr="00243EED" w:rsidRDefault="00107F35" w:rsidP="00BD2795">
            <w:pPr>
              <w:pStyle w:val="Bezatstarpm"/>
              <w:widowControl w:val="0"/>
              <w:jc w:val="center"/>
              <w:rPr>
                <w:sz w:val="20"/>
                <w:szCs w:val="20"/>
                <w:lang w:eastAsia="lv-LV"/>
              </w:rPr>
            </w:pPr>
            <w:r w:rsidRPr="00243EED">
              <w:rPr>
                <w:sz w:val="20"/>
                <w:szCs w:val="20"/>
                <w:lang w:eastAsia="lv-LV"/>
              </w:rPr>
              <w:t>49 250</w:t>
            </w:r>
          </w:p>
        </w:tc>
        <w:tc>
          <w:tcPr>
            <w:tcW w:w="1125" w:type="dxa"/>
            <w:shd w:val="clear" w:color="auto" w:fill="auto"/>
            <w:vAlign w:val="center"/>
            <w:hideMark/>
          </w:tcPr>
          <w:p w14:paraId="2B87058C" w14:textId="79C9FFF3" w:rsidR="00751E3E" w:rsidRPr="00243EED" w:rsidRDefault="00107F35" w:rsidP="00BD2795">
            <w:pPr>
              <w:pStyle w:val="Bezatstarpm"/>
              <w:widowControl w:val="0"/>
              <w:jc w:val="center"/>
              <w:rPr>
                <w:sz w:val="20"/>
                <w:szCs w:val="20"/>
                <w:lang w:eastAsia="lv-LV"/>
              </w:rPr>
            </w:pPr>
            <w:r w:rsidRPr="00243EED">
              <w:rPr>
                <w:sz w:val="20"/>
                <w:szCs w:val="20"/>
                <w:lang w:eastAsia="lv-LV"/>
              </w:rPr>
              <w:t>48 121</w:t>
            </w:r>
          </w:p>
        </w:tc>
        <w:tc>
          <w:tcPr>
            <w:tcW w:w="1125" w:type="dxa"/>
            <w:shd w:val="clear" w:color="auto" w:fill="auto"/>
            <w:vAlign w:val="center"/>
          </w:tcPr>
          <w:p w14:paraId="2FC2F2BD" w14:textId="571C1F11" w:rsidR="5E095D94" w:rsidRPr="00243EED" w:rsidRDefault="006777D7" w:rsidP="00BD2795">
            <w:pPr>
              <w:pStyle w:val="Bezatstarpm"/>
              <w:widowControl w:val="0"/>
              <w:jc w:val="center"/>
              <w:rPr>
                <w:sz w:val="20"/>
                <w:szCs w:val="20"/>
                <w:lang w:eastAsia="lv-LV"/>
              </w:rPr>
            </w:pPr>
            <w:r w:rsidRPr="00243EED">
              <w:rPr>
                <w:sz w:val="20"/>
                <w:szCs w:val="20"/>
                <w:lang w:eastAsia="lv-LV"/>
              </w:rPr>
              <w:t>50 477</w:t>
            </w:r>
          </w:p>
        </w:tc>
      </w:tr>
      <w:tr w:rsidR="00243EED" w:rsidRPr="00243EED" w14:paraId="32271181" w14:textId="77777777" w:rsidTr="000F0D9F">
        <w:trPr>
          <w:trHeight w:val="270"/>
          <w:jc w:val="center"/>
        </w:trPr>
        <w:tc>
          <w:tcPr>
            <w:tcW w:w="3810" w:type="dxa"/>
            <w:shd w:val="clear" w:color="auto" w:fill="auto"/>
            <w:vAlign w:val="center"/>
            <w:hideMark/>
          </w:tcPr>
          <w:p w14:paraId="0DACCE9B" w14:textId="7993E91F" w:rsidR="00751E3E" w:rsidRPr="00243EED" w:rsidRDefault="00751E3E" w:rsidP="00804C76">
            <w:pPr>
              <w:pStyle w:val="Bezatstarpm"/>
              <w:widowControl w:val="0"/>
              <w:rPr>
                <w:sz w:val="20"/>
                <w:szCs w:val="20"/>
                <w:lang w:eastAsia="lv-LV"/>
              </w:rPr>
            </w:pPr>
            <w:r w:rsidRPr="00243EED">
              <w:rPr>
                <w:sz w:val="20"/>
                <w:szCs w:val="20"/>
                <w:lang w:eastAsia="lv-LV"/>
              </w:rPr>
              <w:t>Kanalizācijas pakalpojumu apjoms</w:t>
            </w:r>
            <w:r w:rsidR="0061287E" w:rsidRPr="00243EED">
              <w:rPr>
                <w:sz w:val="20"/>
                <w:szCs w:val="20"/>
                <w:lang w:eastAsia="lv-LV"/>
              </w:rPr>
              <w:t xml:space="preserve"> </w:t>
            </w:r>
          </w:p>
        </w:tc>
        <w:tc>
          <w:tcPr>
            <w:tcW w:w="1260" w:type="dxa"/>
            <w:shd w:val="clear" w:color="auto" w:fill="auto"/>
            <w:vAlign w:val="center"/>
            <w:hideMark/>
          </w:tcPr>
          <w:p w14:paraId="6D2D4441" w14:textId="0E3766EF" w:rsidR="00751E3E" w:rsidRPr="00243EED" w:rsidRDefault="00107F35" w:rsidP="00BD2795">
            <w:pPr>
              <w:pStyle w:val="Bezatstarpm"/>
              <w:widowControl w:val="0"/>
              <w:jc w:val="center"/>
              <w:rPr>
                <w:sz w:val="20"/>
                <w:szCs w:val="20"/>
                <w:lang w:eastAsia="lv-LV"/>
              </w:rPr>
            </w:pPr>
            <w:r w:rsidRPr="00243EED">
              <w:rPr>
                <w:sz w:val="20"/>
                <w:szCs w:val="20"/>
                <w:lang w:eastAsia="lv-LV"/>
              </w:rPr>
              <w:t>36 903</w:t>
            </w:r>
          </w:p>
        </w:tc>
        <w:tc>
          <w:tcPr>
            <w:tcW w:w="1125" w:type="dxa"/>
            <w:shd w:val="clear" w:color="auto" w:fill="auto"/>
            <w:vAlign w:val="center"/>
            <w:hideMark/>
          </w:tcPr>
          <w:p w14:paraId="7CA0714A" w14:textId="556D02B0" w:rsidR="00751E3E" w:rsidRPr="00243EED" w:rsidRDefault="00751E3E" w:rsidP="00BD2795">
            <w:pPr>
              <w:pStyle w:val="Bezatstarpm"/>
              <w:widowControl w:val="0"/>
              <w:jc w:val="center"/>
              <w:rPr>
                <w:sz w:val="20"/>
                <w:szCs w:val="20"/>
                <w:lang w:eastAsia="lv-LV"/>
              </w:rPr>
            </w:pPr>
            <w:r w:rsidRPr="00243EED">
              <w:rPr>
                <w:sz w:val="20"/>
                <w:szCs w:val="20"/>
                <w:lang w:eastAsia="lv-LV"/>
              </w:rPr>
              <w:t xml:space="preserve">36 </w:t>
            </w:r>
            <w:r w:rsidR="00107F35" w:rsidRPr="00243EED">
              <w:rPr>
                <w:sz w:val="20"/>
                <w:szCs w:val="20"/>
                <w:lang w:eastAsia="lv-LV"/>
              </w:rPr>
              <w:t>558</w:t>
            </w:r>
          </w:p>
        </w:tc>
        <w:tc>
          <w:tcPr>
            <w:tcW w:w="1125" w:type="dxa"/>
            <w:shd w:val="clear" w:color="auto" w:fill="auto"/>
            <w:vAlign w:val="center"/>
          </w:tcPr>
          <w:p w14:paraId="648797E5" w14:textId="66A02A3B" w:rsidR="5E095D94" w:rsidRPr="00243EED" w:rsidRDefault="13EC3FA7" w:rsidP="00BD2795">
            <w:pPr>
              <w:pStyle w:val="Bezatstarpm"/>
              <w:widowControl w:val="0"/>
              <w:jc w:val="center"/>
              <w:rPr>
                <w:sz w:val="20"/>
                <w:szCs w:val="20"/>
                <w:lang w:eastAsia="lv-LV"/>
              </w:rPr>
            </w:pPr>
            <w:r w:rsidRPr="00243EED">
              <w:rPr>
                <w:sz w:val="20"/>
                <w:szCs w:val="20"/>
                <w:lang w:eastAsia="lv-LV"/>
              </w:rPr>
              <w:t>36</w:t>
            </w:r>
            <w:r w:rsidR="2B9AB443" w:rsidRPr="00243EED">
              <w:rPr>
                <w:sz w:val="20"/>
                <w:szCs w:val="20"/>
                <w:lang w:eastAsia="lv-LV"/>
              </w:rPr>
              <w:t xml:space="preserve"> </w:t>
            </w:r>
            <w:r w:rsidR="00E35EF9" w:rsidRPr="00243EED">
              <w:rPr>
                <w:sz w:val="20"/>
                <w:szCs w:val="20"/>
                <w:lang w:eastAsia="lv-LV"/>
              </w:rPr>
              <w:t>351</w:t>
            </w:r>
          </w:p>
        </w:tc>
      </w:tr>
      <w:tr w:rsidR="00243EED" w:rsidRPr="00243EED" w14:paraId="32B18AFF" w14:textId="77777777" w:rsidTr="000F0D9F">
        <w:trPr>
          <w:trHeight w:val="365"/>
          <w:jc w:val="center"/>
        </w:trPr>
        <w:tc>
          <w:tcPr>
            <w:tcW w:w="3810" w:type="dxa"/>
            <w:shd w:val="clear" w:color="auto" w:fill="auto"/>
            <w:vAlign w:val="center"/>
            <w:hideMark/>
          </w:tcPr>
          <w:p w14:paraId="1FD751D0" w14:textId="4E6146D2" w:rsidR="00751E3E" w:rsidRPr="00243EED" w:rsidRDefault="00751E3E" w:rsidP="00804C76">
            <w:pPr>
              <w:pStyle w:val="Bezatstarpm"/>
              <w:widowControl w:val="0"/>
              <w:rPr>
                <w:sz w:val="20"/>
                <w:szCs w:val="20"/>
                <w:lang w:eastAsia="lv-LV"/>
              </w:rPr>
            </w:pPr>
            <w:r w:rsidRPr="00243EED">
              <w:rPr>
                <w:sz w:val="20"/>
                <w:szCs w:val="20"/>
                <w:lang w:eastAsia="lv-LV"/>
              </w:rPr>
              <w:t>Lietus notekūdeņi</w:t>
            </w:r>
          </w:p>
        </w:tc>
        <w:tc>
          <w:tcPr>
            <w:tcW w:w="1260" w:type="dxa"/>
            <w:shd w:val="clear" w:color="auto" w:fill="auto"/>
            <w:vAlign w:val="center"/>
            <w:hideMark/>
          </w:tcPr>
          <w:p w14:paraId="07094B5B" w14:textId="7E749D63" w:rsidR="00751E3E" w:rsidRPr="00243EED" w:rsidRDefault="00107F35" w:rsidP="00BD2795">
            <w:pPr>
              <w:pStyle w:val="Bezatstarpm"/>
              <w:widowControl w:val="0"/>
              <w:jc w:val="center"/>
              <w:rPr>
                <w:sz w:val="20"/>
                <w:szCs w:val="20"/>
                <w:lang w:eastAsia="lv-LV"/>
              </w:rPr>
            </w:pPr>
            <w:r w:rsidRPr="00243EED">
              <w:rPr>
                <w:sz w:val="20"/>
                <w:szCs w:val="20"/>
                <w:lang w:eastAsia="lv-LV"/>
              </w:rPr>
              <w:t>2 001</w:t>
            </w:r>
          </w:p>
        </w:tc>
        <w:tc>
          <w:tcPr>
            <w:tcW w:w="1125" w:type="dxa"/>
            <w:shd w:val="clear" w:color="auto" w:fill="auto"/>
            <w:vAlign w:val="center"/>
            <w:hideMark/>
          </w:tcPr>
          <w:p w14:paraId="0A9C8BF2" w14:textId="520D0C0D" w:rsidR="00751E3E" w:rsidRPr="00243EED" w:rsidRDefault="00751E3E" w:rsidP="00BD2795">
            <w:pPr>
              <w:pStyle w:val="Bezatstarpm"/>
              <w:widowControl w:val="0"/>
              <w:jc w:val="center"/>
              <w:rPr>
                <w:sz w:val="20"/>
                <w:szCs w:val="20"/>
                <w:lang w:eastAsia="lv-LV"/>
              </w:rPr>
            </w:pPr>
            <w:r w:rsidRPr="00243EED">
              <w:rPr>
                <w:sz w:val="20"/>
                <w:szCs w:val="20"/>
                <w:lang w:eastAsia="lv-LV"/>
              </w:rPr>
              <w:t xml:space="preserve">2 </w:t>
            </w:r>
            <w:r w:rsidR="00107F35" w:rsidRPr="00243EED">
              <w:rPr>
                <w:sz w:val="20"/>
                <w:szCs w:val="20"/>
                <w:lang w:eastAsia="lv-LV"/>
              </w:rPr>
              <w:t>021</w:t>
            </w:r>
          </w:p>
        </w:tc>
        <w:tc>
          <w:tcPr>
            <w:tcW w:w="1125" w:type="dxa"/>
            <w:shd w:val="clear" w:color="auto" w:fill="auto"/>
            <w:vAlign w:val="center"/>
          </w:tcPr>
          <w:p w14:paraId="471B1818" w14:textId="09151B45" w:rsidR="0A08EEEC" w:rsidRPr="00243EED" w:rsidRDefault="5D887664" w:rsidP="00BD2795">
            <w:pPr>
              <w:pStyle w:val="Bezatstarpm"/>
              <w:widowControl w:val="0"/>
              <w:jc w:val="center"/>
              <w:rPr>
                <w:sz w:val="20"/>
                <w:szCs w:val="20"/>
                <w:lang w:eastAsia="lv-LV"/>
              </w:rPr>
            </w:pPr>
            <w:r w:rsidRPr="00243EED">
              <w:rPr>
                <w:sz w:val="20"/>
                <w:szCs w:val="20"/>
                <w:lang w:eastAsia="lv-LV"/>
              </w:rPr>
              <w:t>2</w:t>
            </w:r>
            <w:r w:rsidR="474CB49A" w:rsidRPr="00243EED">
              <w:rPr>
                <w:sz w:val="20"/>
                <w:szCs w:val="20"/>
                <w:lang w:eastAsia="lv-LV"/>
              </w:rPr>
              <w:t xml:space="preserve"> </w:t>
            </w:r>
            <w:r w:rsidR="00661601" w:rsidRPr="00243EED">
              <w:rPr>
                <w:sz w:val="20"/>
                <w:szCs w:val="20"/>
                <w:lang w:eastAsia="lv-LV"/>
              </w:rPr>
              <w:t>030</w:t>
            </w:r>
          </w:p>
        </w:tc>
      </w:tr>
    </w:tbl>
    <w:p w14:paraId="3F561CFD" w14:textId="49EB36B2" w:rsidR="00674EC5" w:rsidRPr="00756153" w:rsidRDefault="0061287E" w:rsidP="00045F52">
      <w:pPr>
        <w:pStyle w:val="Bezatstarpm"/>
        <w:widowControl w:val="0"/>
        <w:jc w:val="both"/>
        <w:rPr>
          <w:rFonts w:ascii="Calibri" w:eastAsia="Times New Roman" w:hAnsi="Calibri" w:cs="Calibri"/>
          <w:color w:val="2F5496" w:themeColor="accent1" w:themeShade="BF"/>
          <w:sz w:val="20"/>
          <w:szCs w:val="20"/>
          <w:lang w:eastAsia="lv-LV"/>
        </w:rPr>
      </w:pPr>
      <w:r w:rsidRPr="0061287E">
        <w:rPr>
          <w:lang w:eastAsia="lv-LV"/>
        </w:rPr>
        <w:t> </w:t>
      </w:r>
      <w:r w:rsidR="00674EC5" w:rsidRPr="0061287E">
        <w:rPr>
          <w:rFonts w:ascii="Calibri" w:eastAsia="Times New Roman" w:hAnsi="Calibri" w:cs="Calibri"/>
          <w:color w:val="2F5496" w:themeColor="accent1" w:themeShade="BF"/>
          <w:sz w:val="20"/>
          <w:szCs w:val="20"/>
          <w:lang w:eastAsia="lv-LV"/>
        </w:rPr>
        <w:t>GRI 303-2 </w:t>
      </w:r>
    </w:p>
    <w:p w14:paraId="044A0B83" w14:textId="77777777" w:rsidR="00886490" w:rsidRPr="00197931" w:rsidRDefault="00886490" w:rsidP="00804C76">
      <w:pPr>
        <w:pStyle w:val="Virsraksts2"/>
        <w:keepNext w:val="0"/>
        <w:widowControl w:val="0"/>
        <w:rPr>
          <w:rStyle w:val="normaltextrun"/>
          <w:rFonts w:cstheme="minorHAnsi"/>
          <w:caps/>
          <w:sz w:val="22"/>
          <w:szCs w:val="24"/>
        </w:rPr>
      </w:pPr>
      <w:bookmarkStart w:id="182" w:name="_Toc101772159"/>
    </w:p>
    <w:p w14:paraId="0A54BBA6" w14:textId="796DCC78" w:rsidR="003171E1" w:rsidRPr="00A279D1" w:rsidRDefault="003171E1" w:rsidP="00170AE6">
      <w:pPr>
        <w:pStyle w:val="Virsraksts2"/>
        <w:keepNext w:val="0"/>
        <w:widowControl w:val="0"/>
        <w:spacing w:before="0"/>
        <w:rPr>
          <w:rStyle w:val="normaltextrun"/>
          <w:rFonts w:cstheme="minorHAnsi"/>
          <w:caps/>
        </w:rPr>
      </w:pPr>
      <w:bookmarkStart w:id="183" w:name="_Toc164859105"/>
      <w:bookmarkStart w:id="184" w:name="_Toc164930585"/>
      <w:r w:rsidRPr="00A279D1">
        <w:rPr>
          <w:rStyle w:val="normaltextrun"/>
          <w:rFonts w:cstheme="minorHAnsi"/>
          <w:caps/>
        </w:rPr>
        <w:t>10.</w:t>
      </w:r>
      <w:r w:rsidR="00AC04C6">
        <w:rPr>
          <w:rStyle w:val="normaltextrun"/>
          <w:rFonts w:cstheme="minorHAnsi"/>
          <w:caps/>
        </w:rPr>
        <w:t>5</w:t>
      </w:r>
      <w:r w:rsidRPr="00A279D1">
        <w:rPr>
          <w:rStyle w:val="normaltextrun"/>
          <w:rFonts w:cstheme="minorHAnsi"/>
          <w:caps/>
        </w:rPr>
        <w:t xml:space="preserve">. </w:t>
      </w:r>
      <w:r w:rsidRPr="00A279D1">
        <w:t>Ū</w:t>
      </w:r>
      <w:r w:rsidRPr="00A279D1">
        <w:rPr>
          <w:rStyle w:val="normaltextrun"/>
          <w:rFonts w:cstheme="minorHAnsi"/>
        </w:rPr>
        <w:t>dens izmantošana uzņēmuma darbībā</w:t>
      </w:r>
      <w:bookmarkEnd w:id="182"/>
      <w:bookmarkEnd w:id="183"/>
      <w:bookmarkEnd w:id="184"/>
      <w:r w:rsidRPr="00A279D1">
        <w:rPr>
          <w:rStyle w:val="normaltextrun"/>
          <w:rFonts w:cstheme="minorHAnsi"/>
        </w:rPr>
        <w:t>  </w:t>
      </w:r>
    </w:p>
    <w:p w14:paraId="245962B5" w14:textId="77777777" w:rsidR="007E77A7" w:rsidRPr="00243EED" w:rsidRDefault="007E77A7" w:rsidP="007E77A7">
      <w:pPr>
        <w:pStyle w:val="Bezatstarpm"/>
        <w:widowControl w:val="0"/>
        <w:spacing w:after="160"/>
        <w:jc w:val="both"/>
      </w:pPr>
      <w:r w:rsidRPr="00243EED">
        <w:rPr>
          <w:i/>
          <w:iCs/>
        </w:rPr>
        <w:t>Rīgas ūdens</w:t>
      </w:r>
      <w:r w:rsidRPr="00243EED">
        <w:t xml:space="preserve"> izmanto ūdens resursus ražošanas procesu tehniskajām vajadzībām, un nelielos apjomos arī struktūrvienību saimniecisko vajadzību ūdensapgādei. Tehniskajām vajadzībām tiek iegūts virszemes ūdens Buļļupē un Rīgas HES ūdenskrātuvē, pazemes ūdens ieguves urbumā </w:t>
      </w:r>
      <w:proofErr w:type="spellStart"/>
      <w:r w:rsidRPr="00243EED">
        <w:t>Vārnukrogā</w:t>
      </w:r>
      <w:proofErr w:type="spellEnd"/>
      <w:r w:rsidRPr="00243EED">
        <w:t xml:space="preserve">, kā arī no centralizētās ūdensapgādes sistēmas. </w:t>
      </w:r>
    </w:p>
    <w:p w14:paraId="1817A7B8" w14:textId="4A79213C" w:rsidR="000C51AF" w:rsidRDefault="003171E1" w:rsidP="000C51AF">
      <w:pPr>
        <w:pStyle w:val="Bezatstarpm"/>
        <w:widowControl w:val="0"/>
        <w:jc w:val="both"/>
      </w:pPr>
      <w:r w:rsidRPr="00243EED">
        <w:t xml:space="preserve">Saskaņā ar </w:t>
      </w:r>
      <w:r w:rsidR="00CC118C">
        <w:t>VVD</w:t>
      </w:r>
      <w:r w:rsidRPr="00243EED">
        <w:t xml:space="preserve"> izsniegtajām atļaujām B kategorijas piesārņojošai darbībai, </w:t>
      </w:r>
      <w:r w:rsidRPr="00243EED">
        <w:rPr>
          <w:i/>
        </w:rPr>
        <w:t>Rīgas ūdens</w:t>
      </w:r>
      <w:r w:rsidRPr="00243EED">
        <w:t xml:space="preserve"> izmanto virszemes un pazemes ūdeņus </w:t>
      </w:r>
      <w:r w:rsidR="003E7036" w:rsidRPr="00243EED">
        <w:rPr>
          <w:rStyle w:val="normaltextrun"/>
        </w:rPr>
        <w:t>Bioloģiskās attīrīšanas stacijas</w:t>
      </w:r>
      <w:r w:rsidRPr="00243EED">
        <w:rPr>
          <w:rStyle w:val="normaltextrun"/>
        </w:rPr>
        <w:t xml:space="preserve"> </w:t>
      </w:r>
      <w:r w:rsidRPr="00243EED">
        <w:t>“Daugavgrīva” tehniskajām vajadzībām: </w:t>
      </w:r>
    </w:p>
    <w:p w14:paraId="0E425755" w14:textId="382C5723" w:rsidR="00DD5EB6" w:rsidRPr="00243EED" w:rsidRDefault="00DD5EB6" w:rsidP="0070642C">
      <w:pPr>
        <w:pStyle w:val="Bezatstarpm"/>
        <w:widowControl w:val="0"/>
        <w:numPr>
          <w:ilvl w:val="0"/>
          <w:numId w:val="63"/>
        </w:numPr>
        <w:ind w:left="681" w:hanging="284"/>
        <w:jc w:val="both"/>
      </w:pPr>
      <w:r w:rsidRPr="00243EED">
        <w:t>No Buļļupes iegūtais tehniskām vajadzībām nepieciešamais ūdens, tiek izmantots zemākas kvalitātes skalošanas ūdeņu pielietošanai tvertņu tīrīšanas un apkopju darbos, polimēra šķīdumu sagatavošanai dūņu atūdeņošanas procesos u.c. ražošanas procesiem.</w:t>
      </w:r>
    </w:p>
    <w:p w14:paraId="58EE4416" w14:textId="021145B9" w:rsidR="003171E1" w:rsidRPr="00243EED" w:rsidRDefault="60212540" w:rsidP="0070642C">
      <w:pPr>
        <w:pStyle w:val="Bezatstarpm"/>
        <w:widowControl w:val="0"/>
        <w:numPr>
          <w:ilvl w:val="0"/>
          <w:numId w:val="29"/>
        </w:numPr>
        <w:spacing w:after="160"/>
        <w:ind w:left="681" w:hanging="284"/>
        <w:jc w:val="both"/>
      </w:pPr>
      <w:r w:rsidRPr="00243EED">
        <w:t>P</w:t>
      </w:r>
      <w:r w:rsidR="003171E1" w:rsidRPr="00243EED">
        <w:t>azemes ūdens no ūdens ieguves urbuma “</w:t>
      </w:r>
      <w:proofErr w:type="spellStart"/>
      <w:r w:rsidR="003171E1" w:rsidRPr="00243EED">
        <w:t>Vārnukrogs</w:t>
      </w:r>
      <w:proofErr w:type="spellEnd"/>
      <w:r w:rsidR="003171E1" w:rsidRPr="00243EED">
        <w:t>” tiek izmantots smaku mazināšanas iekārtas vajadzībām dūņu laukos, dūņu transportēšanas mašīnu mazgāšanai un citām saimnieciskajām vajadzībām.  </w:t>
      </w:r>
    </w:p>
    <w:p w14:paraId="4CB89316" w14:textId="77777777" w:rsidR="003171E1" w:rsidRPr="00243EED" w:rsidRDefault="003171E1" w:rsidP="0070642C">
      <w:pPr>
        <w:pStyle w:val="Bezatstarpm"/>
        <w:widowControl w:val="0"/>
        <w:spacing w:after="120"/>
        <w:jc w:val="both"/>
      </w:pPr>
      <w:r w:rsidRPr="00243EED">
        <w:t>Virszemes un pazemes ūdens patēriņa apjoms noteikts katra objekta atļaujās. </w:t>
      </w:r>
    </w:p>
    <w:tbl>
      <w:tblPr>
        <w:tblW w:w="799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44"/>
        <w:gridCol w:w="1058"/>
        <w:gridCol w:w="1197"/>
        <w:gridCol w:w="999"/>
      </w:tblGrid>
      <w:tr w:rsidR="00243EED" w:rsidRPr="00243EED" w14:paraId="2E24C5C8" w14:textId="18436BE4" w:rsidTr="005D7941">
        <w:trPr>
          <w:trHeight w:val="331"/>
          <w:jc w:val="center"/>
        </w:trPr>
        <w:tc>
          <w:tcPr>
            <w:tcW w:w="47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C8922" w14:textId="1DC31D9F" w:rsidR="06494A94" w:rsidRPr="00243EED" w:rsidRDefault="06494A94" w:rsidP="00804C76">
            <w:pPr>
              <w:widowControl w:val="0"/>
              <w:spacing w:after="0" w:line="240" w:lineRule="auto"/>
              <w:jc w:val="center"/>
              <w:rPr>
                <w:b/>
                <w:bCs/>
                <w:sz w:val="20"/>
                <w:szCs w:val="20"/>
              </w:rPr>
            </w:pPr>
            <w:r w:rsidRPr="00243EED">
              <w:rPr>
                <w:b/>
                <w:bCs/>
                <w:sz w:val="20"/>
                <w:szCs w:val="20"/>
              </w:rPr>
              <w:t>Apjoms m</w:t>
            </w:r>
            <w:r w:rsidRPr="00243EED">
              <w:rPr>
                <w:b/>
                <w:bCs/>
                <w:sz w:val="20"/>
                <w:szCs w:val="20"/>
                <w:vertAlign w:val="superscript"/>
              </w:rPr>
              <w:t>3</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69037" w14:textId="72AEF26E" w:rsidR="06494A94" w:rsidRPr="00243EED" w:rsidRDefault="06494A94" w:rsidP="00804C76">
            <w:pPr>
              <w:widowControl w:val="0"/>
              <w:spacing w:after="0" w:line="240" w:lineRule="auto"/>
              <w:jc w:val="center"/>
              <w:rPr>
                <w:b/>
                <w:bCs/>
                <w:sz w:val="20"/>
                <w:szCs w:val="20"/>
              </w:rPr>
            </w:pPr>
            <w:r w:rsidRPr="00243EED">
              <w:rPr>
                <w:b/>
                <w:bCs/>
                <w:sz w:val="20"/>
                <w:szCs w:val="20"/>
              </w:rPr>
              <w:t>2021</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tcPr>
          <w:p w14:paraId="075A30CF" w14:textId="37EAB54F" w:rsidR="06494A94" w:rsidRPr="00243EED" w:rsidRDefault="06494A94" w:rsidP="00804C76">
            <w:pPr>
              <w:widowControl w:val="0"/>
              <w:spacing w:after="0" w:line="240" w:lineRule="auto"/>
              <w:jc w:val="center"/>
              <w:rPr>
                <w:b/>
                <w:bCs/>
                <w:sz w:val="20"/>
                <w:szCs w:val="20"/>
              </w:rPr>
            </w:pPr>
            <w:r w:rsidRPr="00243EED">
              <w:rPr>
                <w:b/>
                <w:bCs/>
                <w:sz w:val="20"/>
                <w:szCs w:val="20"/>
              </w:rPr>
              <w:t>2022</w:t>
            </w:r>
          </w:p>
        </w:tc>
        <w:tc>
          <w:tcPr>
            <w:tcW w:w="999" w:type="dxa"/>
            <w:tcBorders>
              <w:top w:val="single" w:sz="4" w:space="0" w:color="auto"/>
              <w:left w:val="single" w:sz="4" w:space="0" w:color="auto"/>
              <w:bottom w:val="single" w:sz="4" w:space="0" w:color="auto"/>
              <w:right w:val="single" w:sz="4" w:space="0" w:color="auto"/>
            </w:tcBorders>
            <w:vAlign w:val="center"/>
          </w:tcPr>
          <w:p w14:paraId="2726905D" w14:textId="434DDBCC" w:rsidR="00DD4498" w:rsidRPr="00243EED" w:rsidRDefault="00DD4498" w:rsidP="00804C76">
            <w:pPr>
              <w:widowControl w:val="0"/>
              <w:spacing w:after="0" w:line="240" w:lineRule="auto"/>
              <w:jc w:val="center"/>
              <w:rPr>
                <w:b/>
                <w:bCs/>
                <w:sz w:val="20"/>
                <w:szCs w:val="20"/>
              </w:rPr>
            </w:pPr>
            <w:r w:rsidRPr="00243EED">
              <w:rPr>
                <w:b/>
                <w:bCs/>
                <w:sz w:val="20"/>
                <w:szCs w:val="20"/>
              </w:rPr>
              <w:t>2023</w:t>
            </w:r>
          </w:p>
        </w:tc>
      </w:tr>
      <w:tr w:rsidR="00243EED" w:rsidRPr="00243EED" w14:paraId="63DADB76" w14:textId="4A9432C4" w:rsidTr="005D7941">
        <w:trPr>
          <w:trHeight w:val="270"/>
          <w:jc w:val="center"/>
        </w:trPr>
        <w:tc>
          <w:tcPr>
            <w:tcW w:w="47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93DE7" w14:textId="77777777" w:rsidR="06494A94" w:rsidRPr="00243EED" w:rsidRDefault="06494A94" w:rsidP="00804C76">
            <w:pPr>
              <w:widowControl w:val="0"/>
              <w:spacing w:after="0" w:line="240" w:lineRule="auto"/>
              <w:rPr>
                <w:sz w:val="20"/>
                <w:szCs w:val="20"/>
              </w:rPr>
            </w:pPr>
            <w:r w:rsidRPr="00243EED">
              <w:rPr>
                <w:sz w:val="20"/>
                <w:szCs w:val="20"/>
              </w:rPr>
              <w:t>Ūdens stacija “Daugava” </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B4D9E" w14:textId="167F3349" w:rsidR="06494A94" w:rsidRPr="00243EED" w:rsidRDefault="06494A94" w:rsidP="00804C76">
            <w:pPr>
              <w:widowControl w:val="0"/>
              <w:spacing w:after="0" w:line="240" w:lineRule="auto"/>
              <w:jc w:val="center"/>
              <w:rPr>
                <w:sz w:val="20"/>
                <w:szCs w:val="20"/>
              </w:rPr>
            </w:pPr>
            <w:r w:rsidRPr="00243EED">
              <w:rPr>
                <w:sz w:val="20"/>
                <w:szCs w:val="20"/>
              </w:rPr>
              <w:t>513 684</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tcPr>
          <w:p w14:paraId="52116BF5" w14:textId="28DF2CB8" w:rsidR="3125F546" w:rsidRPr="00243EED" w:rsidRDefault="3125F546" w:rsidP="00804C76">
            <w:pPr>
              <w:widowControl w:val="0"/>
              <w:spacing w:after="0"/>
              <w:jc w:val="center"/>
              <w:rPr>
                <w:rFonts w:ascii="Calibri" w:eastAsia="Calibri" w:hAnsi="Calibri" w:cs="Calibri"/>
                <w:sz w:val="20"/>
                <w:szCs w:val="20"/>
              </w:rPr>
            </w:pPr>
            <w:r w:rsidRPr="00243EED">
              <w:rPr>
                <w:rFonts w:ascii="Calibri" w:eastAsia="Calibri" w:hAnsi="Calibri" w:cs="Calibri"/>
                <w:sz w:val="20"/>
                <w:szCs w:val="20"/>
              </w:rPr>
              <w:t>749 158</w:t>
            </w:r>
          </w:p>
        </w:tc>
        <w:tc>
          <w:tcPr>
            <w:tcW w:w="999" w:type="dxa"/>
            <w:tcBorders>
              <w:top w:val="single" w:sz="4" w:space="0" w:color="auto"/>
              <w:left w:val="single" w:sz="4" w:space="0" w:color="auto"/>
              <w:bottom w:val="single" w:sz="4" w:space="0" w:color="auto"/>
              <w:right w:val="single" w:sz="4" w:space="0" w:color="auto"/>
            </w:tcBorders>
            <w:vAlign w:val="center"/>
          </w:tcPr>
          <w:p w14:paraId="7483BBB9" w14:textId="0AAB32A0" w:rsidR="008A1EE8" w:rsidRPr="00243EED" w:rsidRDefault="008A1EE8" w:rsidP="00804C76">
            <w:pPr>
              <w:widowControl w:val="0"/>
              <w:spacing w:after="0"/>
              <w:jc w:val="center"/>
              <w:rPr>
                <w:rFonts w:ascii="Calibri" w:eastAsia="Calibri" w:hAnsi="Calibri" w:cs="Calibri"/>
                <w:sz w:val="20"/>
                <w:szCs w:val="20"/>
              </w:rPr>
            </w:pPr>
            <w:r w:rsidRPr="00243EED">
              <w:rPr>
                <w:rFonts w:ascii="Calibri" w:eastAsia="Calibri" w:hAnsi="Calibri" w:cs="Calibri"/>
                <w:sz w:val="20"/>
                <w:szCs w:val="20"/>
              </w:rPr>
              <w:t>351 789</w:t>
            </w:r>
          </w:p>
        </w:tc>
      </w:tr>
      <w:tr w:rsidR="00243EED" w:rsidRPr="00243EED" w14:paraId="39DD74FC" w14:textId="546CD5B6" w:rsidTr="005D7941">
        <w:trPr>
          <w:trHeight w:val="270"/>
          <w:jc w:val="center"/>
        </w:trPr>
        <w:tc>
          <w:tcPr>
            <w:tcW w:w="47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C7F5B" w14:textId="5C91F267" w:rsidR="06494A94" w:rsidRPr="00243EED" w:rsidRDefault="06494A94" w:rsidP="00804C76">
            <w:pPr>
              <w:widowControl w:val="0"/>
              <w:spacing w:after="0" w:line="240" w:lineRule="auto"/>
              <w:rPr>
                <w:sz w:val="20"/>
                <w:szCs w:val="20"/>
              </w:rPr>
            </w:pPr>
            <w:r w:rsidRPr="00243EED">
              <w:rPr>
                <w:sz w:val="20"/>
                <w:szCs w:val="20"/>
              </w:rPr>
              <w:t xml:space="preserve">Pazemes </w:t>
            </w:r>
            <w:proofErr w:type="spellStart"/>
            <w:r w:rsidRPr="00243EED">
              <w:rPr>
                <w:sz w:val="20"/>
                <w:szCs w:val="20"/>
              </w:rPr>
              <w:t>ūdensgūt</w:t>
            </w:r>
            <w:r w:rsidR="00A07C3A" w:rsidRPr="00243EED">
              <w:rPr>
                <w:sz w:val="20"/>
                <w:szCs w:val="20"/>
              </w:rPr>
              <w:t>n</w:t>
            </w:r>
            <w:r w:rsidRPr="00243EED">
              <w:rPr>
                <w:sz w:val="20"/>
                <w:szCs w:val="20"/>
              </w:rPr>
              <w:t>e</w:t>
            </w:r>
            <w:proofErr w:type="spellEnd"/>
            <w:r w:rsidRPr="00243EED">
              <w:rPr>
                <w:sz w:val="20"/>
                <w:szCs w:val="20"/>
              </w:rPr>
              <w:t xml:space="preserve"> “Baltezers</w:t>
            </w:r>
            <w:r w:rsidR="008D48B4" w:rsidRPr="00243EED">
              <w:rPr>
                <w:sz w:val="20"/>
                <w:szCs w:val="20"/>
              </w:rPr>
              <w:t xml:space="preserve"> – </w:t>
            </w:r>
            <w:r w:rsidRPr="00243EED">
              <w:rPr>
                <w:sz w:val="20"/>
                <w:szCs w:val="20"/>
              </w:rPr>
              <w:t>Zaķumuiža” </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49A7D4" w14:textId="27601593" w:rsidR="06494A94" w:rsidRPr="00243EED" w:rsidRDefault="06494A94" w:rsidP="00804C76">
            <w:pPr>
              <w:widowControl w:val="0"/>
              <w:spacing w:after="0" w:line="240" w:lineRule="auto"/>
              <w:jc w:val="center"/>
              <w:rPr>
                <w:sz w:val="20"/>
                <w:szCs w:val="20"/>
              </w:rPr>
            </w:pPr>
            <w:r w:rsidRPr="00243EED">
              <w:rPr>
                <w:sz w:val="20"/>
                <w:szCs w:val="20"/>
              </w:rPr>
              <w:t>179 680</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tcPr>
          <w:p w14:paraId="04BCE2BC" w14:textId="2C287F3F" w:rsidR="3125F546" w:rsidRPr="00243EED" w:rsidRDefault="3125F546" w:rsidP="00804C76">
            <w:pPr>
              <w:widowControl w:val="0"/>
              <w:spacing w:after="0"/>
              <w:jc w:val="center"/>
              <w:rPr>
                <w:rFonts w:ascii="Calibri" w:eastAsia="Calibri" w:hAnsi="Calibri" w:cs="Calibri"/>
                <w:sz w:val="20"/>
                <w:szCs w:val="20"/>
              </w:rPr>
            </w:pPr>
            <w:r w:rsidRPr="00243EED">
              <w:rPr>
                <w:rFonts w:ascii="Calibri" w:eastAsia="Calibri" w:hAnsi="Calibri" w:cs="Calibri"/>
                <w:sz w:val="20"/>
                <w:szCs w:val="20"/>
              </w:rPr>
              <w:t>179 780</w:t>
            </w:r>
          </w:p>
        </w:tc>
        <w:tc>
          <w:tcPr>
            <w:tcW w:w="999" w:type="dxa"/>
            <w:tcBorders>
              <w:top w:val="single" w:sz="4" w:space="0" w:color="auto"/>
              <w:left w:val="single" w:sz="4" w:space="0" w:color="auto"/>
              <w:bottom w:val="single" w:sz="4" w:space="0" w:color="auto"/>
              <w:right w:val="single" w:sz="4" w:space="0" w:color="auto"/>
            </w:tcBorders>
            <w:vAlign w:val="center"/>
          </w:tcPr>
          <w:p w14:paraId="6E64F14A" w14:textId="6F0D7930" w:rsidR="008A1EE8" w:rsidRPr="00243EED" w:rsidRDefault="008A1EE8" w:rsidP="00804C76">
            <w:pPr>
              <w:widowControl w:val="0"/>
              <w:spacing w:after="0"/>
              <w:jc w:val="center"/>
              <w:rPr>
                <w:rFonts w:ascii="Calibri" w:eastAsia="Calibri" w:hAnsi="Calibri" w:cs="Calibri"/>
                <w:sz w:val="20"/>
                <w:szCs w:val="20"/>
              </w:rPr>
            </w:pPr>
            <w:r w:rsidRPr="00243EED">
              <w:rPr>
                <w:rFonts w:ascii="Calibri" w:eastAsia="Calibri" w:hAnsi="Calibri" w:cs="Calibri"/>
                <w:sz w:val="20"/>
                <w:szCs w:val="20"/>
              </w:rPr>
              <w:t>179 240</w:t>
            </w:r>
          </w:p>
        </w:tc>
      </w:tr>
      <w:tr w:rsidR="00243EED" w:rsidRPr="00243EED" w14:paraId="585DE91E" w14:textId="3B77405B" w:rsidTr="005D7941">
        <w:trPr>
          <w:trHeight w:val="225"/>
          <w:jc w:val="center"/>
        </w:trPr>
        <w:tc>
          <w:tcPr>
            <w:tcW w:w="47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EA2D7" w14:textId="13B93EB3" w:rsidR="06494A94" w:rsidRPr="00243EED" w:rsidRDefault="06494A94" w:rsidP="00804C76">
            <w:pPr>
              <w:widowControl w:val="0"/>
              <w:spacing w:after="0" w:line="240" w:lineRule="auto"/>
              <w:rPr>
                <w:sz w:val="20"/>
                <w:szCs w:val="20"/>
              </w:rPr>
            </w:pPr>
            <w:r w:rsidRPr="00243EED">
              <w:rPr>
                <w:sz w:val="20"/>
                <w:szCs w:val="20"/>
              </w:rPr>
              <w:t>Virszemes ūdens Buļļupe, B</w:t>
            </w:r>
            <w:r w:rsidR="00A07C3A" w:rsidRPr="00243EED">
              <w:rPr>
                <w:sz w:val="20"/>
                <w:szCs w:val="20"/>
              </w:rPr>
              <w:t>ioloģiskā attīrīšanas s</w:t>
            </w:r>
            <w:r w:rsidR="00782041" w:rsidRPr="00243EED">
              <w:rPr>
                <w:sz w:val="20"/>
                <w:szCs w:val="20"/>
              </w:rPr>
              <w:t>tacija</w:t>
            </w:r>
            <w:r w:rsidRPr="00243EED">
              <w:rPr>
                <w:sz w:val="20"/>
                <w:szCs w:val="20"/>
              </w:rPr>
              <w:t xml:space="preserve"> “Daugavgrīva”</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8C9F9" w14:textId="110C09EE" w:rsidR="06494A94" w:rsidRPr="00243EED" w:rsidRDefault="06494A94" w:rsidP="00804C76">
            <w:pPr>
              <w:widowControl w:val="0"/>
              <w:spacing w:after="0" w:line="240" w:lineRule="auto"/>
              <w:jc w:val="center"/>
              <w:rPr>
                <w:sz w:val="20"/>
                <w:szCs w:val="20"/>
              </w:rPr>
            </w:pPr>
            <w:r w:rsidRPr="00243EED">
              <w:rPr>
                <w:sz w:val="20"/>
                <w:szCs w:val="20"/>
              </w:rPr>
              <w:t>47 296</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tcPr>
          <w:p w14:paraId="630C653C" w14:textId="15E5AEB4" w:rsidR="3125F546" w:rsidRPr="00243EED" w:rsidRDefault="3125F546" w:rsidP="00804C76">
            <w:pPr>
              <w:widowControl w:val="0"/>
              <w:spacing w:after="0"/>
              <w:jc w:val="center"/>
              <w:rPr>
                <w:rFonts w:ascii="Calibri" w:eastAsia="Calibri" w:hAnsi="Calibri" w:cs="Calibri"/>
                <w:sz w:val="20"/>
                <w:szCs w:val="20"/>
              </w:rPr>
            </w:pPr>
            <w:r w:rsidRPr="00243EED">
              <w:rPr>
                <w:rFonts w:ascii="Calibri" w:eastAsia="Calibri" w:hAnsi="Calibri" w:cs="Calibri"/>
                <w:sz w:val="20"/>
                <w:szCs w:val="20"/>
              </w:rPr>
              <w:t>40 411</w:t>
            </w:r>
          </w:p>
        </w:tc>
        <w:tc>
          <w:tcPr>
            <w:tcW w:w="999" w:type="dxa"/>
            <w:tcBorders>
              <w:top w:val="single" w:sz="4" w:space="0" w:color="auto"/>
              <w:left w:val="single" w:sz="4" w:space="0" w:color="auto"/>
              <w:bottom w:val="single" w:sz="4" w:space="0" w:color="auto"/>
              <w:right w:val="single" w:sz="4" w:space="0" w:color="auto"/>
            </w:tcBorders>
            <w:vAlign w:val="center"/>
          </w:tcPr>
          <w:p w14:paraId="337674D5" w14:textId="7316E4D9" w:rsidR="008A1EE8" w:rsidRPr="00243EED" w:rsidRDefault="008A1EE8" w:rsidP="00804C76">
            <w:pPr>
              <w:widowControl w:val="0"/>
              <w:spacing w:after="0"/>
              <w:jc w:val="center"/>
              <w:rPr>
                <w:rFonts w:ascii="Calibri" w:eastAsia="Calibri" w:hAnsi="Calibri" w:cs="Calibri"/>
                <w:sz w:val="20"/>
                <w:szCs w:val="20"/>
              </w:rPr>
            </w:pPr>
            <w:r w:rsidRPr="00243EED">
              <w:rPr>
                <w:rFonts w:ascii="Calibri" w:eastAsia="Calibri" w:hAnsi="Calibri" w:cs="Calibri"/>
                <w:sz w:val="20"/>
                <w:szCs w:val="20"/>
              </w:rPr>
              <w:t>6 943</w:t>
            </w:r>
          </w:p>
        </w:tc>
      </w:tr>
      <w:tr w:rsidR="00243EED" w:rsidRPr="00243EED" w14:paraId="1691CA88" w14:textId="19426110" w:rsidTr="005D7941">
        <w:trPr>
          <w:trHeight w:val="270"/>
          <w:jc w:val="center"/>
        </w:trPr>
        <w:tc>
          <w:tcPr>
            <w:tcW w:w="47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F13EF" w14:textId="36AC8D25" w:rsidR="06494A94" w:rsidRPr="00243EED" w:rsidRDefault="06494A94" w:rsidP="00804C76">
            <w:pPr>
              <w:widowControl w:val="0"/>
              <w:spacing w:after="0" w:line="240" w:lineRule="auto"/>
              <w:rPr>
                <w:sz w:val="20"/>
                <w:szCs w:val="20"/>
              </w:rPr>
            </w:pPr>
            <w:r w:rsidRPr="00243EED">
              <w:rPr>
                <w:sz w:val="20"/>
                <w:szCs w:val="20"/>
              </w:rPr>
              <w:t>Ūdens ieguves urbums “</w:t>
            </w:r>
            <w:proofErr w:type="spellStart"/>
            <w:r w:rsidRPr="00243EED">
              <w:rPr>
                <w:sz w:val="20"/>
                <w:szCs w:val="20"/>
              </w:rPr>
              <w:t>Vārnukrogs</w:t>
            </w:r>
            <w:proofErr w:type="spellEnd"/>
            <w:r w:rsidRPr="00243EED">
              <w:rPr>
                <w:sz w:val="20"/>
                <w:szCs w:val="20"/>
              </w:rPr>
              <w:t xml:space="preserve"> 2104” </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79100" w14:textId="72AB9C25" w:rsidR="06494A94" w:rsidRPr="00243EED" w:rsidRDefault="06494A94" w:rsidP="00804C76">
            <w:pPr>
              <w:widowControl w:val="0"/>
              <w:spacing w:after="0" w:line="240" w:lineRule="auto"/>
              <w:jc w:val="center"/>
              <w:rPr>
                <w:sz w:val="20"/>
                <w:szCs w:val="20"/>
              </w:rPr>
            </w:pPr>
            <w:r w:rsidRPr="00243EED">
              <w:rPr>
                <w:sz w:val="20"/>
                <w:szCs w:val="20"/>
              </w:rPr>
              <w:t>4 001</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tcPr>
          <w:p w14:paraId="55A6E2BE" w14:textId="3C921A1F" w:rsidR="3125F546" w:rsidRPr="00243EED" w:rsidRDefault="5F04C203" w:rsidP="00804C76">
            <w:pPr>
              <w:widowControl w:val="0"/>
              <w:spacing w:after="0"/>
              <w:jc w:val="center"/>
              <w:rPr>
                <w:rFonts w:ascii="Calibri" w:eastAsia="Calibri" w:hAnsi="Calibri" w:cs="Calibri"/>
                <w:sz w:val="20"/>
                <w:szCs w:val="20"/>
              </w:rPr>
            </w:pPr>
            <w:r w:rsidRPr="00243EED">
              <w:rPr>
                <w:rFonts w:ascii="Calibri" w:eastAsia="Calibri" w:hAnsi="Calibri" w:cs="Calibri"/>
                <w:sz w:val="20"/>
                <w:szCs w:val="20"/>
              </w:rPr>
              <w:t>6 834</w:t>
            </w:r>
          </w:p>
        </w:tc>
        <w:tc>
          <w:tcPr>
            <w:tcW w:w="999" w:type="dxa"/>
            <w:tcBorders>
              <w:top w:val="single" w:sz="4" w:space="0" w:color="auto"/>
              <w:left w:val="single" w:sz="4" w:space="0" w:color="auto"/>
              <w:bottom w:val="single" w:sz="4" w:space="0" w:color="auto"/>
              <w:right w:val="single" w:sz="4" w:space="0" w:color="auto"/>
            </w:tcBorders>
            <w:vAlign w:val="center"/>
          </w:tcPr>
          <w:p w14:paraId="7193ED5C" w14:textId="5E36EC07" w:rsidR="008A1EE8" w:rsidRPr="00243EED" w:rsidRDefault="008A1EE8" w:rsidP="00804C76">
            <w:pPr>
              <w:widowControl w:val="0"/>
              <w:spacing w:after="0"/>
              <w:jc w:val="center"/>
              <w:rPr>
                <w:rFonts w:ascii="Calibri" w:eastAsia="Calibri" w:hAnsi="Calibri" w:cs="Calibri"/>
                <w:sz w:val="20"/>
                <w:szCs w:val="20"/>
              </w:rPr>
            </w:pPr>
            <w:r w:rsidRPr="00243EED">
              <w:rPr>
                <w:rFonts w:ascii="Calibri" w:eastAsia="Calibri" w:hAnsi="Calibri" w:cs="Calibri"/>
                <w:sz w:val="20"/>
                <w:szCs w:val="20"/>
              </w:rPr>
              <w:t>5 131</w:t>
            </w:r>
          </w:p>
        </w:tc>
      </w:tr>
      <w:tr w:rsidR="00243EED" w:rsidRPr="00243EED" w14:paraId="7EEB60C4" w14:textId="318322F4" w:rsidTr="005D7941">
        <w:trPr>
          <w:trHeight w:val="270"/>
          <w:jc w:val="center"/>
        </w:trPr>
        <w:tc>
          <w:tcPr>
            <w:tcW w:w="4744" w:type="dxa"/>
            <w:tcBorders>
              <w:top w:val="single" w:sz="4" w:space="0" w:color="auto"/>
              <w:left w:val="single" w:sz="4" w:space="0" w:color="auto"/>
              <w:bottom w:val="single" w:sz="4" w:space="0" w:color="auto"/>
              <w:right w:val="single" w:sz="4" w:space="0" w:color="auto"/>
            </w:tcBorders>
            <w:shd w:val="clear" w:color="auto" w:fill="auto"/>
            <w:vAlign w:val="center"/>
          </w:tcPr>
          <w:p w14:paraId="7BB0F34C" w14:textId="5E96898E" w:rsidR="06494A94" w:rsidRPr="00243EED" w:rsidRDefault="06494A94" w:rsidP="00186ED6">
            <w:pPr>
              <w:widowControl w:val="0"/>
              <w:spacing w:after="0" w:line="240" w:lineRule="auto"/>
              <w:jc w:val="center"/>
              <w:rPr>
                <w:sz w:val="20"/>
                <w:szCs w:val="20"/>
              </w:rPr>
            </w:pPr>
            <w:r w:rsidRPr="00243EED">
              <w:rPr>
                <w:sz w:val="20"/>
                <w:szCs w:val="20"/>
              </w:rPr>
              <w:t>Kanalizācijas sūkņu stacija Daugavgrīvas ielā 101</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tcPr>
          <w:p w14:paraId="72F74584" w14:textId="5C75F55F" w:rsidR="06494A94" w:rsidRPr="00243EED" w:rsidRDefault="4A238395" w:rsidP="00804C76">
            <w:pPr>
              <w:widowControl w:val="0"/>
              <w:spacing w:after="0" w:line="240" w:lineRule="auto"/>
              <w:jc w:val="center"/>
              <w:rPr>
                <w:sz w:val="20"/>
                <w:szCs w:val="20"/>
              </w:rPr>
            </w:pPr>
            <w:r w:rsidRPr="00243EED">
              <w:rPr>
                <w:sz w:val="20"/>
                <w:szCs w:val="20"/>
              </w:rPr>
              <w:t>304 511</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tcPr>
          <w:p w14:paraId="64456747" w14:textId="345333D3" w:rsidR="566794C6" w:rsidRPr="00243EED" w:rsidRDefault="095E1CC4" w:rsidP="00804C76">
            <w:pPr>
              <w:widowControl w:val="0"/>
              <w:spacing w:after="0"/>
              <w:jc w:val="center"/>
              <w:rPr>
                <w:rFonts w:ascii="Calibri" w:eastAsia="Calibri" w:hAnsi="Calibri" w:cs="Calibri"/>
                <w:sz w:val="20"/>
                <w:szCs w:val="20"/>
              </w:rPr>
            </w:pPr>
            <w:r w:rsidRPr="00243EED">
              <w:rPr>
                <w:rFonts w:ascii="Calibri" w:eastAsia="Calibri" w:hAnsi="Calibri" w:cs="Calibri"/>
                <w:sz w:val="20"/>
                <w:szCs w:val="20"/>
              </w:rPr>
              <w:t>293 917</w:t>
            </w:r>
          </w:p>
        </w:tc>
        <w:tc>
          <w:tcPr>
            <w:tcW w:w="999" w:type="dxa"/>
            <w:tcBorders>
              <w:top w:val="single" w:sz="4" w:space="0" w:color="auto"/>
              <w:left w:val="single" w:sz="4" w:space="0" w:color="auto"/>
              <w:bottom w:val="single" w:sz="4" w:space="0" w:color="auto"/>
              <w:right w:val="single" w:sz="4" w:space="0" w:color="auto"/>
            </w:tcBorders>
            <w:vAlign w:val="center"/>
          </w:tcPr>
          <w:p w14:paraId="0DC81C8B" w14:textId="16F07C69" w:rsidR="00A40D2A" w:rsidRPr="00243EED" w:rsidRDefault="00A40D2A" w:rsidP="00804C76">
            <w:pPr>
              <w:widowControl w:val="0"/>
              <w:spacing w:after="0"/>
              <w:jc w:val="center"/>
              <w:rPr>
                <w:rFonts w:ascii="Calibri" w:eastAsia="Calibri" w:hAnsi="Calibri" w:cs="Calibri"/>
                <w:sz w:val="20"/>
                <w:szCs w:val="20"/>
              </w:rPr>
            </w:pPr>
            <w:r w:rsidRPr="00243EED">
              <w:rPr>
                <w:rFonts w:ascii="Calibri" w:eastAsia="Calibri" w:hAnsi="Calibri" w:cs="Calibri"/>
                <w:sz w:val="20"/>
                <w:szCs w:val="20"/>
              </w:rPr>
              <w:t>298 197</w:t>
            </w:r>
          </w:p>
        </w:tc>
      </w:tr>
      <w:tr w:rsidR="00243EED" w:rsidRPr="00243EED" w14:paraId="46405430" w14:textId="6E49B474" w:rsidTr="005D7941">
        <w:trPr>
          <w:trHeight w:val="270"/>
          <w:jc w:val="center"/>
        </w:trPr>
        <w:tc>
          <w:tcPr>
            <w:tcW w:w="4744" w:type="dxa"/>
            <w:tcBorders>
              <w:top w:val="single" w:sz="4" w:space="0" w:color="auto"/>
              <w:left w:val="single" w:sz="4" w:space="0" w:color="auto"/>
              <w:bottom w:val="single" w:sz="4" w:space="0" w:color="auto"/>
              <w:right w:val="single" w:sz="4" w:space="0" w:color="auto"/>
            </w:tcBorders>
            <w:shd w:val="clear" w:color="auto" w:fill="auto"/>
            <w:vAlign w:val="center"/>
          </w:tcPr>
          <w:p w14:paraId="2AC9077A" w14:textId="2090AE66" w:rsidR="06494A94" w:rsidRPr="00243EED" w:rsidRDefault="06494A94" w:rsidP="00804C76">
            <w:pPr>
              <w:widowControl w:val="0"/>
              <w:spacing w:after="0" w:line="240" w:lineRule="auto"/>
              <w:rPr>
                <w:sz w:val="20"/>
                <w:szCs w:val="20"/>
              </w:rPr>
            </w:pPr>
            <w:r w:rsidRPr="00243EED">
              <w:rPr>
                <w:sz w:val="20"/>
                <w:szCs w:val="20"/>
              </w:rPr>
              <w:t xml:space="preserve">Pārējos objektos izmantotais ūdens daudzums kopā </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tcPr>
          <w:p w14:paraId="2A50D663" w14:textId="21FA82FE" w:rsidR="06494A94" w:rsidRPr="00243EED" w:rsidRDefault="4A238395" w:rsidP="00804C76">
            <w:pPr>
              <w:widowControl w:val="0"/>
              <w:spacing w:after="0" w:line="240" w:lineRule="auto"/>
              <w:jc w:val="center"/>
              <w:rPr>
                <w:sz w:val="20"/>
                <w:szCs w:val="20"/>
              </w:rPr>
            </w:pPr>
            <w:r w:rsidRPr="00243EED">
              <w:rPr>
                <w:sz w:val="20"/>
                <w:szCs w:val="20"/>
              </w:rPr>
              <w:t>179 573</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tcPr>
          <w:p w14:paraId="45F74A80" w14:textId="22800D7C" w:rsidR="566794C6" w:rsidRPr="00243EED" w:rsidRDefault="095E1CC4" w:rsidP="00804C76">
            <w:pPr>
              <w:widowControl w:val="0"/>
              <w:spacing w:after="0"/>
              <w:jc w:val="center"/>
              <w:rPr>
                <w:rFonts w:ascii="Calibri" w:eastAsia="Calibri" w:hAnsi="Calibri" w:cs="Calibri"/>
                <w:sz w:val="20"/>
                <w:szCs w:val="20"/>
              </w:rPr>
            </w:pPr>
            <w:r w:rsidRPr="00243EED">
              <w:rPr>
                <w:rFonts w:ascii="Calibri" w:eastAsia="Calibri" w:hAnsi="Calibri" w:cs="Calibri"/>
                <w:sz w:val="20"/>
                <w:szCs w:val="20"/>
              </w:rPr>
              <w:t>137 813</w:t>
            </w:r>
          </w:p>
        </w:tc>
        <w:tc>
          <w:tcPr>
            <w:tcW w:w="999" w:type="dxa"/>
            <w:tcBorders>
              <w:top w:val="single" w:sz="4" w:space="0" w:color="auto"/>
              <w:left w:val="single" w:sz="4" w:space="0" w:color="auto"/>
              <w:bottom w:val="single" w:sz="4" w:space="0" w:color="auto"/>
              <w:right w:val="single" w:sz="4" w:space="0" w:color="auto"/>
            </w:tcBorders>
          </w:tcPr>
          <w:p w14:paraId="28D84039" w14:textId="0A149EFB" w:rsidR="00DF4B79" w:rsidRPr="00243EED" w:rsidRDefault="00DF4B79" w:rsidP="00804C76">
            <w:pPr>
              <w:widowControl w:val="0"/>
              <w:spacing w:after="0"/>
              <w:jc w:val="center"/>
              <w:rPr>
                <w:rFonts w:ascii="Calibri" w:eastAsia="Calibri" w:hAnsi="Calibri" w:cs="Calibri"/>
                <w:sz w:val="20"/>
                <w:szCs w:val="20"/>
              </w:rPr>
            </w:pPr>
            <w:r w:rsidRPr="00243EED">
              <w:rPr>
                <w:rFonts w:ascii="Calibri" w:eastAsia="Calibri" w:hAnsi="Calibri" w:cs="Calibri"/>
                <w:sz w:val="20"/>
                <w:szCs w:val="20"/>
              </w:rPr>
              <w:t>135 104</w:t>
            </w:r>
          </w:p>
        </w:tc>
      </w:tr>
    </w:tbl>
    <w:p w14:paraId="423B66F3" w14:textId="1B701221" w:rsidR="0033245E" w:rsidRDefault="003171E1" w:rsidP="00804C76">
      <w:pPr>
        <w:widowControl w:val="0"/>
        <w:spacing w:after="0" w:line="240" w:lineRule="auto"/>
        <w:textAlignment w:val="baseline"/>
        <w:rPr>
          <w:sz w:val="24"/>
          <w:szCs w:val="24"/>
        </w:rPr>
      </w:pPr>
      <w:r w:rsidRPr="005A56DE">
        <w:t> </w:t>
      </w:r>
    </w:p>
    <w:p w14:paraId="67F6304B" w14:textId="0401558B" w:rsidR="003171E1" w:rsidRPr="00EB6B2E" w:rsidRDefault="003171E1" w:rsidP="00804C76">
      <w:pPr>
        <w:widowControl w:val="0"/>
        <w:spacing w:after="0" w:line="240" w:lineRule="auto"/>
        <w:textAlignment w:val="baseline"/>
      </w:pPr>
      <w:r w:rsidRPr="00EB6B2E">
        <w:rPr>
          <w:sz w:val="24"/>
          <w:szCs w:val="24"/>
        </w:rPr>
        <w:t> </w:t>
      </w:r>
      <w:r w:rsidR="562BF9C6" w:rsidRPr="00EB6B2E">
        <w:t>Ūdens izmantošana uzņēmuma darbībā: </w:t>
      </w:r>
    </w:p>
    <w:p w14:paraId="6AA7AE58" w14:textId="1A60EB5F" w:rsidR="003171E1" w:rsidRPr="00EB6B2E" w:rsidRDefault="008B0B80" w:rsidP="005D7941">
      <w:pPr>
        <w:widowControl w:val="0"/>
        <w:numPr>
          <w:ilvl w:val="0"/>
          <w:numId w:val="22"/>
        </w:numPr>
        <w:spacing w:after="0" w:line="240" w:lineRule="auto"/>
        <w:ind w:left="681" w:hanging="284"/>
        <w:textAlignment w:val="baseline"/>
      </w:pPr>
      <w:r w:rsidRPr="00EB6B2E">
        <w:t>ū</w:t>
      </w:r>
      <w:r w:rsidR="003171E1" w:rsidRPr="00EB6B2E">
        <w:t>dens stacijas “Daugava” filtru, nostādinātāju skalošana; </w:t>
      </w:r>
    </w:p>
    <w:p w14:paraId="3DD864E6" w14:textId="580216D9" w:rsidR="003171E1" w:rsidRPr="00EB6B2E" w:rsidRDefault="00ED2958" w:rsidP="005D7941">
      <w:pPr>
        <w:widowControl w:val="0"/>
        <w:numPr>
          <w:ilvl w:val="0"/>
          <w:numId w:val="22"/>
        </w:numPr>
        <w:spacing w:after="0" w:line="240" w:lineRule="auto"/>
        <w:ind w:left="681" w:hanging="284"/>
        <w:textAlignment w:val="baseline"/>
      </w:pPr>
      <w:r w:rsidRPr="00EB6B2E">
        <w:t>p</w:t>
      </w:r>
      <w:r w:rsidR="003171E1" w:rsidRPr="00EB6B2E">
        <w:t xml:space="preserve">azemes </w:t>
      </w:r>
      <w:proofErr w:type="spellStart"/>
      <w:r w:rsidR="5005267A" w:rsidRPr="00EB6B2E">
        <w:t>ūdensgūt</w:t>
      </w:r>
      <w:r w:rsidR="1AB16799" w:rsidRPr="00EB6B2E">
        <w:t>n</w:t>
      </w:r>
      <w:r w:rsidR="5005267A" w:rsidRPr="00EB6B2E">
        <w:t>es</w:t>
      </w:r>
      <w:proofErr w:type="spellEnd"/>
      <w:r w:rsidR="003171E1" w:rsidRPr="00EB6B2E">
        <w:t xml:space="preserve"> “Baltezers</w:t>
      </w:r>
      <w:r w:rsidR="008D48B4" w:rsidRPr="00EB6B2E">
        <w:t xml:space="preserve"> – </w:t>
      </w:r>
      <w:r w:rsidR="003171E1" w:rsidRPr="00EB6B2E">
        <w:t>Zaķumuiža” atdzelžošanas stacijas filtru skalošana; </w:t>
      </w:r>
    </w:p>
    <w:p w14:paraId="31A399DB" w14:textId="47961772" w:rsidR="003171E1" w:rsidRPr="00EB6B2E" w:rsidRDefault="00ED2958" w:rsidP="005D7941">
      <w:pPr>
        <w:widowControl w:val="0"/>
        <w:numPr>
          <w:ilvl w:val="0"/>
          <w:numId w:val="22"/>
        </w:numPr>
        <w:spacing w:after="0" w:line="240" w:lineRule="auto"/>
        <w:ind w:left="681" w:hanging="284"/>
        <w:textAlignment w:val="baseline"/>
      </w:pPr>
      <w:r w:rsidRPr="00EB6B2E">
        <w:t>d</w:t>
      </w:r>
      <w:r w:rsidR="003171E1" w:rsidRPr="00EB6B2E">
        <w:t xml:space="preserve">zeramā ūdens rezervuāru un </w:t>
      </w:r>
      <w:proofErr w:type="spellStart"/>
      <w:r w:rsidR="003171E1" w:rsidRPr="00EB6B2E">
        <w:t>krājaku</w:t>
      </w:r>
      <w:proofErr w:type="spellEnd"/>
      <w:r w:rsidR="003171E1" w:rsidRPr="00EB6B2E">
        <w:t xml:space="preserve"> mazgāšana (tīrīšana); </w:t>
      </w:r>
    </w:p>
    <w:p w14:paraId="6C523947" w14:textId="599185CD" w:rsidR="003171E1" w:rsidRPr="00EB6B2E" w:rsidRDefault="00ED2958" w:rsidP="005D7941">
      <w:pPr>
        <w:widowControl w:val="0"/>
        <w:numPr>
          <w:ilvl w:val="0"/>
          <w:numId w:val="22"/>
        </w:numPr>
        <w:spacing w:after="0" w:line="240" w:lineRule="auto"/>
        <w:ind w:left="681" w:hanging="284"/>
        <w:textAlignment w:val="baseline"/>
      </w:pPr>
      <w:r w:rsidRPr="00EB6B2E">
        <w:t>ū</w:t>
      </w:r>
      <w:r w:rsidR="003171E1" w:rsidRPr="00EB6B2E">
        <w:t>dens stacijas “Daugava” Ozona iecirkņa ģeneratoru un kompresoru dzesēšana; </w:t>
      </w:r>
    </w:p>
    <w:p w14:paraId="296C4704" w14:textId="39FEB9B9" w:rsidR="003171E1" w:rsidRPr="00EB6B2E" w:rsidRDefault="00ED2958" w:rsidP="005D7941">
      <w:pPr>
        <w:widowControl w:val="0"/>
        <w:numPr>
          <w:ilvl w:val="0"/>
          <w:numId w:val="22"/>
        </w:numPr>
        <w:spacing w:after="0" w:line="240" w:lineRule="auto"/>
        <w:ind w:left="681" w:hanging="284"/>
        <w:textAlignment w:val="baseline"/>
      </w:pPr>
      <w:r w:rsidRPr="00EB6B2E">
        <w:t>i</w:t>
      </w:r>
      <w:r w:rsidR="003171E1" w:rsidRPr="00EB6B2E">
        <w:t>zvedamo dūņu sastāvā esošais ūdens; </w:t>
      </w:r>
    </w:p>
    <w:p w14:paraId="39ED1F6C" w14:textId="1D372F41" w:rsidR="003171E1" w:rsidRPr="00EB6B2E" w:rsidRDefault="00ED2958" w:rsidP="005D7941">
      <w:pPr>
        <w:widowControl w:val="0"/>
        <w:numPr>
          <w:ilvl w:val="0"/>
          <w:numId w:val="22"/>
        </w:numPr>
        <w:spacing w:after="0" w:line="240" w:lineRule="auto"/>
        <w:ind w:left="681" w:hanging="284"/>
        <w:textAlignment w:val="baseline"/>
      </w:pPr>
      <w:r w:rsidRPr="00EB6B2E">
        <w:t>i</w:t>
      </w:r>
      <w:r w:rsidR="003171E1" w:rsidRPr="00EB6B2E">
        <w:t>ekārtu un aprīkojuma apkope; </w:t>
      </w:r>
    </w:p>
    <w:p w14:paraId="58DB4A33" w14:textId="6E745350" w:rsidR="003171E1" w:rsidRPr="00EB6B2E" w:rsidRDefault="00ED2958" w:rsidP="005D7941">
      <w:pPr>
        <w:widowControl w:val="0"/>
        <w:numPr>
          <w:ilvl w:val="0"/>
          <w:numId w:val="22"/>
        </w:numPr>
        <w:spacing w:after="0" w:line="240" w:lineRule="auto"/>
        <w:ind w:left="681" w:hanging="284"/>
        <w:textAlignment w:val="baseline"/>
      </w:pPr>
      <w:r w:rsidRPr="00EB6B2E">
        <w:t>i</w:t>
      </w:r>
      <w:r w:rsidR="003171E1" w:rsidRPr="00EB6B2E">
        <w:t>nfiltrācijas baseinu uzpildīšana gruntsūdens līmeņa uzturēšanai un mākslīgai papildināšanai Mazajā Baltezerā; </w:t>
      </w:r>
    </w:p>
    <w:p w14:paraId="6FBA69CE" w14:textId="5EDEEB01" w:rsidR="003171E1" w:rsidRPr="00EB6B2E" w:rsidRDefault="00ED2958" w:rsidP="005D7941">
      <w:pPr>
        <w:widowControl w:val="0"/>
        <w:numPr>
          <w:ilvl w:val="0"/>
          <w:numId w:val="22"/>
        </w:numPr>
        <w:spacing w:after="0" w:line="240" w:lineRule="auto"/>
        <w:ind w:left="681" w:hanging="284"/>
        <w:textAlignment w:val="baseline"/>
      </w:pPr>
      <w:r w:rsidRPr="00EB6B2E">
        <w:t>ū</w:t>
      </w:r>
      <w:r w:rsidR="003171E1" w:rsidRPr="00EB6B2E">
        <w:t>densvada tīklu, t.sk. maģistrālo ūdensvadu skalošanai; </w:t>
      </w:r>
    </w:p>
    <w:p w14:paraId="2B19BAE7" w14:textId="75E7B30A" w:rsidR="003171E1" w:rsidRPr="00EB6B2E" w:rsidRDefault="00ED2958" w:rsidP="005D7941">
      <w:pPr>
        <w:widowControl w:val="0"/>
        <w:numPr>
          <w:ilvl w:val="0"/>
          <w:numId w:val="22"/>
        </w:numPr>
        <w:spacing w:after="0" w:line="240" w:lineRule="auto"/>
        <w:ind w:left="681" w:hanging="284"/>
        <w:textAlignment w:val="baseline"/>
      </w:pPr>
      <w:r w:rsidRPr="00EB6B2E">
        <w:t>k</w:t>
      </w:r>
      <w:r w:rsidR="003171E1" w:rsidRPr="00EB6B2E">
        <w:t>analizācijas sūkņu staciju sūkņu mazgāšanai, iekārtu un aprīkojuma apkopēm; </w:t>
      </w:r>
    </w:p>
    <w:p w14:paraId="222CCDF0" w14:textId="1F5FB156" w:rsidR="003171E1" w:rsidRPr="00EB6B2E" w:rsidRDefault="7B1439BF" w:rsidP="005D7941">
      <w:pPr>
        <w:widowControl w:val="0"/>
        <w:numPr>
          <w:ilvl w:val="0"/>
          <w:numId w:val="22"/>
        </w:numPr>
        <w:spacing w:line="240" w:lineRule="auto"/>
        <w:ind w:left="681" w:hanging="284"/>
        <w:textAlignment w:val="baseline"/>
      </w:pPr>
      <w:r w:rsidRPr="00EB6B2E">
        <w:t>p</w:t>
      </w:r>
      <w:r w:rsidR="3CDE29C4" w:rsidRPr="00EB6B2E">
        <w:t>ašpatēriņš. </w:t>
      </w:r>
    </w:p>
    <w:p w14:paraId="105F64E4" w14:textId="19EEDAA8" w:rsidR="003171E1" w:rsidRPr="00045F52" w:rsidRDefault="2248701B" w:rsidP="00045F52">
      <w:pPr>
        <w:pStyle w:val="Bezatstarpm"/>
        <w:widowControl w:val="0"/>
        <w:spacing w:after="160"/>
        <w:jc w:val="both"/>
      </w:pPr>
      <w:r w:rsidRPr="00243EED">
        <w:t>Saskaņā ar Pasaules Resursu institūta ūdens risku atlasa datiem, Latvija atrodas zema līdz zema</w:t>
      </w:r>
      <w:r w:rsidR="0055BA41" w:rsidRPr="00243EED">
        <w:t xml:space="preserve"> </w:t>
      </w:r>
      <w:r w:rsidRPr="00243EED">
        <w:t>–</w:t>
      </w:r>
      <w:r w:rsidR="0055BA41" w:rsidRPr="00243EED">
        <w:t xml:space="preserve"> </w:t>
      </w:r>
      <w:r w:rsidRPr="00243EED">
        <w:t xml:space="preserve">vidēja ūdens stresa zonā, tāpēc specifisku ūdens patēriņa ierobežojumu nav. </w:t>
      </w:r>
      <w:r w:rsidRPr="00243EED">
        <w:rPr>
          <w:i/>
          <w:iCs/>
        </w:rPr>
        <w:t>Rīgas ūdens</w:t>
      </w:r>
      <w:r w:rsidRPr="00243EED">
        <w:t xml:space="preserve"> ir apņēmies nodrošināt ilgtspējīgus patēriņa paradumus un ražošanas modeļus, attiecīgi darbības stratēģijā plānojot pasākumus šāda mērķa sasniegšanai. </w:t>
      </w:r>
      <w:r w:rsidR="00A50489">
        <w:t xml:space="preserve">24.01.2024. ekspluatācijā </w:t>
      </w:r>
      <w:r w:rsidR="00154397">
        <w:t xml:space="preserve">ir nodota jaunā </w:t>
      </w:r>
      <w:r w:rsidR="003171E1">
        <w:t>Baltijā lielākā kanalizācijas sūkņu stacija</w:t>
      </w:r>
      <w:r w:rsidR="00DB0D62">
        <w:t xml:space="preserve"> Daugavgrīvas ielā 101</w:t>
      </w:r>
      <w:r w:rsidR="00717C9E">
        <w:t>, kā rezultātā būtiski samazināts tehniskās ūdens izmantošanas</w:t>
      </w:r>
      <w:r w:rsidR="00DB0D62">
        <w:t xml:space="preserve"> apjoms, jo jaunā stacija nepatērē tehnisko ūdeni</w:t>
      </w:r>
      <w:r w:rsidR="001F6490" w:rsidRPr="02524A6A">
        <w:rPr>
          <w:i/>
          <w:iCs/>
        </w:rPr>
        <w:t xml:space="preserve">. </w:t>
      </w:r>
    </w:p>
    <w:p w14:paraId="640FD679" w14:textId="019AABE7" w:rsidR="003171E1" w:rsidRDefault="003171E1" w:rsidP="00804C76">
      <w:pPr>
        <w:widowControl w:val="0"/>
        <w:spacing w:after="0" w:line="240" w:lineRule="auto"/>
        <w:textAlignment w:val="baseline"/>
        <w:rPr>
          <w:color w:val="2F5496" w:themeColor="accent1" w:themeShade="BF"/>
          <w:sz w:val="20"/>
          <w:szCs w:val="20"/>
        </w:rPr>
      </w:pPr>
      <w:r w:rsidRPr="03F71D86">
        <w:rPr>
          <w:color w:val="2F5496" w:themeColor="accent1" w:themeShade="BF"/>
          <w:sz w:val="20"/>
          <w:szCs w:val="20"/>
        </w:rPr>
        <w:t>GRI</w:t>
      </w:r>
      <w:r w:rsidR="00944BA1" w:rsidRPr="00944BA1">
        <w:rPr>
          <w:color w:val="2F5496" w:themeColor="accent1" w:themeShade="BF"/>
          <w:sz w:val="20"/>
          <w:szCs w:val="20"/>
        </w:rPr>
        <w:t xml:space="preserve"> </w:t>
      </w:r>
      <w:r w:rsidRPr="03F71D86">
        <w:rPr>
          <w:color w:val="2F5496" w:themeColor="accent1" w:themeShade="BF"/>
          <w:sz w:val="20"/>
          <w:szCs w:val="20"/>
        </w:rPr>
        <w:t>30</w:t>
      </w:r>
      <w:r w:rsidR="0020595D">
        <w:rPr>
          <w:color w:val="2F5496" w:themeColor="accent1" w:themeShade="BF"/>
          <w:sz w:val="20"/>
          <w:szCs w:val="20"/>
        </w:rPr>
        <w:t>3</w:t>
      </w:r>
      <w:r w:rsidRPr="03F71D86">
        <w:rPr>
          <w:color w:val="2F5496" w:themeColor="accent1" w:themeShade="BF"/>
          <w:sz w:val="20"/>
          <w:szCs w:val="20"/>
        </w:rPr>
        <w:t>-1</w:t>
      </w:r>
    </w:p>
    <w:p w14:paraId="35561998" w14:textId="77777777" w:rsidR="00DB5DC1" w:rsidRPr="00FC08BF" w:rsidRDefault="00DB5DC1" w:rsidP="005C663A">
      <w:pPr>
        <w:widowControl w:val="0"/>
        <w:spacing w:after="0" w:line="240" w:lineRule="auto"/>
        <w:textAlignment w:val="baseline"/>
        <w:rPr>
          <w:color w:val="2F5496" w:themeColor="accent1" w:themeShade="BF"/>
          <w:sz w:val="20"/>
          <w:szCs w:val="20"/>
        </w:rPr>
      </w:pPr>
    </w:p>
    <w:p w14:paraId="5F9D0DEA" w14:textId="4ABCBC53" w:rsidR="00E77D80" w:rsidRPr="00DF6C57" w:rsidRDefault="002156A1" w:rsidP="00170AE6">
      <w:pPr>
        <w:pStyle w:val="Virsraksts2"/>
        <w:keepNext w:val="0"/>
        <w:widowControl w:val="0"/>
        <w:spacing w:before="0" w:line="240" w:lineRule="auto"/>
        <w:jc w:val="both"/>
        <w:rPr>
          <w:rFonts w:ascii="Calibri" w:eastAsia="Times New Roman" w:hAnsi="Calibri" w:cs="Calibri"/>
          <w:b w:val="0"/>
          <w:lang w:eastAsia="lv-LV"/>
        </w:rPr>
      </w:pPr>
      <w:bookmarkStart w:id="185" w:name="_Toc164859106"/>
      <w:bookmarkStart w:id="186" w:name="_Toc164930586"/>
      <w:bookmarkStart w:id="187" w:name="_Toc101772160"/>
      <w:r w:rsidRPr="03F71D86">
        <w:rPr>
          <w:lang w:eastAsia="lv-LV"/>
        </w:rPr>
        <w:lastRenderedPageBreak/>
        <w:t>10.</w:t>
      </w:r>
      <w:r w:rsidR="00AC04C6" w:rsidRPr="03F71D86">
        <w:rPr>
          <w:lang w:eastAsia="lv-LV"/>
        </w:rPr>
        <w:t>6</w:t>
      </w:r>
      <w:r w:rsidRPr="03F71D86">
        <w:rPr>
          <w:lang w:eastAsia="lv-LV"/>
        </w:rPr>
        <w:t xml:space="preserve">. </w:t>
      </w:r>
      <w:r w:rsidR="001E79E6" w:rsidRPr="03F71D86">
        <w:rPr>
          <w:lang w:eastAsia="lv-LV"/>
        </w:rPr>
        <w:t>P</w:t>
      </w:r>
      <w:r w:rsidR="00E77D80" w:rsidRPr="03F71D86">
        <w:rPr>
          <w:rFonts w:ascii="Calibri" w:eastAsia="Times New Roman" w:hAnsi="Calibri" w:cs="Calibri"/>
          <w:lang w:eastAsia="lv-LV"/>
        </w:rPr>
        <w:t>asākumi neattīrītu komunālo notekūdeņu izplūžu apjoma samazināšanai pastiprinātu nokrišņu laikā</w:t>
      </w:r>
      <w:bookmarkEnd w:id="185"/>
      <w:bookmarkEnd w:id="186"/>
      <w:r w:rsidR="00E77D80" w:rsidRPr="03F71D86">
        <w:rPr>
          <w:rFonts w:ascii="Calibri" w:eastAsia="Times New Roman" w:hAnsi="Calibri" w:cs="Calibri"/>
          <w:lang w:eastAsia="lv-LV"/>
        </w:rPr>
        <w:t> </w:t>
      </w:r>
      <w:bookmarkEnd w:id="187"/>
      <w:r w:rsidR="00E77D80" w:rsidRPr="03F71D86">
        <w:rPr>
          <w:rFonts w:ascii="Calibri" w:eastAsia="Times New Roman" w:hAnsi="Calibri" w:cs="Calibri"/>
          <w:b w:val="0"/>
          <w:lang w:eastAsia="lv-LV"/>
        </w:rPr>
        <w:t> </w:t>
      </w:r>
    </w:p>
    <w:p w14:paraId="089D6EEC" w14:textId="55258113" w:rsidR="00DA471E" w:rsidRPr="00243EED" w:rsidRDefault="00DA471E" w:rsidP="00243EED">
      <w:pPr>
        <w:spacing w:line="240" w:lineRule="auto"/>
        <w:jc w:val="both"/>
        <w:rPr>
          <w:lang w:eastAsia="lv-LV"/>
        </w:rPr>
      </w:pPr>
      <w:r w:rsidRPr="00243EED">
        <w:rPr>
          <w:rFonts w:cs="Times New Roman"/>
          <w:szCs w:val="24"/>
          <w:lang w:eastAsia="lv-LV"/>
        </w:rPr>
        <w:t>Rīg</w:t>
      </w:r>
      <w:r w:rsidR="00914A3A" w:rsidRPr="00243EED">
        <w:rPr>
          <w:rFonts w:cs="Times New Roman"/>
          <w:szCs w:val="24"/>
          <w:lang w:eastAsia="lv-LV"/>
        </w:rPr>
        <w:t xml:space="preserve">ā </w:t>
      </w:r>
      <w:r w:rsidRPr="00243EED">
        <w:rPr>
          <w:rFonts w:cs="Times New Roman"/>
          <w:szCs w:val="24"/>
          <w:lang w:eastAsia="lv-LV"/>
        </w:rPr>
        <w:t>ir</w:t>
      </w:r>
      <w:r w:rsidR="00914A3A" w:rsidRPr="00243EED">
        <w:rPr>
          <w:rFonts w:cs="Times New Roman"/>
          <w:szCs w:val="24"/>
          <w:lang w:eastAsia="lv-LV"/>
        </w:rPr>
        <w:t xml:space="preserve"> izveidota</w:t>
      </w:r>
      <w:r w:rsidRPr="00243EED">
        <w:rPr>
          <w:rFonts w:cs="Times New Roman"/>
          <w:szCs w:val="24"/>
          <w:lang w:eastAsia="lv-LV"/>
        </w:rPr>
        <w:t xml:space="preserve"> kombinētā (jauktā) kanalizācijas sistēma, kas apvieno </w:t>
      </w:r>
      <w:proofErr w:type="spellStart"/>
      <w:r w:rsidRPr="00243EED">
        <w:rPr>
          <w:rFonts w:cs="Times New Roman"/>
          <w:szCs w:val="24"/>
          <w:lang w:eastAsia="lv-LV"/>
        </w:rPr>
        <w:t>šķirtsistēmu</w:t>
      </w:r>
      <w:proofErr w:type="spellEnd"/>
      <w:r w:rsidRPr="00243EED">
        <w:rPr>
          <w:rFonts w:cs="Times New Roman"/>
          <w:szCs w:val="24"/>
          <w:lang w:eastAsia="lv-LV"/>
        </w:rPr>
        <w:t xml:space="preserve">, daļējo </w:t>
      </w:r>
      <w:proofErr w:type="spellStart"/>
      <w:r w:rsidRPr="00243EED">
        <w:rPr>
          <w:rFonts w:cs="Times New Roman"/>
          <w:szCs w:val="24"/>
          <w:lang w:eastAsia="lv-LV"/>
        </w:rPr>
        <w:t>šķirtsistēmu</w:t>
      </w:r>
      <w:proofErr w:type="spellEnd"/>
      <w:r w:rsidRPr="00243EED">
        <w:rPr>
          <w:rFonts w:cs="Times New Roman"/>
          <w:szCs w:val="24"/>
          <w:lang w:eastAsia="lv-LV"/>
        </w:rPr>
        <w:t xml:space="preserve">, un </w:t>
      </w:r>
      <w:proofErr w:type="spellStart"/>
      <w:r w:rsidRPr="00243EED">
        <w:rPr>
          <w:rFonts w:cs="Times New Roman"/>
          <w:szCs w:val="24"/>
          <w:lang w:eastAsia="lv-LV"/>
        </w:rPr>
        <w:t>kopsistēmu</w:t>
      </w:r>
      <w:proofErr w:type="spellEnd"/>
      <w:r w:rsidRPr="00243EED">
        <w:rPr>
          <w:rFonts w:cs="Times New Roman"/>
          <w:szCs w:val="24"/>
          <w:lang w:eastAsia="lv-LV"/>
        </w:rPr>
        <w:t xml:space="preserve">, kas veidojas, ja kādā no apdzīvotās vietas daļām ir esoša </w:t>
      </w:r>
      <w:proofErr w:type="spellStart"/>
      <w:r w:rsidRPr="00243EED">
        <w:rPr>
          <w:rFonts w:cs="Times New Roman"/>
          <w:szCs w:val="24"/>
          <w:lang w:eastAsia="lv-LV"/>
        </w:rPr>
        <w:t>kopsistēma</w:t>
      </w:r>
      <w:proofErr w:type="spellEnd"/>
      <w:r w:rsidRPr="00243EED">
        <w:rPr>
          <w:rFonts w:cs="Times New Roman"/>
          <w:szCs w:val="24"/>
          <w:lang w:eastAsia="lv-LV"/>
        </w:rPr>
        <w:t xml:space="preserve">, bet to attīstot, tiek projektēta </w:t>
      </w:r>
      <w:proofErr w:type="spellStart"/>
      <w:r w:rsidRPr="00243EED">
        <w:rPr>
          <w:rFonts w:cs="Times New Roman"/>
          <w:szCs w:val="24"/>
          <w:lang w:eastAsia="lv-LV"/>
        </w:rPr>
        <w:t>šķirtsistēma</w:t>
      </w:r>
      <w:proofErr w:type="spellEnd"/>
      <w:r w:rsidRPr="00243EED">
        <w:rPr>
          <w:rFonts w:cs="Times New Roman"/>
          <w:szCs w:val="24"/>
          <w:lang w:eastAsia="lv-LV"/>
        </w:rPr>
        <w:t xml:space="preserve"> vai daļēja </w:t>
      </w:r>
      <w:proofErr w:type="spellStart"/>
      <w:r w:rsidRPr="00243EED">
        <w:rPr>
          <w:rFonts w:cs="Times New Roman"/>
          <w:szCs w:val="24"/>
          <w:lang w:eastAsia="lv-LV"/>
        </w:rPr>
        <w:t>šķirtsistēma</w:t>
      </w:r>
      <w:proofErr w:type="spellEnd"/>
      <w:r w:rsidRPr="00243EED">
        <w:rPr>
          <w:rFonts w:cs="Times New Roman"/>
          <w:szCs w:val="24"/>
          <w:lang w:eastAsia="lv-LV"/>
        </w:rPr>
        <w:t xml:space="preserve">. Tādejādi atsevišķās Rīgas pilsētas daļās joprojām pastāv kanalizācijas </w:t>
      </w:r>
      <w:proofErr w:type="spellStart"/>
      <w:r w:rsidRPr="00243EED">
        <w:rPr>
          <w:rFonts w:cs="Times New Roman"/>
          <w:szCs w:val="24"/>
          <w:lang w:eastAsia="lv-LV"/>
        </w:rPr>
        <w:t>kopsistēma</w:t>
      </w:r>
      <w:proofErr w:type="spellEnd"/>
      <w:r w:rsidRPr="00243EED">
        <w:rPr>
          <w:rFonts w:cs="Times New Roman"/>
          <w:szCs w:val="24"/>
          <w:lang w:eastAsia="lv-LV"/>
        </w:rPr>
        <w:t xml:space="preserve">, t.i., centralizētajā kanalizācijas sistēmā nonāk arī lietus notekūdeņi. </w:t>
      </w:r>
    </w:p>
    <w:p w14:paraId="766CD1AA" w14:textId="30AB8A65" w:rsidR="00180079" w:rsidRPr="00243EED" w:rsidRDefault="00180079" w:rsidP="00243EED">
      <w:pPr>
        <w:spacing w:line="240" w:lineRule="auto"/>
        <w:jc w:val="both"/>
        <w:rPr>
          <w:rFonts w:eastAsia="Times New Roman"/>
          <w:lang w:eastAsia="lv-LV"/>
        </w:rPr>
      </w:pPr>
      <w:r w:rsidRPr="00243EED">
        <w:rPr>
          <w:rFonts w:eastAsia="Times New Roman"/>
          <w:lang w:eastAsia="lv-LV"/>
        </w:rPr>
        <w:t xml:space="preserve">Neskatoties uz normatīvo aktu prasībām centralizēto kanalizācijas sistēmu projektēšanai, būvniecībai un ekspluatācijai, </w:t>
      </w:r>
      <w:r w:rsidRPr="00243EED">
        <w:rPr>
          <w:rFonts w:eastAsia="Times New Roman"/>
          <w:i/>
          <w:iCs/>
          <w:lang w:eastAsia="lv-LV"/>
        </w:rPr>
        <w:t>Rīgas ūdens</w:t>
      </w:r>
      <w:r w:rsidRPr="00243EED">
        <w:rPr>
          <w:rFonts w:eastAsia="Times New Roman"/>
          <w:lang w:eastAsia="lv-LV"/>
        </w:rPr>
        <w:t xml:space="preserve"> pieredze rāda, ka avārijas izplūdēs būtisku tiešu ietekmi uz novadīto notekūdeņu daudzumu caur avārijas izplūdēm rada laikapstākļi</w:t>
      </w:r>
      <w:r w:rsidR="00A47D04" w:rsidRPr="00243EED">
        <w:rPr>
          <w:rFonts w:eastAsia="Times New Roman"/>
          <w:lang w:eastAsia="lv-LV"/>
        </w:rPr>
        <w:t>. S</w:t>
      </w:r>
      <w:r w:rsidRPr="00243EED">
        <w:rPr>
          <w:rFonts w:eastAsia="Times New Roman"/>
          <w:lang w:eastAsia="lv-LV"/>
        </w:rPr>
        <w:t xml:space="preserve">niega kušanas un lietus notekūdeņi, ļoti īsā laika posmā var radīt sistēmas pārslodzi, t.i., sniega kušanas un lietus notekūdeņu daudzumam pārsniedzot centralizētas kanalizācijas sistēmas ietilpību, kanalizācijas sūkņu stacijās uzstādīto sūkņu ražību (notekūdeņu daudzumu, ko sūkņi ir spējīgi noteiktā laika periodā pārsūknēt) un/vai </w:t>
      </w:r>
      <w:r w:rsidRPr="00243EED">
        <w:rPr>
          <w:lang w:eastAsia="lv-LV"/>
        </w:rPr>
        <w:t>bioloģiskās attīrīšanas stacijas</w:t>
      </w:r>
      <w:r w:rsidRPr="00243EED">
        <w:rPr>
          <w:rFonts w:cs="Times New Roman"/>
          <w:szCs w:val="24"/>
          <w:lang w:eastAsia="lv-LV"/>
        </w:rPr>
        <w:t xml:space="preserve"> “Daugavgrīva” </w:t>
      </w:r>
      <w:r w:rsidRPr="00243EED">
        <w:rPr>
          <w:rFonts w:eastAsia="Times New Roman"/>
          <w:lang w:eastAsia="lv-LV"/>
        </w:rPr>
        <w:t>maksimālo notekūdeņu plūsmu diennaktī (200 000 m</w:t>
      </w:r>
      <w:r w:rsidRPr="00243EED">
        <w:rPr>
          <w:rFonts w:eastAsia="Times New Roman"/>
          <w:vertAlign w:val="superscript"/>
          <w:lang w:eastAsia="lv-LV"/>
        </w:rPr>
        <w:t>3</w:t>
      </w:r>
      <w:r w:rsidRPr="00243EED">
        <w:rPr>
          <w:rFonts w:eastAsia="Times New Roman"/>
          <w:lang w:eastAsia="lv-LV"/>
        </w:rPr>
        <w:t>/</w:t>
      </w:r>
      <w:proofErr w:type="spellStart"/>
      <w:r w:rsidRPr="00243EED">
        <w:rPr>
          <w:rFonts w:eastAsia="Times New Roman"/>
          <w:lang w:eastAsia="lv-LV"/>
        </w:rPr>
        <w:t>dnn</w:t>
      </w:r>
      <w:proofErr w:type="spellEnd"/>
      <w:r w:rsidRPr="00243EED">
        <w:rPr>
          <w:rFonts w:eastAsia="Times New Roman"/>
          <w:lang w:eastAsia="lv-LV"/>
        </w:rPr>
        <w:t>)</w:t>
      </w:r>
      <w:r w:rsidR="00D15486" w:rsidRPr="00243EED">
        <w:rPr>
          <w:rFonts w:eastAsia="Times New Roman"/>
          <w:lang w:eastAsia="lv-LV"/>
        </w:rPr>
        <w:t xml:space="preserve">, </w:t>
      </w:r>
      <w:r w:rsidRPr="00243EED">
        <w:rPr>
          <w:rFonts w:eastAsia="Times New Roman"/>
          <w:lang w:eastAsia="lv-LV"/>
        </w:rPr>
        <w:t>rodas nepieciešamība sniega kušanas un lietus laikā radušos notekūdeņus novadīt caur avārijas izplūdēm</w:t>
      </w:r>
      <w:r w:rsidR="000E7D02" w:rsidRPr="00243EED">
        <w:rPr>
          <w:rFonts w:eastAsia="Times New Roman"/>
          <w:lang w:eastAsia="lv-LV"/>
        </w:rPr>
        <w:t>. Tas nepieciešams</w:t>
      </w:r>
      <w:r w:rsidRPr="00243EED">
        <w:rPr>
          <w:rFonts w:eastAsia="Times New Roman"/>
          <w:lang w:eastAsia="lv-LV"/>
        </w:rPr>
        <w:t xml:space="preserve">, lai novērstu iespējamos traucējumus </w:t>
      </w:r>
      <w:r w:rsidRPr="00243EED">
        <w:rPr>
          <w:lang w:eastAsia="lv-LV"/>
        </w:rPr>
        <w:t>bioloģiskās attīrīšanas stacijas</w:t>
      </w:r>
      <w:r w:rsidRPr="00243EED">
        <w:rPr>
          <w:rFonts w:cs="Times New Roman"/>
          <w:szCs w:val="24"/>
          <w:lang w:eastAsia="lv-LV"/>
        </w:rPr>
        <w:t xml:space="preserve"> “Daugavgrīva” </w:t>
      </w:r>
      <w:r w:rsidRPr="00243EED">
        <w:rPr>
          <w:rFonts w:eastAsia="Times New Roman"/>
          <w:lang w:eastAsia="lv-LV"/>
        </w:rPr>
        <w:t xml:space="preserve"> notekūdeņu attīrīšanas procesā un tehniska rakstura problēmas. </w:t>
      </w:r>
    </w:p>
    <w:p w14:paraId="52E0DDC0" w14:textId="64E6DF93" w:rsidR="00D85536" w:rsidRPr="00243EED" w:rsidRDefault="00D85536" w:rsidP="00243EED">
      <w:pPr>
        <w:spacing w:line="240" w:lineRule="auto"/>
        <w:jc w:val="both"/>
        <w:rPr>
          <w:rFonts w:eastAsia="Times New Roman"/>
          <w:lang w:eastAsia="lv-LV"/>
        </w:rPr>
      </w:pPr>
      <w:bookmarkStart w:id="188" w:name="_Hlk161232015"/>
      <w:r w:rsidRPr="00243EED">
        <w:rPr>
          <w:rFonts w:eastAsia="Times New Roman"/>
          <w:lang w:eastAsia="lv-LV"/>
        </w:rPr>
        <w:t>2023.</w:t>
      </w:r>
      <w:r w:rsidR="00044233">
        <w:rPr>
          <w:rFonts w:eastAsia="Times New Roman"/>
          <w:lang w:eastAsia="lv-LV"/>
        </w:rPr>
        <w:t xml:space="preserve"> </w:t>
      </w:r>
      <w:r w:rsidRPr="00243EED">
        <w:rPr>
          <w:rFonts w:eastAsia="Times New Roman"/>
          <w:lang w:eastAsia="lv-LV"/>
        </w:rPr>
        <w:t>gadā avārijas izplūdēs tika novadīti 2,31% notekūdeņi no kopējā notekūdeņu daudzuma jeb 1 192 605 m</w:t>
      </w:r>
      <w:r w:rsidRPr="00243EED">
        <w:rPr>
          <w:rFonts w:eastAsia="Times New Roman"/>
          <w:vertAlign w:val="superscript"/>
          <w:lang w:eastAsia="lv-LV"/>
        </w:rPr>
        <w:t>3</w:t>
      </w:r>
      <w:r w:rsidRPr="00243EED">
        <w:rPr>
          <w:rFonts w:eastAsia="Times New Roman"/>
          <w:lang w:eastAsia="lv-LV"/>
        </w:rPr>
        <w:t xml:space="preserve"> notekūdeņu. Vidē novadīto notekūdeņu daudzuma palielinājums ir saistīts ar to, ka 2023. gadā gada nokrišņu daudzums (1230,26 mm) bija aptuveni 2 reizes lielāks nekā 2021. gadā (gada nokrišņu daudzums 587 mm) un 2022. gadā (863,25 mm). Salīdzinājum</w:t>
      </w:r>
      <w:r w:rsidR="08AA74DB" w:rsidRPr="00243EED">
        <w:rPr>
          <w:rFonts w:eastAsia="Times New Roman"/>
          <w:lang w:eastAsia="lv-LV"/>
        </w:rPr>
        <w:t xml:space="preserve">am </w:t>
      </w:r>
      <w:r w:rsidRPr="00243EED">
        <w:rPr>
          <w:rFonts w:eastAsia="Times New Roman"/>
          <w:lang w:eastAsia="lv-LV"/>
        </w:rPr>
        <w:t>2021. gadā avārijas izplūdēs novadīti 674 373 m</w:t>
      </w:r>
      <w:r w:rsidRPr="00243EED">
        <w:rPr>
          <w:rFonts w:eastAsia="Times New Roman"/>
          <w:vertAlign w:val="superscript"/>
          <w:lang w:eastAsia="lv-LV"/>
        </w:rPr>
        <w:t>3</w:t>
      </w:r>
      <w:r w:rsidRPr="00243EED">
        <w:rPr>
          <w:rFonts w:eastAsia="Times New Roman"/>
          <w:lang w:eastAsia="lv-LV"/>
        </w:rPr>
        <w:t xml:space="preserve"> notekūdeņu jeb 1.35% no kopējā notekūdeņu daudzuma un 2022. gadā novadīti 884 477 m</w:t>
      </w:r>
      <w:r w:rsidRPr="00243EED">
        <w:rPr>
          <w:rFonts w:eastAsia="Times New Roman"/>
          <w:vertAlign w:val="superscript"/>
          <w:lang w:eastAsia="lv-LV"/>
        </w:rPr>
        <w:t>3</w:t>
      </w:r>
      <w:r w:rsidRPr="00243EED">
        <w:rPr>
          <w:rFonts w:eastAsia="Times New Roman"/>
          <w:lang w:eastAsia="lv-LV"/>
        </w:rPr>
        <w:t xml:space="preserve"> jeb 1.80% no kopējā notekūdeņu daudzuma.</w:t>
      </w:r>
    </w:p>
    <w:bookmarkEnd w:id="188"/>
    <w:p w14:paraId="272BC57E" w14:textId="4B7A19B2" w:rsidR="00E77D80" w:rsidRPr="00A31500" w:rsidRDefault="00BD6E4F" w:rsidP="00BD6E4F">
      <w:pPr>
        <w:widowControl w:val="0"/>
        <w:spacing w:after="0" w:line="240" w:lineRule="auto"/>
        <w:jc w:val="center"/>
        <w:textAlignment w:val="baseline"/>
        <w:rPr>
          <w:rFonts w:ascii="Calibri" w:eastAsia="Times New Roman" w:hAnsi="Calibri" w:cs="Calibri"/>
          <w:lang w:eastAsia="lv-LV"/>
        </w:rPr>
      </w:pPr>
      <w:r>
        <w:rPr>
          <w:noProof/>
        </w:rPr>
        <w:drawing>
          <wp:inline distT="0" distB="0" distL="0" distR="0" wp14:anchorId="2638A133" wp14:editId="658CEBB4">
            <wp:extent cx="4572000" cy="2743200"/>
            <wp:effectExtent l="0" t="0" r="0" b="0"/>
            <wp:docPr id="6" name="Diagramma 6">
              <a:extLst xmlns:a="http://schemas.openxmlformats.org/drawingml/2006/main">
                <a:ext uri="{FF2B5EF4-FFF2-40B4-BE49-F238E27FC236}">
                  <a16:creationId xmlns:a16="http://schemas.microsoft.com/office/drawing/2014/main" id="{474D3C37-1F4A-C021-E44F-48B4CEB74A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93F52EA" w14:textId="3C020B2B" w:rsidR="008235F3" w:rsidRPr="00243EED" w:rsidRDefault="060CAF6F" w:rsidP="008235F3">
      <w:pPr>
        <w:widowControl w:val="0"/>
        <w:tabs>
          <w:tab w:val="left" w:pos="567"/>
        </w:tabs>
        <w:spacing w:before="120" w:after="0" w:line="240" w:lineRule="auto"/>
        <w:jc w:val="center"/>
        <w:rPr>
          <w:sz w:val="20"/>
          <w:szCs w:val="20"/>
        </w:rPr>
      </w:pPr>
      <w:r w:rsidRPr="00243EED">
        <w:rPr>
          <w:sz w:val="20"/>
          <w:szCs w:val="20"/>
        </w:rPr>
        <w:t>2</w:t>
      </w:r>
      <w:r w:rsidR="00C85EB4">
        <w:rPr>
          <w:sz w:val="20"/>
          <w:szCs w:val="20"/>
        </w:rPr>
        <w:t>6</w:t>
      </w:r>
      <w:r w:rsidRPr="00243EED">
        <w:rPr>
          <w:sz w:val="20"/>
          <w:szCs w:val="20"/>
        </w:rPr>
        <w:t xml:space="preserve">.attēls. </w:t>
      </w:r>
      <w:r w:rsidR="008235F3" w:rsidRPr="00243EED">
        <w:rPr>
          <w:sz w:val="20"/>
          <w:szCs w:val="20"/>
        </w:rPr>
        <w:t>Avārijas izlaides, % no kopējā notekūdeņu daudzuma 2017. – 2023.</w:t>
      </w:r>
    </w:p>
    <w:p w14:paraId="007F60D6" w14:textId="77777777" w:rsidR="008235F3" w:rsidRDefault="008235F3" w:rsidP="00C50603">
      <w:pPr>
        <w:widowControl w:val="0"/>
        <w:tabs>
          <w:tab w:val="left" w:pos="567"/>
        </w:tabs>
        <w:spacing w:after="0" w:line="240" w:lineRule="auto"/>
        <w:jc w:val="both"/>
        <w:rPr>
          <w:color w:val="00B050"/>
        </w:rPr>
      </w:pPr>
    </w:p>
    <w:p w14:paraId="365500B1" w14:textId="7EB39F05" w:rsidR="00C50603" w:rsidRPr="00243EED" w:rsidRDefault="00C50603" w:rsidP="00C50603">
      <w:pPr>
        <w:widowControl w:val="0"/>
        <w:tabs>
          <w:tab w:val="left" w:pos="567"/>
        </w:tabs>
        <w:spacing w:after="0" w:line="240" w:lineRule="auto"/>
        <w:jc w:val="both"/>
        <w:rPr>
          <w:shd w:val="clear" w:color="auto" w:fill="EFF3F6"/>
        </w:rPr>
      </w:pPr>
      <w:r w:rsidRPr="00243EED">
        <w:t xml:space="preserve">2023. gads ir bijis viens no nokrišņiem bagātākajiem gadiem novērojumu vēsturē kopš 2017. gada. Neskatoties uz aprīlī aizsākušā sausuma turpināšanos arī vasaras sākumā, 2023. gadā nokrišņu daudzums daudzviet bija lielāks par normu. Liels nokrišņu daudzums tika novērots rudens periodā. Pirmajās augusta dienās vietām nolija vairākas reizes </w:t>
      </w:r>
      <w:r w:rsidR="76DDC245" w:rsidRPr="00243EED">
        <w:t>lielāks</w:t>
      </w:r>
      <w:r w:rsidRPr="00243EED">
        <w:t xml:space="preserve"> nokrišņu </w:t>
      </w:r>
      <w:r w:rsidR="6362C573" w:rsidRPr="00243EED">
        <w:t>daudzums</w:t>
      </w:r>
      <w:r w:rsidRPr="00243EED">
        <w:t xml:space="preserve"> nekā visā jūnijā, tāpat vien</w:t>
      </w:r>
      <w:r w:rsidR="43787C00" w:rsidRPr="00243EED">
        <w:t>a</w:t>
      </w:r>
      <w:r w:rsidRPr="00243EED">
        <w:t xml:space="preserve"> no postošākajām vasaras vētrām Latvijā reģistrēta 7. augustā, kas ietekmēja arī </w:t>
      </w:r>
      <w:r w:rsidRPr="00243EED">
        <w:rPr>
          <w:i/>
        </w:rPr>
        <w:t>Rīgas ūdens</w:t>
      </w:r>
      <w:r w:rsidRPr="00243EED">
        <w:t xml:space="preserve"> centralizētās kanalizācijas sistēmas darbību. </w:t>
      </w:r>
    </w:p>
    <w:p w14:paraId="7E843C58" w14:textId="137830C4" w:rsidR="023D7B66" w:rsidRDefault="006D1DFE" w:rsidP="006D1DFE">
      <w:pPr>
        <w:widowControl w:val="0"/>
        <w:tabs>
          <w:tab w:val="left" w:pos="567"/>
        </w:tabs>
        <w:spacing w:before="120" w:after="120" w:line="240" w:lineRule="auto"/>
        <w:jc w:val="center"/>
      </w:pPr>
      <w:r>
        <w:rPr>
          <w:noProof/>
        </w:rPr>
        <w:lastRenderedPageBreak/>
        <w:drawing>
          <wp:inline distT="0" distB="0" distL="0" distR="0" wp14:anchorId="04F38681" wp14:editId="5FB1EADC">
            <wp:extent cx="4973210" cy="2297927"/>
            <wp:effectExtent l="0" t="0" r="18415" b="7620"/>
            <wp:docPr id="3" name="Diagramma 3">
              <a:extLst xmlns:a="http://schemas.openxmlformats.org/drawingml/2006/main">
                <a:ext uri="{FF2B5EF4-FFF2-40B4-BE49-F238E27FC236}">
                  <a16:creationId xmlns:a16="http://schemas.microsoft.com/office/drawing/2014/main" id="{746A86BF-73CF-F5BE-97B4-061FC8ED52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0EC76F1" w14:textId="3B3C04FE" w:rsidR="000D5F06" w:rsidRPr="00243EED" w:rsidRDefault="21F08A5B" w:rsidP="000D5F06">
      <w:pPr>
        <w:widowControl w:val="0"/>
        <w:spacing w:before="120"/>
        <w:jc w:val="center"/>
        <w:rPr>
          <w:sz w:val="20"/>
          <w:szCs w:val="20"/>
        </w:rPr>
      </w:pPr>
      <w:r w:rsidRPr="00243EED">
        <w:rPr>
          <w:sz w:val="20"/>
          <w:szCs w:val="20"/>
        </w:rPr>
        <w:t>2</w:t>
      </w:r>
      <w:r w:rsidR="00343F9F">
        <w:rPr>
          <w:sz w:val="20"/>
          <w:szCs w:val="20"/>
        </w:rPr>
        <w:t>7</w:t>
      </w:r>
      <w:r w:rsidRPr="00243EED">
        <w:rPr>
          <w:sz w:val="20"/>
          <w:szCs w:val="20"/>
        </w:rPr>
        <w:t xml:space="preserve">.attēls. </w:t>
      </w:r>
      <w:r w:rsidR="000D5F06" w:rsidRPr="00243EED">
        <w:rPr>
          <w:sz w:val="20"/>
          <w:szCs w:val="20"/>
        </w:rPr>
        <w:t>Avārijas izplūdēs novadīto notekūdeņu daudzums (m</w:t>
      </w:r>
      <w:r w:rsidR="000D5F06" w:rsidRPr="00243EED">
        <w:rPr>
          <w:sz w:val="20"/>
          <w:szCs w:val="20"/>
          <w:vertAlign w:val="superscript"/>
        </w:rPr>
        <w:t>3</w:t>
      </w:r>
      <w:r w:rsidR="000D5F06" w:rsidRPr="00243EED">
        <w:rPr>
          <w:sz w:val="20"/>
          <w:szCs w:val="20"/>
        </w:rPr>
        <w:t>) un nokrišņu daudzums (mm) 2023. gadā</w:t>
      </w:r>
      <w:r w:rsidR="0070642C">
        <w:rPr>
          <w:sz w:val="20"/>
          <w:szCs w:val="20"/>
        </w:rPr>
        <w:t>.</w:t>
      </w:r>
    </w:p>
    <w:p w14:paraId="50CE1E18" w14:textId="2A783618" w:rsidR="00CA53F3" w:rsidRPr="00243EED" w:rsidRDefault="00CA53F3" w:rsidP="00A73FFC">
      <w:pPr>
        <w:widowControl w:val="0"/>
        <w:spacing w:line="240" w:lineRule="auto"/>
        <w:jc w:val="both"/>
      </w:pPr>
      <w:r w:rsidRPr="00243EED">
        <w:t xml:space="preserve">Saskaņā ar </w:t>
      </w:r>
      <w:r w:rsidR="00CC118C">
        <w:t>VVD</w:t>
      </w:r>
      <w:r w:rsidR="00CC118C" w:rsidRPr="00243EED">
        <w:t xml:space="preserve"> </w:t>
      </w:r>
      <w:r w:rsidRPr="00243EED">
        <w:t xml:space="preserve">izsniegtās B kategorijas piesārņojošās darbības atļaujas Nr.RI12IB0013 nosacījumiem, </w:t>
      </w:r>
      <w:r w:rsidRPr="00243EED">
        <w:rPr>
          <w:i/>
          <w:iCs/>
        </w:rPr>
        <w:t>Rīgas ūdens</w:t>
      </w:r>
      <w:r w:rsidRPr="00243EED">
        <w:t xml:space="preserve"> pēdējos gados ir veicis vairākus pasākumus avārijas izplūdēs novadīto notekūdeņu daudzuma samazināšanai:</w:t>
      </w:r>
    </w:p>
    <w:p w14:paraId="0E6570D6" w14:textId="77777777" w:rsidR="00CA53F3" w:rsidRPr="00243EED" w:rsidRDefault="00CA53F3" w:rsidP="0070642C">
      <w:pPr>
        <w:pStyle w:val="Sarakstarindkopa"/>
        <w:numPr>
          <w:ilvl w:val="0"/>
          <w:numId w:val="56"/>
        </w:numPr>
        <w:ind w:left="681" w:hanging="284"/>
        <w:jc w:val="both"/>
        <w:rPr>
          <w:rFonts w:eastAsiaTheme="minorEastAsia"/>
        </w:rPr>
      </w:pPr>
      <w:r w:rsidRPr="00243EED">
        <w:rPr>
          <w:rFonts w:eastAsiaTheme="minorEastAsia"/>
        </w:rPr>
        <w:t>2021. gadā tika uzstādītas 10 nokrišņu mērīšanas iekārtas Sabiedrības Kanalizācijas sūkņu staciju dienesta objektos, tādējādi nodrošinot precīzus datus par nokrišņu daudzumu un intensitāti visā Rīgas pilsētā. Kā arī ir plānots papildus analizēt ierīkoto nokrišņu mērīšanas iekārtu datus un izpētīt iespējas lietus laikā uzkrāt vēl vairāk notekūdeņu, piemēram, arī citos sateces baseinos, kuros nokrišņu ietekme ir vismazākā;</w:t>
      </w:r>
    </w:p>
    <w:p w14:paraId="67878323" w14:textId="77777777" w:rsidR="00FA1669" w:rsidRPr="00243EED" w:rsidRDefault="00D36F81" w:rsidP="0070642C">
      <w:pPr>
        <w:pStyle w:val="Sarakstarindkopa"/>
        <w:numPr>
          <w:ilvl w:val="0"/>
          <w:numId w:val="56"/>
        </w:numPr>
        <w:ind w:left="681" w:hanging="284"/>
        <w:jc w:val="both"/>
        <w:rPr>
          <w:rFonts w:eastAsiaTheme="minorEastAsia"/>
        </w:rPr>
      </w:pPr>
      <w:r w:rsidRPr="00243EED">
        <w:rPr>
          <w:rFonts w:eastAsiaTheme="minorEastAsia"/>
        </w:rPr>
        <w:t>Turpinās k</w:t>
      </w:r>
      <w:r w:rsidR="00CA53F3" w:rsidRPr="00243EED">
        <w:rPr>
          <w:rFonts w:eastAsiaTheme="minorEastAsia"/>
        </w:rPr>
        <w:t xml:space="preserve">analizācijas sistēmas </w:t>
      </w:r>
      <w:proofErr w:type="spellStart"/>
      <w:r w:rsidR="00CA53F3" w:rsidRPr="00243EED">
        <w:rPr>
          <w:rFonts w:eastAsiaTheme="minorEastAsia"/>
        </w:rPr>
        <w:t>datormodeļa</w:t>
      </w:r>
      <w:proofErr w:type="spellEnd"/>
      <w:r w:rsidR="00CA53F3" w:rsidRPr="00243EED">
        <w:rPr>
          <w:rFonts w:eastAsiaTheme="minorEastAsia"/>
        </w:rPr>
        <w:t xml:space="preserve"> izstrāde. Pēc kanalizācijas sistēmas </w:t>
      </w:r>
      <w:proofErr w:type="spellStart"/>
      <w:r w:rsidR="00CA53F3" w:rsidRPr="00243EED">
        <w:rPr>
          <w:rFonts w:eastAsiaTheme="minorEastAsia"/>
        </w:rPr>
        <w:t>datormodeļa</w:t>
      </w:r>
      <w:proofErr w:type="spellEnd"/>
      <w:r w:rsidR="00CA53F3" w:rsidRPr="00243EED">
        <w:rPr>
          <w:rFonts w:eastAsiaTheme="minorEastAsia"/>
        </w:rPr>
        <w:t xml:space="preserve"> izstrādes, būs pieejami papildus dati analīzei par lietus notekūdens ietekmi dažādos sateces baseinos un KSS darbības uzlabošanu. </w:t>
      </w:r>
    </w:p>
    <w:p w14:paraId="64A68DB8" w14:textId="47815142" w:rsidR="00CA53F3" w:rsidRPr="00243EED" w:rsidRDefault="00FA1669" w:rsidP="0070642C">
      <w:pPr>
        <w:pStyle w:val="Sarakstarindkopa"/>
        <w:numPr>
          <w:ilvl w:val="0"/>
          <w:numId w:val="56"/>
        </w:numPr>
        <w:ind w:left="681" w:hanging="284"/>
        <w:jc w:val="both"/>
        <w:rPr>
          <w:rFonts w:eastAsiaTheme="minorEastAsia"/>
        </w:rPr>
      </w:pPr>
      <w:r w:rsidRPr="00243EED">
        <w:rPr>
          <w:rFonts w:eastAsiaTheme="minorEastAsia"/>
        </w:rPr>
        <w:t>2023.</w:t>
      </w:r>
      <w:r w:rsidR="00044233">
        <w:rPr>
          <w:rFonts w:eastAsiaTheme="minorEastAsia"/>
        </w:rPr>
        <w:t xml:space="preserve"> </w:t>
      </w:r>
      <w:r w:rsidRPr="00243EED">
        <w:rPr>
          <w:rFonts w:eastAsiaTheme="minorEastAsia"/>
        </w:rPr>
        <w:t>gadā tika realizēta</w:t>
      </w:r>
      <w:r w:rsidR="00CA53F3" w:rsidRPr="00243EED">
        <w:rPr>
          <w:rFonts w:eastAsiaTheme="minorEastAsia"/>
        </w:rPr>
        <w:t xml:space="preserve"> kanalizācijas sistēmas monitoringa sistēm</w:t>
      </w:r>
      <w:r w:rsidRPr="00243EED">
        <w:rPr>
          <w:rFonts w:eastAsiaTheme="minorEastAsia"/>
        </w:rPr>
        <w:t>as 1.kārta</w:t>
      </w:r>
      <w:r w:rsidR="00CA53F3" w:rsidRPr="00243EED">
        <w:rPr>
          <w:rFonts w:eastAsiaTheme="minorEastAsia"/>
        </w:rPr>
        <w:t xml:space="preserve">, aprīkojot kanalizācijas tīklu ar </w:t>
      </w:r>
      <w:r w:rsidR="00B3632D" w:rsidRPr="00243EED">
        <w:rPr>
          <w:rFonts w:eastAsiaTheme="minorEastAsia"/>
        </w:rPr>
        <w:t xml:space="preserve">19 </w:t>
      </w:r>
      <w:r w:rsidR="00CA53F3" w:rsidRPr="00243EED">
        <w:rPr>
          <w:rFonts w:eastAsiaTheme="minorEastAsia"/>
        </w:rPr>
        <w:t>plūsmas/līmeņa mērītājiem</w:t>
      </w:r>
      <w:r w:rsidR="00B3632D" w:rsidRPr="00243EED">
        <w:rPr>
          <w:rFonts w:eastAsiaTheme="minorEastAsia"/>
        </w:rPr>
        <w:t xml:space="preserve">, </w:t>
      </w:r>
      <w:r w:rsidR="00DA5CE1" w:rsidRPr="00243EED">
        <w:rPr>
          <w:rFonts w:eastAsiaTheme="minorEastAsia"/>
        </w:rPr>
        <w:t xml:space="preserve">t.sk. </w:t>
      </w:r>
      <w:r w:rsidR="00A15F3C" w:rsidRPr="00243EED">
        <w:rPr>
          <w:rFonts w:eastAsiaTheme="minorEastAsia"/>
        </w:rPr>
        <w:t xml:space="preserve">priekš </w:t>
      </w:r>
      <w:r w:rsidR="00B3632D" w:rsidRPr="00243EED">
        <w:rPr>
          <w:rFonts w:eastAsiaTheme="minorEastAsia"/>
        </w:rPr>
        <w:t>lietus notekūdens</w:t>
      </w:r>
      <w:r w:rsidR="00A15F3C" w:rsidRPr="00243EED">
        <w:rPr>
          <w:rFonts w:eastAsiaTheme="minorEastAsia"/>
        </w:rPr>
        <w:t xml:space="preserve"> </w:t>
      </w:r>
      <w:proofErr w:type="spellStart"/>
      <w:r w:rsidR="00A15F3C" w:rsidRPr="00243EED">
        <w:rPr>
          <w:rFonts w:eastAsiaTheme="minorEastAsia"/>
        </w:rPr>
        <w:t>pieteces</w:t>
      </w:r>
      <w:proofErr w:type="spellEnd"/>
      <w:r w:rsidR="00A15F3C" w:rsidRPr="00243EED">
        <w:rPr>
          <w:rFonts w:eastAsiaTheme="minorEastAsia"/>
        </w:rPr>
        <w:t xml:space="preserve"> un</w:t>
      </w:r>
      <w:r w:rsidR="00B3632D" w:rsidRPr="00243EED">
        <w:rPr>
          <w:rFonts w:eastAsiaTheme="minorEastAsia"/>
        </w:rPr>
        <w:t xml:space="preserve"> infiltrācijas </w:t>
      </w:r>
      <w:r w:rsidR="00A15F3C" w:rsidRPr="00243EED">
        <w:rPr>
          <w:rFonts w:eastAsiaTheme="minorEastAsia"/>
        </w:rPr>
        <w:t xml:space="preserve">analīzes </w:t>
      </w:r>
      <w:r w:rsidR="00B3632D" w:rsidRPr="00243EED">
        <w:rPr>
          <w:rFonts w:eastAsiaTheme="minorEastAsia"/>
        </w:rPr>
        <w:t xml:space="preserve">un </w:t>
      </w:r>
      <w:r w:rsidR="00CB1F3F" w:rsidRPr="00243EED">
        <w:rPr>
          <w:rFonts w:eastAsiaTheme="minorEastAsia"/>
        </w:rPr>
        <w:t xml:space="preserve">lietus laika </w:t>
      </w:r>
      <w:r w:rsidR="00975EA9" w:rsidRPr="00243EED">
        <w:rPr>
          <w:rFonts w:eastAsiaTheme="minorEastAsia"/>
        </w:rPr>
        <w:t>notekūdeņu aizturēšanas tīklā kontroles</w:t>
      </w:r>
      <w:r w:rsidRPr="00243EED">
        <w:rPr>
          <w:rFonts w:eastAsiaTheme="minorEastAsia"/>
        </w:rPr>
        <w:t xml:space="preserve">. Plānots </w:t>
      </w:r>
      <w:r w:rsidR="00CB1F3F" w:rsidRPr="00243EED">
        <w:rPr>
          <w:rFonts w:eastAsiaTheme="minorEastAsia"/>
        </w:rPr>
        <w:t>paplašināt kanalizācijas sistēmas monitoringa sistēm</w:t>
      </w:r>
      <w:r w:rsidR="00CA7B30" w:rsidRPr="00243EED">
        <w:rPr>
          <w:rFonts w:eastAsiaTheme="minorEastAsia"/>
        </w:rPr>
        <w:t>u</w:t>
      </w:r>
      <w:r w:rsidR="00CB1F3F" w:rsidRPr="00243EED">
        <w:rPr>
          <w:rFonts w:eastAsiaTheme="minorEastAsia"/>
        </w:rPr>
        <w:t xml:space="preserve"> un ierīkot tiešsaistes datu pārraidi</w:t>
      </w:r>
      <w:r w:rsidR="00CA53F3" w:rsidRPr="00243EED">
        <w:rPr>
          <w:rFonts w:eastAsiaTheme="minorEastAsia"/>
        </w:rPr>
        <w:t>;</w:t>
      </w:r>
    </w:p>
    <w:p w14:paraId="6497ACB9" w14:textId="7C7B7D9B" w:rsidR="00CA53F3" w:rsidRPr="00243EED" w:rsidRDefault="00CA53F3" w:rsidP="0070642C">
      <w:pPr>
        <w:pStyle w:val="Sarakstarindkopa"/>
        <w:numPr>
          <w:ilvl w:val="0"/>
          <w:numId w:val="56"/>
        </w:numPr>
        <w:ind w:left="681" w:hanging="284"/>
        <w:jc w:val="both"/>
        <w:rPr>
          <w:rFonts w:eastAsiaTheme="minorEastAsia"/>
        </w:rPr>
      </w:pPr>
      <w:r w:rsidRPr="00243EED">
        <w:rPr>
          <w:rFonts w:eastAsiaTheme="minorEastAsia"/>
        </w:rPr>
        <w:t>Izsniedzot tehniskos noteikumus jaunu objektu būvniecībai, centralizētajā kanalizācijas sistēmā n</w:t>
      </w:r>
      <w:r w:rsidR="003B0A05" w:rsidRPr="00243EED">
        <w:rPr>
          <w:rFonts w:eastAsiaTheme="minorEastAsia"/>
        </w:rPr>
        <w:t>av atļauts</w:t>
      </w:r>
      <w:r w:rsidRPr="00243EED">
        <w:rPr>
          <w:rFonts w:eastAsiaTheme="minorEastAsia"/>
        </w:rPr>
        <w:t xml:space="preserve"> novadīt lietus notekūdeņus, tādejādi nodrošinot, ka netiek paplašināts lietus ūdens kanalizācijas </w:t>
      </w:r>
      <w:proofErr w:type="spellStart"/>
      <w:r w:rsidRPr="00243EED">
        <w:rPr>
          <w:rFonts w:eastAsiaTheme="minorEastAsia"/>
        </w:rPr>
        <w:t>pieslēgumu</w:t>
      </w:r>
      <w:proofErr w:type="spellEnd"/>
      <w:r w:rsidRPr="00243EED">
        <w:rPr>
          <w:rFonts w:eastAsiaTheme="minorEastAsia"/>
        </w:rPr>
        <w:t xml:space="preserve"> skaits;</w:t>
      </w:r>
    </w:p>
    <w:p w14:paraId="29CA3017" w14:textId="649B759B" w:rsidR="00CA53F3" w:rsidRPr="00243EED" w:rsidRDefault="00CA53F3" w:rsidP="0070642C">
      <w:pPr>
        <w:pStyle w:val="Sarakstarindkopa"/>
        <w:numPr>
          <w:ilvl w:val="0"/>
          <w:numId w:val="56"/>
        </w:numPr>
        <w:ind w:left="681" w:hanging="284"/>
        <w:jc w:val="both"/>
        <w:rPr>
          <w:rFonts w:eastAsiaTheme="minorEastAsia"/>
        </w:rPr>
      </w:pPr>
      <w:r w:rsidRPr="00243EED">
        <w:rPr>
          <w:rFonts w:eastAsiaTheme="minorEastAsia"/>
        </w:rPr>
        <w:t xml:space="preserve">Sabiedrība </w:t>
      </w:r>
      <w:r w:rsidR="00BC5F65" w:rsidRPr="00243EED">
        <w:rPr>
          <w:rFonts w:eastAsiaTheme="minorEastAsia"/>
        </w:rPr>
        <w:t>sadarbojas ar</w:t>
      </w:r>
      <w:r w:rsidRPr="00243EED">
        <w:rPr>
          <w:rFonts w:eastAsiaTheme="minorEastAsia"/>
        </w:rPr>
        <w:t xml:space="preserve"> Rīgas </w:t>
      </w:r>
      <w:proofErr w:type="spellStart"/>
      <w:r w:rsidR="00EF5CF0" w:rsidRPr="00243EED">
        <w:rPr>
          <w:rFonts w:eastAsiaTheme="minorEastAsia"/>
        </w:rPr>
        <w:t>valst</w:t>
      </w:r>
      <w:r w:rsidR="001A398C">
        <w:rPr>
          <w:rFonts w:eastAsiaTheme="minorEastAsia"/>
        </w:rPr>
        <w:t>s</w:t>
      </w:r>
      <w:r w:rsidR="00EF5CF0" w:rsidRPr="00243EED">
        <w:rPr>
          <w:rFonts w:eastAsiaTheme="minorEastAsia"/>
        </w:rPr>
        <w:t>pilsētas</w:t>
      </w:r>
      <w:proofErr w:type="spellEnd"/>
      <w:r w:rsidR="00EF5CF0" w:rsidRPr="00243EED">
        <w:rPr>
          <w:rFonts w:eastAsiaTheme="minorEastAsia"/>
        </w:rPr>
        <w:t xml:space="preserve"> pašvaldības</w:t>
      </w:r>
      <w:r w:rsidRPr="00243EED">
        <w:rPr>
          <w:rFonts w:eastAsiaTheme="minorEastAsia"/>
        </w:rPr>
        <w:t xml:space="preserve"> Pilsētas attīstības departament</w:t>
      </w:r>
      <w:r w:rsidR="00BC5F65" w:rsidRPr="00243EED">
        <w:rPr>
          <w:rFonts w:eastAsiaTheme="minorEastAsia"/>
        </w:rPr>
        <w:t>u</w:t>
      </w:r>
      <w:r w:rsidR="00C56EB5" w:rsidRPr="00243EED">
        <w:rPr>
          <w:rFonts w:eastAsiaTheme="minorEastAsia"/>
        </w:rPr>
        <w:t xml:space="preserve"> </w:t>
      </w:r>
      <w:r w:rsidR="00C56EB5" w:rsidRPr="00243EED">
        <w:t xml:space="preserve">LIFE programmas projektā </w:t>
      </w:r>
      <w:proofErr w:type="spellStart"/>
      <w:r w:rsidR="00C56EB5" w:rsidRPr="00243EED">
        <w:t>LATESTadapt</w:t>
      </w:r>
      <w:proofErr w:type="spellEnd"/>
      <w:r w:rsidRPr="00243EED">
        <w:t xml:space="preserve"> “</w:t>
      </w:r>
      <w:r w:rsidR="00551A01" w:rsidRPr="00243EED">
        <w:t>Dabā balstītu un viedo risinājumu portfeļa izstrāde un demonstrēšana pilsētu klimata noturības uzlabošanai Latvijā un Igaunijā"</w:t>
      </w:r>
      <w:r w:rsidRPr="00243EED">
        <w:rPr>
          <w:rFonts w:eastAsiaTheme="minorEastAsia"/>
        </w:rPr>
        <w:t xml:space="preserve">, nodrošinot </w:t>
      </w:r>
      <w:r w:rsidR="00D247AB" w:rsidRPr="00243EED">
        <w:rPr>
          <w:rFonts w:eastAsiaTheme="minorEastAsia"/>
        </w:rPr>
        <w:t xml:space="preserve">kanalizācijas </w:t>
      </w:r>
      <w:proofErr w:type="spellStart"/>
      <w:r w:rsidRPr="00243EED">
        <w:rPr>
          <w:rFonts w:eastAsiaTheme="minorEastAsia"/>
        </w:rPr>
        <w:t>kopsistēmas</w:t>
      </w:r>
      <w:proofErr w:type="spellEnd"/>
      <w:r w:rsidRPr="00243EED">
        <w:rPr>
          <w:rFonts w:eastAsiaTheme="minorEastAsia"/>
        </w:rPr>
        <w:t xml:space="preserve"> modelēšana</w:t>
      </w:r>
      <w:r w:rsidR="00D247AB" w:rsidRPr="00243EED">
        <w:rPr>
          <w:rFonts w:eastAsiaTheme="minorEastAsia"/>
        </w:rPr>
        <w:t>s datus</w:t>
      </w:r>
      <w:r w:rsidR="00352C40" w:rsidRPr="00243EED">
        <w:rPr>
          <w:rFonts w:eastAsiaTheme="minorEastAsia"/>
        </w:rPr>
        <w:t xml:space="preserve"> un informāciju par lietus notekūdens </w:t>
      </w:r>
      <w:proofErr w:type="spellStart"/>
      <w:r w:rsidR="002D2539" w:rsidRPr="00243EED">
        <w:rPr>
          <w:rFonts w:eastAsiaTheme="minorEastAsia"/>
        </w:rPr>
        <w:t>pieteces</w:t>
      </w:r>
      <w:proofErr w:type="spellEnd"/>
      <w:r w:rsidR="002D2539" w:rsidRPr="00243EED">
        <w:rPr>
          <w:rFonts w:eastAsiaTheme="minorEastAsia"/>
        </w:rPr>
        <w:t xml:space="preserve"> </w:t>
      </w:r>
      <w:r w:rsidR="00352C40" w:rsidRPr="00243EED">
        <w:rPr>
          <w:rFonts w:eastAsiaTheme="minorEastAsia"/>
        </w:rPr>
        <w:t>ietekmi uz kana</w:t>
      </w:r>
      <w:r w:rsidR="002D2539" w:rsidRPr="00243EED">
        <w:rPr>
          <w:rFonts w:eastAsiaTheme="minorEastAsia"/>
        </w:rPr>
        <w:t>lizācijas sistēmu</w:t>
      </w:r>
      <w:r w:rsidR="007336A4" w:rsidRPr="00243EED">
        <w:rPr>
          <w:rFonts w:eastAsiaTheme="minorEastAsia"/>
        </w:rPr>
        <w:t>. Projekt</w:t>
      </w:r>
      <w:r w:rsidR="00E10E11" w:rsidRPr="00243EED">
        <w:rPr>
          <w:rFonts w:eastAsiaTheme="minorEastAsia"/>
        </w:rPr>
        <w:t xml:space="preserve">a rezultātā tiks izstrādāts Rīgas </w:t>
      </w:r>
      <w:proofErr w:type="spellStart"/>
      <w:r w:rsidR="00BB41F7" w:rsidRPr="00243EED">
        <w:rPr>
          <w:rFonts w:eastAsiaTheme="minorEastAsia"/>
        </w:rPr>
        <w:t>Z</w:t>
      </w:r>
      <w:r w:rsidR="00E10E11" w:rsidRPr="00243EED">
        <w:rPr>
          <w:rFonts w:eastAsiaTheme="minorEastAsia"/>
        </w:rPr>
        <w:t>aļināšanas</w:t>
      </w:r>
      <w:proofErr w:type="spellEnd"/>
      <w:r w:rsidR="00E10E11" w:rsidRPr="00243EED">
        <w:rPr>
          <w:rFonts w:eastAsiaTheme="minorEastAsia"/>
        </w:rPr>
        <w:t xml:space="preserve"> plāns</w:t>
      </w:r>
      <w:r w:rsidR="00EA5C48" w:rsidRPr="00243EED">
        <w:rPr>
          <w:rFonts w:eastAsiaTheme="minorEastAsia"/>
        </w:rPr>
        <w:t xml:space="preserve"> un </w:t>
      </w:r>
      <w:r w:rsidR="009F4C0E" w:rsidRPr="00243EED">
        <w:rPr>
          <w:rFonts w:eastAsiaTheme="minorEastAsia"/>
        </w:rPr>
        <w:t xml:space="preserve">dabā balstītu </w:t>
      </w:r>
      <w:r w:rsidR="00232E6F" w:rsidRPr="00243EED">
        <w:rPr>
          <w:rFonts w:eastAsiaTheme="minorEastAsia"/>
        </w:rPr>
        <w:t xml:space="preserve">lietus notekūdens apsaimniekošanas </w:t>
      </w:r>
      <w:r w:rsidR="006C2587" w:rsidRPr="00243EED">
        <w:rPr>
          <w:rFonts w:eastAsiaTheme="minorEastAsia"/>
        </w:rPr>
        <w:t>risinājumu īstenošana</w:t>
      </w:r>
      <w:r w:rsidR="003B2779" w:rsidRPr="00243EED">
        <w:rPr>
          <w:rFonts w:eastAsiaTheme="minorEastAsia"/>
        </w:rPr>
        <w:t xml:space="preserve"> </w:t>
      </w:r>
      <w:proofErr w:type="spellStart"/>
      <w:r w:rsidR="003B2779" w:rsidRPr="00243EED">
        <w:rPr>
          <w:rFonts w:eastAsiaTheme="minorEastAsia"/>
        </w:rPr>
        <w:t>pilotteritorijā</w:t>
      </w:r>
      <w:proofErr w:type="spellEnd"/>
      <w:r w:rsidR="00917533" w:rsidRPr="00243EED">
        <w:rPr>
          <w:rFonts w:eastAsiaTheme="minorEastAsia"/>
        </w:rPr>
        <w:t xml:space="preserve">, kas </w:t>
      </w:r>
      <w:r w:rsidR="000267B8" w:rsidRPr="00243EED">
        <w:rPr>
          <w:rFonts w:eastAsiaTheme="minorEastAsia"/>
        </w:rPr>
        <w:t>t.sk. nodrošinās</w:t>
      </w:r>
      <w:r w:rsidRPr="00243EED">
        <w:rPr>
          <w:rFonts w:eastAsiaTheme="minorEastAsia"/>
        </w:rPr>
        <w:t xml:space="preserve"> centralizētās kanalizācijas </w:t>
      </w:r>
      <w:proofErr w:type="spellStart"/>
      <w:r w:rsidRPr="00243EED">
        <w:rPr>
          <w:rFonts w:eastAsiaTheme="minorEastAsia"/>
        </w:rPr>
        <w:t>kopsistēmas</w:t>
      </w:r>
      <w:proofErr w:type="spellEnd"/>
      <w:r w:rsidRPr="00243EED">
        <w:rPr>
          <w:rFonts w:eastAsiaTheme="minorEastAsia"/>
        </w:rPr>
        <w:t xml:space="preserve"> atslogošan</w:t>
      </w:r>
      <w:r w:rsidR="000267B8" w:rsidRPr="00243EED">
        <w:rPr>
          <w:rFonts w:eastAsiaTheme="minorEastAsia"/>
        </w:rPr>
        <w:t>u</w:t>
      </w:r>
      <w:r w:rsidRPr="00243EED">
        <w:rPr>
          <w:rFonts w:eastAsiaTheme="minorEastAsia"/>
        </w:rPr>
        <w:t xml:space="preserve"> un notekūdeņu pārplūžu ūdensobjektos samazināšan</w:t>
      </w:r>
      <w:r w:rsidR="00EA3483" w:rsidRPr="00243EED">
        <w:rPr>
          <w:rFonts w:eastAsiaTheme="minorEastAsia"/>
        </w:rPr>
        <w:t>u</w:t>
      </w:r>
      <w:r w:rsidR="00B92F1D" w:rsidRPr="00243EED">
        <w:rPr>
          <w:rFonts w:eastAsiaTheme="minorEastAsia"/>
        </w:rPr>
        <w:t>;</w:t>
      </w:r>
    </w:p>
    <w:p w14:paraId="4CA3B800" w14:textId="3FC737F9" w:rsidR="00CA53F3" w:rsidRPr="00243EED" w:rsidRDefault="00CA53F3" w:rsidP="0070642C">
      <w:pPr>
        <w:pStyle w:val="Sarakstarindkopa"/>
        <w:widowControl w:val="0"/>
        <w:numPr>
          <w:ilvl w:val="0"/>
          <w:numId w:val="56"/>
        </w:numPr>
        <w:spacing w:line="240" w:lineRule="auto"/>
        <w:ind w:left="681" w:hanging="284"/>
        <w:jc w:val="both"/>
        <w:rPr>
          <w:rFonts w:eastAsiaTheme="minorEastAsia"/>
        </w:rPr>
      </w:pPr>
      <w:r w:rsidRPr="00243EED">
        <w:rPr>
          <w:rFonts w:eastAsiaTheme="minorEastAsia"/>
        </w:rPr>
        <w:t xml:space="preserve">2023. gadā ir veikta avārijas izplūžu inventarizācija un apsekošana. 11 avārijas izplūdes </w:t>
      </w:r>
      <w:r w:rsidR="002B1EA7" w:rsidRPr="00243EED">
        <w:rPr>
          <w:rFonts w:eastAsiaTheme="minorEastAsia"/>
        </w:rPr>
        <w:t xml:space="preserve">vietas </w:t>
      </w:r>
      <w:r w:rsidRPr="00243EED">
        <w:rPr>
          <w:rFonts w:eastAsiaTheme="minorEastAsia"/>
        </w:rPr>
        <w:t xml:space="preserve">ir plombētas un </w:t>
      </w:r>
      <w:r w:rsidR="002B1EA7" w:rsidRPr="00243EED">
        <w:rPr>
          <w:rFonts w:eastAsiaTheme="minorEastAsia"/>
        </w:rPr>
        <w:t>trīs</w:t>
      </w:r>
      <w:r w:rsidRPr="00243EED">
        <w:rPr>
          <w:rFonts w:eastAsiaTheme="minorEastAsia"/>
        </w:rPr>
        <w:t xml:space="preserve"> avārijas izplūdes </w:t>
      </w:r>
      <w:r w:rsidR="002B1EA7" w:rsidRPr="00243EED">
        <w:rPr>
          <w:rFonts w:eastAsiaTheme="minorEastAsia"/>
        </w:rPr>
        <w:t xml:space="preserve">vietas </w:t>
      </w:r>
      <w:r w:rsidRPr="00243EED">
        <w:rPr>
          <w:rFonts w:eastAsiaTheme="minorEastAsia"/>
        </w:rPr>
        <w:t xml:space="preserve">ir likvidētas. Sarežģītas tehniskās konstrukcijas dēļ, papildus tehnisko risinājumu un iespēju </w:t>
      </w:r>
      <w:proofErr w:type="spellStart"/>
      <w:r w:rsidRPr="00243EED">
        <w:rPr>
          <w:rFonts w:eastAsiaTheme="minorEastAsia"/>
        </w:rPr>
        <w:t>izvērtējums</w:t>
      </w:r>
      <w:proofErr w:type="spellEnd"/>
      <w:r w:rsidRPr="00243EED">
        <w:rPr>
          <w:rFonts w:eastAsiaTheme="minorEastAsia"/>
        </w:rPr>
        <w:t xml:space="preserve">  ir nepieciešams </w:t>
      </w:r>
      <w:r w:rsidR="002B1EA7" w:rsidRPr="00243EED">
        <w:rPr>
          <w:rFonts w:eastAsiaTheme="minorEastAsia"/>
        </w:rPr>
        <w:t>trīs</w:t>
      </w:r>
      <w:r w:rsidRPr="00243EED">
        <w:rPr>
          <w:rFonts w:eastAsiaTheme="minorEastAsia"/>
        </w:rPr>
        <w:t xml:space="preserve"> avārijas izplūžu, kuras netiek izmantotas, likvidēšanai. Spēcīga lietus un sniega kušanas ūdeņu dēļ, nepieciešamības gadījumā kontrolēti tiek izmantotas </w:t>
      </w:r>
      <w:r w:rsidR="002B1EA7" w:rsidRPr="00243EED">
        <w:rPr>
          <w:rFonts w:eastAsiaTheme="minorEastAsia"/>
        </w:rPr>
        <w:t>piecas</w:t>
      </w:r>
      <w:r w:rsidRPr="00243EED">
        <w:rPr>
          <w:rFonts w:eastAsiaTheme="minorEastAsia"/>
        </w:rPr>
        <w:t xml:space="preserve"> avārijas izplūdes, kuras, ievērojot </w:t>
      </w:r>
      <w:r w:rsidR="00CC118C">
        <w:t>VVD</w:t>
      </w:r>
      <w:r w:rsidRPr="00243EED">
        <w:rPr>
          <w:rFonts w:eastAsiaTheme="minorEastAsia"/>
        </w:rPr>
        <w:t xml:space="preserve"> noteiktās prasības, ir aprīkotas ar  notekūdeņu plūsmas mērītājiem un paraugu ņemšanas vietām. </w:t>
      </w:r>
    </w:p>
    <w:p w14:paraId="11B774EB" w14:textId="34EA9F42" w:rsidR="001D1F1B" w:rsidRDefault="001D1F1B" w:rsidP="0070642C">
      <w:pPr>
        <w:widowControl w:val="0"/>
        <w:spacing w:after="0" w:line="240" w:lineRule="auto"/>
        <w:jc w:val="both"/>
      </w:pPr>
      <w:r>
        <w:t xml:space="preserve">Pēdējos gados, pateicoties veiktajiem uzlabojumiem, ir panākta būtiska avārijas izplūžu apjoma samazināšana, un </w:t>
      </w:r>
      <w:r w:rsidRPr="02524A6A">
        <w:rPr>
          <w:i/>
          <w:iCs/>
        </w:rPr>
        <w:t>Rīgas ūdens</w:t>
      </w:r>
      <w:r>
        <w:t xml:space="preserve"> turpina veikt darbības sistēmas infrastruktūras uzlabošanai ar mērķi samazināt vidē novadīto notekūdeņu apjomu.</w:t>
      </w:r>
    </w:p>
    <w:p w14:paraId="11F911A6" w14:textId="5764A112" w:rsidR="0070642C" w:rsidRPr="00243EED" w:rsidRDefault="0070642C" w:rsidP="0070642C">
      <w:pPr>
        <w:widowControl w:val="0"/>
        <w:spacing w:after="0" w:line="240" w:lineRule="auto"/>
        <w:jc w:val="both"/>
      </w:pPr>
    </w:p>
    <w:p w14:paraId="5115EC93" w14:textId="7CEFB8CD" w:rsidR="000011AF" w:rsidRPr="008E6540" w:rsidRDefault="008E6540" w:rsidP="00170AE6">
      <w:pPr>
        <w:pStyle w:val="Virsraksts2"/>
        <w:keepNext w:val="0"/>
        <w:widowControl w:val="0"/>
        <w:spacing w:before="0"/>
        <w:rPr>
          <w:rStyle w:val="normaltextrun"/>
          <w:rFonts w:ascii="Calibri" w:hAnsi="Calibri" w:cs="Calibri"/>
          <w:b w:val="0"/>
          <w:caps/>
          <w:szCs w:val="24"/>
        </w:rPr>
      </w:pPr>
      <w:bookmarkStart w:id="189" w:name="_Toc101772161"/>
      <w:bookmarkStart w:id="190" w:name="_Toc164859107"/>
      <w:bookmarkStart w:id="191" w:name="_Toc164930587"/>
      <w:r w:rsidRPr="00AC2EF6">
        <w:rPr>
          <w:rStyle w:val="normaltextrun"/>
        </w:rPr>
        <w:t>10.</w:t>
      </w:r>
      <w:r w:rsidR="00AC04C6">
        <w:rPr>
          <w:rStyle w:val="normaltextrun"/>
        </w:rPr>
        <w:t>7</w:t>
      </w:r>
      <w:r w:rsidR="00DB12FB" w:rsidRPr="00AC2EF6">
        <w:rPr>
          <w:rStyle w:val="normaltextrun"/>
        </w:rPr>
        <w:t xml:space="preserve">. </w:t>
      </w:r>
      <w:r w:rsidR="000011AF" w:rsidRPr="00AC2EF6">
        <w:rPr>
          <w:rStyle w:val="normaltextrun"/>
        </w:rPr>
        <w:t>Avārijas situāciju risināšanas efektivitāte un pārvaldība</w:t>
      </w:r>
      <w:bookmarkEnd w:id="189"/>
      <w:bookmarkEnd w:id="190"/>
      <w:bookmarkEnd w:id="191"/>
      <w:r w:rsidR="000011AF" w:rsidRPr="00AC2EF6">
        <w:rPr>
          <w:rStyle w:val="normaltextrun"/>
        </w:rPr>
        <w:t xml:space="preserve"> </w:t>
      </w:r>
    </w:p>
    <w:p w14:paraId="4E322B5D" w14:textId="609E0F01" w:rsidR="00F62657" w:rsidRPr="00EB6B2E" w:rsidRDefault="555B7505" w:rsidP="00917088">
      <w:pPr>
        <w:pStyle w:val="Bezatstarpm"/>
        <w:widowControl w:val="0"/>
        <w:spacing w:after="160"/>
        <w:jc w:val="both"/>
      </w:pPr>
      <w:r w:rsidRPr="00EB6B2E">
        <w:rPr>
          <w:i/>
          <w:iCs/>
        </w:rPr>
        <w:t xml:space="preserve">Rīgas ūdens </w:t>
      </w:r>
      <w:r w:rsidRPr="00EB6B2E">
        <w:t xml:space="preserve">nodrošina maģistrālo, sadalošo ūdensapgādes tīklu, ēku pievadu līdz atbildības robežai, ūdensapgādes tīklu armatūru un sūkņu staciju apsaimniekošanu, kā arī kanalizācijas tīklu un būvju apsaimniekošanu, kas nodrošina sadzīves un saimniecisko notekūdeņu savākšanu un novadīšanu uz </w:t>
      </w:r>
      <w:r w:rsidR="00691E9C">
        <w:rPr>
          <w:rStyle w:val="normaltextrun"/>
        </w:rPr>
        <w:t>b</w:t>
      </w:r>
      <w:r w:rsidR="00917088" w:rsidRPr="00EB6B2E">
        <w:rPr>
          <w:rStyle w:val="normaltextrun"/>
        </w:rPr>
        <w:t>ioloģiskās attīrīšanas staciju</w:t>
      </w:r>
      <w:r w:rsidRPr="00EB6B2E">
        <w:t xml:space="preserve"> </w:t>
      </w:r>
      <w:r w:rsidR="006976A8" w:rsidRPr="00EB6B2E">
        <w:t>“</w:t>
      </w:r>
      <w:r w:rsidRPr="00EB6B2E">
        <w:t>Daugavgrīva”.</w:t>
      </w:r>
      <w:r w:rsidR="3DFF14CF" w:rsidRPr="00EB6B2E">
        <w:t xml:space="preserve"> </w:t>
      </w:r>
    </w:p>
    <w:p w14:paraId="0B66E74B" w14:textId="01DC281E" w:rsidR="000011AF" w:rsidRPr="00243EED" w:rsidRDefault="1B80277A" w:rsidP="000437F0">
      <w:pPr>
        <w:pStyle w:val="Bezatstarpm"/>
        <w:widowControl w:val="0"/>
        <w:spacing w:after="120"/>
        <w:jc w:val="both"/>
      </w:pPr>
      <w:r w:rsidRPr="00243EED">
        <w:rPr>
          <w:rFonts w:eastAsia="Times New Roman" w:cs="Calibri"/>
          <w:lang w:eastAsia="lv-LV"/>
        </w:rPr>
        <w:t>202</w:t>
      </w:r>
      <w:r w:rsidR="0BA5DAD4" w:rsidRPr="00243EED">
        <w:rPr>
          <w:rFonts w:eastAsia="Times New Roman" w:cs="Calibri"/>
          <w:lang w:eastAsia="lv-LV"/>
        </w:rPr>
        <w:t>3</w:t>
      </w:r>
      <w:r w:rsidR="001D779E" w:rsidRPr="00243EED">
        <w:rPr>
          <w:rFonts w:eastAsia="Times New Roman" w:cs="Calibri"/>
          <w:lang w:eastAsia="lv-LV"/>
        </w:rPr>
        <w:t>.</w:t>
      </w:r>
      <w:r w:rsidR="2DC4F1F1" w:rsidRPr="00243EED">
        <w:rPr>
          <w:rFonts w:eastAsia="Times New Roman" w:cs="Calibri"/>
          <w:lang w:eastAsia="lv-LV"/>
        </w:rPr>
        <w:t xml:space="preserve"> </w:t>
      </w:r>
      <w:r w:rsidR="001D779E" w:rsidRPr="00243EED">
        <w:rPr>
          <w:rFonts w:eastAsia="Times New Roman" w:cs="Calibri"/>
          <w:lang w:eastAsia="lv-LV"/>
        </w:rPr>
        <w:t xml:space="preserve">gadā veikti remontdarbi ūdensvada tīklos </w:t>
      </w:r>
      <w:r w:rsidR="3EB5149A" w:rsidRPr="00243EED">
        <w:rPr>
          <w:rFonts w:eastAsia="Times New Roman" w:cs="Calibri"/>
          <w:lang w:eastAsia="lv-LV"/>
        </w:rPr>
        <w:t>3003</w:t>
      </w:r>
      <w:r w:rsidR="001D779E" w:rsidRPr="00243EED">
        <w:rPr>
          <w:rFonts w:eastAsia="Times New Roman" w:cs="Calibri"/>
          <w:lang w:eastAsia="lv-LV"/>
        </w:rPr>
        <w:t xml:space="preserve"> adresēs, savukārt kanalizācijas tīklos veikti remontdarbi, tajā skaitā aizsērējumu likvidācija </w:t>
      </w:r>
      <w:r w:rsidRPr="00243EED">
        <w:rPr>
          <w:rFonts w:eastAsia="Times New Roman" w:cs="Calibri"/>
          <w:lang w:eastAsia="lv-LV"/>
        </w:rPr>
        <w:t>2</w:t>
      </w:r>
      <w:r w:rsidR="142F884F" w:rsidRPr="00243EED">
        <w:rPr>
          <w:rFonts w:eastAsia="Times New Roman" w:cs="Calibri"/>
          <w:lang w:eastAsia="lv-LV"/>
        </w:rPr>
        <w:t xml:space="preserve">931 </w:t>
      </w:r>
      <w:r w:rsidR="001D779E" w:rsidRPr="00243EED">
        <w:rPr>
          <w:rFonts w:eastAsia="Times New Roman" w:cs="Calibri"/>
          <w:lang w:eastAsia="lv-LV"/>
        </w:rPr>
        <w:t>adresēs.</w:t>
      </w:r>
      <w:r w:rsidR="00B3306D">
        <w:rPr>
          <w:rFonts w:eastAsia="Times New Roman" w:cs="Calibri"/>
          <w:lang w:eastAsia="lv-LV"/>
        </w:rPr>
        <w:t xml:space="preserve"> </w:t>
      </w:r>
      <w:r w:rsidR="453C47C8" w:rsidRPr="00243EED">
        <w:t>202</w:t>
      </w:r>
      <w:r w:rsidR="7866996A" w:rsidRPr="00243EED">
        <w:t>3</w:t>
      </w:r>
      <w:r w:rsidR="000011AF" w:rsidRPr="00243EED">
        <w:t>.</w:t>
      </w:r>
      <w:r w:rsidR="1B7E3C52" w:rsidRPr="00243EED">
        <w:t xml:space="preserve"> </w:t>
      </w:r>
      <w:r w:rsidR="000011AF" w:rsidRPr="00243EED">
        <w:t>gadā turpinājās intensīva novecojošo un bojāto aizbīdņu un hidrantu nomaiņa, nodrošinot šādus ieguvumus bojājumu novēršanas operativitātei: </w:t>
      </w:r>
    </w:p>
    <w:p w14:paraId="05C3E10C" w14:textId="2F0FD74A" w:rsidR="000011AF" w:rsidRPr="00243EED" w:rsidRDefault="001E54E9" w:rsidP="000437F0">
      <w:pPr>
        <w:pStyle w:val="Bezatstarpm"/>
        <w:widowControl w:val="0"/>
        <w:numPr>
          <w:ilvl w:val="0"/>
          <w:numId w:val="21"/>
        </w:numPr>
        <w:ind w:left="681" w:hanging="284"/>
        <w:jc w:val="both"/>
      </w:pPr>
      <w:r w:rsidRPr="00243EED">
        <w:t>s</w:t>
      </w:r>
      <w:r w:rsidR="000011AF" w:rsidRPr="00243EED">
        <w:t>amazināts avāriju lokalizācijas ilgums</w:t>
      </w:r>
      <w:r w:rsidR="00D90438" w:rsidRPr="00243EED">
        <w:t>;</w:t>
      </w:r>
    </w:p>
    <w:p w14:paraId="469D30B2" w14:textId="56CFB45C" w:rsidR="000011AF" w:rsidRPr="00243EED" w:rsidRDefault="001E54E9" w:rsidP="000437F0">
      <w:pPr>
        <w:pStyle w:val="Bezatstarpm"/>
        <w:widowControl w:val="0"/>
        <w:numPr>
          <w:ilvl w:val="0"/>
          <w:numId w:val="21"/>
        </w:numPr>
        <w:spacing w:after="160"/>
        <w:ind w:left="681" w:hanging="284"/>
        <w:jc w:val="both"/>
      </w:pPr>
      <w:r w:rsidRPr="00243EED">
        <w:t>s</w:t>
      </w:r>
      <w:r w:rsidR="000011AF" w:rsidRPr="00243EED">
        <w:t>amazināts piespiedu ūdensapgādes pārtraukuma ilgums</w:t>
      </w:r>
      <w:r w:rsidR="0EEA4DEE" w:rsidRPr="00243EED">
        <w:t>.</w:t>
      </w:r>
      <w:r w:rsidR="000011AF" w:rsidRPr="00243EED">
        <w:t> </w:t>
      </w:r>
    </w:p>
    <w:p w14:paraId="1762045E" w14:textId="498B8491" w:rsidR="000011AF" w:rsidRPr="00243EED" w:rsidRDefault="000011AF" w:rsidP="000437F0">
      <w:pPr>
        <w:pStyle w:val="Bezatstarpm"/>
        <w:widowControl w:val="0"/>
        <w:jc w:val="both"/>
      </w:pPr>
      <w:r w:rsidRPr="00243EED">
        <w:t>Darbinieku skaits, kuri tieši vai netieši saistīti ar avāriju novēršanu – 132</w:t>
      </w:r>
    </w:p>
    <w:p w14:paraId="264E4C9D" w14:textId="647AF08F" w:rsidR="000011AF" w:rsidRDefault="05E3C162" w:rsidP="02524A6A">
      <w:pPr>
        <w:pStyle w:val="Bezatstarpm"/>
        <w:widowControl w:val="0"/>
        <w:jc w:val="both"/>
        <w:rPr>
          <w:rFonts w:eastAsiaTheme="minorEastAsia"/>
        </w:rPr>
      </w:pPr>
      <w:r w:rsidRPr="02524A6A">
        <w:rPr>
          <w:rFonts w:eastAsiaTheme="minorEastAsia"/>
        </w:rPr>
        <w:t xml:space="preserve">Ūdens atslēguma vidējais ilgums </w:t>
      </w:r>
      <w:r w:rsidR="6638AE83" w:rsidRPr="02524A6A">
        <w:rPr>
          <w:rFonts w:eastAsiaTheme="minorEastAsia"/>
        </w:rPr>
        <w:t>202</w:t>
      </w:r>
      <w:r w:rsidR="0FC669C9" w:rsidRPr="02524A6A">
        <w:rPr>
          <w:rFonts w:eastAsiaTheme="minorEastAsia"/>
        </w:rPr>
        <w:t>3</w:t>
      </w:r>
      <w:r w:rsidRPr="02524A6A">
        <w:rPr>
          <w:rFonts w:eastAsiaTheme="minorEastAsia"/>
        </w:rPr>
        <w:t>.</w:t>
      </w:r>
      <w:r w:rsidR="61CFBE6A" w:rsidRPr="02524A6A">
        <w:rPr>
          <w:rFonts w:eastAsiaTheme="minorEastAsia"/>
        </w:rPr>
        <w:t xml:space="preserve"> </w:t>
      </w:r>
      <w:r w:rsidRPr="02524A6A">
        <w:rPr>
          <w:rFonts w:eastAsiaTheme="minorEastAsia"/>
        </w:rPr>
        <w:t>gadā – 4,</w:t>
      </w:r>
      <w:r w:rsidR="4BAC837B" w:rsidRPr="02524A6A">
        <w:rPr>
          <w:rFonts w:eastAsiaTheme="minorEastAsia"/>
        </w:rPr>
        <w:t>55</w:t>
      </w:r>
      <w:r w:rsidRPr="02524A6A">
        <w:rPr>
          <w:rFonts w:eastAsiaTheme="minorEastAsia"/>
        </w:rPr>
        <w:t xml:space="preserve"> stundas</w:t>
      </w:r>
    </w:p>
    <w:p w14:paraId="5AC039C3" w14:textId="77777777" w:rsidR="0033245E" w:rsidRDefault="0033245E" w:rsidP="000437F0">
      <w:pPr>
        <w:pStyle w:val="Bezatstarpm"/>
        <w:widowControl w:val="0"/>
        <w:jc w:val="both"/>
        <w:rPr>
          <w:rFonts w:eastAsiaTheme="minorEastAsia"/>
        </w:rPr>
      </w:pPr>
    </w:p>
    <w:tbl>
      <w:tblPr>
        <w:tblW w:w="0" w:type="auto"/>
        <w:tblLayout w:type="fixed"/>
        <w:tblLook w:val="06A0" w:firstRow="1" w:lastRow="0" w:firstColumn="1" w:lastColumn="0" w:noHBand="1" w:noVBand="1"/>
      </w:tblPr>
      <w:tblGrid>
        <w:gridCol w:w="5064"/>
        <w:gridCol w:w="1044"/>
        <w:gridCol w:w="1063"/>
        <w:gridCol w:w="1142"/>
      </w:tblGrid>
      <w:tr w:rsidR="00243EED" w:rsidRPr="00243EED" w14:paraId="5CF15774" w14:textId="77777777" w:rsidTr="3B46F37D">
        <w:trPr>
          <w:trHeight w:val="300"/>
        </w:trPr>
        <w:tc>
          <w:tcPr>
            <w:tcW w:w="5064" w:type="dxa"/>
            <w:tcBorders>
              <w:top w:val="nil"/>
              <w:left w:val="nil"/>
              <w:bottom w:val="nil"/>
              <w:right w:val="nil"/>
            </w:tcBorders>
            <w:vAlign w:val="bottom"/>
          </w:tcPr>
          <w:p w14:paraId="414520B7" w14:textId="35394965" w:rsidR="0F5A1C37" w:rsidRPr="00243EED" w:rsidRDefault="0F5A1C37" w:rsidP="000437F0">
            <w:pPr>
              <w:spacing w:line="240" w:lineRule="auto"/>
            </w:pPr>
          </w:p>
        </w:tc>
        <w:tc>
          <w:tcPr>
            <w:tcW w:w="1044" w:type="dxa"/>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bottom"/>
          </w:tcPr>
          <w:p w14:paraId="4B05C273" w14:textId="22AAC1F2" w:rsidR="0F5A1C37" w:rsidRPr="00243EED" w:rsidRDefault="0F5A1C37" w:rsidP="000437F0">
            <w:pPr>
              <w:spacing w:after="0" w:line="240" w:lineRule="auto"/>
              <w:jc w:val="center"/>
              <w:rPr>
                <w:rFonts w:ascii="Calibri" w:eastAsia="Calibri" w:hAnsi="Calibri" w:cs="Calibri"/>
              </w:rPr>
            </w:pPr>
            <w:r w:rsidRPr="00243EED">
              <w:rPr>
                <w:rFonts w:ascii="Calibri" w:eastAsia="Calibri" w:hAnsi="Calibri" w:cs="Calibri"/>
              </w:rPr>
              <w:t>2021</w:t>
            </w:r>
          </w:p>
        </w:tc>
        <w:tc>
          <w:tcPr>
            <w:tcW w:w="1063" w:type="dxa"/>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bottom"/>
          </w:tcPr>
          <w:p w14:paraId="6E9D74A9" w14:textId="2F1C6E1A" w:rsidR="0F5A1C37" w:rsidRPr="00243EED" w:rsidRDefault="0F5A1C37" w:rsidP="000437F0">
            <w:pPr>
              <w:spacing w:after="0" w:line="240" w:lineRule="auto"/>
              <w:jc w:val="center"/>
              <w:rPr>
                <w:rFonts w:ascii="Calibri" w:eastAsia="Calibri" w:hAnsi="Calibri" w:cs="Calibri"/>
              </w:rPr>
            </w:pPr>
            <w:r w:rsidRPr="00243EED">
              <w:rPr>
                <w:rFonts w:ascii="Calibri" w:eastAsia="Calibri" w:hAnsi="Calibri" w:cs="Calibri"/>
              </w:rPr>
              <w:t>2022</w:t>
            </w:r>
          </w:p>
        </w:tc>
        <w:tc>
          <w:tcPr>
            <w:tcW w:w="1142" w:type="dxa"/>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bottom"/>
          </w:tcPr>
          <w:p w14:paraId="4F370050" w14:textId="1D798DA3" w:rsidR="0F5A1C37" w:rsidRPr="00243EED" w:rsidRDefault="0F5A1C37" w:rsidP="000437F0">
            <w:pPr>
              <w:spacing w:after="0" w:line="240" w:lineRule="auto"/>
              <w:jc w:val="center"/>
              <w:rPr>
                <w:rFonts w:ascii="Calibri" w:eastAsia="Calibri" w:hAnsi="Calibri" w:cs="Calibri"/>
              </w:rPr>
            </w:pPr>
            <w:r w:rsidRPr="00243EED">
              <w:rPr>
                <w:rFonts w:ascii="Calibri" w:eastAsia="Calibri" w:hAnsi="Calibri" w:cs="Calibri"/>
              </w:rPr>
              <w:t>2023</w:t>
            </w:r>
          </w:p>
        </w:tc>
      </w:tr>
      <w:tr w:rsidR="00243EED" w:rsidRPr="00243EED" w14:paraId="461F4977" w14:textId="77777777" w:rsidTr="3B46F37D">
        <w:trPr>
          <w:trHeight w:val="300"/>
        </w:trPr>
        <w:tc>
          <w:tcPr>
            <w:tcW w:w="5064" w:type="dxa"/>
            <w:tcBorders>
              <w:top w:val="nil"/>
              <w:left w:val="nil"/>
              <w:bottom w:val="nil"/>
              <w:right w:val="single" w:sz="4" w:space="0" w:color="000000" w:themeColor="text1"/>
            </w:tcBorders>
            <w:vAlign w:val="bottom"/>
          </w:tcPr>
          <w:p w14:paraId="6C150566" w14:textId="2B6003E6" w:rsidR="0F5A1C37" w:rsidRPr="00243EED" w:rsidRDefault="0F5A1C37" w:rsidP="000437F0">
            <w:pPr>
              <w:spacing w:after="0" w:line="240" w:lineRule="auto"/>
              <w:jc w:val="right"/>
              <w:rPr>
                <w:rFonts w:ascii="Calibri" w:eastAsia="Calibri" w:hAnsi="Calibri" w:cs="Calibri"/>
                <w:i/>
              </w:rPr>
            </w:pPr>
            <w:r w:rsidRPr="00243EED">
              <w:rPr>
                <w:rFonts w:ascii="Calibri" w:eastAsia="Calibri" w:hAnsi="Calibri" w:cs="Calibri"/>
              </w:rPr>
              <w:t xml:space="preserve">Ūdens atslēguma vidējais ilgums, </w:t>
            </w:r>
            <w:r w:rsidRPr="00243EED">
              <w:rPr>
                <w:rFonts w:ascii="Calibri" w:eastAsia="Calibri" w:hAnsi="Calibri" w:cs="Calibri"/>
                <w:i/>
              </w:rPr>
              <w:t>stundas</w:t>
            </w:r>
          </w:p>
        </w:tc>
        <w:tc>
          <w:tcPr>
            <w:tcW w:w="10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877A0D2" w14:textId="54536FAA" w:rsidR="0F5A1C37" w:rsidRPr="00243EED" w:rsidRDefault="0F5A1C37" w:rsidP="000437F0">
            <w:pPr>
              <w:spacing w:after="0" w:line="240" w:lineRule="auto"/>
              <w:jc w:val="center"/>
              <w:rPr>
                <w:rFonts w:ascii="Calibri" w:eastAsia="Calibri" w:hAnsi="Calibri" w:cs="Calibri"/>
              </w:rPr>
            </w:pPr>
            <w:r w:rsidRPr="00243EED">
              <w:rPr>
                <w:rFonts w:ascii="Calibri" w:eastAsia="Calibri" w:hAnsi="Calibri" w:cs="Calibri"/>
              </w:rPr>
              <w:t>4,62</w:t>
            </w:r>
          </w:p>
        </w:tc>
        <w:tc>
          <w:tcPr>
            <w:tcW w:w="106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85FE139" w14:textId="44BB4D00" w:rsidR="0F5A1C37" w:rsidRPr="00243EED" w:rsidRDefault="0F5A1C37" w:rsidP="000437F0">
            <w:pPr>
              <w:spacing w:after="0" w:line="240" w:lineRule="auto"/>
              <w:jc w:val="center"/>
              <w:rPr>
                <w:rFonts w:ascii="Calibri" w:eastAsia="Calibri" w:hAnsi="Calibri" w:cs="Calibri"/>
              </w:rPr>
            </w:pPr>
            <w:r w:rsidRPr="00243EED">
              <w:rPr>
                <w:rFonts w:ascii="Calibri" w:eastAsia="Calibri" w:hAnsi="Calibri" w:cs="Calibri"/>
              </w:rPr>
              <w:t>4,49</w:t>
            </w:r>
          </w:p>
        </w:tc>
        <w:tc>
          <w:tcPr>
            <w:tcW w:w="11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53B5D76" w14:textId="3DB3E01E" w:rsidR="0F5A1C37" w:rsidRPr="00243EED" w:rsidRDefault="0F5A1C37" w:rsidP="000437F0">
            <w:pPr>
              <w:spacing w:after="0" w:line="240" w:lineRule="auto"/>
              <w:jc w:val="center"/>
              <w:rPr>
                <w:rFonts w:ascii="Calibri" w:eastAsia="Calibri" w:hAnsi="Calibri" w:cs="Calibri"/>
              </w:rPr>
            </w:pPr>
            <w:r w:rsidRPr="00243EED">
              <w:rPr>
                <w:rFonts w:ascii="Calibri" w:eastAsia="Calibri" w:hAnsi="Calibri" w:cs="Calibri"/>
              </w:rPr>
              <w:t>4,55</w:t>
            </w:r>
          </w:p>
        </w:tc>
      </w:tr>
    </w:tbl>
    <w:p w14:paraId="45C61648" w14:textId="406DDDB3" w:rsidR="0F5A1C37" w:rsidRDefault="0F5A1C37" w:rsidP="0F5A1C37">
      <w:pPr>
        <w:pStyle w:val="Bezatstarpm"/>
        <w:widowControl w:val="0"/>
        <w:jc w:val="both"/>
        <w:rPr>
          <w:rFonts w:eastAsiaTheme="minorEastAsia"/>
        </w:rPr>
      </w:pPr>
    </w:p>
    <w:p w14:paraId="11F4515C" w14:textId="166C6990" w:rsidR="0055307B" w:rsidRPr="00D91EA8" w:rsidRDefault="007F64E9" w:rsidP="00804C76">
      <w:pPr>
        <w:widowControl w:val="0"/>
        <w:spacing w:after="0"/>
        <w:rPr>
          <w:rFonts w:ascii="Calibri" w:eastAsia="Times New Roman" w:hAnsi="Calibri" w:cs="Calibri"/>
          <w:sz w:val="20"/>
          <w:szCs w:val="20"/>
          <w:lang w:eastAsia="lv-LV"/>
        </w:rPr>
      </w:pPr>
      <w:r w:rsidRPr="57CB6EFD">
        <w:rPr>
          <w:rFonts w:ascii="Calibri" w:eastAsia="Times New Roman" w:hAnsi="Calibri" w:cs="Calibri"/>
          <w:b/>
          <w:bCs/>
          <w:color w:val="2F5496" w:themeColor="accent1" w:themeShade="BF"/>
          <w:sz w:val="20"/>
          <w:szCs w:val="20"/>
          <w:lang w:eastAsia="lv-LV"/>
        </w:rPr>
        <w:t>Ūdensvada tīklā veiktie remonti un avāriju likvidācijas</w:t>
      </w:r>
    </w:p>
    <w:tbl>
      <w:tblPr>
        <w:tblW w:w="7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0"/>
        <w:gridCol w:w="960"/>
        <w:gridCol w:w="960"/>
        <w:gridCol w:w="960"/>
      </w:tblGrid>
      <w:tr w:rsidR="00243EED" w:rsidRPr="00243EED" w14:paraId="14223AAB" w14:textId="11A8389F" w:rsidTr="1A768FF2">
        <w:trPr>
          <w:trHeight w:val="251"/>
          <w:jc w:val="center"/>
        </w:trPr>
        <w:tc>
          <w:tcPr>
            <w:tcW w:w="4800" w:type="dxa"/>
            <w:shd w:val="clear" w:color="auto" w:fill="auto"/>
            <w:noWrap/>
            <w:vAlign w:val="center"/>
            <w:hideMark/>
          </w:tcPr>
          <w:p w14:paraId="11D1F6D9" w14:textId="0178E817" w:rsidR="002F15FF" w:rsidRPr="00243EED" w:rsidRDefault="002F15FF" w:rsidP="00804C76">
            <w:pPr>
              <w:widowControl w:val="0"/>
              <w:spacing w:after="0" w:line="240" w:lineRule="auto"/>
              <w:rPr>
                <w:rFonts w:ascii="Calibri" w:eastAsia="Times New Roman" w:hAnsi="Calibri" w:cs="Calibri"/>
                <w:b/>
                <w:bCs/>
                <w:sz w:val="20"/>
                <w:szCs w:val="20"/>
                <w:lang w:eastAsia="lv-LV"/>
              </w:rPr>
            </w:pPr>
          </w:p>
        </w:tc>
        <w:tc>
          <w:tcPr>
            <w:tcW w:w="960" w:type="dxa"/>
            <w:shd w:val="clear" w:color="auto" w:fill="auto"/>
            <w:noWrap/>
            <w:vAlign w:val="center"/>
            <w:hideMark/>
          </w:tcPr>
          <w:p w14:paraId="380ADF38" w14:textId="77777777" w:rsidR="002F15FF" w:rsidRPr="00243EED" w:rsidRDefault="002F15FF" w:rsidP="00804C76">
            <w:pPr>
              <w:widowControl w:val="0"/>
              <w:spacing w:after="0" w:line="240" w:lineRule="auto"/>
              <w:jc w:val="center"/>
              <w:rPr>
                <w:rFonts w:ascii="Calibri" w:eastAsia="Times New Roman" w:hAnsi="Calibri" w:cs="Calibri"/>
                <w:b/>
                <w:bCs/>
                <w:sz w:val="20"/>
                <w:szCs w:val="20"/>
                <w:lang w:eastAsia="lv-LV"/>
              </w:rPr>
            </w:pPr>
            <w:r w:rsidRPr="00243EED">
              <w:rPr>
                <w:rFonts w:ascii="Calibri" w:eastAsia="Times New Roman" w:hAnsi="Calibri" w:cs="Calibri"/>
                <w:b/>
                <w:bCs/>
                <w:sz w:val="20"/>
                <w:szCs w:val="20"/>
                <w:lang w:eastAsia="lv-LV"/>
              </w:rPr>
              <w:t>2021</w:t>
            </w:r>
          </w:p>
        </w:tc>
        <w:tc>
          <w:tcPr>
            <w:tcW w:w="960" w:type="dxa"/>
            <w:shd w:val="clear" w:color="auto" w:fill="auto"/>
            <w:vAlign w:val="center"/>
          </w:tcPr>
          <w:p w14:paraId="3D9F2040" w14:textId="3BA94470" w:rsidR="536417A7" w:rsidRPr="00243EED" w:rsidRDefault="536417A7" w:rsidP="00804C76">
            <w:pPr>
              <w:widowControl w:val="0"/>
              <w:spacing w:after="0" w:line="240" w:lineRule="auto"/>
              <w:jc w:val="center"/>
              <w:rPr>
                <w:rFonts w:ascii="Calibri" w:eastAsia="Times New Roman" w:hAnsi="Calibri" w:cs="Calibri"/>
                <w:b/>
                <w:bCs/>
                <w:sz w:val="20"/>
                <w:szCs w:val="20"/>
                <w:lang w:eastAsia="lv-LV"/>
              </w:rPr>
            </w:pPr>
            <w:r w:rsidRPr="00243EED">
              <w:rPr>
                <w:rFonts w:ascii="Calibri" w:eastAsia="Times New Roman" w:hAnsi="Calibri" w:cs="Calibri"/>
                <w:b/>
                <w:bCs/>
                <w:sz w:val="20"/>
                <w:szCs w:val="20"/>
                <w:lang w:eastAsia="lv-LV"/>
              </w:rPr>
              <w:t>2022</w:t>
            </w:r>
          </w:p>
        </w:tc>
        <w:tc>
          <w:tcPr>
            <w:tcW w:w="960" w:type="dxa"/>
          </w:tcPr>
          <w:p w14:paraId="1633EDA3" w14:textId="3DC728F7" w:rsidR="00190BEA" w:rsidRPr="00243EED" w:rsidRDefault="00190BEA" w:rsidP="00804C76">
            <w:pPr>
              <w:widowControl w:val="0"/>
              <w:spacing w:after="0" w:line="240" w:lineRule="auto"/>
              <w:jc w:val="center"/>
              <w:rPr>
                <w:rFonts w:ascii="Calibri" w:eastAsia="Times New Roman" w:hAnsi="Calibri" w:cs="Calibri"/>
                <w:b/>
                <w:sz w:val="20"/>
                <w:szCs w:val="20"/>
                <w:lang w:eastAsia="lv-LV"/>
              </w:rPr>
            </w:pPr>
            <w:r w:rsidRPr="00243EED">
              <w:rPr>
                <w:rFonts w:ascii="Calibri" w:eastAsia="Times New Roman" w:hAnsi="Calibri" w:cs="Calibri"/>
                <w:b/>
                <w:sz w:val="20"/>
                <w:szCs w:val="20"/>
                <w:lang w:eastAsia="lv-LV"/>
              </w:rPr>
              <w:t>2023</w:t>
            </w:r>
          </w:p>
        </w:tc>
      </w:tr>
      <w:tr w:rsidR="00243EED" w:rsidRPr="00243EED" w14:paraId="4D4988CF" w14:textId="44C188F5" w:rsidTr="05170A85">
        <w:trPr>
          <w:trHeight w:val="315"/>
          <w:jc w:val="center"/>
        </w:trPr>
        <w:tc>
          <w:tcPr>
            <w:tcW w:w="4800" w:type="dxa"/>
            <w:shd w:val="clear" w:color="auto" w:fill="auto"/>
            <w:noWrap/>
            <w:vAlign w:val="center"/>
            <w:hideMark/>
          </w:tcPr>
          <w:p w14:paraId="00316500" w14:textId="65999D54" w:rsidR="002F15FF" w:rsidRPr="00243EED" w:rsidRDefault="6FFBED9E" w:rsidP="00804C76">
            <w:pPr>
              <w:widowControl w:val="0"/>
              <w:spacing w:after="0" w:line="240" w:lineRule="auto"/>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Avārijas</w:t>
            </w:r>
            <w:r w:rsidR="002F15FF" w:rsidRPr="00243EED">
              <w:rPr>
                <w:rFonts w:ascii="Calibri" w:eastAsia="Times New Roman" w:hAnsi="Calibri" w:cs="Calibri"/>
                <w:sz w:val="20"/>
                <w:szCs w:val="20"/>
                <w:lang w:eastAsia="lv-LV"/>
              </w:rPr>
              <w:t xml:space="preserve"> ielas ūdensvados (vietas)</w:t>
            </w:r>
          </w:p>
        </w:tc>
        <w:tc>
          <w:tcPr>
            <w:tcW w:w="960" w:type="dxa"/>
            <w:shd w:val="clear" w:color="auto" w:fill="auto"/>
            <w:noWrap/>
            <w:vAlign w:val="center"/>
            <w:hideMark/>
          </w:tcPr>
          <w:p w14:paraId="3D3C4C57" w14:textId="77777777" w:rsidR="002F15FF" w:rsidRPr="00243EED" w:rsidRDefault="002F15FF" w:rsidP="00804C76">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330</w:t>
            </w:r>
          </w:p>
        </w:tc>
        <w:tc>
          <w:tcPr>
            <w:tcW w:w="960" w:type="dxa"/>
            <w:shd w:val="clear" w:color="auto" w:fill="auto"/>
            <w:vAlign w:val="center"/>
          </w:tcPr>
          <w:p w14:paraId="354B2B19" w14:textId="0A9E848D" w:rsidR="1CF67073" w:rsidRPr="00243EED" w:rsidRDefault="1CF67073" w:rsidP="00804C76">
            <w:pPr>
              <w:widowControl w:val="0"/>
              <w:spacing w:after="0"/>
              <w:jc w:val="center"/>
              <w:rPr>
                <w:rFonts w:ascii="Calibri" w:eastAsia="Calibri" w:hAnsi="Calibri" w:cs="Calibri"/>
                <w:sz w:val="20"/>
                <w:szCs w:val="20"/>
              </w:rPr>
            </w:pPr>
            <w:r w:rsidRPr="00243EED">
              <w:rPr>
                <w:rFonts w:ascii="Calibri" w:eastAsia="Calibri" w:hAnsi="Calibri" w:cs="Calibri"/>
                <w:sz w:val="20"/>
                <w:szCs w:val="20"/>
              </w:rPr>
              <w:t>252</w:t>
            </w:r>
          </w:p>
        </w:tc>
        <w:tc>
          <w:tcPr>
            <w:tcW w:w="960" w:type="dxa"/>
          </w:tcPr>
          <w:p w14:paraId="3DEDAA0C" w14:textId="53E5CD15" w:rsidR="05170A85" w:rsidRPr="00243EED" w:rsidRDefault="05170A85" w:rsidP="0C15FB63">
            <w:pPr>
              <w:spacing w:after="0"/>
              <w:jc w:val="center"/>
              <w:rPr>
                <w:rFonts w:ascii="Calibri" w:eastAsia="Calibri" w:hAnsi="Calibri" w:cs="Calibri"/>
              </w:rPr>
            </w:pPr>
            <w:r w:rsidRPr="00243EED">
              <w:rPr>
                <w:rFonts w:ascii="Calibri" w:eastAsia="Calibri" w:hAnsi="Calibri" w:cs="Calibri"/>
              </w:rPr>
              <w:t>273</w:t>
            </w:r>
          </w:p>
        </w:tc>
      </w:tr>
      <w:tr w:rsidR="00243EED" w:rsidRPr="00243EED" w14:paraId="4F6C34B8" w14:textId="4D835D23" w:rsidTr="05170A85">
        <w:trPr>
          <w:trHeight w:val="315"/>
          <w:jc w:val="center"/>
        </w:trPr>
        <w:tc>
          <w:tcPr>
            <w:tcW w:w="4800" w:type="dxa"/>
            <w:shd w:val="clear" w:color="auto" w:fill="auto"/>
            <w:noWrap/>
            <w:vAlign w:val="center"/>
            <w:hideMark/>
          </w:tcPr>
          <w:p w14:paraId="191259EC" w14:textId="4420E9D9" w:rsidR="002F15FF" w:rsidRPr="00243EED" w:rsidRDefault="6FFBED9E" w:rsidP="00804C76">
            <w:pPr>
              <w:widowControl w:val="0"/>
              <w:spacing w:after="0" w:line="240" w:lineRule="auto"/>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Remontēti</w:t>
            </w:r>
            <w:r w:rsidR="002F15FF" w:rsidRPr="00243EED">
              <w:rPr>
                <w:rFonts w:ascii="Calibri" w:eastAsia="Times New Roman" w:hAnsi="Calibri" w:cs="Calibri"/>
                <w:sz w:val="20"/>
                <w:szCs w:val="20"/>
                <w:lang w:eastAsia="lv-LV"/>
              </w:rPr>
              <w:t xml:space="preserve"> ūdensvada pievadi</w:t>
            </w:r>
          </w:p>
        </w:tc>
        <w:tc>
          <w:tcPr>
            <w:tcW w:w="960" w:type="dxa"/>
            <w:shd w:val="clear" w:color="auto" w:fill="auto"/>
            <w:noWrap/>
            <w:vAlign w:val="center"/>
            <w:hideMark/>
          </w:tcPr>
          <w:p w14:paraId="5F6561F7" w14:textId="77777777" w:rsidR="002F15FF" w:rsidRPr="00243EED" w:rsidRDefault="002F15FF" w:rsidP="00804C76">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782</w:t>
            </w:r>
          </w:p>
        </w:tc>
        <w:tc>
          <w:tcPr>
            <w:tcW w:w="960" w:type="dxa"/>
            <w:shd w:val="clear" w:color="auto" w:fill="auto"/>
            <w:vAlign w:val="center"/>
          </w:tcPr>
          <w:p w14:paraId="1CA59CC5" w14:textId="0F0C506E" w:rsidR="1CF67073" w:rsidRPr="00243EED" w:rsidRDefault="1CF67073" w:rsidP="00804C76">
            <w:pPr>
              <w:widowControl w:val="0"/>
              <w:spacing w:after="0"/>
              <w:jc w:val="center"/>
              <w:rPr>
                <w:rFonts w:ascii="Calibri" w:eastAsia="Calibri" w:hAnsi="Calibri" w:cs="Calibri"/>
                <w:sz w:val="20"/>
                <w:szCs w:val="20"/>
              </w:rPr>
            </w:pPr>
            <w:r w:rsidRPr="00243EED">
              <w:rPr>
                <w:rFonts w:ascii="Calibri" w:eastAsia="Calibri" w:hAnsi="Calibri" w:cs="Calibri"/>
                <w:sz w:val="20"/>
                <w:szCs w:val="20"/>
              </w:rPr>
              <w:t>756</w:t>
            </w:r>
          </w:p>
        </w:tc>
        <w:tc>
          <w:tcPr>
            <w:tcW w:w="960" w:type="dxa"/>
          </w:tcPr>
          <w:p w14:paraId="07670F48" w14:textId="0893D7CC" w:rsidR="05170A85" w:rsidRPr="00243EED" w:rsidRDefault="05170A85" w:rsidP="0C15FB63">
            <w:pPr>
              <w:spacing w:after="0"/>
              <w:jc w:val="center"/>
              <w:rPr>
                <w:rFonts w:ascii="Calibri" w:eastAsia="Calibri" w:hAnsi="Calibri" w:cs="Calibri"/>
              </w:rPr>
            </w:pPr>
            <w:r w:rsidRPr="00243EED">
              <w:rPr>
                <w:rFonts w:ascii="Calibri" w:eastAsia="Calibri" w:hAnsi="Calibri" w:cs="Calibri"/>
              </w:rPr>
              <w:t>782</w:t>
            </w:r>
          </w:p>
        </w:tc>
      </w:tr>
      <w:tr w:rsidR="00243EED" w:rsidRPr="00243EED" w14:paraId="1C98FC85" w14:textId="1180A9D5" w:rsidTr="05170A85">
        <w:trPr>
          <w:trHeight w:val="315"/>
          <w:jc w:val="center"/>
        </w:trPr>
        <w:tc>
          <w:tcPr>
            <w:tcW w:w="4800" w:type="dxa"/>
            <w:shd w:val="clear" w:color="auto" w:fill="auto"/>
            <w:noWrap/>
            <w:vAlign w:val="center"/>
            <w:hideMark/>
          </w:tcPr>
          <w:p w14:paraId="052F5795" w14:textId="1D9282F3" w:rsidR="002F15FF" w:rsidRPr="00243EED" w:rsidRDefault="6FFBED9E" w:rsidP="00804C76">
            <w:pPr>
              <w:widowControl w:val="0"/>
              <w:spacing w:after="0" w:line="240" w:lineRule="auto"/>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Nomainīti</w:t>
            </w:r>
            <w:r w:rsidR="002F15FF" w:rsidRPr="00243EED">
              <w:rPr>
                <w:rFonts w:ascii="Calibri" w:eastAsia="Times New Roman" w:hAnsi="Calibri" w:cs="Calibri"/>
                <w:sz w:val="20"/>
                <w:szCs w:val="20"/>
                <w:lang w:eastAsia="lv-LV"/>
              </w:rPr>
              <w:t xml:space="preserve"> </w:t>
            </w:r>
            <w:r w:rsidR="00EC1545" w:rsidRPr="00243EED">
              <w:rPr>
                <w:rFonts w:ascii="Calibri" w:eastAsia="Times New Roman" w:hAnsi="Calibri" w:cs="Calibri"/>
                <w:sz w:val="20"/>
                <w:szCs w:val="20"/>
                <w:lang w:eastAsia="lv-LV"/>
              </w:rPr>
              <w:t xml:space="preserve">ugunsdzēsības </w:t>
            </w:r>
            <w:r w:rsidR="002F15FF" w:rsidRPr="00243EED">
              <w:rPr>
                <w:rFonts w:ascii="Calibri" w:eastAsia="Times New Roman" w:hAnsi="Calibri" w:cs="Calibri"/>
                <w:sz w:val="20"/>
                <w:szCs w:val="20"/>
                <w:lang w:eastAsia="lv-LV"/>
              </w:rPr>
              <w:t>hidranti</w:t>
            </w:r>
          </w:p>
        </w:tc>
        <w:tc>
          <w:tcPr>
            <w:tcW w:w="960" w:type="dxa"/>
            <w:shd w:val="clear" w:color="auto" w:fill="auto"/>
            <w:noWrap/>
            <w:vAlign w:val="center"/>
            <w:hideMark/>
          </w:tcPr>
          <w:p w14:paraId="4ACC59AC" w14:textId="77777777" w:rsidR="002F15FF" w:rsidRPr="00243EED" w:rsidRDefault="002F15FF" w:rsidP="00804C76">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332</w:t>
            </w:r>
          </w:p>
        </w:tc>
        <w:tc>
          <w:tcPr>
            <w:tcW w:w="960" w:type="dxa"/>
            <w:shd w:val="clear" w:color="auto" w:fill="auto"/>
            <w:vAlign w:val="center"/>
          </w:tcPr>
          <w:p w14:paraId="7136B511" w14:textId="2459E13C" w:rsidR="1CF67073" w:rsidRPr="00243EED" w:rsidRDefault="1CF67073" w:rsidP="00804C76">
            <w:pPr>
              <w:widowControl w:val="0"/>
              <w:spacing w:after="0"/>
              <w:jc w:val="center"/>
              <w:rPr>
                <w:rFonts w:ascii="Calibri" w:eastAsia="Calibri" w:hAnsi="Calibri" w:cs="Calibri"/>
                <w:sz w:val="20"/>
                <w:szCs w:val="20"/>
              </w:rPr>
            </w:pPr>
            <w:r w:rsidRPr="00243EED">
              <w:rPr>
                <w:rFonts w:ascii="Calibri" w:eastAsia="Calibri" w:hAnsi="Calibri" w:cs="Calibri"/>
                <w:sz w:val="20"/>
                <w:szCs w:val="20"/>
              </w:rPr>
              <w:t>329</w:t>
            </w:r>
          </w:p>
        </w:tc>
        <w:tc>
          <w:tcPr>
            <w:tcW w:w="960" w:type="dxa"/>
          </w:tcPr>
          <w:p w14:paraId="1BF2AA6F" w14:textId="2444A7EE" w:rsidR="05170A85" w:rsidRPr="00243EED" w:rsidRDefault="05170A85" w:rsidP="0C15FB63">
            <w:pPr>
              <w:spacing w:after="0"/>
              <w:jc w:val="center"/>
              <w:rPr>
                <w:rFonts w:ascii="Calibri" w:eastAsia="Calibri" w:hAnsi="Calibri" w:cs="Calibri"/>
              </w:rPr>
            </w:pPr>
            <w:r w:rsidRPr="00243EED">
              <w:rPr>
                <w:rFonts w:ascii="Calibri" w:eastAsia="Calibri" w:hAnsi="Calibri" w:cs="Calibri"/>
              </w:rPr>
              <w:t>429</w:t>
            </w:r>
          </w:p>
        </w:tc>
      </w:tr>
      <w:tr w:rsidR="00243EED" w:rsidRPr="00243EED" w14:paraId="22E31DDD" w14:textId="4B6009B2" w:rsidTr="05170A85">
        <w:trPr>
          <w:trHeight w:val="315"/>
          <w:jc w:val="center"/>
        </w:trPr>
        <w:tc>
          <w:tcPr>
            <w:tcW w:w="4800" w:type="dxa"/>
            <w:shd w:val="clear" w:color="auto" w:fill="auto"/>
            <w:noWrap/>
            <w:vAlign w:val="center"/>
            <w:hideMark/>
          </w:tcPr>
          <w:p w14:paraId="341C3669" w14:textId="2BBD58E3" w:rsidR="002F15FF" w:rsidRPr="00243EED" w:rsidRDefault="6FFBED9E" w:rsidP="00804C76">
            <w:pPr>
              <w:widowControl w:val="0"/>
              <w:spacing w:after="0" w:line="240" w:lineRule="auto"/>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Nomainīti</w:t>
            </w:r>
            <w:r w:rsidR="002F15FF" w:rsidRPr="00243EED">
              <w:rPr>
                <w:rFonts w:ascii="Calibri" w:eastAsia="Times New Roman" w:hAnsi="Calibri" w:cs="Calibri"/>
                <w:sz w:val="20"/>
                <w:szCs w:val="20"/>
                <w:lang w:eastAsia="lv-LV"/>
              </w:rPr>
              <w:t xml:space="preserve"> aizbīdņi ≥Ø100</w:t>
            </w:r>
          </w:p>
        </w:tc>
        <w:tc>
          <w:tcPr>
            <w:tcW w:w="960" w:type="dxa"/>
            <w:shd w:val="clear" w:color="auto" w:fill="auto"/>
            <w:noWrap/>
            <w:vAlign w:val="center"/>
            <w:hideMark/>
          </w:tcPr>
          <w:p w14:paraId="1C19BFE3" w14:textId="77777777" w:rsidR="002F15FF" w:rsidRPr="00243EED" w:rsidRDefault="002F15FF" w:rsidP="00804C76">
            <w:pPr>
              <w:widowControl w:val="0"/>
              <w:spacing w:after="0" w:line="240" w:lineRule="auto"/>
              <w:jc w:val="center"/>
              <w:rPr>
                <w:rFonts w:ascii="Calibri" w:eastAsia="Times New Roman" w:hAnsi="Calibri" w:cs="Calibri"/>
                <w:sz w:val="20"/>
                <w:szCs w:val="20"/>
                <w:lang w:eastAsia="lv-LV"/>
              </w:rPr>
            </w:pPr>
            <w:r w:rsidRPr="00243EED">
              <w:rPr>
                <w:rFonts w:ascii="Calibri" w:eastAsia="Times New Roman" w:hAnsi="Calibri" w:cs="Calibri"/>
                <w:sz w:val="20"/>
                <w:szCs w:val="20"/>
                <w:lang w:eastAsia="lv-LV"/>
              </w:rPr>
              <w:t>359</w:t>
            </w:r>
          </w:p>
        </w:tc>
        <w:tc>
          <w:tcPr>
            <w:tcW w:w="960" w:type="dxa"/>
            <w:shd w:val="clear" w:color="auto" w:fill="auto"/>
            <w:vAlign w:val="center"/>
          </w:tcPr>
          <w:p w14:paraId="3A50C683" w14:textId="481B2EFA" w:rsidR="1CF67073" w:rsidRPr="00243EED" w:rsidRDefault="1CF67073" w:rsidP="00804C76">
            <w:pPr>
              <w:widowControl w:val="0"/>
              <w:spacing w:after="0"/>
              <w:jc w:val="center"/>
              <w:rPr>
                <w:rFonts w:ascii="Calibri" w:eastAsia="Calibri" w:hAnsi="Calibri" w:cs="Calibri"/>
                <w:sz w:val="20"/>
                <w:szCs w:val="20"/>
              </w:rPr>
            </w:pPr>
            <w:r w:rsidRPr="00243EED">
              <w:rPr>
                <w:rFonts w:ascii="Calibri" w:eastAsia="Calibri" w:hAnsi="Calibri" w:cs="Calibri"/>
                <w:sz w:val="20"/>
                <w:szCs w:val="20"/>
              </w:rPr>
              <w:t>372</w:t>
            </w:r>
          </w:p>
        </w:tc>
        <w:tc>
          <w:tcPr>
            <w:tcW w:w="960" w:type="dxa"/>
          </w:tcPr>
          <w:p w14:paraId="68679B3A" w14:textId="31C16FFD" w:rsidR="05170A85" w:rsidRPr="00243EED" w:rsidRDefault="05170A85" w:rsidP="0C15FB63">
            <w:pPr>
              <w:spacing w:after="0"/>
              <w:jc w:val="center"/>
              <w:rPr>
                <w:rFonts w:ascii="Calibri" w:eastAsia="Calibri" w:hAnsi="Calibri" w:cs="Calibri"/>
              </w:rPr>
            </w:pPr>
            <w:r w:rsidRPr="00243EED">
              <w:rPr>
                <w:rFonts w:ascii="Calibri" w:eastAsia="Calibri" w:hAnsi="Calibri" w:cs="Calibri"/>
              </w:rPr>
              <w:t>330</w:t>
            </w:r>
          </w:p>
        </w:tc>
      </w:tr>
      <w:tr w:rsidR="00243EED" w:rsidRPr="00243EED" w14:paraId="1FDEA80D" w14:textId="516D542C" w:rsidTr="05170A85">
        <w:trPr>
          <w:trHeight w:val="315"/>
          <w:jc w:val="center"/>
        </w:trPr>
        <w:tc>
          <w:tcPr>
            <w:tcW w:w="4800" w:type="dxa"/>
            <w:shd w:val="clear" w:color="auto" w:fill="auto"/>
            <w:noWrap/>
            <w:vAlign w:val="center"/>
          </w:tcPr>
          <w:p w14:paraId="0D521FD7" w14:textId="5494C03D" w:rsidR="00D92DBE" w:rsidRPr="00243EED" w:rsidRDefault="00D92DBE" w:rsidP="00804C76">
            <w:pPr>
              <w:widowControl w:val="0"/>
              <w:spacing w:after="0" w:line="240" w:lineRule="auto"/>
              <w:rPr>
                <w:rFonts w:ascii="Calibri" w:eastAsia="Times New Roman" w:hAnsi="Calibri" w:cs="Calibri"/>
                <w:sz w:val="20"/>
                <w:szCs w:val="20"/>
                <w:lang w:eastAsia="lv-LV"/>
              </w:rPr>
            </w:pPr>
            <w:r w:rsidRPr="00243EED">
              <w:rPr>
                <w:rFonts w:eastAsia="Times New Roman" w:cs="Calibri"/>
                <w:sz w:val="20"/>
                <w:szCs w:val="20"/>
                <w:lang w:eastAsia="lv-LV"/>
              </w:rPr>
              <w:t>Izskaloti ūdensvada tīkli</w:t>
            </w:r>
            <w:r w:rsidR="008E726C" w:rsidRPr="00243EED">
              <w:rPr>
                <w:rFonts w:eastAsia="Times New Roman" w:cs="Calibri"/>
                <w:sz w:val="20"/>
                <w:szCs w:val="20"/>
                <w:lang w:eastAsia="lv-LV"/>
              </w:rPr>
              <w:t xml:space="preserve"> km</w:t>
            </w:r>
          </w:p>
        </w:tc>
        <w:tc>
          <w:tcPr>
            <w:tcW w:w="960" w:type="dxa"/>
            <w:shd w:val="clear" w:color="auto" w:fill="auto"/>
            <w:noWrap/>
            <w:vAlign w:val="center"/>
          </w:tcPr>
          <w:p w14:paraId="00F70746" w14:textId="5D19105D" w:rsidR="00D92DBE" w:rsidRPr="00243EED" w:rsidRDefault="00D92DBE" w:rsidP="00804C76">
            <w:pPr>
              <w:widowControl w:val="0"/>
              <w:spacing w:after="0" w:line="240" w:lineRule="auto"/>
              <w:jc w:val="center"/>
              <w:rPr>
                <w:rFonts w:ascii="Calibri" w:eastAsia="Times New Roman" w:hAnsi="Calibri" w:cs="Calibri"/>
                <w:sz w:val="20"/>
                <w:szCs w:val="20"/>
                <w:lang w:eastAsia="lv-LV"/>
              </w:rPr>
            </w:pPr>
            <w:r w:rsidRPr="00243EED">
              <w:rPr>
                <w:rFonts w:eastAsia="Times New Roman" w:cs="Calibri"/>
                <w:sz w:val="20"/>
                <w:szCs w:val="20"/>
                <w:lang w:eastAsia="lv-LV"/>
              </w:rPr>
              <w:t>1</w:t>
            </w:r>
            <w:r w:rsidR="003E0BA3" w:rsidRPr="00243EED">
              <w:rPr>
                <w:rFonts w:eastAsia="Times New Roman" w:cs="Calibri"/>
                <w:sz w:val="20"/>
                <w:szCs w:val="20"/>
                <w:lang w:eastAsia="lv-LV"/>
              </w:rPr>
              <w:t>57</w:t>
            </w:r>
          </w:p>
        </w:tc>
        <w:tc>
          <w:tcPr>
            <w:tcW w:w="960" w:type="dxa"/>
            <w:shd w:val="clear" w:color="auto" w:fill="auto"/>
            <w:vAlign w:val="center"/>
          </w:tcPr>
          <w:p w14:paraId="05E913CC" w14:textId="50B3DD84" w:rsidR="1CF67073" w:rsidRPr="00243EED" w:rsidRDefault="1CF67073" w:rsidP="00804C76">
            <w:pPr>
              <w:widowControl w:val="0"/>
              <w:spacing w:after="0"/>
              <w:jc w:val="center"/>
              <w:rPr>
                <w:rFonts w:ascii="Calibri" w:eastAsia="Calibri" w:hAnsi="Calibri" w:cs="Calibri"/>
                <w:sz w:val="20"/>
                <w:szCs w:val="20"/>
              </w:rPr>
            </w:pPr>
            <w:r w:rsidRPr="00243EED">
              <w:rPr>
                <w:rFonts w:ascii="Calibri" w:eastAsia="Calibri" w:hAnsi="Calibri" w:cs="Calibri"/>
                <w:sz w:val="20"/>
                <w:szCs w:val="20"/>
              </w:rPr>
              <w:t>169</w:t>
            </w:r>
          </w:p>
        </w:tc>
        <w:tc>
          <w:tcPr>
            <w:tcW w:w="960" w:type="dxa"/>
          </w:tcPr>
          <w:p w14:paraId="4D5E1AB7" w14:textId="79984B61" w:rsidR="05170A85" w:rsidRPr="00243EED" w:rsidRDefault="05170A85" w:rsidP="0C15FB63">
            <w:pPr>
              <w:spacing w:after="0"/>
              <w:jc w:val="center"/>
              <w:rPr>
                <w:rFonts w:ascii="Calibri" w:eastAsia="Calibri" w:hAnsi="Calibri" w:cs="Calibri"/>
              </w:rPr>
            </w:pPr>
            <w:r w:rsidRPr="00243EED">
              <w:rPr>
                <w:rFonts w:ascii="Calibri" w:eastAsia="Calibri" w:hAnsi="Calibri" w:cs="Calibri"/>
              </w:rPr>
              <w:t>165</w:t>
            </w:r>
          </w:p>
        </w:tc>
      </w:tr>
      <w:tr w:rsidR="00D92DBE" w:rsidRPr="00243EED" w14:paraId="79E100C7" w14:textId="10EE1C90" w:rsidTr="05170A85">
        <w:trPr>
          <w:trHeight w:val="315"/>
          <w:jc w:val="center"/>
        </w:trPr>
        <w:tc>
          <w:tcPr>
            <w:tcW w:w="4800" w:type="dxa"/>
            <w:shd w:val="clear" w:color="auto" w:fill="auto"/>
            <w:noWrap/>
            <w:vAlign w:val="center"/>
          </w:tcPr>
          <w:p w14:paraId="15CB7C49" w14:textId="22A41D30" w:rsidR="00D92DBE" w:rsidRPr="00243EED" w:rsidRDefault="00D92DBE" w:rsidP="00804C76">
            <w:pPr>
              <w:widowControl w:val="0"/>
              <w:spacing w:after="0" w:line="240" w:lineRule="auto"/>
              <w:rPr>
                <w:rFonts w:eastAsia="Times New Roman" w:cs="Calibri"/>
                <w:sz w:val="20"/>
                <w:szCs w:val="20"/>
                <w:lang w:eastAsia="lv-LV"/>
              </w:rPr>
            </w:pPr>
            <w:r w:rsidRPr="00243EED">
              <w:rPr>
                <w:rFonts w:eastAsia="Times New Roman" w:cs="Calibri"/>
                <w:sz w:val="20"/>
                <w:szCs w:val="20"/>
                <w:lang w:eastAsia="lv-LV"/>
              </w:rPr>
              <w:t>Nomainīti ūdens patēriņa skaitītāji</w:t>
            </w:r>
            <w:r w:rsidR="00000760" w:rsidRPr="00243EED">
              <w:rPr>
                <w:rFonts w:eastAsia="Times New Roman" w:cs="Calibri"/>
                <w:sz w:val="20"/>
                <w:szCs w:val="20"/>
                <w:lang w:eastAsia="lv-LV"/>
              </w:rPr>
              <w:t>, gab.</w:t>
            </w:r>
          </w:p>
        </w:tc>
        <w:tc>
          <w:tcPr>
            <w:tcW w:w="960" w:type="dxa"/>
            <w:shd w:val="clear" w:color="auto" w:fill="auto"/>
            <w:noWrap/>
            <w:vAlign w:val="center"/>
          </w:tcPr>
          <w:p w14:paraId="072D8F59" w14:textId="651FBE0C" w:rsidR="00D92DBE" w:rsidRPr="00243EED" w:rsidRDefault="00D92DBE" w:rsidP="00804C76">
            <w:pPr>
              <w:widowControl w:val="0"/>
              <w:spacing w:after="0" w:line="240" w:lineRule="auto"/>
              <w:jc w:val="center"/>
              <w:rPr>
                <w:rFonts w:eastAsia="Times New Roman" w:cs="Calibri"/>
                <w:sz w:val="20"/>
                <w:szCs w:val="20"/>
                <w:lang w:eastAsia="lv-LV"/>
              </w:rPr>
            </w:pPr>
            <w:r w:rsidRPr="00243EED">
              <w:rPr>
                <w:rFonts w:eastAsia="Times New Roman" w:cs="Calibri"/>
                <w:sz w:val="20"/>
                <w:szCs w:val="20"/>
                <w:lang w:eastAsia="lv-LV"/>
              </w:rPr>
              <w:t>3359</w:t>
            </w:r>
          </w:p>
        </w:tc>
        <w:tc>
          <w:tcPr>
            <w:tcW w:w="960" w:type="dxa"/>
            <w:shd w:val="clear" w:color="auto" w:fill="auto"/>
            <w:vAlign w:val="center"/>
          </w:tcPr>
          <w:p w14:paraId="54D71E02" w14:textId="39E406AE" w:rsidR="1CF67073" w:rsidRPr="00243EED" w:rsidRDefault="1CF67073" w:rsidP="00804C76">
            <w:pPr>
              <w:widowControl w:val="0"/>
              <w:spacing w:after="0"/>
              <w:jc w:val="center"/>
              <w:rPr>
                <w:rFonts w:ascii="Calibri" w:eastAsia="Calibri" w:hAnsi="Calibri" w:cs="Calibri"/>
                <w:sz w:val="20"/>
                <w:szCs w:val="20"/>
              </w:rPr>
            </w:pPr>
            <w:r w:rsidRPr="00243EED">
              <w:rPr>
                <w:rFonts w:ascii="Calibri" w:eastAsia="Calibri" w:hAnsi="Calibri" w:cs="Calibri"/>
                <w:sz w:val="20"/>
                <w:szCs w:val="20"/>
              </w:rPr>
              <w:t>5945</w:t>
            </w:r>
          </w:p>
        </w:tc>
        <w:tc>
          <w:tcPr>
            <w:tcW w:w="960" w:type="dxa"/>
          </w:tcPr>
          <w:p w14:paraId="652EF09B" w14:textId="6112CA9C" w:rsidR="05170A85" w:rsidRPr="00243EED" w:rsidRDefault="05170A85" w:rsidP="0C15FB63">
            <w:pPr>
              <w:spacing w:after="0"/>
              <w:jc w:val="center"/>
              <w:rPr>
                <w:rFonts w:ascii="Calibri" w:eastAsia="Calibri" w:hAnsi="Calibri" w:cs="Calibri"/>
              </w:rPr>
            </w:pPr>
            <w:r w:rsidRPr="00243EED">
              <w:rPr>
                <w:rFonts w:ascii="Calibri" w:eastAsia="Calibri" w:hAnsi="Calibri" w:cs="Calibri"/>
              </w:rPr>
              <w:t>6127</w:t>
            </w:r>
          </w:p>
        </w:tc>
      </w:tr>
    </w:tbl>
    <w:p w14:paraId="21E6B6FD" w14:textId="77777777" w:rsidR="00B23950" w:rsidRPr="00243EED" w:rsidRDefault="00B23950" w:rsidP="00804C76">
      <w:pPr>
        <w:widowControl w:val="0"/>
        <w:rPr>
          <w:rFonts w:ascii="Calibri" w:eastAsia="Times New Roman" w:hAnsi="Calibri" w:cs="Calibri"/>
          <w:sz w:val="18"/>
          <w:szCs w:val="18"/>
          <w:lang w:eastAsia="lv-LV"/>
        </w:rPr>
      </w:pPr>
    </w:p>
    <w:p w14:paraId="65099FBD" w14:textId="3D41FFE9" w:rsidR="00023A3C" w:rsidRPr="00D91EA8" w:rsidRDefault="00023A3C" w:rsidP="00804C76">
      <w:pPr>
        <w:widowControl w:val="0"/>
        <w:spacing w:after="0"/>
        <w:rPr>
          <w:rFonts w:ascii="Calibri" w:eastAsia="Times New Roman" w:hAnsi="Calibri" w:cs="Calibri"/>
          <w:sz w:val="20"/>
          <w:szCs w:val="20"/>
          <w:lang w:eastAsia="lv-LV"/>
        </w:rPr>
      </w:pPr>
      <w:r w:rsidRPr="57CB6EFD">
        <w:rPr>
          <w:rFonts w:ascii="Calibri" w:eastAsia="Times New Roman" w:hAnsi="Calibri" w:cs="Calibri"/>
          <w:b/>
          <w:bCs/>
          <w:color w:val="2F5496" w:themeColor="accent1" w:themeShade="BF"/>
          <w:sz w:val="20"/>
          <w:szCs w:val="20"/>
          <w:lang w:eastAsia="lv-LV"/>
        </w:rPr>
        <w:t>Kanalizācijas tīklā veiktie remonti un avāriju likvidācijas</w:t>
      </w:r>
    </w:p>
    <w:tbl>
      <w:tblPr>
        <w:tblW w:w="7680" w:type="dxa"/>
        <w:jc w:val="center"/>
        <w:tblLook w:val="04A0" w:firstRow="1" w:lastRow="0" w:firstColumn="1" w:lastColumn="0" w:noHBand="0" w:noVBand="1"/>
      </w:tblPr>
      <w:tblGrid>
        <w:gridCol w:w="4800"/>
        <w:gridCol w:w="960"/>
        <w:gridCol w:w="960"/>
        <w:gridCol w:w="960"/>
      </w:tblGrid>
      <w:tr w:rsidR="002F15FF" w:rsidRPr="00243EED" w14:paraId="4E298EAE" w14:textId="2833ADFC" w:rsidTr="1A768FF2">
        <w:trPr>
          <w:trHeight w:val="142"/>
          <w:jc w:val="center"/>
        </w:trPr>
        <w:tc>
          <w:tcPr>
            <w:tcW w:w="4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23513" w14:textId="745C5130" w:rsidR="002F15FF" w:rsidRPr="00D91EA8" w:rsidRDefault="002F15FF" w:rsidP="00804C76">
            <w:pPr>
              <w:widowControl w:val="0"/>
              <w:spacing w:after="0" w:line="240" w:lineRule="auto"/>
              <w:rPr>
                <w:rFonts w:ascii="Calibri" w:eastAsia="Times New Roman" w:hAnsi="Calibri" w:cs="Calibri"/>
                <w:b/>
                <w:bCs/>
                <w:color w:val="000000"/>
                <w:sz w:val="20"/>
                <w:szCs w:val="20"/>
                <w:lang w:eastAsia="lv-LV"/>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AAC1D" w14:textId="77777777" w:rsidR="002F15FF" w:rsidRPr="00243EED" w:rsidRDefault="002F15FF" w:rsidP="00804C76">
            <w:pPr>
              <w:widowControl w:val="0"/>
              <w:spacing w:after="0" w:line="240" w:lineRule="auto"/>
              <w:jc w:val="center"/>
              <w:rPr>
                <w:rFonts w:ascii="Calibri" w:eastAsia="Times New Roman" w:hAnsi="Calibri" w:cs="Calibri"/>
                <w:b/>
                <w:bCs/>
                <w:color w:val="000000"/>
                <w:sz w:val="20"/>
                <w:szCs w:val="20"/>
                <w:lang w:eastAsia="lv-LV"/>
              </w:rPr>
            </w:pPr>
            <w:r w:rsidRPr="00243EED">
              <w:rPr>
                <w:rFonts w:ascii="Calibri" w:eastAsia="Times New Roman" w:hAnsi="Calibri" w:cs="Calibri"/>
                <w:b/>
                <w:bCs/>
                <w:color w:val="000000"/>
                <w:sz w:val="20"/>
                <w:szCs w:val="20"/>
                <w:lang w:eastAsia="lv-LV"/>
              </w:rPr>
              <w:t>2021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19418D82" w14:textId="3437BB44" w:rsidR="3A62FF7F" w:rsidRPr="00243EED" w:rsidRDefault="3A62FF7F" w:rsidP="00804C76">
            <w:pPr>
              <w:widowControl w:val="0"/>
              <w:spacing w:after="0" w:line="240" w:lineRule="auto"/>
              <w:jc w:val="center"/>
              <w:rPr>
                <w:rFonts w:ascii="Calibri" w:eastAsia="Times New Roman" w:hAnsi="Calibri" w:cs="Calibri"/>
                <w:b/>
                <w:bCs/>
                <w:sz w:val="20"/>
                <w:szCs w:val="20"/>
                <w:lang w:eastAsia="lv-LV"/>
              </w:rPr>
            </w:pPr>
            <w:r w:rsidRPr="00243EED">
              <w:rPr>
                <w:rFonts w:ascii="Calibri" w:eastAsia="Times New Roman" w:hAnsi="Calibri" w:cs="Calibri"/>
                <w:b/>
                <w:bCs/>
                <w:sz w:val="20"/>
                <w:szCs w:val="20"/>
                <w:lang w:eastAsia="lv-LV"/>
              </w:rPr>
              <w:t>2022</w:t>
            </w:r>
          </w:p>
        </w:tc>
        <w:tc>
          <w:tcPr>
            <w:tcW w:w="960" w:type="dxa"/>
            <w:tcBorders>
              <w:top w:val="single" w:sz="4" w:space="0" w:color="auto"/>
              <w:left w:val="single" w:sz="4" w:space="0" w:color="auto"/>
              <w:bottom w:val="single" w:sz="4" w:space="0" w:color="auto"/>
              <w:right w:val="single" w:sz="4" w:space="0" w:color="auto"/>
            </w:tcBorders>
          </w:tcPr>
          <w:p w14:paraId="59C337C8" w14:textId="4C81DDDE" w:rsidR="00190BEA" w:rsidRPr="00243EED" w:rsidRDefault="00190BEA" w:rsidP="00804C76">
            <w:pPr>
              <w:widowControl w:val="0"/>
              <w:spacing w:after="0" w:line="240" w:lineRule="auto"/>
              <w:jc w:val="center"/>
              <w:rPr>
                <w:rFonts w:ascii="Calibri" w:eastAsia="Times New Roman" w:hAnsi="Calibri" w:cs="Calibri"/>
                <w:b/>
                <w:sz w:val="20"/>
                <w:szCs w:val="20"/>
                <w:lang w:eastAsia="lv-LV"/>
              </w:rPr>
            </w:pPr>
            <w:r w:rsidRPr="00243EED">
              <w:rPr>
                <w:rFonts w:ascii="Calibri" w:eastAsia="Times New Roman" w:hAnsi="Calibri" w:cs="Calibri"/>
                <w:b/>
                <w:sz w:val="20"/>
                <w:szCs w:val="20"/>
                <w:lang w:eastAsia="lv-LV"/>
              </w:rPr>
              <w:t>2023</w:t>
            </w:r>
          </w:p>
        </w:tc>
      </w:tr>
      <w:tr w:rsidR="002F15FF" w:rsidRPr="00243EED" w14:paraId="1A485675" w14:textId="0D17DA87" w:rsidTr="75C6AF11">
        <w:trPr>
          <w:trHeight w:val="315"/>
          <w:jc w:val="center"/>
        </w:trPr>
        <w:tc>
          <w:tcPr>
            <w:tcW w:w="480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2B538141" w14:textId="5CE56293" w:rsidR="002F15FF" w:rsidRPr="00243EED" w:rsidRDefault="6FFBED9E" w:rsidP="00804C76">
            <w:pPr>
              <w:widowControl w:val="0"/>
              <w:spacing w:after="0" w:line="240" w:lineRule="auto"/>
              <w:rPr>
                <w:rFonts w:ascii="Calibri" w:eastAsia="Times New Roman" w:hAnsi="Calibri" w:cs="Calibri"/>
                <w:color w:val="000000"/>
                <w:sz w:val="20"/>
                <w:szCs w:val="20"/>
                <w:lang w:eastAsia="lv-LV"/>
              </w:rPr>
            </w:pPr>
            <w:r w:rsidRPr="00243EED">
              <w:rPr>
                <w:rFonts w:ascii="Calibri" w:eastAsia="Times New Roman" w:hAnsi="Calibri" w:cs="Calibri"/>
                <w:color w:val="000000" w:themeColor="text1"/>
                <w:sz w:val="20"/>
                <w:szCs w:val="20"/>
                <w:lang w:eastAsia="lv-LV"/>
              </w:rPr>
              <w:t>Avārijas</w:t>
            </w:r>
            <w:r w:rsidR="002F15FF" w:rsidRPr="00243EED">
              <w:rPr>
                <w:rFonts w:ascii="Calibri" w:eastAsia="Times New Roman" w:hAnsi="Calibri" w:cs="Calibri"/>
                <w:color w:val="000000" w:themeColor="text1"/>
                <w:sz w:val="20"/>
                <w:szCs w:val="20"/>
                <w:lang w:eastAsia="lv-LV"/>
              </w:rPr>
              <w:t xml:space="preserve"> izsaukumi un likvidēti aizsērējumi</w:t>
            </w:r>
          </w:p>
        </w:tc>
        <w:tc>
          <w:tcPr>
            <w:tcW w:w="960" w:type="dxa"/>
            <w:tcBorders>
              <w:top w:val="single" w:sz="4" w:space="0" w:color="auto"/>
              <w:left w:val="nil"/>
              <w:bottom w:val="single" w:sz="8" w:space="0" w:color="auto"/>
              <w:right w:val="single" w:sz="8" w:space="0" w:color="auto"/>
            </w:tcBorders>
            <w:shd w:val="clear" w:color="auto" w:fill="auto"/>
            <w:noWrap/>
            <w:vAlign w:val="center"/>
            <w:hideMark/>
          </w:tcPr>
          <w:p w14:paraId="3DC06DFD" w14:textId="63172D5D" w:rsidR="002F15FF" w:rsidRPr="00243EED" w:rsidRDefault="7E6D9161" w:rsidP="00804C76">
            <w:pPr>
              <w:widowControl w:val="0"/>
              <w:spacing w:after="0" w:line="240" w:lineRule="auto"/>
              <w:jc w:val="center"/>
              <w:rPr>
                <w:rFonts w:ascii="Calibri" w:eastAsia="Times New Roman" w:hAnsi="Calibri" w:cs="Calibri"/>
                <w:color w:val="00B050"/>
                <w:sz w:val="20"/>
                <w:szCs w:val="20"/>
                <w:lang w:eastAsia="lv-LV"/>
              </w:rPr>
            </w:pPr>
            <w:r w:rsidRPr="00243EED">
              <w:rPr>
                <w:rFonts w:ascii="Calibri" w:eastAsia="Times New Roman" w:hAnsi="Calibri" w:cs="Calibri"/>
                <w:sz w:val="20"/>
                <w:szCs w:val="20"/>
                <w:lang w:eastAsia="lv-LV"/>
              </w:rPr>
              <w:t>1440</w:t>
            </w:r>
          </w:p>
        </w:tc>
        <w:tc>
          <w:tcPr>
            <w:tcW w:w="960" w:type="dxa"/>
            <w:tcBorders>
              <w:top w:val="single" w:sz="4" w:space="0" w:color="auto"/>
              <w:left w:val="nil"/>
              <w:bottom w:val="single" w:sz="8" w:space="0" w:color="auto"/>
              <w:right w:val="single" w:sz="8" w:space="0" w:color="auto"/>
            </w:tcBorders>
            <w:shd w:val="clear" w:color="auto" w:fill="auto"/>
            <w:vAlign w:val="center"/>
          </w:tcPr>
          <w:p w14:paraId="1C333F34" w14:textId="48F33341" w:rsidR="1CF67073" w:rsidRPr="00243EED" w:rsidRDefault="1CF67073" w:rsidP="00804C76">
            <w:pPr>
              <w:widowControl w:val="0"/>
              <w:spacing w:after="0"/>
              <w:jc w:val="center"/>
              <w:rPr>
                <w:rFonts w:ascii="Calibri" w:eastAsia="Calibri" w:hAnsi="Calibri" w:cs="Calibri"/>
                <w:sz w:val="20"/>
                <w:szCs w:val="20"/>
              </w:rPr>
            </w:pPr>
            <w:r w:rsidRPr="00243EED">
              <w:rPr>
                <w:rFonts w:ascii="Calibri" w:eastAsia="Calibri" w:hAnsi="Calibri" w:cs="Calibri"/>
                <w:sz w:val="20"/>
                <w:szCs w:val="20"/>
              </w:rPr>
              <w:t>1494</w:t>
            </w:r>
          </w:p>
        </w:tc>
        <w:tc>
          <w:tcPr>
            <w:tcW w:w="960" w:type="dxa"/>
            <w:tcBorders>
              <w:top w:val="single" w:sz="4" w:space="0" w:color="auto"/>
              <w:left w:val="nil"/>
              <w:bottom w:val="single" w:sz="8" w:space="0" w:color="auto"/>
              <w:right w:val="single" w:sz="8" w:space="0" w:color="auto"/>
            </w:tcBorders>
          </w:tcPr>
          <w:p w14:paraId="121E6648" w14:textId="13310D05" w:rsidR="75C6AF11" w:rsidRPr="00243EED" w:rsidRDefault="75C6AF11" w:rsidP="0DA3EAEC">
            <w:pPr>
              <w:spacing w:after="0"/>
              <w:jc w:val="center"/>
              <w:rPr>
                <w:rFonts w:ascii="Calibri" w:eastAsia="Calibri" w:hAnsi="Calibri" w:cs="Calibri"/>
              </w:rPr>
            </w:pPr>
            <w:r w:rsidRPr="00243EED">
              <w:rPr>
                <w:rFonts w:ascii="Calibri" w:eastAsia="Calibri" w:hAnsi="Calibri" w:cs="Calibri"/>
              </w:rPr>
              <w:t>1551</w:t>
            </w:r>
          </w:p>
        </w:tc>
      </w:tr>
      <w:tr w:rsidR="002F15FF" w:rsidRPr="00243EED" w14:paraId="5F68DE9D" w14:textId="1A31AA59" w:rsidTr="75C6AF11">
        <w:trPr>
          <w:trHeight w:val="315"/>
          <w:jc w:val="center"/>
        </w:trPr>
        <w:tc>
          <w:tcPr>
            <w:tcW w:w="48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4298E49" w14:textId="77777777" w:rsidR="002F15FF" w:rsidRPr="00243EED" w:rsidRDefault="002F15FF" w:rsidP="00804C76">
            <w:pPr>
              <w:widowControl w:val="0"/>
              <w:spacing w:after="0" w:line="240" w:lineRule="auto"/>
              <w:rPr>
                <w:rFonts w:ascii="Calibri" w:eastAsia="Times New Roman" w:hAnsi="Calibri" w:cs="Calibri"/>
                <w:color w:val="000000"/>
                <w:sz w:val="20"/>
                <w:szCs w:val="20"/>
                <w:lang w:eastAsia="lv-LV"/>
              </w:rPr>
            </w:pPr>
            <w:r w:rsidRPr="00243EED">
              <w:rPr>
                <w:rFonts w:ascii="Calibri" w:eastAsia="Times New Roman" w:hAnsi="Calibri" w:cs="Calibri"/>
                <w:color w:val="000000"/>
                <w:sz w:val="20"/>
                <w:szCs w:val="20"/>
                <w:lang w:eastAsia="lv-LV"/>
              </w:rPr>
              <w:t xml:space="preserve">Remontētas </w:t>
            </w:r>
            <w:proofErr w:type="spellStart"/>
            <w:r w:rsidRPr="00243EED">
              <w:rPr>
                <w:rFonts w:ascii="Calibri" w:eastAsia="Times New Roman" w:hAnsi="Calibri" w:cs="Calibri"/>
                <w:color w:val="000000"/>
                <w:sz w:val="20"/>
                <w:szCs w:val="20"/>
                <w:lang w:eastAsia="lv-LV"/>
              </w:rPr>
              <w:t>skatakas</w:t>
            </w:r>
            <w:proofErr w:type="spellEnd"/>
            <w:r w:rsidRPr="00243EED">
              <w:rPr>
                <w:rFonts w:ascii="Calibri" w:eastAsia="Times New Roman" w:hAnsi="Calibri" w:cs="Calibri"/>
                <w:color w:val="000000"/>
                <w:sz w:val="20"/>
                <w:szCs w:val="20"/>
                <w:lang w:eastAsia="lv-LV"/>
              </w:rPr>
              <w:t xml:space="preserve"> (gab.)</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7DF29C73" w14:textId="77777777" w:rsidR="002F15FF" w:rsidRPr="00243EED" w:rsidRDefault="002F15FF" w:rsidP="00804C76">
            <w:pPr>
              <w:widowControl w:val="0"/>
              <w:spacing w:after="0" w:line="240" w:lineRule="auto"/>
              <w:jc w:val="center"/>
              <w:rPr>
                <w:rFonts w:ascii="Calibri" w:eastAsia="Times New Roman" w:hAnsi="Calibri" w:cs="Calibri"/>
                <w:color w:val="000000"/>
                <w:sz w:val="20"/>
                <w:szCs w:val="20"/>
                <w:lang w:eastAsia="lv-LV"/>
              </w:rPr>
            </w:pPr>
            <w:r w:rsidRPr="00243EED">
              <w:rPr>
                <w:rFonts w:ascii="Calibri" w:eastAsia="Times New Roman" w:hAnsi="Calibri" w:cs="Calibri"/>
                <w:color w:val="000000"/>
                <w:sz w:val="20"/>
                <w:szCs w:val="20"/>
                <w:lang w:eastAsia="lv-LV"/>
              </w:rPr>
              <w:t>1046</w:t>
            </w:r>
          </w:p>
        </w:tc>
        <w:tc>
          <w:tcPr>
            <w:tcW w:w="960" w:type="dxa"/>
            <w:tcBorders>
              <w:top w:val="single" w:sz="8" w:space="0" w:color="auto"/>
              <w:left w:val="nil"/>
              <w:bottom w:val="single" w:sz="8" w:space="0" w:color="auto"/>
              <w:right w:val="single" w:sz="8" w:space="0" w:color="auto"/>
            </w:tcBorders>
            <w:shd w:val="clear" w:color="auto" w:fill="auto"/>
            <w:vAlign w:val="center"/>
          </w:tcPr>
          <w:p w14:paraId="4A765CEE" w14:textId="2CC36E69" w:rsidR="1CF67073" w:rsidRPr="00243EED" w:rsidRDefault="1CF67073" w:rsidP="00804C76">
            <w:pPr>
              <w:widowControl w:val="0"/>
              <w:spacing w:after="0"/>
              <w:jc w:val="center"/>
              <w:rPr>
                <w:rFonts w:ascii="Calibri" w:eastAsia="Calibri" w:hAnsi="Calibri" w:cs="Calibri"/>
                <w:sz w:val="20"/>
                <w:szCs w:val="20"/>
              </w:rPr>
            </w:pPr>
            <w:r w:rsidRPr="00243EED">
              <w:rPr>
                <w:rFonts w:ascii="Calibri" w:eastAsia="Calibri" w:hAnsi="Calibri" w:cs="Calibri"/>
                <w:sz w:val="20"/>
                <w:szCs w:val="20"/>
              </w:rPr>
              <w:t>1099</w:t>
            </w:r>
          </w:p>
        </w:tc>
        <w:tc>
          <w:tcPr>
            <w:tcW w:w="960" w:type="dxa"/>
            <w:tcBorders>
              <w:top w:val="single" w:sz="8" w:space="0" w:color="auto"/>
              <w:left w:val="nil"/>
              <w:bottom w:val="single" w:sz="8" w:space="0" w:color="auto"/>
              <w:right w:val="single" w:sz="8" w:space="0" w:color="auto"/>
            </w:tcBorders>
          </w:tcPr>
          <w:p w14:paraId="1B4F0D50" w14:textId="177818A9" w:rsidR="75C6AF11" w:rsidRPr="00243EED" w:rsidRDefault="75C6AF11" w:rsidP="0DA3EAEC">
            <w:pPr>
              <w:spacing w:after="0"/>
              <w:jc w:val="center"/>
              <w:rPr>
                <w:rFonts w:ascii="Calibri" w:eastAsia="Calibri" w:hAnsi="Calibri" w:cs="Calibri"/>
              </w:rPr>
            </w:pPr>
            <w:r w:rsidRPr="00243EED">
              <w:rPr>
                <w:rFonts w:ascii="Calibri" w:eastAsia="Calibri" w:hAnsi="Calibri" w:cs="Calibri"/>
              </w:rPr>
              <w:t>1068</w:t>
            </w:r>
          </w:p>
        </w:tc>
      </w:tr>
      <w:tr w:rsidR="002F15FF" w:rsidRPr="00D91EA8" w14:paraId="56C40FCF" w14:textId="33A43BF5" w:rsidTr="75C6AF11">
        <w:trPr>
          <w:trHeight w:val="315"/>
          <w:jc w:val="center"/>
        </w:trPr>
        <w:tc>
          <w:tcPr>
            <w:tcW w:w="480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55310A2C" w14:textId="77777777" w:rsidR="002F15FF" w:rsidRPr="00243EED" w:rsidRDefault="002F15FF" w:rsidP="00804C76">
            <w:pPr>
              <w:widowControl w:val="0"/>
              <w:spacing w:after="0" w:line="240" w:lineRule="auto"/>
              <w:rPr>
                <w:rFonts w:ascii="Calibri" w:eastAsia="Times New Roman" w:hAnsi="Calibri" w:cs="Calibri"/>
                <w:color w:val="000000"/>
                <w:sz w:val="20"/>
                <w:szCs w:val="20"/>
                <w:lang w:eastAsia="lv-LV"/>
              </w:rPr>
            </w:pPr>
            <w:r w:rsidRPr="00243EED">
              <w:rPr>
                <w:rFonts w:ascii="Calibri" w:eastAsia="Times New Roman" w:hAnsi="Calibri" w:cs="Calibri"/>
                <w:color w:val="000000"/>
                <w:sz w:val="20"/>
                <w:szCs w:val="20"/>
                <w:lang w:eastAsia="lv-LV"/>
              </w:rPr>
              <w:t>Avārijas kanalizācijas cauruļvados (vietas)</w:t>
            </w:r>
          </w:p>
        </w:tc>
        <w:tc>
          <w:tcPr>
            <w:tcW w:w="960" w:type="dxa"/>
            <w:tcBorders>
              <w:top w:val="single" w:sz="8" w:space="0" w:color="auto"/>
              <w:left w:val="nil"/>
              <w:bottom w:val="single" w:sz="4" w:space="0" w:color="auto"/>
              <w:right w:val="single" w:sz="8" w:space="0" w:color="auto"/>
            </w:tcBorders>
            <w:shd w:val="clear" w:color="auto" w:fill="auto"/>
            <w:noWrap/>
            <w:vAlign w:val="center"/>
            <w:hideMark/>
          </w:tcPr>
          <w:p w14:paraId="093F26E7" w14:textId="77777777" w:rsidR="002F15FF" w:rsidRPr="00243EED" w:rsidRDefault="002F15FF" w:rsidP="00804C76">
            <w:pPr>
              <w:widowControl w:val="0"/>
              <w:spacing w:after="0" w:line="240" w:lineRule="auto"/>
              <w:jc w:val="center"/>
              <w:rPr>
                <w:rFonts w:ascii="Calibri" w:eastAsia="Times New Roman" w:hAnsi="Calibri" w:cs="Calibri"/>
                <w:color w:val="000000"/>
                <w:sz w:val="20"/>
                <w:szCs w:val="20"/>
                <w:lang w:eastAsia="lv-LV"/>
              </w:rPr>
            </w:pPr>
            <w:r w:rsidRPr="00243EED">
              <w:rPr>
                <w:rFonts w:ascii="Calibri" w:eastAsia="Times New Roman" w:hAnsi="Calibri" w:cs="Calibri"/>
                <w:color w:val="000000"/>
                <w:sz w:val="20"/>
                <w:szCs w:val="20"/>
                <w:lang w:eastAsia="lv-LV"/>
              </w:rPr>
              <w:t>133</w:t>
            </w:r>
          </w:p>
        </w:tc>
        <w:tc>
          <w:tcPr>
            <w:tcW w:w="960" w:type="dxa"/>
            <w:tcBorders>
              <w:top w:val="single" w:sz="8" w:space="0" w:color="auto"/>
              <w:left w:val="nil"/>
              <w:bottom w:val="single" w:sz="4" w:space="0" w:color="auto"/>
              <w:right w:val="single" w:sz="8" w:space="0" w:color="auto"/>
            </w:tcBorders>
            <w:shd w:val="clear" w:color="auto" w:fill="auto"/>
            <w:vAlign w:val="center"/>
          </w:tcPr>
          <w:p w14:paraId="77222C05" w14:textId="10C38A99" w:rsidR="1CF67073" w:rsidRPr="00243EED" w:rsidRDefault="1CF67073" w:rsidP="00804C76">
            <w:pPr>
              <w:widowControl w:val="0"/>
              <w:spacing w:after="0"/>
              <w:jc w:val="center"/>
              <w:rPr>
                <w:rFonts w:ascii="Calibri" w:eastAsia="Calibri" w:hAnsi="Calibri" w:cs="Calibri"/>
                <w:sz w:val="20"/>
                <w:szCs w:val="20"/>
              </w:rPr>
            </w:pPr>
            <w:r w:rsidRPr="00243EED">
              <w:rPr>
                <w:rFonts w:ascii="Calibri" w:eastAsia="Calibri" w:hAnsi="Calibri" w:cs="Calibri"/>
                <w:sz w:val="20"/>
                <w:szCs w:val="20"/>
              </w:rPr>
              <w:t>107</w:t>
            </w:r>
          </w:p>
        </w:tc>
        <w:tc>
          <w:tcPr>
            <w:tcW w:w="960" w:type="dxa"/>
            <w:tcBorders>
              <w:top w:val="single" w:sz="8" w:space="0" w:color="auto"/>
              <w:left w:val="nil"/>
              <w:bottom w:val="single" w:sz="4" w:space="0" w:color="auto"/>
              <w:right w:val="single" w:sz="8" w:space="0" w:color="auto"/>
            </w:tcBorders>
          </w:tcPr>
          <w:p w14:paraId="6AA99DD3" w14:textId="44E97A98" w:rsidR="75C6AF11" w:rsidRPr="00243EED" w:rsidRDefault="75C6AF11" w:rsidP="0DA3EAEC">
            <w:pPr>
              <w:spacing w:after="0"/>
              <w:jc w:val="center"/>
              <w:rPr>
                <w:rFonts w:ascii="Calibri" w:eastAsia="Calibri" w:hAnsi="Calibri" w:cs="Calibri"/>
              </w:rPr>
            </w:pPr>
            <w:r w:rsidRPr="00243EED">
              <w:rPr>
                <w:rFonts w:ascii="Calibri" w:eastAsia="Calibri" w:hAnsi="Calibri" w:cs="Calibri"/>
              </w:rPr>
              <w:t>136</w:t>
            </w:r>
          </w:p>
        </w:tc>
      </w:tr>
    </w:tbl>
    <w:p w14:paraId="6A770D24" w14:textId="5AAC25B0" w:rsidR="0078197D" w:rsidRPr="00D36DA6" w:rsidRDefault="0078197D" w:rsidP="00804C76">
      <w:pPr>
        <w:widowControl w:val="0"/>
        <w:rPr>
          <w:rFonts w:ascii="Calibri" w:eastAsia="Times New Roman" w:hAnsi="Calibri" w:cs="Calibri"/>
          <w:sz w:val="18"/>
          <w:szCs w:val="18"/>
          <w:lang w:eastAsia="lv-LV"/>
        </w:rPr>
      </w:pPr>
    </w:p>
    <w:p w14:paraId="382C0A76" w14:textId="43CD3F70" w:rsidR="2CB01114" w:rsidRPr="00FA3D44" w:rsidRDefault="2CB01114" w:rsidP="00EB6B2E">
      <w:pPr>
        <w:widowControl w:val="0"/>
        <w:spacing w:after="0" w:line="240" w:lineRule="auto"/>
        <w:jc w:val="both"/>
      </w:pPr>
      <w:r w:rsidRPr="00FA3D44">
        <w:t xml:space="preserve">Nolūkā uzlabot avārijas situāciju risināšanas efektivitāti un pārvaldību </w:t>
      </w:r>
      <w:r w:rsidRPr="00B73F23">
        <w:rPr>
          <w:i/>
          <w:iCs/>
        </w:rPr>
        <w:t>Rīgas ūdens</w:t>
      </w:r>
      <w:r w:rsidRPr="00FA3D44">
        <w:t xml:space="preserve"> mērķtiecīgi plāno:</w:t>
      </w:r>
    </w:p>
    <w:p w14:paraId="3C590B08" w14:textId="12280EF6" w:rsidR="2CB01114" w:rsidRPr="00FA3D44" w:rsidRDefault="766C793C" w:rsidP="00D7313A">
      <w:pPr>
        <w:pStyle w:val="Sarakstarindkopa"/>
        <w:widowControl w:val="0"/>
        <w:numPr>
          <w:ilvl w:val="0"/>
          <w:numId w:val="7"/>
        </w:numPr>
        <w:spacing w:line="240" w:lineRule="auto"/>
        <w:ind w:left="681" w:hanging="284"/>
        <w:jc w:val="both"/>
      </w:pPr>
      <w:r w:rsidRPr="00FA3D44">
        <w:t>mazināt ūdensapgādes pārtraukuma ilgumu patērētājiem avārijas novēršanas laikā, plānveidīgi turpinot novecoj</w:t>
      </w:r>
      <w:r w:rsidR="4CC2941F" w:rsidRPr="00FA3D44">
        <w:t>u</w:t>
      </w:r>
      <w:r w:rsidRPr="00FA3D44">
        <w:t xml:space="preserve">šās </w:t>
      </w:r>
      <w:proofErr w:type="spellStart"/>
      <w:r w:rsidRPr="00FA3D44">
        <w:t>noslēgarmatūras</w:t>
      </w:r>
      <w:proofErr w:type="spellEnd"/>
      <w:r w:rsidRPr="00FA3D44">
        <w:t xml:space="preserve"> nomaiņu ūdensapgādes tīklos;</w:t>
      </w:r>
    </w:p>
    <w:p w14:paraId="2E049260" w14:textId="1F98155F" w:rsidR="2CB01114" w:rsidRPr="00FA3D44" w:rsidRDefault="0E4CDA0C" w:rsidP="00D7313A">
      <w:pPr>
        <w:pStyle w:val="Sarakstarindkopa"/>
        <w:widowControl w:val="0"/>
        <w:numPr>
          <w:ilvl w:val="0"/>
          <w:numId w:val="7"/>
        </w:numPr>
        <w:spacing w:line="240" w:lineRule="auto"/>
        <w:ind w:left="681" w:hanging="284"/>
        <w:jc w:val="both"/>
      </w:pPr>
      <w:r w:rsidRPr="00FA3D44">
        <w:t xml:space="preserve">taupīt resursus un samazināt ietekmi uz vidi, </w:t>
      </w:r>
      <w:r w:rsidR="6AF3126D" w:rsidRPr="00FA3D44">
        <w:t>pielietojot</w:t>
      </w:r>
      <w:r w:rsidRPr="00FA3D44">
        <w:t xml:space="preserve"> </w:t>
      </w:r>
      <w:proofErr w:type="spellStart"/>
      <w:r w:rsidRPr="00FA3D44">
        <w:t>beztranšejas</w:t>
      </w:r>
      <w:proofErr w:type="spellEnd"/>
      <w:r w:rsidRPr="00FA3D44">
        <w:t xml:space="preserve"> tehnoloģiju avārijas novēršanas darbos;</w:t>
      </w:r>
    </w:p>
    <w:p w14:paraId="5DA57019" w14:textId="5496955E" w:rsidR="2CB01114" w:rsidRPr="00FA3D44" w:rsidRDefault="2CB01114" w:rsidP="00D7313A">
      <w:pPr>
        <w:pStyle w:val="Sarakstarindkopa"/>
        <w:widowControl w:val="0"/>
        <w:numPr>
          <w:ilvl w:val="0"/>
          <w:numId w:val="7"/>
        </w:numPr>
        <w:spacing w:line="240" w:lineRule="auto"/>
        <w:ind w:left="681" w:hanging="284"/>
        <w:jc w:val="both"/>
      </w:pPr>
      <w:r w:rsidRPr="00FA3D44">
        <w:t>nodrošināt operatīvāku avārijas situāciju novēršanas pārvaldību, izveidojot apvienoto dispečerdienestu un uzlabojot komunikāciju starp dispečeriem un avārijas darbu vadītājiem;</w:t>
      </w:r>
    </w:p>
    <w:p w14:paraId="428ABD6E" w14:textId="42D62817" w:rsidR="2CB01114" w:rsidRDefault="1C8EFEB1" w:rsidP="00D7313A">
      <w:pPr>
        <w:pStyle w:val="Sarakstarindkopa"/>
        <w:widowControl w:val="0"/>
        <w:numPr>
          <w:ilvl w:val="0"/>
          <w:numId w:val="7"/>
        </w:numPr>
        <w:spacing w:after="0" w:line="240" w:lineRule="auto"/>
        <w:ind w:left="681" w:hanging="284"/>
        <w:jc w:val="both"/>
      </w:pPr>
      <w:r>
        <w:t xml:space="preserve">samazināt avārijas darbiem nepieciešamo laiku </w:t>
      </w:r>
      <w:r w:rsidR="6C314808">
        <w:t>un</w:t>
      </w:r>
      <w:r w:rsidR="26879C88">
        <w:t xml:space="preserve"> </w:t>
      </w:r>
      <w:r>
        <w:t>darb</w:t>
      </w:r>
      <w:r w:rsidR="215FAFCB">
        <w:t>ietilpību</w:t>
      </w:r>
      <w:r>
        <w:t xml:space="preserve">, tostarp nodrošināt koku sakņu aizsardzību, uzsākot tranšeju rakšanu grūti pieejamās tīklu avārijas vietās ar </w:t>
      </w:r>
      <w:proofErr w:type="spellStart"/>
      <w:r>
        <w:t>vakuumekskavatoru</w:t>
      </w:r>
      <w:proofErr w:type="spellEnd"/>
      <w:r>
        <w:t>.</w:t>
      </w:r>
    </w:p>
    <w:p w14:paraId="7E83B7E0" w14:textId="0899319F" w:rsidR="00D7313A" w:rsidRPr="00FA3D44" w:rsidRDefault="00D7313A" w:rsidP="00D7313A">
      <w:pPr>
        <w:pStyle w:val="Sarakstarindkopa"/>
        <w:widowControl w:val="0"/>
        <w:spacing w:after="0" w:line="240" w:lineRule="auto"/>
        <w:ind w:left="681"/>
        <w:jc w:val="both"/>
      </w:pPr>
    </w:p>
    <w:p w14:paraId="37397598" w14:textId="77044DAE" w:rsidR="0078197D" w:rsidRPr="00D36DA6" w:rsidRDefault="0078197D" w:rsidP="00804C76">
      <w:pPr>
        <w:pStyle w:val="Bezatstarpm"/>
        <w:widowControl w:val="0"/>
        <w:rPr>
          <w:color w:val="2F5496" w:themeColor="accent1" w:themeShade="BF"/>
          <w:sz w:val="20"/>
          <w:szCs w:val="20"/>
          <w:lang w:eastAsia="lv-LV"/>
        </w:rPr>
      </w:pPr>
      <w:r w:rsidRPr="00D36DA6">
        <w:rPr>
          <w:color w:val="2F5496" w:themeColor="accent1" w:themeShade="BF"/>
          <w:sz w:val="20"/>
          <w:szCs w:val="20"/>
          <w:lang w:eastAsia="lv-LV"/>
        </w:rPr>
        <w:t>RŪ-1</w:t>
      </w:r>
    </w:p>
    <w:p w14:paraId="6A66529F" w14:textId="4ECC6A19" w:rsidR="00E6772D" w:rsidRPr="00D36DA6" w:rsidRDefault="00E6772D" w:rsidP="00804C76">
      <w:pPr>
        <w:pStyle w:val="Bezatstarpm"/>
        <w:widowControl w:val="0"/>
        <w:rPr>
          <w:color w:val="2F5496" w:themeColor="accent1" w:themeShade="BF"/>
          <w:sz w:val="20"/>
          <w:szCs w:val="20"/>
          <w:lang w:eastAsia="lv-LV"/>
        </w:rPr>
      </w:pPr>
      <w:r w:rsidRPr="00D36DA6">
        <w:rPr>
          <w:color w:val="2F5496" w:themeColor="accent1" w:themeShade="BF"/>
          <w:sz w:val="20"/>
          <w:szCs w:val="20"/>
          <w:lang w:eastAsia="lv-LV"/>
        </w:rPr>
        <w:t>GRI-300</w:t>
      </w:r>
    </w:p>
    <w:p w14:paraId="1BAFF3A8" w14:textId="77777777" w:rsidR="00FA3D44" w:rsidRDefault="00FA3D44" w:rsidP="00804C76">
      <w:pPr>
        <w:pStyle w:val="Bezatstarpm"/>
        <w:widowControl w:val="0"/>
        <w:rPr>
          <w:color w:val="2F5496" w:themeColor="accent1" w:themeShade="BF"/>
          <w:lang w:eastAsia="lv-LV"/>
        </w:rPr>
      </w:pPr>
    </w:p>
    <w:p w14:paraId="5B72A40F" w14:textId="77777777" w:rsidR="00045F52" w:rsidRPr="00FC39A2" w:rsidRDefault="00045F52" w:rsidP="00804C76">
      <w:pPr>
        <w:pStyle w:val="Bezatstarpm"/>
        <w:widowControl w:val="0"/>
        <w:rPr>
          <w:color w:val="2F5496" w:themeColor="accent1" w:themeShade="BF"/>
          <w:lang w:eastAsia="lv-LV"/>
        </w:rPr>
      </w:pPr>
    </w:p>
    <w:p w14:paraId="55E4FBAA" w14:textId="4FDE82C0" w:rsidR="000B256C" w:rsidRDefault="1A806C1C" w:rsidP="00170AE6">
      <w:pPr>
        <w:pStyle w:val="Virsraksts2"/>
        <w:keepNext w:val="0"/>
        <w:widowControl w:val="0"/>
        <w:spacing w:before="0"/>
        <w:rPr>
          <w:rFonts w:ascii="Calibri" w:eastAsia="Times New Roman" w:hAnsi="Calibri" w:cs="Calibri"/>
          <w:b w:val="0"/>
          <w:lang w:eastAsia="lv-LV"/>
        </w:rPr>
      </w:pPr>
      <w:bookmarkStart w:id="192" w:name="_Toc101772162"/>
      <w:bookmarkStart w:id="193" w:name="_Toc164859108"/>
      <w:bookmarkStart w:id="194" w:name="_Toc164930588"/>
      <w:r w:rsidRPr="1D9556E9">
        <w:rPr>
          <w:lang w:eastAsia="lv-LV"/>
        </w:rPr>
        <w:lastRenderedPageBreak/>
        <w:t>10.</w:t>
      </w:r>
      <w:r w:rsidR="6F50A5FB" w:rsidRPr="1D9556E9">
        <w:rPr>
          <w:lang w:eastAsia="lv-LV"/>
        </w:rPr>
        <w:t>8</w:t>
      </w:r>
      <w:r w:rsidRPr="1D9556E9">
        <w:rPr>
          <w:lang w:eastAsia="lv-LV"/>
        </w:rPr>
        <w:t xml:space="preserve">. </w:t>
      </w:r>
      <w:r w:rsidR="0279B3FE" w:rsidRPr="1D9556E9">
        <w:rPr>
          <w:lang w:eastAsia="lv-LV"/>
        </w:rPr>
        <w:t>Izmantotie materiāli</w:t>
      </w:r>
      <w:bookmarkEnd w:id="192"/>
      <w:bookmarkEnd w:id="193"/>
      <w:bookmarkEnd w:id="194"/>
      <w:r w:rsidR="0279B3FE" w:rsidRPr="1D9556E9">
        <w:rPr>
          <w:lang w:eastAsia="lv-LV"/>
        </w:rPr>
        <w:t> </w:t>
      </w:r>
    </w:p>
    <w:p w14:paraId="5115639C" w14:textId="27E25DBC" w:rsidR="000011AF" w:rsidRPr="00FA3D44" w:rsidRDefault="000B256C" w:rsidP="00917088">
      <w:pPr>
        <w:pStyle w:val="Bezatstarpm"/>
        <w:widowControl w:val="0"/>
        <w:spacing w:after="160"/>
        <w:jc w:val="both"/>
      </w:pPr>
      <w:r w:rsidRPr="00FA3D44">
        <w:t>Kvalitatīva un droša ūdenssaimniecības pakalpojuma sniegšanai</w:t>
      </w:r>
      <w:r w:rsidR="004E79B8" w:rsidRPr="00FA3D44">
        <w:t xml:space="preserve"> d</w:t>
      </w:r>
      <w:r w:rsidRPr="00FA3D44">
        <w:t xml:space="preserve">zeramā ūdens sagatavošanā un notekūdeņu attīrīšanā galvenokārt tiek izmantoti reaģenti. </w:t>
      </w:r>
      <w:r w:rsidR="006064ED" w:rsidRPr="00FA3D44">
        <w:t>I</w:t>
      </w:r>
      <w:r w:rsidRPr="00FA3D44">
        <w:t>zmantoto reaģentu apjoms katru gadu mainās</w:t>
      </w:r>
      <w:r w:rsidR="0C408395" w:rsidRPr="00FA3D44">
        <w:t>,</w:t>
      </w:r>
      <w:r w:rsidRPr="00FA3D44">
        <w:t xml:space="preserve"> atkarībā no gaisa temperatūras, dzeramā ūdens patēriņa apjoma un nokrišņu daudzuma. Savukārt ūdensapgādes un kanalizācijas tīklu un būvju remontdarbos izmantoto materiālu apjomu ietekmē arī Rīgas domes </w:t>
      </w:r>
      <w:proofErr w:type="spellStart"/>
      <w:r w:rsidR="00CF23D2">
        <w:t>Ārtelpas</w:t>
      </w:r>
      <w:proofErr w:type="spellEnd"/>
      <w:r w:rsidR="00CF23D2">
        <w:t xml:space="preserve"> un mobilitātes</w:t>
      </w:r>
      <w:r w:rsidRPr="00FA3D44">
        <w:t xml:space="preserve"> departamenta Rīgas ielu remonta darbu plāni konkrētā gada ietvaros. </w:t>
      </w:r>
    </w:p>
    <w:tbl>
      <w:tblPr>
        <w:tblW w:w="9026" w:type="dxa"/>
        <w:jc w:val="center"/>
        <w:tblLook w:val="04A0" w:firstRow="1" w:lastRow="0" w:firstColumn="1" w:lastColumn="0" w:noHBand="0" w:noVBand="1"/>
      </w:tblPr>
      <w:tblGrid>
        <w:gridCol w:w="4703"/>
        <w:gridCol w:w="1294"/>
        <w:gridCol w:w="1039"/>
        <w:gridCol w:w="1009"/>
        <w:gridCol w:w="981"/>
      </w:tblGrid>
      <w:tr w:rsidR="00E037F4" w:rsidRPr="00FA3D44" w14:paraId="169D3C8D" w14:textId="425EF0CA" w:rsidTr="00977AF9">
        <w:trPr>
          <w:trHeight w:val="300"/>
          <w:jc w:val="center"/>
        </w:trPr>
        <w:tc>
          <w:tcPr>
            <w:tcW w:w="4703" w:type="dxa"/>
            <w:tcBorders>
              <w:top w:val="nil"/>
              <w:left w:val="nil"/>
              <w:bottom w:val="nil"/>
              <w:right w:val="nil"/>
            </w:tcBorders>
            <w:shd w:val="clear" w:color="auto" w:fill="auto"/>
            <w:noWrap/>
            <w:vAlign w:val="center"/>
            <w:hideMark/>
          </w:tcPr>
          <w:p w14:paraId="4238D743" w14:textId="77777777" w:rsidR="00E037F4" w:rsidRPr="00FA3D44" w:rsidRDefault="00FA3D44" w:rsidP="00917088">
            <w:pPr>
              <w:widowControl w:val="0"/>
              <w:spacing w:after="120" w:line="240" w:lineRule="auto"/>
              <w:rPr>
                <w:rFonts w:eastAsia="Times New Roman" w:cs="Calibri"/>
                <w:b/>
                <w:bCs/>
                <w:sz w:val="20"/>
                <w:szCs w:val="20"/>
                <w:lang w:eastAsia="lv-LV"/>
              </w:rPr>
            </w:pPr>
            <w:r w:rsidRPr="00FA3D44">
              <w:rPr>
                <w:rFonts w:eastAsia="Times New Roman" w:cs="Calibri"/>
                <w:b/>
                <w:bCs/>
                <w:sz w:val="20"/>
                <w:szCs w:val="20"/>
                <w:lang w:eastAsia="lv-LV"/>
              </w:rPr>
              <w:t>Ū</w:t>
            </w:r>
            <w:r w:rsidR="60D27247" w:rsidRPr="00FA3D44">
              <w:rPr>
                <w:rFonts w:eastAsia="Times New Roman" w:cs="Calibri"/>
                <w:b/>
                <w:bCs/>
                <w:sz w:val="20"/>
                <w:szCs w:val="20"/>
                <w:lang w:eastAsia="lv-LV"/>
              </w:rPr>
              <w:t>dens sagatavošanā patērēto reaģentu apjoms</w:t>
            </w:r>
          </w:p>
        </w:tc>
        <w:tc>
          <w:tcPr>
            <w:tcW w:w="1294" w:type="dxa"/>
            <w:tcBorders>
              <w:top w:val="nil"/>
              <w:left w:val="nil"/>
              <w:bottom w:val="nil"/>
              <w:right w:val="nil"/>
            </w:tcBorders>
            <w:shd w:val="clear" w:color="auto" w:fill="auto"/>
            <w:noWrap/>
            <w:vAlign w:val="bottom"/>
            <w:hideMark/>
          </w:tcPr>
          <w:p w14:paraId="19A6FB23" w14:textId="77777777" w:rsidR="00E037F4" w:rsidRPr="00FA3D44" w:rsidRDefault="00E037F4" w:rsidP="00804C76">
            <w:pPr>
              <w:widowControl w:val="0"/>
              <w:spacing w:after="0" w:line="240" w:lineRule="auto"/>
              <w:jc w:val="both"/>
              <w:rPr>
                <w:rFonts w:eastAsia="Times New Roman" w:cs="Calibri"/>
                <w:sz w:val="20"/>
                <w:szCs w:val="20"/>
                <w:lang w:eastAsia="lv-LV"/>
              </w:rPr>
            </w:pPr>
          </w:p>
        </w:tc>
        <w:tc>
          <w:tcPr>
            <w:tcW w:w="1039" w:type="dxa"/>
            <w:tcBorders>
              <w:top w:val="nil"/>
              <w:left w:val="nil"/>
              <w:bottom w:val="nil"/>
              <w:right w:val="nil"/>
            </w:tcBorders>
            <w:shd w:val="clear" w:color="auto" w:fill="auto"/>
            <w:noWrap/>
            <w:vAlign w:val="bottom"/>
            <w:hideMark/>
          </w:tcPr>
          <w:p w14:paraId="4ACF87E5" w14:textId="77777777" w:rsidR="00E037F4" w:rsidRPr="00FA3D44" w:rsidRDefault="00E037F4" w:rsidP="00804C76">
            <w:pPr>
              <w:widowControl w:val="0"/>
              <w:spacing w:after="0" w:line="240" w:lineRule="auto"/>
              <w:rPr>
                <w:rFonts w:eastAsia="Times New Roman" w:cs="Times New Roman"/>
                <w:sz w:val="20"/>
                <w:szCs w:val="20"/>
                <w:lang w:eastAsia="lv-LV"/>
              </w:rPr>
            </w:pPr>
          </w:p>
        </w:tc>
        <w:tc>
          <w:tcPr>
            <w:tcW w:w="1009" w:type="dxa"/>
            <w:tcBorders>
              <w:top w:val="nil"/>
              <w:left w:val="nil"/>
              <w:bottom w:val="nil"/>
              <w:right w:val="nil"/>
            </w:tcBorders>
            <w:shd w:val="clear" w:color="auto" w:fill="auto"/>
            <w:vAlign w:val="bottom"/>
          </w:tcPr>
          <w:p w14:paraId="48DE7ADB" w14:textId="5DC47C9B" w:rsidR="1CF67073" w:rsidRPr="00FA3D44" w:rsidRDefault="1CF67073" w:rsidP="00804C76">
            <w:pPr>
              <w:widowControl w:val="0"/>
              <w:spacing w:line="240" w:lineRule="auto"/>
              <w:rPr>
                <w:rFonts w:eastAsia="Times New Roman" w:cs="Times New Roman"/>
                <w:sz w:val="20"/>
                <w:szCs w:val="20"/>
                <w:lang w:eastAsia="lv-LV"/>
              </w:rPr>
            </w:pPr>
          </w:p>
        </w:tc>
        <w:tc>
          <w:tcPr>
            <w:tcW w:w="981" w:type="dxa"/>
            <w:tcBorders>
              <w:top w:val="nil"/>
              <w:left w:val="nil"/>
              <w:bottom w:val="nil"/>
              <w:right w:val="nil"/>
            </w:tcBorders>
          </w:tcPr>
          <w:p w14:paraId="059515A5" w14:textId="77777777" w:rsidR="00977AF9" w:rsidRPr="00FA3D44" w:rsidRDefault="00977AF9" w:rsidP="00804C76">
            <w:pPr>
              <w:widowControl w:val="0"/>
              <w:spacing w:line="240" w:lineRule="auto"/>
              <w:rPr>
                <w:rFonts w:eastAsia="Times New Roman" w:cs="Times New Roman"/>
                <w:sz w:val="20"/>
                <w:szCs w:val="20"/>
                <w:lang w:eastAsia="lv-LV"/>
              </w:rPr>
            </w:pPr>
          </w:p>
        </w:tc>
      </w:tr>
      <w:tr w:rsidR="00E037F4" w:rsidRPr="006F6014" w14:paraId="1CC59746" w14:textId="1CC87FDA" w:rsidTr="00977AF9">
        <w:trPr>
          <w:trHeight w:val="300"/>
          <w:jc w:val="center"/>
        </w:trPr>
        <w:tc>
          <w:tcPr>
            <w:tcW w:w="4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8B754" w14:textId="77777777" w:rsidR="00E037F4" w:rsidRPr="006F6014" w:rsidRDefault="00E037F4" w:rsidP="00804C76">
            <w:pPr>
              <w:widowControl w:val="0"/>
              <w:spacing w:after="0" w:line="240" w:lineRule="auto"/>
              <w:jc w:val="center"/>
              <w:rPr>
                <w:rFonts w:eastAsia="Times New Roman" w:cs="Calibri"/>
                <w:b/>
                <w:bCs/>
                <w:color w:val="000000"/>
                <w:sz w:val="20"/>
                <w:szCs w:val="20"/>
                <w:lang w:eastAsia="lv-LV"/>
              </w:rPr>
            </w:pPr>
            <w:r w:rsidRPr="006F6014">
              <w:rPr>
                <w:rFonts w:eastAsia="Times New Roman" w:cs="Calibri"/>
                <w:b/>
                <w:bCs/>
                <w:color w:val="000000"/>
                <w:sz w:val="20"/>
                <w:szCs w:val="20"/>
                <w:lang w:eastAsia="lv-LV"/>
              </w:rPr>
              <w:t>Nosaukums</w:t>
            </w:r>
          </w:p>
        </w:tc>
        <w:tc>
          <w:tcPr>
            <w:tcW w:w="1294" w:type="dxa"/>
            <w:tcBorders>
              <w:top w:val="single" w:sz="4" w:space="0" w:color="auto"/>
              <w:left w:val="nil"/>
              <w:bottom w:val="single" w:sz="4" w:space="0" w:color="auto"/>
              <w:right w:val="single" w:sz="4" w:space="0" w:color="auto"/>
            </w:tcBorders>
            <w:shd w:val="clear" w:color="auto" w:fill="auto"/>
            <w:vAlign w:val="center"/>
            <w:hideMark/>
          </w:tcPr>
          <w:p w14:paraId="1A0DDDA5" w14:textId="77777777" w:rsidR="00E037F4" w:rsidRPr="006F6014" w:rsidRDefault="00E037F4" w:rsidP="00804C76">
            <w:pPr>
              <w:widowControl w:val="0"/>
              <w:spacing w:after="0" w:line="240" w:lineRule="auto"/>
              <w:jc w:val="center"/>
              <w:rPr>
                <w:rFonts w:eastAsia="Times New Roman" w:cs="Calibri"/>
                <w:b/>
                <w:bCs/>
                <w:sz w:val="20"/>
                <w:szCs w:val="20"/>
                <w:lang w:eastAsia="lv-LV"/>
              </w:rPr>
            </w:pPr>
            <w:r w:rsidRPr="006F6014">
              <w:rPr>
                <w:rFonts w:eastAsia="Times New Roman" w:cs="Calibri"/>
                <w:b/>
                <w:bCs/>
                <w:sz w:val="20"/>
                <w:szCs w:val="20"/>
                <w:lang w:eastAsia="lv-LV"/>
              </w:rPr>
              <w:t>Mērvienība</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1D13D456" w14:textId="77777777" w:rsidR="00E037F4" w:rsidRPr="006F6014" w:rsidRDefault="00E037F4" w:rsidP="00804C76">
            <w:pPr>
              <w:widowControl w:val="0"/>
              <w:spacing w:after="0" w:line="240" w:lineRule="auto"/>
              <w:jc w:val="center"/>
              <w:rPr>
                <w:rFonts w:eastAsia="Times New Roman" w:cs="Calibri"/>
                <w:b/>
                <w:bCs/>
                <w:sz w:val="20"/>
                <w:szCs w:val="20"/>
                <w:lang w:eastAsia="lv-LV"/>
              </w:rPr>
            </w:pPr>
            <w:r w:rsidRPr="006F6014">
              <w:rPr>
                <w:rFonts w:eastAsia="Times New Roman" w:cs="Calibri"/>
                <w:b/>
                <w:bCs/>
                <w:sz w:val="20"/>
                <w:szCs w:val="20"/>
                <w:lang w:eastAsia="lv-LV"/>
              </w:rPr>
              <w:t>2021</w:t>
            </w:r>
          </w:p>
        </w:tc>
        <w:tc>
          <w:tcPr>
            <w:tcW w:w="1009" w:type="dxa"/>
            <w:tcBorders>
              <w:top w:val="single" w:sz="4" w:space="0" w:color="auto"/>
              <w:left w:val="nil"/>
              <w:bottom w:val="single" w:sz="4" w:space="0" w:color="auto"/>
              <w:right w:val="single" w:sz="4" w:space="0" w:color="auto"/>
            </w:tcBorders>
            <w:shd w:val="clear" w:color="auto" w:fill="auto"/>
            <w:vAlign w:val="bottom"/>
          </w:tcPr>
          <w:p w14:paraId="1C26B287" w14:textId="67AAC2EE" w:rsidR="3EB6DE3A" w:rsidRPr="00FA3D44" w:rsidRDefault="3EB6DE3A" w:rsidP="00804C76">
            <w:pPr>
              <w:widowControl w:val="0"/>
              <w:spacing w:after="0" w:line="240" w:lineRule="auto"/>
              <w:jc w:val="center"/>
              <w:rPr>
                <w:rFonts w:eastAsia="Times New Roman" w:cs="Calibri"/>
                <w:b/>
                <w:bCs/>
                <w:sz w:val="20"/>
                <w:szCs w:val="20"/>
                <w:lang w:eastAsia="lv-LV"/>
              </w:rPr>
            </w:pPr>
            <w:r w:rsidRPr="00FA3D44">
              <w:rPr>
                <w:rFonts w:eastAsia="Times New Roman" w:cs="Calibri"/>
                <w:b/>
                <w:bCs/>
                <w:sz w:val="20"/>
                <w:szCs w:val="20"/>
                <w:lang w:eastAsia="lv-LV"/>
              </w:rPr>
              <w:t>2022</w:t>
            </w:r>
          </w:p>
        </w:tc>
        <w:tc>
          <w:tcPr>
            <w:tcW w:w="981" w:type="dxa"/>
            <w:tcBorders>
              <w:top w:val="single" w:sz="4" w:space="0" w:color="auto"/>
              <w:left w:val="nil"/>
              <w:bottom w:val="single" w:sz="4" w:space="0" w:color="auto"/>
              <w:right w:val="single" w:sz="4" w:space="0" w:color="auto"/>
            </w:tcBorders>
          </w:tcPr>
          <w:p w14:paraId="113FF597" w14:textId="50EB103D" w:rsidR="00977AF9" w:rsidRPr="00243EED" w:rsidRDefault="00977AF9" w:rsidP="00804C76">
            <w:pPr>
              <w:widowControl w:val="0"/>
              <w:spacing w:after="0" w:line="240" w:lineRule="auto"/>
              <w:jc w:val="center"/>
              <w:rPr>
                <w:rFonts w:eastAsia="Times New Roman" w:cs="Calibri"/>
                <w:b/>
                <w:bCs/>
                <w:sz w:val="20"/>
                <w:szCs w:val="20"/>
                <w:lang w:eastAsia="lv-LV"/>
              </w:rPr>
            </w:pPr>
            <w:r w:rsidRPr="00243EED">
              <w:rPr>
                <w:rFonts w:eastAsia="Times New Roman" w:cs="Calibri"/>
                <w:b/>
                <w:bCs/>
                <w:sz w:val="20"/>
                <w:szCs w:val="20"/>
                <w:lang w:eastAsia="lv-LV"/>
              </w:rPr>
              <w:t>2023</w:t>
            </w:r>
          </w:p>
        </w:tc>
      </w:tr>
      <w:tr w:rsidR="00E037F4" w:rsidRPr="006F6014" w14:paraId="7C9B4BA6" w14:textId="7189F310" w:rsidTr="00977AF9">
        <w:trPr>
          <w:trHeight w:val="300"/>
          <w:jc w:val="center"/>
        </w:trPr>
        <w:tc>
          <w:tcPr>
            <w:tcW w:w="4703" w:type="dxa"/>
            <w:tcBorders>
              <w:top w:val="nil"/>
              <w:left w:val="single" w:sz="4" w:space="0" w:color="auto"/>
              <w:bottom w:val="single" w:sz="4" w:space="0" w:color="auto"/>
              <w:right w:val="single" w:sz="4" w:space="0" w:color="auto"/>
            </w:tcBorders>
            <w:shd w:val="clear" w:color="auto" w:fill="auto"/>
            <w:vAlign w:val="center"/>
            <w:hideMark/>
          </w:tcPr>
          <w:p w14:paraId="63491C76" w14:textId="77777777" w:rsidR="00E037F4" w:rsidRPr="006F6014" w:rsidRDefault="00E037F4" w:rsidP="00804C76">
            <w:pPr>
              <w:widowControl w:val="0"/>
              <w:spacing w:after="0" w:line="240" w:lineRule="auto"/>
              <w:jc w:val="both"/>
              <w:rPr>
                <w:rFonts w:eastAsia="Times New Roman" w:cs="Calibri"/>
                <w:color w:val="000000"/>
                <w:sz w:val="20"/>
                <w:szCs w:val="20"/>
                <w:lang w:eastAsia="lv-LV"/>
              </w:rPr>
            </w:pPr>
            <w:r w:rsidRPr="006F6014">
              <w:rPr>
                <w:rFonts w:eastAsia="Times New Roman" w:cs="Calibri"/>
                <w:color w:val="000000"/>
                <w:sz w:val="20"/>
                <w:szCs w:val="20"/>
                <w:lang w:eastAsia="lv-LV"/>
              </w:rPr>
              <w:t>Alumīnija sulfāts</w:t>
            </w:r>
          </w:p>
        </w:tc>
        <w:tc>
          <w:tcPr>
            <w:tcW w:w="1294" w:type="dxa"/>
            <w:tcBorders>
              <w:top w:val="nil"/>
              <w:left w:val="nil"/>
              <w:bottom w:val="single" w:sz="4" w:space="0" w:color="auto"/>
              <w:right w:val="single" w:sz="4" w:space="0" w:color="auto"/>
            </w:tcBorders>
            <w:shd w:val="clear" w:color="auto" w:fill="auto"/>
            <w:vAlign w:val="center"/>
            <w:hideMark/>
          </w:tcPr>
          <w:p w14:paraId="06D5D860" w14:textId="77777777" w:rsidR="00E037F4" w:rsidRPr="006F6014" w:rsidRDefault="00E037F4" w:rsidP="00804C76">
            <w:pPr>
              <w:widowControl w:val="0"/>
              <w:spacing w:after="0" w:line="240" w:lineRule="auto"/>
              <w:jc w:val="center"/>
              <w:rPr>
                <w:rFonts w:eastAsia="Times New Roman" w:cs="Calibri"/>
                <w:color w:val="000000"/>
                <w:sz w:val="20"/>
                <w:szCs w:val="20"/>
                <w:lang w:eastAsia="lv-LV"/>
              </w:rPr>
            </w:pPr>
            <w:r w:rsidRPr="006F6014">
              <w:rPr>
                <w:rFonts w:eastAsia="Times New Roman" w:cs="Calibri"/>
                <w:color w:val="000000"/>
                <w:sz w:val="20"/>
                <w:szCs w:val="20"/>
                <w:lang w:eastAsia="lv-LV"/>
              </w:rPr>
              <w:t>tonnas</w:t>
            </w:r>
          </w:p>
        </w:tc>
        <w:tc>
          <w:tcPr>
            <w:tcW w:w="1039" w:type="dxa"/>
            <w:tcBorders>
              <w:top w:val="nil"/>
              <w:left w:val="nil"/>
              <w:bottom w:val="single" w:sz="4" w:space="0" w:color="auto"/>
              <w:right w:val="single" w:sz="4" w:space="0" w:color="auto"/>
            </w:tcBorders>
            <w:shd w:val="clear" w:color="auto" w:fill="auto"/>
            <w:vAlign w:val="center"/>
            <w:hideMark/>
          </w:tcPr>
          <w:p w14:paraId="6100F3F1" w14:textId="77777777" w:rsidR="00E037F4" w:rsidRPr="006F6014" w:rsidRDefault="00E037F4" w:rsidP="00804C76">
            <w:pPr>
              <w:widowControl w:val="0"/>
              <w:spacing w:after="0" w:line="240" w:lineRule="auto"/>
              <w:jc w:val="center"/>
              <w:rPr>
                <w:rFonts w:eastAsia="Times New Roman" w:cs="Calibri"/>
                <w:color w:val="000000"/>
                <w:sz w:val="20"/>
                <w:szCs w:val="20"/>
                <w:lang w:eastAsia="lv-LV"/>
              </w:rPr>
            </w:pPr>
            <w:r w:rsidRPr="006F6014">
              <w:rPr>
                <w:rFonts w:eastAsia="Times New Roman" w:cs="Calibri"/>
                <w:color w:val="000000"/>
                <w:sz w:val="20"/>
                <w:szCs w:val="20"/>
                <w:lang w:eastAsia="lv-LV"/>
              </w:rPr>
              <w:t>2199</w:t>
            </w:r>
          </w:p>
        </w:tc>
        <w:tc>
          <w:tcPr>
            <w:tcW w:w="1009" w:type="dxa"/>
            <w:tcBorders>
              <w:top w:val="nil"/>
              <w:left w:val="nil"/>
              <w:bottom w:val="single" w:sz="4" w:space="0" w:color="auto"/>
              <w:right w:val="single" w:sz="4" w:space="0" w:color="auto"/>
            </w:tcBorders>
            <w:shd w:val="clear" w:color="auto" w:fill="auto"/>
            <w:vAlign w:val="center"/>
          </w:tcPr>
          <w:p w14:paraId="7DC11D4E" w14:textId="58B55C5C" w:rsidR="394AC917" w:rsidRPr="00FA3D44" w:rsidRDefault="394AC917" w:rsidP="00804C76">
            <w:pPr>
              <w:widowControl w:val="0"/>
              <w:spacing w:after="0" w:line="240" w:lineRule="auto"/>
              <w:jc w:val="center"/>
              <w:rPr>
                <w:rFonts w:eastAsia="Times New Roman" w:cs="Calibri"/>
                <w:sz w:val="20"/>
                <w:szCs w:val="20"/>
                <w:lang w:eastAsia="lv-LV"/>
              </w:rPr>
            </w:pPr>
            <w:r w:rsidRPr="00FA3D44">
              <w:rPr>
                <w:rFonts w:eastAsia="Times New Roman" w:cs="Calibri"/>
                <w:sz w:val="20"/>
                <w:szCs w:val="20"/>
                <w:lang w:eastAsia="lv-LV"/>
              </w:rPr>
              <w:t>2049</w:t>
            </w:r>
          </w:p>
        </w:tc>
        <w:tc>
          <w:tcPr>
            <w:tcW w:w="981" w:type="dxa"/>
            <w:tcBorders>
              <w:top w:val="nil"/>
              <w:left w:val="nil"/>
              <w:bottom w:val="single" w:sz="4" w:space="0" w:color="auto"/>
              <w:right w:val="single" w:sz="4" w:space="0" w:color="auto"/>
            </w:tcBorders>
          </w:tcPr>
          <w:p w14:paraId="206010C5" w14:textId="595DE402" w:rsidR="001F1888" w:rsidRPr="00243EED" w:rsidRDefault="001F1888" w:rsidP="00804C76">
            <w:pPr>
              <w:widowControl w:val="0"/>
              <w:spacing w:after="0" w:line="240" w:lineRule="auto"/>
              <w:jc w:val="center"/>
              <w:rPr>
                <w:rFonts w:eastAsia="Times New Roman" w:cs="Calibri"/>
                <w:sz w:val="20"/>
                <w:szCs w:val="20"/>
                <w:lang w:eastAsia="lv-LV"/>
              </w:rPr>
            </w:pPr>
            <w:r w:rsidRPr="00243EED">
              <w:rPr>
                <w:rFonts w:eastAsia="Times New Roman" w:cs="Calibri"/>
                <w:sz w:val="20"/>
                <w:szCs w:val="20"/>
                <w:lang w:eastAsia="lv-LV"/>
              </w:rPr>
              <w:t>1 933</w:t>
            </w:r>
          </w:p>
        </w:tc>
      </w:tr>
      <w:tr w:rsidR="00E037F4" w:rsidRPr="006F6014" w14:paraId="07252445" w14:textId="4B5C0606" w:rsidTr="00977AF9">
        <w:trPr>
          <w:trHeight w:val="300"/>
          <w:jc w:val="center"/>
        </w:trPr>
        <w:tc>
          <w:tcPr>
            <w:tcW w:w="4703" w:type="dxa"/>
            <w:tcBorders>
              <w:top w:val="nil"/>
              <w:left w:val="single" w:sz="4" w:space="0" w:color="auto"/>
              <w:bottom w:val="single" w:sz="4" w:space="0" w:color="auto"/>
              <w:right w:val="single" w:sz="4" w:space="0" w:color="auto"/>
            </w:tcBorders>
            <w:shd w:val="clear" w:color="auto" w:fill="auto"/>
            <w:vAlign w:val="center"/>
            <w:hideMark/>
          </w:tcPr>
          <w:p w14:paraId="6CB21D1B" w14:textId="77777777" w:rsidR="00E037F4" w:rsidRPr="006F6014" w:rsidRDefault="00E037F4" w:rsidP="00804C76">
            <w:pPr>
              <w:widowControl w:val="0"/>
              <w:spacing w:after="0" w:line="240" w:lineRule="auto"/>
              <w:jc w:val="both"/>
              <w:rPr>
                <w:rFonts w:eastAsia="Times New Roman" w:cs="Calibri"/>
                <w:color w:val="000000"/>
                <w:sz w:val="20"/>
                <w:szCs w:val="20"/>
                <w:lang w:eastAsia="lv-LV"/>
              </w:rPr>
            </w:pPr>
            <w:proofErr w:type="spellStart"/>
            <w:r w:rsidRPr="006F6014">
              <w:rPr>
                <w:rFonts w:eastAsia="Times New Roman" w:cs="Calibri"/>
                <w:color w:val="000000"/>
                <w:sz w:val="20"/>
                <w:szCs w:val="20"/>
                <w:lang w:eastAsia="lv-LV"/>
              </w:rPr>
              <w:t>Flokulants</w:t>
            </w:r>
            <w:proofErr w:type="spellEnd"/>
          </w:p>
        </w:tc>
        <w:tc>
          <w:tcPr>
            <w:tcW w:w="1294" w:type="dxa"/>
            <w:tcBorders>
              <w:top w:val="nil"/>
              <w:left w:val="nil"/>
              <w:bottom w:val="single" w:sz="4" w:space="0" w:color="auto"/>
              <w:right w:val="single" w:sz="4" w:space="0" w:color="auto"/>
            </w:tcBorders>
            <w:shd w:val="clear" w:color="auto" w:fill="auto"/>
            <w:vAlign w:val="center"/>
            <w:hideMark/>
          </w:tcPr>
          <w:p w14:paraId="0813941E" w14:textId="77777777" w:rsidR="00E037F4" w:rsidRPr="006F6014" w:rsidRDefault="00E037F4" w:rsidP="00804C76">
            <w:pPr>
              <w:widowControl w:val="0"/>
              <w:spacing w:after="0" w:line="240" w:lineRule="auto"/>
              <w:jc w:val="center"/>
              <w:rPr>
                <w:rFonts w:eastAsia="Times New Roman" w:cs="Calibri"/>
                <w:color w:val="000000"/>
                <w:sz w:val="20"/>
                <w:szCs w:val="20"/>
                <w:lang w:eastAsia="lv-LV"/>
              </w:rPr>
            </w:pPr>
            <w:r w:rsidRPr="006F6014">
              <w:rPr>
                <w:rFonts w:eastAsia="Times New Roman" w:cs="Calibri"/>
                <w:color w:val="000000"/>
                <w:sz w:val="20"/>
                <w:szCs w:val="20"/>
                <w:lang w:eastAsia="lv-LV"/>
              </w:rPr>
              <w:t>tonnas</w:t>
            </w:r>
          </w:p>
        </w:tc>
        <w:tc>
          <w:tcPr>
            <w:tcW w:w="1039" w:type="dxa"/>
            <w:tcBorders>
              <w:top w:val="nil"/>
              <w:left w:val="nil"/>
              <w:bottom w:val="single" w:sz="4" w:space="0" w:color="auto"/>
              <w:right w:val="single" w:sz="4" w:space="0" w:color="auto"/>
            </w:tcBorders>
            <w:shd w:val="clear" w:color="auto" w:fill="auto"/>
            <w:vAlign w:val="center"/>
            <w:hideMark/>
          </w:tcPr>
          <w:p w14:paraId="332AAC6A" w14:textId="77777777" w:rsidR="00E037F4" w:rsidRPr="006F6014" w:rsidRDefault="00E037F4" w:rsidP="00804C76">
            <w:pPr>
              <w:widowControl w:val="0"/>
              <w:spacing w:after="0" w:line="240" w:lineRule="auto"/>
              <w:jc w:val="center"/>
              <w:rPr>
                <w:rFonts w:eastAsia="Times New Roman" w:cs="Calibri"/>
                <w:color w:val="000000"/>
                <w:sz w:val="20"/>
                <w:szCs w:val="20"/>
                <w:lang w:eastAsia="lv-LV"/>
              </w:rPr>
            </w:pPr>
            <w:r w:rsidRPr="006F6014">
              <w:rPr>
                <w:rFonts w:eastAsia="Times New Roman" w:cs="Calibri"/>
                <w:color w:val="000000"/>
                <w:sz w:val="20"/>
                <w:szCs w:val="20"/>
                <w:lang w:eastAsia="lv-LV"/>
              </w:rPr>
              <w:t>12</w:t>
            </w:r>
          </w:p>
        </w:tc>
        <w:tc>
          <w:tcPr>
            <w:tcW w:w="1009" w:type="dxa"/>
            <w:tcBorders>
              <w:top w:val="nil"/>
              <w:left w:val="nil"/>
              <w:bottom w:val="single" w:sz="4" w:space="0" w:color="auto"/>
              <w:right w:val="single" w:sz="4" w:space="0" w:color="auto"/>
            </w:tcBorders>
            <w:shd w:val="clear" w:color="auto" w:fill="auto"/>
            <w:vAlign w:val="center"/>
          </w:tcPr>
          <w:p w14:paraId="50CBA3FA" w14:textId="56029C8E" w:rsidR="1D88A4AB" w:rsidRPr="00FA3D44" w:rsidRDefault="1D88A4AB" w:rsidP="00804C76">
            <w:pPr>
              <w:widowControl w:val="0"/>
              <w:spacing w:after="0" w:line="240" w:lineRule="auto"/>
              <w:jc w:val="center"/>
              <w:rPr>
                <w:rFonts w:eastAsia="Times New Roman" w:cs="Calibri"/>
                <w:sz w:val="20"/>
                <w:szCs w:val="20"/>
                <w:lang w:eastAsia="lv-LV"/>
              </w:rPr>
            </w:pPr>
            <w:r w:rsidRPr="00FA3D44">
              <w:rPr>
                <w:rFonts w:eastAsia="Times New Roman" w:cs="Calibri"/>
                <w:sz w:val="20"/>
                <w:szCs w:val="20"/>
                <w:lang w:eastAsia="lv-LV"/>
              </w:rPr>
              <w:t>11</w:t>
            </w:r>
          </w:p>
        </w:tc>
        <w:tc>
          <w:tcPr>
            <w:tcW w:w="981" w:type="dxa"/>
            <w:tcBorders>
              <w:top w:val="nil"/>
              <w:left w:val="nil"/>
              <w:bottom w:val="single" w:sz="4" w:space="0" w:color="auto"/>
              <w:right w:val="single" w:sz="4" w:space="0" w:color="auto"/>
            </w:tcBorders>
          </w:tcPr>
          <w:p w14:paraId="6B62F727" w14:textId="75CB04D3" w:rsidR="00C40B41" w:rsidRPr="00243EED" w:rsidRDefault="00C40B41" w:rsidP="00804C76">
            <w:pPr>
              <w:widowControl w:val="0"/>
              <w:spacing w:after="0" w:line="240" w:lineRule="auto"/>
              <w:jc w:val="center"/>
              <w:rPr>
                <w:rFonts w:eastAsia="Times New Roman" w:cs="Calibri"/>
                <w:sz w:val="20"/>
                <w:szCs w:val="20"/>
                <w:lang w:eastAsia="lv-LV"/>
              </w:rPr>
            </w:pPr>
            <w:r w:rsidRPr="00243EED">
              <w:rPr>
                <w:rFonts w:eastAsia="Times New Roman" w:cs="Calibri"/>
                <w:sz w:val="20"/>
                <w:szCs w:val="20"/>
                <w:lang w:eastAsia="lv-LV"/>
              </w:rPr>
              <w:t>1</w:t>
            </w:r>
            <w:r w:rsidR="00385968" w:rsidRPr="00243EED">
              <w:rPr>
                <w:rFonts w:eastAsia="Times New Roman" w:cs="Calibri"/>
                <w:sz w:val="20"/>
                <w:szCs w:val="20"/>
                <w:lang w:eastAsia="lv-LV"/>
              </w:rPr>
              <w:t>1</w:t>
            </w:r>
          </w:p>
        </w:tc>
      </w:tr>
      <w:tr w:rsidR="00E037F4" w:rsidRPr="006F6014" w14:paraId="6AA27079" w14:textId="0B48E112" w:rsidTr="00977AF9">
        <w:trPr>
          <w:trHeight w:val="300"/>
          <w:jc w:val="center"/>
        </w:trPr>
        <w:tc>
          <w:tcPr>
            <w:tcW w:w="4703" w:type="dxa"/>
            <w:tcBorders>
              <w:top w:val="nil"/>
              <w:left w:val="single" w:sz="4" w:space="0" w:color="auto"/>
              <w:bottom w:val="single" w:sz="4" w:space="0" w:color="auto"/>
              <w:right w:val="single" w:sz="4" w:space="0" w:color="auto"/>
            </w:tcBorders>
            <w:shd w:val="clear" w:color="auto" w:fill="auto"/>
            <w:vAlign w:val="center"/>
            <w:hideMark/>
          </w:tcPr>
          <w:p w14:paraId="36ED22AA" w14:textId="77777777" w:rsidR="00E037F4" w:rsidRPr="006F6014" w:rsidRDefault="00E037F4" w:rsidP="00804C76">
            <w:pPr>
              <w:widowControl w:val="0"/>
              <w:spacing w:after="0" w:line="240" w:lineRule="auto"/>
              <w:jc w:val="both"/>
              <w:rPr>
                <w:rFonts w:eastAsia="Times New Roman" w:cs="Calibri"/>
                <w:color w:val="000000"/>
                <w:sz w:val="20"/>
                <w:szCs w:val="20"/>
                <w:lang w:eastAsia="lv-LV"/>
              </w:rPr>
            </w:pPr>
            <w:r w:rsidRPr="006F6014">
              <w:rPr>
                <w:rFonts w:eastAsia="Times New Roman" w:cs="Calibri"/>
                <w:color w:val="000000"/>
                <w:sz w:val="20"/>
                <w:szCs w:val="20"/>
                <w:lang w:eastAsia="lv-LV"/>
              </w:rPr>
              <w:t>Kalcija hidroksīds</w:t>
            </w:r>
          </w:p>
        </w:tc>
        <w:tc>
          <w:tcPr>
            <w:tcW w:w="1294" w:type="dxa"/>
            <w:tcBorders>
              <w:top w:val="nil"/>
              <w:left w:val="nil"/>
              <w:bottom w:val="single" w:sz="4" w:space="0" w:color="auto"/>
              <w:right w:val="single" w:sz="4" w:space="0" w:color="auto"/>
            </w:tcBorders>
            <w:shd w:val="clear" w:color="auto" w:fill="auto"/>
            <w:vAlign w:val="center"/>
            <w:hideMark/>
          </w:tcPr>
          <w:p w14:paraId="4257A50E" w14:textId="77777777" w:rsidR="00E037F4" w:rsidRPr="006F6014" w:rsidRDefault="00E037F4" w:rsidP="00804C76">
            <w:pPr>
              <w:widowControl w:val="0"/>
              <w:spacing w:after="0" w:line="240" w:lineRule="auto"/>
              <w:jc w:val="center"/>
              <w:rPr>
                <w:rFonts w:eastAsia="Times New Roman" w:cs="Calibri"/>
                <w:color w:val="000000"/>
                <w:sz w:val="20"/>
                <w:szCs w:val="20"/>
                <w:lang w:eastAsia="lv-LV"/>
              </w:rPr>
            </w:pPr>
            <w:r w:rsidRPr="006F6014">
              <w:rPr>
                <w:rFonts w:eastAsia="Times New Roman" w:cs="Calibri"/>
                <w:color w:val="000000"/>
                <w:sz w:val="20"/>
                <w:szCs w:val="20"/>
                <w:lang w:eastAsia="lv-LV"/>
              </w:rPr>
              <w:t>tonnas</w:t>
            </w:r>
          </w:p>
        </w:tc>
        <w:tc>
          <w:tcPr>
            <w:tcW w:w="1039" w:type="dxa"/>
            <w:tcBorders>
              <w:top w:val="nil"/>
              <w:left w:val="nil"/>
              <w:bottom w:val="single" w:sz="4" w:space="0" w:color="auto"/>
              <w:right w:val="single" w:sz="4" w:space="0" w:color="auto"/>
            </w:tcBorders>
            <w:shd w:val="clear" w:color="auto" w:fill="auto"/>
            <w:vAlign w:val="center"/>
            <w:hideMark/>
          </w:tcPr>
          <w:p w14:paraId="0EA1A778" w14:textId="77777777" w:rsidR="00E037F4" w:rsidRPr="006F6014" w:rsidRDefault="00E037F4" w:rsidP="00804C76">
            <w:pPr>
              <w:widowControl w:val="0"/>
              <w:spacing w:after="0" w:line="240" w:lineRule="auto"/>
              <w:jc w:val="center"/>
              <w:rPr>
                <w:rFonts w:eastAsia="Times New Roman" w:cs="Calibri"/>
                <w:color w:val="000000"/>
                <w:sz w:val="20"/>
                <w:szCs w:val="20"/>
                <w:lang w:eastAsia="lv-LV"/>
              </w:rPr>
            </w:pPr>
            <w:r w:rsidRPr="006F6014">
              <w:rPr>
                <w:rFonts w:eastAsia="Times New Roman" w:cs="Calibri"/>
                <w:color w:val="000000"/>
                <w:sz w:val="20"/>
                <w:szCs w:val="20"/>
                <w:lang w:eastAsia="lv-LV"/>
              </w:rPr>
              <w:t>109</w:t>
            </w:r>
          </w:p>
        </w:tc>
        <w:tc>
          <w:tcPr>
            <w:tcW w:w="1009" w:type="dxa"/>
            <w:tcBorders>
              <w:top w:val="nil"/>
              <w:left w:val="nil"/>
              <w:bottom w:val="single" w:sz="4" w:space="0" w:color="auto"/>
              <w:right w:val="single" w:sz="4" w:space="0" w:color="auto"/>
            </w:tcBorders>
            <w:shd w:val="clear" w:color="auto" w:fill="auto"/>
            <w:vAlign w:val="center"/>
          </w:tcPr>
          <w:p w14:paraId="2F0BCB99" w14:textId="6DC5FE34" w:rsidR="503283DA" w:rsidRPr="00FA3D44" w:rsidRDefault="503283DA" w:rsidP="00804C76">
            <w:pPr>
              <w:widowControl w:val="0"/>
              <w:spacing w:after="0" w:line="240" w:lineRule="auto"/>
              <w:jc w:val="center"/>
              <w:rPr>
                <w:rFonts w:eastAsia="Times New Roman" w:cs="Calibri"/>
                <w:sz w:val="20"/>
                <w:szCs w:val="20"/>
                <w:lang w:eastAsia="lv-LV"/>
              </w:rPr>
            </w:pPr>
            <w:r w:rsidRPr="00FA3D44">
              <w:rPr>
                <w:rFonts w:eastAsia="Times New Roman" w:cs="Calibri"/>
                <w:sz w:val="20"/>
                <w:szCs w:val="20"/>
                <w:lang w:eastAsia="lv-LV"/>
              </w:rPr>
              <w:t>124</w:t>
            </w:r>
          </w:p>
        </w:tc>
        <w:tc>
          <w:tcPr>
            <w:tcW w:w="981" w:type="dxa"/>
            <w:tcBorders>
              <w:top w:val="nil"/>
              <w:left w:val="nil"/>
              <w:bottom w:val="single" w:sz="4" w:space="0" w:color="auto"/>
              <w:right w:val="single" w:sz="4" w:space="0" w:color="auto"/>
            </w:tcBorders>
          </w:tcPr>
          <w:p w14:paraId="611AC197" w14:textId="5E7B1E7D" w:rsidR="00385968" w:rsidRPr="00243EED" w:rsidRDefault="00385968" w:rsidP="00804C76">
            <w:pPr>
              <w:widowControl w:val="0"/>
              <w:spacing w:after="0" w:line="240" w:lineRule="auto"/>
              <w:jc w:val="center"/>
              <w:rPr>
                <w:rFonts w:eastAsia="Times New Roman" w:cs="Calibri"/>
                <w:sz w:val="20"/>
                <w:szCs w:val="20"/>
                <w:lang w:eastAsia="lv-LV"/>
              </w:rPr>
            </w:pPr>
            <w:r w:rsidRPr="00243EED">
              <w:rPr>
                <w:rFonts w:eastAsia="Times New Roman" w:cs="Calibri"/>
                <w:sz w:val="20"/>
                <w:szCs w:val="20"/>
                <w:lang w:eastAsia="lv-LV"/>
              </w:rPr>
              <w:t>134</w:t>
            </w:r>
          </w:p>
        </w:tc>
      </w:tr>
      <w:tr w:rsidR="00E037F4" w:rsidRPr="006F6014" w14:paraId="297AB4B2" w14:textId="781B9813" w:rsidTr="00977AF9">
        <w:trPr>
          <w:trHeight w:val="300"/>
          <w:jc w:val="center"/>
        </w:trPr>
        <w:tc>
          <w:tcPr>
            <w:tcW w:w="4703" w:type="dxa"/>
            <w:tcBorders>
              <w:top w:val="nil"/>
              <w:left w:val="single" w:sz="4" w:space="0" w:color="auto"/>
              <w:bottom w:val="single" w:sz="4" w:space="0" w:color="auto"/>
              <w:right w:val="single" w:sz="4" w:space="0" w:color="auto"/>
            </w:tcBorders>
            <w:shd w:val="clear" w:color="auto" w:fill="auto"/>
            <w:vAlign w:val="center"/>
            <w:hideMark/>
          </w:tcPr>
          <w:p w14:paraId="74C1AF8A" w14:textId="77777777" w:rsidR="00E037F4" w:rsidRPr="006F6014" w:rsidRDefault="00E037F4" w:rsidP="00804C76">
            <w:pPr>
              <w:widowControl w:val="0"/>
              <w:spacing w:after="0" w:line="240" w:lineRule="auto"/>
              <w:jc w:val="both"/>
              <w:rPr>
                <w:rFonts w:eastAsia="Times New Roman" w:cs="Calibri"/>
                <w:color w:val="000000"/>
                <w:sz w:val="20"/>
                <w:szCs w:val="20"/>
                <w:lang w:eastAsia="lv-LV"/>
              </w:rPr>
            </w:pPr>
            <w:r w:rsidRPr="006F6014">
              <w:rPr>
                <w:rFonts w:eastAsia="Times New Roman" w:cs="Calibri"/>
                <w:color w:val="000000"/>
                <w:sz w:val="20"/>
                <w:szCs w:val="20"/>
                <w:lang w:eastAsia="lv-LV"/>
              </w:rPr>
              <w:t>Sašķidrinātais hlors</w:t>
            </w:r>
          </w:p>
        </w:tc>
        <w:tc>
          <w:tcPr>
            <w:tcW w:w="1294" w:type="dxa"/>
            <w:tcBorders>
              <w:top w:val="nil"/>
              <w:left w:val="nil"/>
              <w:bottom w:val="single" w:sz="4" w:space="0" w:color="auto"/>
              <w:right w:val="single" w:sz="4" w:space="0" w:color="auto"/>
            </w:tcBorders>
            <w:shd w:val="clear" w:color="auto" w:fill="auto"/>
            <w:vAlign w:val="center"/>
            <w:hideMark/>
          </w:tcPr>
          <w:p w14:paraId="45783C51" w14:textId="77777777" w:rsidR="00E037F4" w:rsidRPr="006F6014" w:rsidRDefault="00E037F4" w:rsidP="00804C76">
            <w:pPr>
              <w:widowControl w:val="0"/>
              <w:spacing w:after="0" w:line="240" w:lineRule="auto"/>
              <w:jc w:val="center"/>
              <w:rPr>
                <w:rFonts w:eastAsia="Times New Roman" w:cs="Calibri"/>
                <w:color w:val="000000"/>
                <w:sz w:val="20"/>
                <w:szCs w:val="20"/>
                <w:lang w:eastAsia="lv-LV"/>
              </w:rPr>
            </w:pPr>
            <w:r w:rsidRPr="006F6014">
              <w:rPr>
                <w:rFonts w:eastAsia="Times New Roman" w:cs="Calibri"/>
                <w:color w:val="000000"/>
                <w:sz w:val="20"/>
                <w:szCs w:val="20"/>
                <w:lang w:eastAsia="lv-LV"/>
              </w:rPr>
              <w:t>tonnas</w:t>
            </w:r>
          </w:p>
        </w:tc>
        <w:tc>
          <w:tcPr>
            <w:tcW w:w="1039" w:type="dxa"/>
            <w:tcBorders>
              <w:top w:val="nil"/>
              <w:left w:val="nil"/>
              <w:bottom w:val="single" w:sz="4" w:space="0" w:color="auto"/>
              <w:right w:val="single" w:sz="4" w:space="0" w:color="auto"/>
            </w:tcBorders>
            <w:shd w:val="clear" w:color="auto" w:fill="auto"/>
            <w:vAlign w:val="center"/>
            <w:hideMark/>
          </w:tcPr>
          <w:p w14:paraId="3A38A0B9" w14:textId="77777777" w:rsidR="00E037F4" w:rsidRPr="006F6014" w:rsidRDefault="00E037F4" w:rsidP="00804C76">
            <w:pPr>
              <w:widowControl w:val="0"/>
              <w:spacing w:after="0" w:line="240" w:lineRule="auto"/>
              <w:jc w:val="center"/>
              <w:rPr>
                <w:rFonts w:eastAsia="Times New Roman" w:cs="Calibri"/>
                <w:color w:val="000000"/>
                <w:sz w:val="20"/>
                <w:szCs w:val="20"/>
                <w:lang w:eastAsia="lv-LV"/>
              </w:rPr>
            </w:pPr>
            <w:r w:rsidRPr="006F6014">
              <w:rPr>
                <w:rFonts w:eastAsia="Times New Roman" w:cs="Calibri"/>
                <w:color w:val="000000"/>
                <w:sz w:val="20"/>
                <w:szCs w:val="20"/>
                <w:lang w:eastAsia="lv-LV"/>
              </w:rPr>
              <w:t>38</w:t>
            </w:r>
          </w:p>
        </w:tc>
        <w:tc>
          <w:tcPr>
            <w:tcW w:w="1009" w:type="dxa"/>
            <w:tcBorders>
              <w:top w:val="nil"/>
              <w:left w:val="nil"/>
              <w:bottom w:val="single" w:sz="4" w:space="0" w:color="auto"/>
              <w:right w:val="single" w:sz="4" w:space="0" w:color="auto"/>
            </w:tcBorders>
            <w:shd w:val="clear" w:color="auto" w:fill="auto"/>
            <w:vAlign w:val="center"/>
          </w:tcPr>
          <w:p w14:paraId="00CF12C5" w14:textId="6BA15A5B" w:rsidR="7CC300F2" w:rsidRPr="00FA3D44" w:rsidRDefault="7CC300F2" w:rsidP="00804C76">
            <w:pPr>
              <w:widowControl w:val="0"/>
              <w:spacing w:after="0" w:line="240" w:lineRule="auto"/>
              <w:jc w:val="center"/>
              <w:rPr>
                <w:rFonts w:eastAsia="Times New Roman" w:cs="Calibri"/>
                <w:sz w:val="20"/>
                <w:szCs w:val="20"/>
                <w:lang w:eastAsia="lv-LV"/>
              </w:rPr>
            </w:pPr>
            <w:r w:rsidRPr="00FA3D44">
              <w:rPr>
                <w:rFonts w:eastAsia="Times New Roman" w:cs="Calibri"/>
                <w:sz w:val="20"/>
                <w:szCs w:val="20"/>
                <w:lang w:eastAsia="lv-LV"/>
              </w:rPr>
              <w:t>28</w:t>
            </w:r>
          </w:p>
        </w:tc>
        <w:tc>
          <w:tcPr>
            <w:tcW w:w="981" w:type="dxa"/>
            <w:tcBorders>
              <w:top w:val="nil"/>
              <w:left w:val="nil"/>
              <w:bottom w:val="single" w:sz="4" w:space="0" w:color="auto"/>
              <w:right w:val="single" w:sz="4" w:space="0" w:color="auto"/>
            </w:tcBorders>
          </w:tcPr>
          <w:p w14:paraId="5E76241F" w14:textId="3FA7EC7C" w:rsidR="00FC35B9" w:rsidRPr="00243EED" w:rsidRDefault="00FC35B9" w:rsidP="00804C76">
            <w:pPr>
              <w:widowControl w:val="0"/>
              <w:spacing w:after="0" w:line="240" w:lineRule="auto"/>
              <w:jc w:val="center"/>
              <w:rPr>
                <w:rFonts w:eastAsia="Times New Roman" w:cs="Calibri"/>
                <w:sz w:val="20"/>
                <w:szCs w:val="20"/>
                <w:lang w:eastAsia="lv-LV"/>
              </w:rPr>
            </w:pPr>
            <w:r w:rsidRPr="00243EED">
              <w:rPr>
                <w:rFonts w:eastAsia="Times New Roman" w:cs="Calibri"/>
                <w:sz w:val="20"/>
                <w:szCs w:val="20"/>
                <w:lang w:eastAsia="lv-LV"/>
              </w:rPr>
              <w:t>29</w:t>
            </w:r>
          </w:p>
        </w:tc>
      </w:tr>
      <w:tr w:rsidR="00E037F4" w:rsidRPr="006F6014" w14:paraId="56624721" w14:textId="611AAB09" w:rsidTr="00977AF9">
        <w:trPr>
          <w:trHeight w:val="300"/>
          <w:jc w:val="center"/>
        </w:trPr>
        <w:tc>
          <w:tcPr>
            <w:tcW w:w="4703" w:type="dxa"/>
            <w:tcBorders>
              <w:top w:val="nil"/>
              <w:left w:val="single" w:sz="4" w:space="0" w:color="auto"/>
              <w:bottom w:val="single" w:sz="4" w:space="0" w:color="auto"/>
              <w:right w:val="single" w:sz="4" w:space="0" w:color="auto"/>
            </w:tcBorders>
            <w:shd w:val="clear" w:color="auto" w:fill="auto"/>
            <w:vAlign w:val="center"/>
            <w:hideMark/>
          </w:tcPr>
          <w:p w14:paraId="6372E22F" w14:textId="77777777" w:rsidR="00E037F4" w:rsidRPr="006F6014" w:rsidRDefault="00E037F4" w:rsidP="00804C76">
            <w:pPr>
              <w:widowControl w:val="0"/>
              <w:spacing w:after="0" w:line="240" w:lineRule="auto"/>
              <w:jc w:val="both"/>
              <w:rPr>
                <w:rFonts w:eastAsia="Times New Roman" w:cs="Calibri"/>
                <w:color w:val="000000"/>
                <w:sz w:val="20"/>
                <w:szCs w:val="20"/>
                <w:lang w:eastAsia="lv-LV"/>
              </w:rPr>
            </w:pPr>
            <w:r w:rsidRPr="006F6014">
              <w:rPr>
                <w:rFonts w:eastAsia="Times New Roman" w:cs="Calibri"/>
                <w:color w:val="000000"/>
                <w:sz w:val="20"/>
                <w:szCs w:val="20"/>
                <w:lang w:eastAsia="lv-LV"/>
              </w:rPr>
              <w:t>Polimērs</w:t>
            </w:r>
          </w:p>
        </w:tc>
        <w:tc>
          <w:tcPr>
            <w:tcW w:w="1294" w:type="dxa"/>
            <w:tcBorders>
              <w:top w:val="nil"/>
              <w:left w:val="nil"/>
              <w:bottom w:val="single" w:sz="4" w:space="0" w:color="auto"/>
              <w:right w:val="single" w:sz="4" w:space="0" w:color="auto"/>
            </w:tcBorders>
            <w:shd w:val="clear" w:color="auto" w:fill="auto"/>
            <w:vAlign w:val="center"/>
            <w:hideMark/>
          </w:tcPr>
          <w:p w14:paraId="495C16E4" w14:textId="77777777" w:rsidR="00E037F4" w:rsidRPr="006F6014" w:rsidRDefault="00E037F4" w:rsidP="00804C76">
            <w:pPr>
              <w:widowControl w:val="0"/>
              <w:spacing w:after="0" w:line="240" w:lineRule="auto"/>
              <w:jc w:val="center"/>
              <w:rPr>
                <w:rFonts w:eastAsia="Times New Roman" w:cs="Calibri"/>
                <w:color w:val="000000"/>
                <w:sz w:val="20"/>
                <w:szCs w:val="20"/>
                <w:lang w:eastAsia="lv-LV"/>
              </w:rPr>
            </w:pPr>
            <w:r w:rsidRPr="006F6014">
              <w:rPr>
                <w:rFonts w:eastAsia="Times New Roman" w:cs="Calibri"/>
                <w:color w:val="000000"/>
                <w:sz w:val="20"/>
                <w:szCs w:val="20"/>
                <w:lang w:eastAsia="lv-LV"/>
              </w:rPr>
              <w:t>kg</w:t>
            </w:r>
          </w:p>
        </w:tc>
        <w:tc>
          <w:tcPr>
            <w:tcW w:w="1039" w:type="dxa"/>
            <w:tcBorders>
              <w:top w:val="nil"/>
              <w:left w:val="nil"/>
              <w:bottom w:val="single" w:sz="4" w:space="0" w:color="auto"/>
              <w:right w:val="single" w:sz="4" w:space="0" w:color="auto"/>
            </w:tcBorders>
            <w:shd w:val="clear" w:color="auto" w:fill="auto"/>
            <w:vAlign w:val="center"/>
            <w:hideMark/>
          </w:tcPr>
          <w:p w14:paraId="74DCD19C" w14:textId="77777777" w:rsidR="00E037F4" w:rsidRPr="006F6014" w:rsidRDefault="00E037F4" w:rsidP="00804C76">
            <w:pPr>
              <w:widowControl w:val="0"/>
              <w:spacing w:after="0" w:line="240" w:lineRule="auto"/>
              <w:jc w:val="center"/>
              <w:rPr>
                <w:rFonts w:eastAsia="Times New Roman" w:cs="Calibri"/>
                <w:color w:val="000000"/>
                <w:sz w:val="20"/>
                <w:szCs w:val="20"/>
                <w:lang w:eastAsia="lv-LV"/>
              </w:rPr>
            </w:pPr>
            <w:r w:rsidRPr="006F6014">
              <w:rPr>
                <w:rFonts w:eastAsia="Times New Roman" w:cs="Calibri"/>
                <w:color w:val="000000"/>
                <w:sz w:val="20"/>
                <w:szCs w:val="20"/>
                <w:lang w:eastAsia="lv-LV"/>
              </w:rPr>
              <w:t>260</w:t>
            </w:r>
          </w:p>
        </w:tc>
        <w:tc>
          <w:tcPr>
            <w:tcW w:w="1009" w:type="dxa"/>
            <w:tcBorders>
              <w:top w:val="nil"/>
              <w:left w:val="nil"/>
              <w:bottom w:val="single" w:sz="4" w:space="0" w:color="auto"/>
              <w:right w:val="single" w:sz="4" w:space="0" w:color="auto"/>
            </w:tcBorders>
            <w:shd w:val="clear" w:color="auto" w:fill="auto"/>
            <w:vAlign w:val="center"/>
          </w:tcPr>
          <w:p w14:paraId="17D9F9B7" w14:textId="3D3B5A2C" w:rsidR="7547B1C5" w:rsidRPr="1CF67073" w:rsidRDefault="7547B1C5" w:rsidP="00804C76">
            <w:pPr>
              <w:widowControl w:val="0"/>
              <w:spacing w:after="0" w:line="240" w:lineRule="auto"/>
              <w:jc w:val="center"/>
              <w:rPr>
                <w:rFonts w:eastAsia="Times New Roman" w:cs="Calibri"/>
                <w:color w:val="000000" w:themeColor="text1"/>
                <w:sz w:val="20"/>
                <w:szCs w:val="20"/>
                <w:lang w:eastAsia="lv-LV"/>
              </w:rPr>
            </w:pPr>
            <w:r w:rsidRPr="1CF67073">
              <w:rPr>
                <w:rFonts w:eastAsia="Times New Roman" w:cs="Calibri"/>
                <w:color w:val="000000" w:themeColor="text1"/>
                <w:sz w:val="20"/>
                <w:szCs w:val="20"/>
                <w:lang w:eastAsia="lv-LV"/>
              </w:rPr>
              <w:t>0</w:t>
            </w:r>
          </w:p>
        </w:tc>
        <w:tc>
          <w:tcPr>
            <w:tcW w:w="981" w:type="dxa"/>
            <w:tcBorders>
              <w:top w:val="nil"/>
              <w:left w:val="nil"/>
              <w:bottom w:val="single" w:sz="4" w:space="0" w:color="auto"/>
              <w:right w:val="single" w:sz="4" w:space="0" w:color="auto"/>
            </w:tcBorders>
          </w:tcPr>
          <w:p w14:paraId="37D78B09" w14:textId="344D86A4" w:rsidR="00385968" w:rsidRPr="00243EED" w:rsidRDefault="00385968" w:rsidP="00804C76">
            <w:pPr>
              <w:widowControl w:val="0"/>
              <w:spacing w:after="0" w:line="240" w:lineRule="auto"/>
              <w:jc w:val="center"/>
              <w:rPr>
                <w:rFonts w:eastAsia="Times New Roman" w:cs="Calibri"/>
                <w:sz w:val="20"/>
                <w:szCs w:val="20"/>
                <w:lang w:eastAsia="lv-LV"/>
              </w:rPr>
            </w:pPr>
            <w:r w:rsidRPr="00243EED">
              <w:rPr>
                <w:rFonts w:eastAsia="Times New Roman" w:cs="Calibri"/>
                <w:sz w:val="20"/>
                <w:szCs w:val="20"/>
                <w:lang w:eastAsia="lv-LV"/>
              </w:rPr>
              <w:t>0</w:t>
            </w:r>
          </w:p>
        </w:tc>
      </w:tr>
      <w:tr w:rsidR="00E037F4" w:rsidRPr="00FA3D44" w14:paraId="4EC41DCA" w14:textId="45FD4017" w:rsidTr="00977AF9">
        <w:trPr>
          <w:trHeight w:val="300"/>
          <w:jc w:val="center"/>
        </w:trPr>
        <w:tc>
          <w:tcPr>
            <w:tcW w:w="4703" w:type="dxa"/>
            <w:tcBorders>
              <w:top w:val="nil"/>
              <w:left w:val="nil"/>
              <w:bottom w:val="nil"/>
              <w:right w:val="nil"/>
            </w:tcBorders>
            <w:shd w:val="clear" w:color="auto" w:fill="auto"/>
            <w:noWrap/>
            <w:vAlign w:val="center"/>
            <w:hideMark/>
          </w:tcPr>
          <w:p w14:paraId="6173C204" w14:textId="082F06F7" w:rsidR="00E037F4" w:rsidRPr="00FA3D44" w:rsidRDefault="00023A3C" w:rsidP="00917088">
            <w:pPr>
              <w:widowControl w:val="0"/>
              <w:spacing w:after="120" w:line="240" w:lineRule="auto"/>
              <w:rPr>
                <w:rFonts w:eastAsia="Times New Roman" w:cs="Calibri"/>
                <w:sz w:val="20"/>
                <w:szCs w:val="20"/>
                <w:lang w:eastAsia="lv-LV"/>
              </w:rPr>
            </w:pPr>
            <w:r w:rsidRPr="00FA3D44">
              <w:rPr>
                <w:sz w:val="20"/>
                <w:szCs w:val="20"/>
              </w:rPr>
              <w:br w:type="page"/>
            </w:r>
            <w:r w:rsidR="60D27247" w:rsidRPr="00FA3D44">
              <w:rPr>
                <w:rFonts w:eastAsia="Times New Roman" w:cs="Calibri"/>
                <w:b/>
                <w:bCs/>
                <w:sz w:val="20"/>
                <w:szCs w:val="20"/>
                <w:lang w:eastAsia="lv-LV"/>
              </w:rPr>
              <w:t>Notekūdeņu attīrīšanā patērēto reaģentu apjoms</w:t>
            </w:r>
          </w:p>
        </w:tc>
        <w:tc>
          <w:tcPr>
            <w:tcW w:w="1294" w:type="dxa"/>
            <w:tcBorders>
              <w:top w:val="nil"/>
              <w:left w:val="nil"/>
              <w:bottom w:val="nil"/>
              <w:right w:val="nil"/>
            </w:tcBorders>
            <w:shd w:val="clear" w:color="auto" w:fill="auto"/>
            <w:noWrap/>
            <w:vAlign w:val="bottom"/>
            <w:hideMark/>
          </w:tcPr>
          <w:p w14:paraId="30E6F60F" w14:textId="77777777" w:rsidR="00E037F4" w:rsidRPr="00FA3D44" w:rsidRDefault="00E037F4" w:rsidP="00804C76">
            <w:pPr>
              <w:widowControl w:val="0"/>
              <w:spacing w:after="0" w:line="240" w:lineRule="auto"/>
              <w:jc w:val="both"/>
              <w:rPr>
                <w:rFonts w:eastAsia="Times New Roman" w:cs="Calibri"/>
                <w:sz w:val="20"/>
                <w:szCs w:val="20"/>
                <w:lang w:eastAsia="lv-LV"/>
              </w:rPr>
            </w:pPr>
          </w:p>
        </w:tc>
        <w:tc>
          <w:tcPr>
            <w:tcW w:w="1039" w:type="dxa"/>
            <w:tcBorders>
              <w:top w:val="nil"/>
              <w:left w:val="nil"/>
              <w:bottom w:val="nil"/>
              <w:right w:val="nil"/>
            </w:tcBorders>
            <w:shd w:val="clear" w:color="auto" w:fill="auto"/>
            <w:noWrap/>
            <w:vAlign w:val="bottom"/>
            <w:hideMark/>
          </w:tcPr>
          <w:p w14:paraId="2078A0F8" w14:textId="77777777" w:rsidR="00E037F4" w:rsidRPr="00FA3D44" w:rsidRDefault="00E037F4" w:rsidP="00804C76">
            <w:pPr>
              <w:widowControl w:val="0"/>
              <w:spacing w:after="0" w:line="240" w:lineRule="auto"/>
              <w:rPr>
                <w:rFonts w:eastAsia="Times New Roman" w:cs="Times New Roman"/>
                <w:sz w:val="20"/>
                <w:szCs w:val="20"/>
                <w:lang w:eastAsia="lv-LV"/>
              </w:rPr>
            </w:pPr>
          </w:p>
        </w:tc>
        <w:tc>
          <w:tcPr>
            <w:tcW w:w="1009" w:type="dxa"/>
            <w:tcBorders>
              <w:top w:val="nil"/>
              <w:left w:val="nil"/>
              <w:bottom w:val="nil"/>
              <w:right w:val="nil"/>
            </w:tcBorders>
            <w:shd w:val="clear" w:color="auto" w:fill="auto"/>
            <w:vAlign w:val="bottom"/>
          </w:tcPr>
          <w:p w14:paraId="1C74A5B5" w14:textId="2DA76A7A" w:rsidR="1CF67073" w:rsidRPr="00FA3D44" w:rsidRDefault="1CF67073" w:rsidP="00804C76">
            <w:pPr>
              <w:widowControl w:val="0"/>
              <w:spacing w:line="240" w:lineRule="auto"/>
              <w:rPr>
                <w:rFonts w:eastAsia="Times New Roman" w:cs="Times New Roman"/>
                <w:sz w:val="20"/>
                <w:szCs w:val="20"/>
                <w:lang w:eastAsia="lv-LV"/>
              </w:rPr>
            </w:pPr>
          </w:p>
        </w:tc>
        <w:tc>
          <w:tcPr>
            <w:tcW w:w="981" w:type="dxa"/>
            <w:tcBorders>
              <w:top w:val="nil"/>
              <w:left w:val="nil"/>
              <w:bottom w:val="nil"/>
              <w:right w:val="nil"/>
            </w:tcBorders>
          </w:tcPr>
          <w:p w14:paraId="102E9E39" w14:textId="77777777" w:rsidR="00977AF9" w:rsidRPr="00243EED" w:rsidRDefault="00977AF9" w:rsidP="00804C76">
            <w:pPr>
              <w:widowControl w:val="0"/>
              <w:spacing w:line="240" w:lineRule="auto"/>
              <w:rPr>
                <w:rFonts w:eastAsia="Times New Roman" w:cs="Times New Roman"/>
                <w:sz w:val="20"/>
                <w:szCs w:val="20"/>
                <w:lang w:eastAsia="lv-LV"/>
              </w:rPr>
            </w:pPr>
          </w:p>
        </w:tc>
      </w:tr>
      <w:tr w:rsidR="00E037F4" w:rsidRPr="006F6014" w14:paraId="3E054EF0" w14:textId="17114B69" w:rsidTr="00977AF9">
        <w:trPr>
          <w:trHeight w:val="300"/>
          <w:jc w:val="center"/>
        </w:trPr>
        <w:tc>
          <w:tcPr>
            <w:tcW w:w="47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7A41A" w14:textId="77777777" w:rsidR="00E037F4" w:rsidRPr="006F6014" w:rsidRDefault="00E037F4" w:rsidP="00804C76">
            <w:pPr>
              <w:widowControl w:val="0"/>
              <w:spacing w:after="0" w:line="240" w:lineRule="auto"/>
              <w:jc w:val="center"/>
              <w:rPr>
                <w:rFonts w:eastAsia="Times New Roman" w:cs="Calibri"/>
                <w:b/>
                <w:bCs/>
                <w:color w:val="000000"/>
                <w:sz w:val="20"/>
                <w:szCs w:val="20"/>
                <w:lang w:eastAsia="lv-LV"/>
              </w:rPr>
            </w:pPr>
            <w:r w:rsidRPr="006F6014">
              <w:rPr>
                <w:rFonts w:eastAsia="Times New Roman" w:cs="Calibri"/>
                <w:b/>
                <w:bCs/>
                <w:color w:val="000000"/>
                <w:sz w:val="20"/>
                <w:szCs w:val="20"/>
                <w:lang w:eastAsia="lv-LV"/>
              </w:rPr>
              <w:t>Nosaukums</w:t>
            </w:r>
          </w:p>
        </w:tc>
        <w:tc>
          <w:tcPr>
            <w:tcW w:w="1294" w:type="dxa"/>
            <w:tcBorders>
              <w:top w:val="single" w:sz="4" w:space="0" w:color="auto"/>
              <w:left w:val="nil"/>
              <w:bottom w:val="single" w:sz="4" w:space="0" w:color="auto"/>
              <w:right w:val="single" w:sz="4" w:space="0" w:color="auto"/>
            </w:tcBorders>
            <w:shd w:val="clear" w:color="auto" w:fill="auto"/>
            <w:vAlign w:val="center"/>
            <w:hideMark/>
          </w:tcPr>
          <w:p w14:paraId="241F4B7E" w14:textId="77777777" w:rsidR="00E037F4" w:rsidRPr="006F6014" w:rsidRDefault="00E037F4" w:rsidP="00804C76">
            <w:pPr>
              <w:widowControl w:val="0"/>
              <w:spacing w:after="0" w:line="240" w:lineRule="auto"/>
              <w:jc w:val="center"/>
              <w:rPr>
                <w:rFonts w:eastAsia="Times New Roman" w:cs="Calibri"/>
                <w:b/>
                <w:bCs/>
                <w:sz w:val="20"/>
                <w:szCs w:val="20"/>
                <w:lang w:eastAsia="lv-LV"/>
              </w:rPr>
            </w:pPr>
            <w:r w:rsidRPr="006F6014">
              <w:rPr>
                <w:rFonts w:eastAsia="Times New Roman" w:cs="Calibri"/>
                <w:b/>
                <w:bCs/>
                <w:sz w:val="20"/>
                <w:szCs w:val="20"/>
                <w:lang w:eastAsia="lv-LV"/>
              </w:rPr>
              <w:t>Mērvienība</w:t>
            </w:r>
          </w:p>
        </w:tc>
        <w:tc>
          <w:tcPr>
            <w:tcW w:w="1039" w:type="dxa"/>
            <w:tcBorders>
              <w:top w:val="single" w:sz="4" w:space="0" w:color="auto"/>
              <w:left w:val="nil"/>
              <w:bottom w:val="single" w:sz="4" w:space="0" w:color="auto"/>
              <w:right w:val="single" w:sz="4" w:space="0" w:color="auto"/>
            </w:tcBorders>
            <w:shd w:val="clear" w:color="auto" w:fill="auto"/>
            <w:noWrap/>
            <w:vAlign w:val="center"/>
            <w:hideMark/>
          </w:tcPr>
          <w:p w14:paraId="16C5D190" w14:textId="77777777" w:rsidR="00E037F4" w:rsidRPr="006F6014" w:rsidRDefault="00E037F4" w:rsidP="00804C76">
            <w:pPr>
              <w:widowControl w:val="0"/>
              <w:spacing w:after="0" w:line="240" w:lineRule="auto"/>
              <w:jc w:val="center"/>
              <w:rPr>
                <w:rFonts w:eastAsia="Times New Roman" w:cs="Calibri"/>
                <w:b/>
                <w:bCs/>
                <w:sz w:val="20"/>
                <w:szCs w:val="20"/>
                <w:lang w:eastAsia="lv-LV"/>
              </w:rPr>
            </w:pPr>
            <w:r w:rsidRPr="006F6014">
              <w:rPr>
                <w:rFonts w:eastAsia="Times New Roman" w:cs="Calibri"/>
                <w:b/>
                <w:bCs/>
                <w:sz w:val="20"/>
                <w:szCs w:val="20"/>
                <w:lang w:eastAsia="lv-LV"/>
              </w:rPr>
              <w:t>2021</w:t>
            </w:r>
          </w:p>
        </w:tc>
        <w:tc>
          <w:tcPr>
            <w:tcW w:w="1009" w:type="dxa"/>
            <w:tcBorders>
              <w:top w:val="single" w:sz="4" w:space="0" w:color="auto"/>
              <w:left w:val="nil"/>
              <w:bottom w:val="single" w:sz="4" w:space="0" w:color="auto"/>
              <w:right w:val="single" w:sz="4" w:space="0" w:color="auto"/>
            </w:tcBorders>
            <w:shd w:val="clear" w:color="auto" w:fill="auto"/>
            <w:vAlign w:val="center"/>
          </w:tcPr>
          <w:p w14:paraId="223E1DD0" w14:textId="1CEF4BF2" w:rsidR="579CC9E5" w:rsidRPr="00FA3D44" w:rsidRDefault="579CC9E5" w:rsidP="00804C76">
            <w:pPr>
              <w:widowControl w:val="0"/>
              <w:spacing w:after="0" w:line="240" w:lineRule="auto"/>
              <w:jc w:val="center"/>
              <w:rPr>
                <w:rFonts w:eastAsia="Times New Roman" w:cs="Calibri"/>
                <w:b/>
                <w:bCs/>
                <w:sz w:val="20"/>
                <w:szCs w:val="20"/>
                <w:lang w:eastAsia="lv-LV"/>
              </w:rPr>
            </w:pPr>
            <w:r w:rsidRPr="00FA3D44">
              <w:rPr>
                <w:rFonts w:eastAsia="Times New Roman" w:cs="Calibri"/>
                <w:b/>
                <w:bCs/>
                <w:sz w:val="20"/>
                <w:szCs w:val="20"/>
                <w:lang w:eastAsia="lv-LV"/>
              </w:rPr>
              <w:t>2022</w:t>
            </w:r>
          </w:p>
        </w:tc>
        <w:tc>
          <w:tcPr>
            <w:tcW w:w="981" w:type="dxa"/>
            <w:tcBorders>
              <w:top w:val="single" w:sz="4" w:space="0" w:color="auto"/>
              <w:left w:val="nil"/>
              <w:bottom w:val="single" w:sz="4" w:space="0" w:color="auto"/>
              <w:right w:val="single" w:sz="4" w:space="0" w:color="auto"/>
            </w:tcBorders>
          </w:tcPr>
          <w:p w14:paraId="3A15592F" w14:textId="0273638D" w:rsidR="007040CE" w:rsidRPr="00243EED" w:rsidRDefault="007040CE" w:rsidP="00804C76">
            <w:pPr>
              <w:widowControl w:val="0"/>
              <w:spacing w:after="0" w:line="240" w:lineRule="auto"/>
              <w:jc w:val="center"/>
              <w:rPr>
                <w:rFonts w:eastAsia="Times New Roman" w:cs="Calibri"/>
                <w:b/>
                <w:bCs/>
                <w:sz w:val="20"/>
                <w:szCs w:val="20"/>
                <w:lang w:eastAsia="lv-LV"/>
              </w:rPr>
            </w:pPr>
            <w:r w:rsidRPr="00243EED">
              <w:rPr>
                <w:rFonts w:eastAsia="Times New Roman" w:cs="Calibri"/>
                <w:b/>
                <w:bCs/>
                <w:sz w:val="20"/>
                <w:szCs w:val="20"/>
                <w:lang w:eastAsia="lv-LV"/>
              </w:rPr>
              <w:t>2023</w:t>
            </w:r>
          </w:p>
        </w:tc>
      </w:tr>
      <w:tr w:rsidR="00E037F4" w:rsidRPr="006F6014" w14:paraId="56343624" w14:textId="16B70A90" w:rsidTr="00977AF9">
        <w:trPr>
          <w:trHeight w:val="300"/>
          <w:jc w:val="center"/>
        </w:trPr>
        <w:tc>
          <w:tcPr>
            <w:tcW w:w="4703" w:type="dxa"/>
            <w:tcBorders>
              <w:top w:val="nil"/>
              <w:left w:val="single" w:sz="4" w:space="0" w:color="auto"/>
              <w:bottom w:val="single" w:sz="4" w:space="0" w:color="auto"/>
              <w:right w:val="single" w:sz="4" w:space="0" w:color="auto"/>
            </w:tcBorders>
            <w:shd w:val="clear" w:color="auto" w:fill="auto"/>
            <w:vAlign w:val="center"/>
            <w:hideMark/>
          </w:tcPr>
          <w:p w14:paraId="6CB22DEB" w14:textId="77777777" w:rsidR="00E037F4" w:rsidRPr="006F6014" w:rsidRDefault="00E037F4" w:rsidP="00804C76">
            <w:pPr>
              <w:widowControl w:val="0"/>
              <w:spacing w:after="0" w:line="240" w:lineRule="auto"/>
              <w:jc w:val="both"/>
              <w:rPr>
                <w:rFonts w:eastAsia="Times New Roman" w:cs="Calibri"/>
                <w:color w:val="000000"/>
                <w:sz w:val="20"/>
                <w:szCs w:val="20"/>
                <w:lang w:eastAsia="lv-LV"/>
              </w:rPr>
            </w:pPr>
            <w:r w:rsidRPr="006F6014">
              <w:rPr>
                <w:rFonts w:eastAsia="Times New Roman" w:cs="Calibri"/>
                <w:color w:val="000000"/>
                <w:sz w:val="20"/>
                <w:szCs w:val="20"/>
                <w:lang w:eastAsia="lv-LV"/>
              </w:rPr>
              <w:t>Dzelzs sulfāts</w:t>
            </w:r>
          </w:p>
        </w:tc>
        <w:tc>
          <w:tcPr>
            <w:tcW w:w="1294" w:type="dxa"/>
            <w:tcBorders>
              <w:top w:val="nil"/>
              <w:left w:val="nil"/>
              <w:bottom w:val="single" w:sz="4" w:space="0" w:color="auto"/>
              <w:right w:val="single" w:sz="4" w:space="0" w:color="auto"/>
            </w:tcBorders>
            <w:shd w:val="clear" w:color="auto" w:fill="auto"/>
            <w:vAlign w:val="center"/>
            <w:hideMark/>
          </w:tcPr>
          <w:p w14:paraId="0A987D52" w14:textId="77777777" w:rsidR="00E037F4" w:rsidRPr="006F6014" w:rsidRDefault="00E037F4" w:rsidP="00804C76">
            <w:pPr>
              <w:widowControl w:val="0"/>
              <w:spacing w:after="0" w:line="240" w:lineRule="auto"/>
              <w:jc w:val="center"/>
              <w:rPr>
                <w:rFonts w:eastAsia="Times New Roman" w:cs="Calibri"/>
                <w:color w:val="000000"/>
                <w:sz w:val="20"/>
                <w:szCs w:val="20"/>
                <w:lang w:eastAsia="lv-LV"/>
              </w:rPr>
            </w:pPr>
            <w:r w:rsidRPr="006F6014">
              <w:rPr>
                <w:rFonts w:eastAsia="Times New Roman" w:cs="Calibri"/>
                <w:color w:val="000000"/>
                <w:sz w:val="20"/>
                <w:szCs w:val="20"/>
                <w:lang w:eastAsia="lv-LV"/>
              </w:rPr>
              <w:t>tonnas</w:t>
            </w:r>
          </w:p>
        </w:tc>
        <w:tc>
          <w:tcPr>
            <w:tcW w:w="1039" w:type="dxa"/>
            <w:tcBorders>
              <w:top w:val="nil"/>
              <w:left w:val="nil"/>
              <w:bottom w:val="single" w:sz="4" w:space="0" w:color="auto"/>
              <w:right w:val="single" w:sz="4" w:space="0" w:color="auto"/>
            </w:tcBorders>
            <w:shd w:val="clear" w:color="auto" w:fill="auto"/>
            <w:vAlign w:val="center"/>
            <w:hideMark/>
          </w:tcPr>
          <w:p w14:paraId="525D0922" w14:textId="77777777" w:rsidR="00E037F4" w:rsidRPr="006F6014" w:rsidRDefault="00E037F4" w:rsidP="00804C76">
            <w:pPr>
              <w:widowControl w:val="0"/>
              <w:spacing w:after="0" w:line="240" w:lineRule="auto"/>
              <w:jc w:val="center"/>
              <w:rPr>
                <w:rFonts w:eastAsia="Times New Roman" w:cs="Calibri"/>
                <w:color w:val="000000"/>
                <w:sz w:val="20"/>
                <w:szCs w:val="20"/>
                <w:lang w:eastAsia="lv-LV"/>
              </w:rPr>
            </w:pPr>
            <w:r w:rsidRPr="006F6014">
              <w:rPr>
                <w:rFonts w:eastAsia="Times New Roman" w:cs="Calibri"/>
                <w:color w:val="000000"/>
                <w:sz w:val="20"/>
                <w:szCs w:val="20"/>
                <w:lang w:eastAsia="lv-LV"/>
              </w:rPr>
              <w:t>4142</w:t>
            </w:r>
          </w:p>
        </w:tc>
        <w:tc>
          <w:tcPr>
            <w:tcW w:w="1009" w:type="dxa"/>
            <w:tcBorders>
              <w:top w:val="nil"/>
              <w:left w:val="nil"/>
              <w:bottom w:val="single" w:sz="4" w:space="0" w:color="auto"/>
              <w:right w:val="single" w:sz="4" w:space="0" w:color="auto"/>
            </w:tcBorders>
            <w:shd w:val="clear" w:color="auto" w:fill="auto"/>
            <w:vAlign w:val="center"/>
          </w:tcPr>
          <w:p w14:paraId="3C16CCD1" w14:textId="7C4AB7CE" w:rsidR="1CF67073" w:rsidRPr="00FA3D44" w:rsidRDefault="1CF67073" w:rsidP="00804C76">
            <w:pPr>
              <w:widowControl w:val="0"/>
              <w:spacing w:after="0" w:line="240" w:lineRule="auto"/>
              <w:jc w:val="center"/>
              <w:rPr>
                <w:rFonts w:eastAsia="Times New Roman" w:cs="Calibri"/>
                <w:sz w:val="20"/>
                <w:szCs w:val="20"/>
                <w:lang w:eastAsia="lv-LV"/>
              </w:rPr>
            </w:pPr>
            <w:r w:rsidRPr="00FA3D44">
              <w:rPr>
                <w:rFonts w:eastAsia="Times New Roman" w:cs="Calibri"/>
                <w:sz w:val="20"/>
                <w:szCs w:val="20"/>
                <w:lang w:eastAsia="lv-LV"/>
              </w:rPr>
              <w:t>3863</w:t>
            </w:r>
          </w:p>
        </w:tc>
        <w:tc>
          <w:tcPr>
            <w:tcW w:w="981" w:type="dxa"/>
            <w:tcBorders>
              <w:top w:val="nil"/>
              <w:left w:val="nil"/>
              <w:bottom w:val="single" w:sz="4" w:space="0" w:color="auto"/>
              <w:right w:val="single" w:sz="4" w:space="0" w:color="auto"/>
            </w:tcBorders>
          </w:tcPr>
          <w:p w14:paraId="0EB243CF" w14:textId="576B40B5" w:rsidR="002252CA" w:rsidRPr="00243EED" w:rsidRDefault="002252CA" w:rsidP="00804C76">
            <w:pPr>
              <w:widowControl w:val="0"/>
              <w:spacing w:after="0" w:line="240" w:lineRule="auto"/>
              <w:jc w:val="center"/>
              <w:rPr>
                <w:rFonts w:eastAsia="Times New Roman" w:cs="Calibri"/>
                <w:sz w:val="20"/>
                <w:szCs w:val="20"/>
                <w:lang w:eastAsia="lv-LV"/>
              </w:rPr>
            </w:pPr>
            <w:r w:rsidRPr="00243EED">
              <w:rPr>
                <w:rFonts w:eastAsia="Times New Roman" w:cs="Calibri"/>
                <w:sz w:val="20"/>
                <w:szCs w:val="20"/>
                <w:lang w:eastAsia="lv-LV"/>
              </w:rPr>
              <w:t>4052</w:t>
            </w:r>
          </w:p>
        </w:tc>
      </w:tr>
      <w:tr w:rsidR="00E037F4" w:rsidRPr="006F6014" w14:paraId="02F160C2" w14:textId="08A4AC05" w:rsidTr="00977AF9">
        <w:trPr>
          <w:trHeight w:val="300"/>
          <w:jc w:val="center"/>
        </w:trPr>
        <w:tc>
          <w:tcPr>
            <w:tcW w:w="4703" w:type="dxa"/>
            <w:tcBorders>
              <w:top w:val="nil"/>
              <w:left w:val="single" w:sz="4" w:space="0" w:color="auto"/>
              <w:bottom w:val="single" w:sz="4" w:space="0" w:color="auto"/>
              <w:right w:val="single" w:sz="4" w:space="0" w:color="auto"/>
            </w:tcBorders>
            <w:shd w:val="clear" w:color="auto" w:fill="auto"/>
            <w:vAlign w:val="center"/>
            <w:hideMark/>
          </w:tcPr>
          <w:p w14:paraId="2C0DE649" w14:textId="77777777" w:rsidR="00E037F4" w:rsidRPr="006F6014" w:rsidRDefault="00E037F4" w:rsidP="00804C76">
            <w:pPr>
              <w:widowControl w:val="0"/>
              <w:spacing w:after="0" w:line="240" w:lineRule="auto"/>
              <w:jc w:val="both"/>
              <w:rPr>
                <w:rFonts w:eastAsia="Times New Roman" w:cs="Calibri"/>
                <w:color w:val="000000"/>
                <w:sz w:val="20"/>
                <w:szCs w:val="20"/>
                <w:lang w:eastAsia="lv-LV"/>
              </w:rPr>
            </w:pPr>
            <w:r w:rsidRPr="006F6014">
              <w:rPr>
                <w:rFonts w:eastAsia="Times New Roman" w:cs="Calibri"/>
                <w:color w:val="000000"/>
                <w:sz w:val="20"/>
                <w:szCs w:val="20"/>
                <w:lang w:eastAsia="lv-LV"/>
              </w:rPr>
              <w:t>Putu dzēsējs</w:t>
            </w:r>
          </w:p>
        </w:tc>
        <w:tc>
          <w:tcPr>
            <w:tcW w:w="1294" w:type="dxa"/>
            <w:tcBorders>
              <w:top w:val="nil"/>
              <w:left w:val="nil"/>
              <w:bottom w:val="single" w:sz="4" w:space="0" w:color="auto"/>
              <w:right w:val="single" w:sz="4" w:space="0" w:color="auto"/>
            </w:tcBorders>
            <w:shd w:val="clear" w:color="auto" w:fill="auto"/>
            <w:vAlign w:val="center"/>
            <w:hideMark/>
          </w:tcPr>
          <w:p w14:paraId="2C4844E1" w14:textId="77777777" w:rsidR="00E037F4" w:rsidRPr="006F6014" w:rsidRDefault="00E037F4" w:rsidP="00804C76">
            <w:pPr>
              <w:widowControl w:val="0"/>
              <w:spacing w:after="0" w:line="240" w:lineRule="auto"/>
              <w:jc w:val="center"/>
              <w:rPr>
                <w:rFonts w:eastAsia="Times New Roman" w:cs="Calibri"/>
                <w:color w:val="000000"/>
                <w:sz w:val="20"/>
                <w:szCs w:val="20"/>
                <w:lang w:eastAsia="lv-LV"/>
              </w:rPr>
            </w:pPr>
            <w:r w:rsidRPr="006F6014">
              <w:rPr>
                <w:rFonts w:eastAsia="Times New Roman" w:cs="Calibri"/>
                <w:color w:val="000000"/>
                <w:sz w:val="20"/>
                <w:szCs w:val="20"/>
                <w:lang w:eastAsia="lv-LV"/>
              </w:rPr>
              <w:t>tonnas</w:t>
            </w:r>
          </w:p>
        </w:tc>
        <w:tc>
          <w:tcPr>
            <w:tcW w:w="1039" w:type="dxa"/>
            <w:tcBorders>
              <w:top w:val="nil"/>
              <w:left w:val="nil"/>
              <w:bottom w:val="single" w:sz="4" w:space="0" w:color="auto"/>
              <w:right w:val="single" w:sz="4" w:space="0" w:color="auto"/>
            </w:tcBorders>
            <w:shd w:val="clear" w:color="auto" w:fill="auto"/>
            <w:vAlign w:val="center"/>
            <w:hideMark/>
          </w:tcPr>
          <w:p w14:paraId="3CFE4D89" w14:textId="77777777" w:rsidR="00E037F4" w:rsidRPr="006F6014" w:rsidRDefault="00E037F4" w:rsidP="00804C76">
            <w:pPr>
              <w:widowControl w:val="0"/>
              <w:spacing w:after="0" w:line="240" w:lineRule="auto"/>
              <w:jc w:val="center"/>
              <w:rPr>
                <w:rFonts w:eastAsia="Times New Roman" w:cs="Calibri"/>
                <w:color w:val="000000"/>
                <w:sz w:val="20"/>
                <w:szCs w:val="20"/>
                <w:lang w:eastAsia="lv-LV"/>
              </w:rPr>
            </w:pPr>
            <w:r w:rsidRPr="006F6014">
              <w:rPr>
                <w:rFonts w:eastAsia="Times New Roman" w:cs="Calibri"/>
                <w:color w:val="000000"/>
                <w:sz w:val="20"/>
                <w:szCs w:val="20"/>
                <w:lang w:eastAsia="lv-LV"/>
              </w:rPr>
              <w:t>9</w:t>
            </w:r>
          </w:p>
        </w:tc>
        <w:tc>
          <w:tcPr>
            <w:tcW w:w="1009" w:type="dxa"/>
            <w:tcBorders>
              <w:top w:val="nil"/>
              <w:left w:val="nil"/>
              <w:bottom w:val="single" w:sz="4" w:space="0" w:color="auto"/>
              <w:right w:val="single" w:sz="4" w:space="0" w:color="auto"/>
            </w:tcBorders>
            <w:shd w:val="clear" w:color="auto" w:fill="auto"/>
            <w:vAlign w:val="center"/>
          </w:tcPr>
          <w:p w14:paraId="510077F9" w14:textId="4C53969A" w:rsidR="1CF67073" w:rsidRPr="00FA3D44" w:rsidRDefault="1CF67073" w:rsidP="00804C76">
            <w:pPr>
              <w:widowControl w:val="0"/>
              <w:spacing w:after="0" w:line="240" w:lineRule="auto"/>
              <w:jc w:val="center"/>
              <w:rPr>
                <w:rFonts w:eastAsia="Times New Roman" w:cs="Calibri"/>
                <w:sz w:val="20"/>
                <w:szCs w:val="20"/>
                <w:lang w:eastAsia="lv-LV"/>
              </w:rPr>
            </w:pPr>
            <w:r w:rsidRPr="00FA3D44">
              <w:rPr>
                <w:rFonts w:eastAsia="Times New Roman" w:cs="Calibri"/>
                <w:sz w:val="20"/>
                <w:szCs w:val="20"/>
                <w:lang w:eastAsia="lv-LV"/>
              </w:rPr>
              <w:t>3</w:t>
            </w:r>
          </w:p>
        </w:tc>
        <w:tc>
          <w:tcPr>
            <w:tcW w:w="981" w:type="dxa"/>
            <w:tcBorders>
              <w:top w:val="nil"/>
              <w:left w:val="nil"/>
              <w:bottom w:val="single" w:sz="4" w:space="0" w:color="auto"/>
              <w:right w:val="single" w:sz="4" w:space="0" w:color="auto"/>
            </w:tcBorders>
          </w:tcPr>
          <w:p w14:paraId="503D574A" w14:textId="49CBAB8C" w:rsidR="001832EF" w:rsidRPr="00243EED" w:rsidRDefault="001832EF" w:rsidP="00804C76">
            <w:pPr>
              <w:widowControl w:val="0"/>
              <w:spacing w:after="0" w:line="240" w:lineRule="auto"/>
              <w:jc w:val="center"/>
              <w:rPr>
                <w:rFonts w:eastAsia="Times New Roman" w:cs="Calibri"/>
                <w:sz w:val="20"/>
                <w:szCs w:val="20"/>
                <w:lang w:eastAsia="lv-LV"/>
              </w:rPr>
            </w:pPr>
            <w:r w:rsidRPr="00243EED">
              <w:rPr>
                <w:rFonts w:eastAsia="Times New Roman" w:cs="Calibri"/>
                <w:sz w:val="20"/>
                <w:szCs w:val="20"/>
                <w:lang w:eastAsia="lv-LV"/>
              </w:rPr>
              <w:t>9</w:t>
            </w:r>
          </w:p>
        </w:tc>
      </w:tr>
      <w:tr w:rsidR="00E037F4" w:rsidRPr="006F6014" w14:paraId="6DF51561" w14:textId="60E7951F" w:rsidTr="00977AF9">
        <w:trPr>
          <w:trHeight w:val="300"/>
          <w:jc w:val="center"/>
        </w:trPr>
        <w:tc>
          <w:tcPr>
            <w:tcW w:w="4703" w:type="dxa"/>
            <w:tcBorders>
              <w:top w:val="nil"/>
              <w:left w:val="single" w:sz="4" w:space="0" w:color="auto"/>
              <w:bottom w:val="single" w:sz="4" w:space="0" w:color="auto"/>
              <w:right w:val="single" w:sz="4" w:space="0" w:color="auto"/>
            </w:tcBorders>
            <w:shd w:val="clear" w:color="auto" w:fill="auto"/>
            <w:vAlign w:val="center"/>
            <w:hideMark/>
          </w:tcPr>
          <w:p w14:paraId="011999BE" w14:textId="77777777" w:rsidR="00E037F4" w:rsidRPr="006F6014" w:rsidRDefault="00E037F4" w:rsidP="00804C76">
            <w:pPr>
              <w:widowControl w:val="0"/>
              <w:spacing w:after="0" w:line="240" w:lineRule="auto"/>
              <w:jc w:val="both"/>
              <w:rPr>
                <w:rFonts w:eastAsia="Times New Roman" w:cs="Calibri"/>
                <w:color w:val="000000"/>
                <w:sz w:val="20"/>
                <w:szCs w:val="20"/>
                <w:lang w:eastAsia="lv-LV"/>
              </w:rPr>
            </w:pPr>
            <w:proofErr w:type="spellStart"/>
            <w:r w:rsidRPr="006F6014">
              <w:rPr>
                <w:rFonts w:eastAsia="Times New Roman" w:cs="Calibri"/>
                <w:color w:val="000000"/>
                <w:sz w:val="20"/>
                <w:szCs w:val="20"/>
                <w:lang w:eastAsia="lv-LV"/>
              </w:rPr>
              <w:t>Flokulants</w:t>
            </w:r>
            <w:proofErr w:type="spellEnd"/>
          </w:p>
        </w:tc>
        <w:tc>
          <w:tcPr>
            <w:tcW w:w="1294" w:type="dxa"/>
            <w:tcBorders>
              <w:top w:val="nil"/>
              <w:left w:val="nil"/>
              <w:bottom w:val="single" w:sz="4" w:space="0" w:color="auto"/>
              <w:right w:val="single" w:sz="4" w:space="0" w:color="auto"/>
            </w:tcBorders>
            <w:shd w:val="clear" w:color="auto" w:fill="auto"/>
            <w:vAlign w:val="center"/>
            <w:hideMark/>
          </w:tcPr>
          <w:p w14:paraId="4E2BC865" w14:textId="77777777" w:rsidR="00E037F4" w:rsidRPr="006F6014" w:rsidRDefault="00E037F4" w:rsidP="00804C76">
            <w:pPr>
              <w:widowControl w:val="0"/>
              <w:spacing w:after="0" w:line="240" w:lineRule="auto"/>
              <w:jc w:val="center"/>
              <w:rPr>
                <w:rFonts w:eastAsia="Times New Roman" w:cs="Calibri"/>
                <w:color w:val="000000"/>
                <w:sz w:val="20"/>
                <w:szCs w:val="20"/>
                <w:lang w:eastAsia="lv-LV"/>
              </w:rPr>
            </w:pPr>
            <w:r w:rsidRPr="006F6014">
              <w:rPr>
                <w:rFonts w:eastAsia="Times New Roman" w:cs="Calibri"/>
                <w:color w:val="000000"/>
                <w:sz w:val="20"/>
                <w:szCs w:val="20"/>
                <w:lang w:eastAsia="lv-LV"/>
              </w:rPr>
              <w:t>tonnas</w:t>
            </w:r>
          </w:p>
        </w:tc>
        <w:tc>
          <w:tcPr>
            <w:tcW w:w="1039" w:type="dxa"/>
            <w:tcBorders>
              <w:top w:val="nil"/>
              <w:left w:val="nil"/>
              <w:bottom w:val="single" w:sz="4" w:space="0" w:color="auto"/>
              <w:right w:val="single" w:sz="4" w:space="0" w:color="auto"/>
            </w:tcBorders>
            <w:shd w:val="clear" w:color="auto" w:fill="auto"/>
            <w:vAlign w:val="center"/>
            <w:hideMark/>
          </w:tcPr>
          <w:p w14:paraId="074B4725" w14:textId="77777777" w:rsidR="00E037F4" w:rsidRPr="006F6014" w:rsidRDefault="00E037F4" w:rsidP="00804C76">
            <w:pPr>
              <w:widowControl w:val="0"/>
              <w:spacing w:after="0" w:line="240" w:lineRule="auto"/>
              <w:jc w:val="center"/>
              <w:rPr>
                <w:rFonts w:eastAsia="Times New Roman" w:cs="Calibri"/>
                <w:color w:val="000000"/>
                <w:sz w:val="20"/>
                <w:szCs w:val="20"/>
                <w:lang w:eastAsia="lv-LV"/>
              </w:rPr>
            </w:pPr>
            <w:r w:rsidRPr="006F6014">
              <w:rPr>
                <w:rFonts w:eastAsia="Times New Roman" w:cs="Calibri"/>
                <w:color w:val="000000"/>
                <w:sz w:val="20"/>
                <w:szCs w:val="20"/>
                <w:lang w:eastAsia="lv-LV"/>
              </w:rPr>
              <w:t>93</w:t>
            </w:r>
          </w:p>
        </w:tc>
        <w:tc>
          <w:tcPr>
            <w:tcW w:w="1009" w:type="dxa"/>
            <w:tcBorders>
              <w:top w:val="nil"/>
              <w:left w:val="nil"/>
              <w:bottom w:val="single" w:sz="4" w:space="0" w:color="auto"/>
              <w:right w:val="single" w:sz="4" w:space="0" w:color="auto"/>
            </w:tcBorders>
            <w:shd w:val="clear" w:color="auto" w:fill="auto"/>
            <w:vAlign w:val="center"/>
          </w:tcPr>
          <w:p w14:paraId="6562E39D" w14:textId="218D1400" w:rsidR="1CF67073" w:rsidRPr="00FA3D44" w:rsidRDefault="1CF67073" w:rsidP="00804C76">
            <w:pPr>
              <w:widowControl w:val="0"/>
              <w:spacing w:after="0" w:line="240" w:lineRule="auto"/>
              <w:jc w:val="center"/>
              <w:rPr>
                <w:rFonts w:eastAsia="Times New Roman" w:cs="Calibri"/>
                <w:sz w:val="20"/>
                <w:szCs w:val="20"/>
                <w:lang w:eastAsia="lv-LV"/>
              </w:rPr>
            </w:pPr>
            <w:r w:rsidRPr="00FA3D44">
              <w:rPr>
                <w:rFonts w:eastAsia="Times New Roman" w:cs="Calibri"/>
                <w:sz w:val="20"/>
                <w:szCs w:val="20"/>
                <w:lang w:eastAsia="lv-LV"/>
              </w:rPr>
              <w:t>89</w:t>
            </w:r>
          </w:p>
        </w:tc>
        <w:tc>
          <w:tcPr>
            <w:tcW w:w="981" w:type="dxa"/>
            <w:tcBorders>
              <w:top w:val="nil"/>
              <w:left w:val="nil"/>
              <w:bottom w:val="single" w:sz="4" w:space="0" w:color="auto"/>
              <w:right w:val="single" w:sz="4" w:space="0" w:color="auto"/>
            </w:tcBorders>
          </w:tcPr>
          <w:p w14:paraId="02EC2374" w14:textId="2DA2596A" w:rsidR="00286C58" w:rsidRPr="00243EED" w:rsidRDefault="00286C58" w:rsidP="00804C76">
            <w:pPr>
              <w:widowControl w:val="0"/>
              <w:spacing w:after="0" w:line="240" w:lineRule="auto"/>
              <w:jc w:val="center"/>
              <w:rPr>
                <w:rFonts w:eastAsia="Times New Roman" w:cs="Calibri"/>
                <w:sz w:val="20"/>
                <w:szCs w:val="20"/>
                <w:lang w:eastAsia="lv-LV"/>
              </w:rPr>
            </w:pPr>
            <w:r w:rsidRPr="00243EED">
              <w:rPr>
                <w:rFonts w:eastAsia="Times New Roman" w:cs="Calibri"/>
                <w:sz w:val="20"/>
                <w:szCs w:val="20"/>
                <w:lang w:eastAsia="lv-LV"/>
              </w:rPr>
              <w:t>88</w:t>
            </w:r>
          </w:p>
        </w:tc>
      </w:tr>
      <w:tr w:rsidR="00E037F4" w:rsidRPr="006F6014" w14:paraId="77039974" w14:textId="05CA7456" w:rsidTr="00977AF9">
        <w:trPr>
          <w:trHeight w:val="300"/>
          <w:jc w:val="center"/>
        </w:trPr>
        <w:tc>
          <w:tcPr>
            <w:tcW w:w="4703" w:type="dxa"/>
            <w:tcBorders>
              <w:top w:val="nil"/>
              <w:left w:val="single" w:sz="4" w:space="0" w:color="auto"/>
              <w:bottom w:val="single" w:sz="4" w:space="0" w:color="auto"/>
              <w:right w:val="single" w:sz="4" w:space="0" w:color="auto"/>
            </w:tcBorders>
            <w:shd w:val="clear" w:color="auto" w:fill="auto"/>
            <w:vAlign w:val="center"/>
            <w:hideMark/>
          </w:tcPr>
          <w:p w14:paraId="6E4225C1" w14:textId="77777777" w:rsidR="00E037F4" w:rsidRPr="006F6014" w:rsidRDefault="00E037F4" w:rsidP="00804C76">
            <w:pPr>
              <w:widowControl w:val="0"/>
              <w:spacing w:after="0" w:line="240" w:lineRule="auto"/>
              <w:jc w:val="both"/>
              <w:rPr>
                <w:rFonts w:eastAsia="Times New Roman" w:cs="Calibri"/>
                <w:color w:val="000000"/>
                <w:sz w:val="20"/>
                <w:szCs w:val="20"/>
                <w:lang w:eastAsia="lv-LV"/>
              </w:rPr>
            </w:pPr>
            <w:r w:rsidRPr="006F6014">
              <w:rPr>
                <w:rFonts w:eastAsia="Times New Roman" w:cs="Calibri"/>
                <w:color w:val="000000"/>
                <w:sz w:val="20"/>
                <w:szCs w:val="20"/>
                <w:lang w:eastAsia="lv-LV"/>
              </w:rPr>
              <w:t>Metanols</w:t>
            </w:r>
          </w:p>
        </w:tc>
        <w:tc>
          <w:tcPr>
            <w:tcW w:w="1294" w:type="dxa"/>
            <w:tcBorders>
              <w:top w:val="nil"/>
              <w:left w:val="nil"/>
              <w:bottom w:val="single" w:sz="4" w:space="0" w:color="auto"/>
              <w:right w:val="single" w:sz="4" w:space="0" w:color="auto"/>
            </w:tcBorders>
            <w:shd w:val="clear" w:color="auto" w:fill="auto"/>
            <w:vAlign w:val="center"/>
            <w:hideMark/>
          </w:tcPr>
          <w:p w14:paraId="7AAF5AEA" w14:textId="77777777" w:rsidR="00E037F4" w:rsidRPr="006F6014" w:rsidRDefault="00E037F4" w:rsidP="00804C76">
            <w:pPr>
              <w:widowControl w:val="0"/>
              <w:spacing w:after="0" w:line="240" w:lineRule="auto"/>
              <w:jc w:val="center"/>
              <w:rPr>
                <w:rFonts w:eastAsia="Times New Roman" w:cs="Calibri"/>
                <w:color w:val="000000"/>
                <w:sz w:val="20"/>
                <w:szCs w:val="20"/>
                <w:lang w:eastAsia="lv-LV"/>
              </w:rPr>
            </w:pPr>
            <w:r w:rsidRPr="006F6014">
              <w:rPr>
                <w:rFonts w:eastAsia="Times New Roman" w:cs="Calibri"/>
                <w:color w:val="000000"/>
                <w:sz w:val="20"/>
                <w:szCs w:val="20"/>
                <w:lang w:eastAsia="lv-LV"/>
              </w:rPr>
              <w:t>m³</w:t>
            </w:r>
          </w:p>
        </w:tc>
        <w:tc>
          <w:tcPr>
            <w:tcW w:w="1039" w:type="dxa"/>
            <w:tcBorders>
              <w:top w:val="nil"/>
              <w:left w:val="nil"/>
              <w:bottom w:val="single" w:sz="4" w:space="0" w:color="auto"/>
              <w:right w:val="single" w:sz="4" w:space="0" w:color="auto"/>
            </w:tcBorders>
            <w:shd w:val="clear" w:color="auto" w:fill="auto"/>
            <w:vAlign w:val="center"/>
            <w:hideMark/>
          </w:tcPr>
          <w:p w14:paraId="0D0E41EB" w14:textId="77777777" w:rsidR="00E037F4" w:rsidRPr="006F6014" w:rsidRDefault="00E037F4" w:rsidP="00804C76">
            <w:pPr>
              <w:widowControl w:val="0"/>
              <w:spacing w:after="0" w:line="240" w:lineRule="auto"/>
              <w:jc w:val="center"/>
              <w:rPr>
                <w:rFonts w:eastAsia="Times New Roman" w:cs="Calibri"/>
                <w:color w:val="000000"/>
                <w:sz w:val="20"/>
                <w:szCs w:val="20"/>
                <w:lang w:eastAsia="lv-LV"/>
              </w:rPr>
            </w:pPr>
            <w:r w:rsidRPr="006F6014">
              <w:rPr>
                <w:rFonts w:eastAsia="Times New Roman" w:cs="Calibri"/>
                <w:color w:val="000000"/>
                <w:sz w:val="20"/>
                <w:szCs w:val="20"/>
                <w:lang w:eastAsia="lv-LV"/>
              </w:rPr>
              <w:t>890</w:t>
            </w:r>
          </w:p>
        </w:tc>
        <w:tc>
          <w:tcPr>
            <w:tcW w:w="1009" w:type="dxa"/>
            <w:tcBorders>
              <w:top w:val="nil"/>
              <w:left w:val="nil"/>
              <w:bottom w:val="single" w:sz="4" w:space="0" w:color="auto"/>
              <w:right w:val="single" w:sz="4" w:space="0" w:color="auto"/>
            </w:tcBorders>
            <w:shd w:val="clear" w:color="auto" w:fill="auto"/>
            <w:vAlign w:val="center"/>
          </w:tcPr>
          <w:p w14:paraId="66CC9677" w14:textId="6C37C043" w:rsidR="1CF67073" w:rsidRPr="00FA3D44" w:rsidRDefault="1CF67073" w:rsidP="00804C76">
            <w:pPr>
              <w:widowControl w:val="0"/>
              <w:spacing w:after="0" w:line="240" w:lineRule="auto"/>
              <w:jc w:val="center"/>
              <w:rPr>
                <w:rFonts w:eastAsia="Times New Roman" w:cs="Calibri"/>
                <w:sz w:val="20"/>
                <w:szCs w:val="20"/>
                <w:lang w:eastAsia="lv-LV"/>
              </w:rPr>
            </w:pPr>
            <w:r w:rsidRPr="00FA3D44">
              <w:rPr>
                <w:rFonts w:eastAsia="Times New Roman" w:cs="Calibri"/>
                <w:sz w:val="20"/>
                <w:szCs w:val="20"/>
                <w:lang w:eastAsia="lv-LV"/>
              </w:rPr>
              <w:t>448</w:t>
            </w:r>
          </w:p>
        </w:tc>
        <w:tc>
          <w:tcPr>
            <w:tcW w:w="981" w:type="dxa"/>
            <w:tcBorders>
              <w:top w:val="nil"/>
              <w:left w:val="nil"/>
              <w:bottom w:val="single" w:sz="4" w:space="0" w:color="auto"/>
              <w:right w:val="single" w:sz="4" w:space="0" w:color="auto"/>
            </w:tcBorders>
          </w:tcPr>
          <w:p w14:paraId="3A090908" w14:textId="55D730D2" w:rsidR="0099308E" w:rsidRPr="00243EED" w:rsidRDefault="0099308E" w:rsidP="00804C76">
            <w:pPr>
              <w:widowControl w:val="0"/>
              <w:spacing w:after="0" w:line="240" w:lineRule="auto"/>
              <w:jc w:val="center"/>
              <w:rPr>
                <w:rFonts w:eastAsia="Times New Roman" w:cs="Calibri"/>
                <w:sz w:val="20"/>
                <w:szCs w:val="20"/>
                <w:lang w:eastAsia="lv-LV"/>
              </w:rPr>
            </w:pPr>
            <w:r w:rsidRPr="00243EED">
              <w:rPr>
                <w:rFonts w:eastAsia="Times New Roman" w:cs="Calibri"/>
                <w:sz w:val="20"/>
                <w:szCs w:val="20"/>
                <w:lang w:eastAsia="lv-LV"/>
              </w:rPr>
              <w:t>735</w:t>
            </w:r>
          </w:p>
        </w:tc>
      </w:tr>
    </w:tbl>
    <w:p w14:paraId="712D83DE" w14:textId="77777777" w:rsidR="004E79B8" w:rsidRDefault="004E79B8" w:rsidP="00917088">
      <w:pPr>
        <w:widowControl w:val="0"/>
        <w:spacing w:after="0"/>
        <w:rPr>
          <w:rFonts w:ascii="Calibri" w:eastAsia="Times New Roman" w:hAnsi="Calibri" w:cs="Calibri"/>
          <w:color w:val="2F5496" w:themeColor="accent1" w:themeShade="BF"/>
          <w:sz w:val="20"/>
          <w:szCs w:val="20"/>
          <w:lang w:eastAsia="lv-LV"/>
        </w:rPr>
      </w:pPr>
    </w:p>
    <w:p w14:paraId="08A796A2" w14:textId="79ABDD3E" w:rsidR="00BC75FF" w:rsidRPr="00243EED" w:rsidRDefault="1E77732B" w:rsidP="00944BA1">
      <w:pPr>
        <w:pStyle w:val="Bezatstarpm"/>
        <w:widowControl w:val="0"/>
        <w:spacing w:after="160"/>
        <w:jc w:val="both"/>
        <w:rPr>
          <w:rFonts w:eastAsiaTheme="minorEastAsia"/>
        </w:rPr>
      </w:pPr>
      <w:r w:rsidRPr="00243EED">
        <w:rPr>
          <w:rFonts w:eastAsiaTheme="minorEastAsia"/>
        </w:rPr>
        <w:t>Ūdensapgādes un kanalizācijas tīklu un būvju remontdarbos un uzturēšanā tiek izmantoti  cauruļvadi, aizbīdņi, hidranti, aku vāki un daudzi citi materiāli.</w:t>
      </w:r>
      <w:r w:rsidR="2AB63ECF" w:rsidRPr="00243EED">
        <w:rPr>
          <w:rFonts w:eastAsiaTheme="minorEastAsia"/>
        </w:rPr>
        <w:t xml:space="preserve"> Galveno izmantoto materiālu</w:t>
      </w:r>
      <w:r w:rsidR="11F8F265" w:rsidRPr="00243EED">
        <w:rPr>
          <w:rFonts w:eastAsiaTheme="minorEastAsia"/>
        </w:rPr>
        <w:t xml:space="preserve"> uzskaitījums </w:t>
      </w:r>
      <w:r w:rsidR="2AB63ECF" w:rsidRPr="00243EED">
        <w:rPr>
          <w:rFonts w:eastAsiaTheme="minorEastAsia"/>
        </w:rPr>
        <w:t>un apjom</w:t>
      </w:r>
      <w:r w:rsidR="11F8F265" w:rsidRPr="00243EED">
        <w:rPr>
          <w:rFonts w:eastAsiaTheme="minorEastAsia"/>
        </w:rPr>
        <w:t>i, lielākoties remontdarbu nodrošināšanai, atspoguļoti Pārskata sadaļā 10.</w:t>
      </w:r>
      <w:r w:rsidR="00F33BCE" w:rsidRPr="00243EED">
        <w:rPr>
          <w:rFonts w:eastAsiaTheme="minorEastAsia"/>
        </w:rPr>
        <w:t>7</w:t>
      </w:r>
      <w:r w:rsidR="00FA3D44" w:rsidRPr="00243EED">
        <w:rPr>
          <w:rFonts w:eastAsiaTheme="minorEastAsia"/>
        </w:rPr>
        <w:t xml:space="preserve"> </w:t>
      </w:r>
      <w:r w:rsidR="00F1321C" w:rsidRPr="00243EED">
        <w:rPr>
          <w:rFonts w:eastAsiaTheme="minorEastAsia"/>
        </w:rPr>
        <w:t>(Avārijas situāciju risināšanas efektivitāte un pārvaldība).</w:t>
      </w:r>
      <w:r w:rsidRPr="00243EED">
        <w:rPr>
          <w:rFonts w:eastAsiaTheme="minorEastAsia"/>
        </w:rPr>
        <w:t>  </w:t>
      </w:r>
    </w:p>
    <w:p w14:paraId="19AF8841" w14:textId="1124E152" w:rsidR="259ED689" w:rsidRPr="00243EED" w:rsidRDefault="3A153000" w:rsidP="00944BA1">
      <w:pPr>
        <w:pStyle w:val="Bezatstarpm"/>
        <w:widowControl w:val="0"/>
        <w:spacing w:after="160"/>
        <w:jc w:val="both"/>
      </w:pPr>
      <w:r w:rsidRPr="00243EED">
        <w:t xml:space="preserve">Saskaņā ar </w:t>
      </w:r>
      <w:r w:rsidR="00CC118C">
        <w:t>VVD</w:t>
      </w:r>
      <w:r w:rsidR="00CC118C" w:rsidRPr="00243EED">
        <w:t xml:space="preserve"> </w:t>
      </w:r>
      <w:r w:rsidRPr="00243EED">
        <w:t>izsniegto Atļauju B kategorijas piesārņojošai darbībai Nr.</w:t>
      </w:r>
      <w:r w:rsidR="00BD3034">
        <w:t xml:space="preserve"> </w:t>
      </w:r>
      <w:r w:rsidRPr="00243EED">
        <w:t>RI12IB0013 un Nr.</w:t>
      </w:r>
      <w:r w:rsidR="00BD3034">
        <w:t xml:space="preserve"> </w:t>
      </w:r>
      <w:r w:rsidRPr="00243EED">
        <w:t>RI19IB000</w:t>
      </w:r>
      <w:r w:rsidR="724B66D0" w:rsidRPr="00243EED">
        <w:t>8</w:t>
      </w:r>
      <w:r w:rsidR="298A5E4A" w:rsidRPr="00243EED">
        <w:t xml:space="preserve">, </w:t>
      </w:r>
      <w:r w:rsidR="0446FB4E" w:rsidRPr="00243EED">
        <w:t>un</w:t>
      </w:r>
      <w:r w:rsidR="4E1E50EF" w:rsidRPr="00243EED">
        <w:t xml:space="preserve"> </w:t>
      </w:r>
      <w:r w:rsidR="4E1E50EF" w:rsidRPr="00243EED">
        <w:rPr>
          <w:rFonts w:ascii="Calibri" w:eastAsia="Calibri" w:hAnsi="Calibri" w:cs="Calibri"/>
        </w:rPr>
        <w:t>Atkritumu apsaimniekošanas atļaujas Nr.</w:t>
      </w:r>
      <w:r w:rsidR="00BD3034">
        <w:rPr>
          <w:rFonts w:ascii="Calibri" w:eastAsia="Calibri" w:hAnsi="Calibri" w:cs="Calibri"/>
        </w:rPr>
        <w:t xml:space="preserve"> </w:t>
      </w:r>
      <w:r w:rsidR="4E1E50EF" w:rsidRPr="00243EED">
        <w:rPr>
          <w:rFonts w:ascii="Calibri" w:eastAsia="Calibri" w:hAnsi="Calibri" w:cs="Calibri"/>
        </w:rPr>
        <w:t>AP22AA0031</w:t>
      </w:r>
      <w:r w:rsidRPr="00243EED">
        <w:t xml:space="preserve"> </w:t>
      </w:r>
      <w:r w:rsidR="23E68827" w:rsidRPr="00243EED">
        <w:t xml:space="preserve">nosacījumiem </w:t>
      </w:r>
      <w:r w:rsidR="3885F09B" w:rsidRPr="00243EED">
        <w:rPr>
          <w:i/>
        </w:rPr>
        <w:t>Rīgas ūdens</w:t>
      </w:r>
      <w:r w:rsidRPr="00243EED">
        <w:t xml:space="preserve"> katru gadu VSIA “Latvijas Vides, ģeoloģijas un meteoroloģijas centram” iesniedz vides aizsardzības oficiālās statistikas veidlapas “Nr.3-Atkritumi. Pārskats par atkritumiem”, kuros norādīta informācija par visiem uzņēmumā gada laikā radušajiem atkritumu veidiem, apjomiem un tālāku apsaimniekošanu. </w:t>
      </w:r>
    </w:p>
    <w:p w14:paraId="4A81F5AD" w14:textId="282CFB00" w:rsidR="00A518D6" w:rsidRPr="00243EED" w:rsidRDefault="00A518D6" w:rsidP="001B0CED">
      <w:pPr>
        <w:pStyle w:val="Bezatstarpm"/>
        <w:widowControl w:val="0"/>
        <w:spacing w:after="160"/>
        <w:jc w:val="both"/>
      </w:pPr>
      <w:r>
        <w:t xml:space="preserve">Uzņēmuma saimnieciskās darbības rezultātā rodas dažāda veida atkritumi, t.sk. bīstamie atkritumi (automašīnu nolietotās riepas, </w:t>
      </w:r>
      <w:proofErr w:type="spellStart"/>
      <w:r>
        <w:t>luminiscentās</w:t>
      </w:r>
      <w:proofErr w:type="spellEnd"/>
      <w:r>
        <w:t xml:space="preserve"> spuldzes, laboratoriju ķīmisko vielu atlikumi u.c.). Radītos sadzīves un bīstamos atkritumus uzņēmums nodod atkritumu </w:t>
      </w:r>
      <w:proofErr w:type="spellStart"/>
      <w:r>
        <w:t>apsaimniekotājiem</w:t>
      </w:r>
      <w:proofErr w:type="spellEnd"/>
      <w:r>
        <w:t>, kuri ir saņēmuši attiecīgas atļaujas atkritumu apsaimniekošanai</w:t>
      </w:r>
      <w:r w:rsidR="00EE09DE">
        <w:t xml:space="preserve">. </w:t>
      </w:r>
      <w:r>
        <w:t xml:space="preserve"> </w:t>
      </w:r>
    </w:p>
    <w:p w14:paraId="0A458CF4" w14:textId="1E3E43AB" w:rsidR="00FF26AF" w:rsidRDefault="6EE00604" w:rsidP="000437F0">
      <w:pPr>
        <w:pStyle w:val="Bezatstarpm"/>
        <w:widowControl w:val="0"/>
        <w:jc w:val="both"/>
      </w:pPr>
      <w:r w:rsidRPr="02524A6A">
        <w:rPr>
          <w:rFonts w:ascii="Calibri" w:eastAsia="Calibri" w:hAnsi="Calibri" w:cs="Calibri"/>
        </w:rPr>
        <w:t>Saskaņā ar 19.10.2010. Ministru kabineta noteikumos Nr.983 ”</w:t>
      </w:r>
      <w:r w:rsidRPr="02524A6A">
        <w:rPr>
          <w:rFonts w:ascii="Calibri" w:eastAsia="Calibri" w:hAnsi="Calibri" w:cs="Calibri"/>
          <w:i/>
          <w:iCs/>
        </w:rPr>
        <w:t>Noteikumi par izlietotā iepakojuma reģenerācijas procentuālo apjomu, reģistrēšanas un ziņojumu sniegšanas kārtību un iepakojuma definīcijas kritēriju piemērošanas piemēriem</w:t>
      </w:r>
      <w:r w:rsidRPr="02524A6A">
        <w:rPr>
          <w:rFonts w:ascii="Calibri" w:eastAsia="Calibri" w:hAnsi="Calibri" w:cs="Calibri"/>
        </w:rPr>
        <w:t xml:space="preserve">” noteikto, 2023. gada </w:t>
      </w:r>
      <w:r w:rsidR="00243EED" w:rsidRPr="02524A6A">
        <w:rPr>
          <w:rFonts w:ascii="Calibri" w:eastAsia="Calibri" w:hAnsi="Calibri" w:cs="Calibri"/>
        </w:rPr>
        <w:t>pirmajā</w:t>
      </w:r>
      <w:r w:rsidRPr="02524A6A">
        <w:rPr>
          <w:rFonts w:ascii="Calibri" w:eastAsia="Calibri" w:hAnsi="Calibri" w:cs="Calibri"/>
        </w:rPr>
        <w:t xml:space="preserve"> pusgadā </w:t>
      </w:r>
      <w:r w:rsidRPr="02524A6A">
        <w:rPr>
          <w:rFonts w:ascii="Calibri" w:eastAsia="Calibri" w:hAnsi="Calibri" w:cs="Calibri"/>
          <w:i/>
          <w:iCs/>
        </w:rPr>
        <w:t>Rīgas ūdens</w:t>
      </w:r>
      <w:r w:rsidRPr="02524A6A">
        <w:rPr>
          <w:rFonts w:ascii="Calibri" w:eastAsia="Calibri" w:hAnsi="Calibri" w:cs="Calibri"/>
        </w:rPr>
        <w:t xml:space="preserve"> bija pienākums maksāt dabas resursu nodokli par</w:t>
      </w:r>
      <w:r w:rsidRPr="02524A6A">
        <w:rPr>
          <w:rFonts w:ascii="Times New Roman" w:eastAsia="Times New Roman" w:hAnsi="Times New Roman" w:cs="Times New Roman"/>
          <w:sz w:val="24"/>
          <w:szCs w:val="24"/>
        </w:rPr>
        <w:t xml:space="preserve"> izlietoto</w:t>
      </w:r>
      <w:r w:rsidRPr="02524A6A">
        <w:rPr>
          <w:rFonts w:ascii="Calibri" w:eastAsia="Calibri" w:hAnsi="Calibri" w:cs="Calibri"/>
        </w:rPr>
        <w:t xml:space="preserve"> preču un izstrādājumu iepakojumu, kā arī sniegt informāciju par minētajā periodā izlietoto preču un izstrādājumu iepakojumu daudzumu.</w:t>
      </w:r>
      <w:r w:rsidR="00CB34DD" w:rsidRPr="02524A6A">
        <w:rPr>
          <w:rFonts w:ascii="Calibri" w:eastAsia="Calibri" w:hAnsi="Calibri" w:cs="Calibri"/>
        </w:rPr>
        <w:t xml:space="preserve"> </w:t>
      </w:r>
      <w:r w:rsidR="00343144">
        <w:t xml:space="preserve">No </w:t>
      </w:r>
      <w:r w:rsidR="00CB34DD">
        <w:t xml:space="preserve">2023. gada </w:t>
      </w:r>
      <w:r w:rsidR="00C443FC">
        <w:t>jūlij</w:t>
      </w:r>
      <w:r w:rsidR="00343144">
        <w:t>a</w:t>
      </w:r>
      <w:r w:rsidR="00343144" w:rsidRPr="02524A6A">
        <w:rPr>
          <w:i/>
          <w:iCs/>
        </w:rPr>
        <w:t xml:space="preserve"> Rīgas ūdens</w:t>
      </w:r>
      <w:r w:rsidR="00CB34DD">
        <w:t xml:space="preserve"> ir pievienojies ražotāju atbildības sistēmai, noslēdzot līgumu ar SIA “Zaļā josta” par dalību ražotāju atbildības sistēmā, kurā var iegūt atbrīvojumu no dabas resursu nodokļa samaksas par izlietoto iepakojumu un vienreiz lietojamiem galda traukiem un piederumiem. Dalība ražotāju atbildības sistēmā veicina preču un iepakojuma atkritumu efektīvu apsaimniekošanu, un palīdz sasniegt preču un iepakojuma reģenerācijas mērķus, kas noteikti Eiropas Savienības līmenī.</w:t>
      </w:r>
    </w:p>
    <w:p w14:paraId="6B6975B6" w14:textId="67F46646" w:rsidR="000437F0" w:rsidRDefault="000437F0" w:rsidP="000437F0">
      <w:pPr>
        <w:pStyle w:val="Bezatstarpm"/>
        <w:widowControl w:val="0"/>
        <w:jc w:val="both"/>
      </w:pPr>
    </w:p>
    <w:p w14:paraId="6B0537E2" w14:textId="367E8380" w:rsidR="000437F0" w:rsidRDefault="000437F0" w:rsidP="000437F0">
      <w:pPr>
        <w:pStyle w:val="Bezatstarpm"/>
        <w:widowControl w:val="0"/>
        <w:jc w:val="both"/>
      </w:pPr>
    </w:p>
    <w:p w14:paraId="7E124B7E" w14:textId="77777777" w:rsidR="00045F52" w:rsidRDefault="00045F52" w:rsidP="000437F0">
      <w:pPr>
        <w:pStyle w:val="Bezatstarpm"/>
        <w:widowControl w:val="0"/>
        <w:jc w:val="both"/>
      </w:pPr>
    </w:p>
    <w:p w14:paraId="55A1A6E1" w14:textId="55474298" w:rsidR="000437F0" w:rsidRPr="000437F0" w:rsidRDefault="000437F0" w:rsidP="000437F0">
      <w:pPr>
        <w:pStyle w:val="Bezatstarpm"/>
        <w:widowControl w:val="0"/>
        <w:jc w:val="both"/>
      </w:pPr>
    </w:p>
    <w:p w14:paraId="508E2EB9" w14:textId="58492CB9" w:rsidR="00EF3E16" w:rsidRPr="00FF26AF" w:rsidRDefault="00EF3E16" w:rsidP="00EF3E16">
      <w:pPr>
        <w:widowControl w:val="0"/>
        <w:rPr>
          <w:b/>
          <w:color w:val="0070C0"/>
          <w:sz w:val="20"/>
          <w:szCs w:val="20"/>
        </w:rPr>
      </w:pPr>
      <w:r w:rsidRPr="00FF26AF">
        <w:rPr>
          <w:b/>
          <w:color w:val="0070C0"/>
          <w:sz w:val="20"/>
          <w:szCs w:val="20"/>
        </w:rPr>
        <w:lastRenderedPageBreak/>
        <w:t>Informācija par radītā izlietotā iepakojuma daudzumu 2021., 2022. un 2023. gada I pusgadā, kg</w:t>
      </w:r>
    </w:p>
    <w:tbl>
      <w:tblPr>
        <w:tblStyle w:val="Reatabula"/>
        <w:tblW w:w="7776" w:type="dxa"/>
        <w:jc w:val="center"/>
        <w:tblLook w:val="04A0" w:firstRow="1" w:lastRow="0" w:firstColumn="1" w:lastColumn="0" w:noHBand="0" w:noVBand="1"/>
      </w:tblPr>
      <w:tblGrid>
        <w:gridCol w:w="1944"/>
        <w:gridCol w:w="1944"/>
        <w:gridCol w:w="1944"/>
        <w:gridCol w:w="1944"/>
      </w:tblGrid>
      <w:tr w:rsidR="00A518D6" w14:paraId="2DBEB73F" w14:textId="082E8601" w:rsidTr="2161FE01">
        <w:trPr>
          <w:trHeight w:val="300"/>
          <w:jc w:val="center"/>
        </w:trPr>
        <w:tc>
          <w:tcPr>
            <w:tcW w:w="1944" w:type="dxa"/>
          </w:tcPr>
          <w:p w14:paraId="743B573F" w14:textId="77777777" w:rsidR="00A518D6" w:rsidRDefault="00A518D6" w:rsidP="00804C76">
            <w:pPr>
              <w:widowControl w:val="0"/>
              <w:jc w:val="both"/>
            </w:pPr>
          </w:p>
        </w:tc>
        <w:tc>
          <w:tcPr>
            <w:tcW w:w="1944" w:type="dxa"/>
            <w:vAlign w:val="center"/>
          </w:tcPr>
          <w:p w14:paraId="427C1858" w14:textId="7FE2C169" w:rsidR="00A518D6" w:rsidRPr="00A84BBA" w:rsidRDefault="00A518D6" w:rsidP="00804C76">
            <w:pPr>
              <w:widowControl w:val="0"/>
              <w:jc w:val="center"/>
              <w:rPr>
                <w:b/>
                <w:bCs/>
              </w:rPr>
            </w:pPr>
            <w:r w:rsidRPr="00A84BBA">
              <w:rPr>
                <w:b/>
                <w:bCs/>
              </w:rPr>
              <w:t>2021</w:t>
            </w:r>
          </w:p>
        </w:tc>
        <w:tc>
          <w:tcPr>
            <w:tcW w:w="1944" w:type="dxa"/>
            <w:vAlign w:val="center"/>
          </w:tcPr>
          <w:p w14:paraId="38696001" w14:textId="538A0A32" w:rsidR="7CCB563A" w:rsidRPr="00FA3D44" w:rsidRDefault="7CCB563A" w:rsidP="00804C76">
            <w:pPr>
              <w:widowControl w:val="0"/>
              <w:jc w:val="center"/>
              <w:rPr>
                <w:b/>
                <w:bCs/>
              </w:rPr>
            </w:pPr>
            <w:r w:rsidRPr="00FA3D44">
              <w:rPr>
                <w:b/>
                <w:bCs/>
              </w:rPr>
              <w:t>2022</w:t>
            </w:r>
          </w:p>
        </w:tc>
        <w:tc>
          <w:tcPr>
            <w:tcW w:w="1944" w:type="dxa"/>
          </w:tcPr>
          <w:p w14:paraId="5786F1DF" w14:textId="77777777" w:rsidR="00AE0B90" w:rsidRPr="00FF26AF" w:rsidRDefault="00123F84" w:rsidP="007B4889">
            <w:pPr>
              <w:widowControl w:val="0"/>
              <w:jc w:val="center"/>
              <w:rPr>
                <w:b/>
                <w:bCs/>
              </w:rPr>
            </w:pPr>
            <w:r w:rsidRPr="00FF26AF">
              <w:rPr>
                <w:b/>
              </w:rPr>
              <w:t>2023</w:t>
            </w:r>
          </w:p>
          <w:p w14:paraId="2CAB3308" w14:textId="3C1A8CC5" w:rsidR="00123F84" w:rsidRPr="00FF26AF" w:rsidRDefault="00EF3E16" w:rsidP="007B4889">
            <w:pPr>
              <w:widowControl w:val="0"/>
              <w:jc w:val="center"/>
              <w:rPr>
                <w:b/>
              </w:rPr>
            </w:pPr>
            <w:r w:rsidRPr="00FF26AF">
              <w:rPr>
                <w:b/>
                <w:bCs/>
              </w:rPr>
              <w:t>I</w:t>
            </w:r>
            <w:r w:rsidR="00AE0B90" w:rsidRPr="00FF26AF">
              <w:rPr>
                <w:b/>
                <w:bCs/>
              </w:rPr>
              <w:t xml:space="preserve"> pusgads</w:t>
            </w:r>
          </w:p>
        </w:tc>
      </w:tr>
      <w:tr w:rsidR="00A518D6" w14:paraId="1BD432BE" w14:textId="7FA2FE36" w:rsidTr="2161FE01">
        <w:trPr>
          <w:trHeight w:val="300"/>
          <w:jc w:val="center"/>
        </w:trPr>
        <w:tc>
          <w:tcPr>
            <w:tcW w:w="1944" w:type="dxa"/>
            <w:vAlign w:val="center"/>
          </w:tcPr>
          <w:p w14:paraId="0888A61C" w14:textId="77777777" w:rsidR="00A518D6" w:rsidRDefault="00A518D6" w:rsidP="00804C76">
            <w:pPr>
              <w:widowControl w:val="0"/>
              <w:jc w:val="right"/>
            </w:pPr>
            <w:r>
              <w:t>Stikls</w:t>
            </w:r>
          </w:p>
        </w:tc>
        <w:tc>
          <w:tcPr>
            <w:tcW w:w="1944" w:type="dxa"/>
            <w:vAlign w:val="center"/>
          </w:tcPr>
          <w:p w14:paraId="62E5900D" w14:textId="77777777" w:rsidR="00A518D6" w:rsidRDefault="00A518D6" w:rsidP="00804C76">
            <w:pPr>
              <w:widowControl w:val="0"/>
              <w:jc w:val="center"/>
            </w:pPr>
            <w:r>
              <w:t>0</w:t>
            </w:r>
          </w:p>
        </w:tc>
        <w:tc>
          <w:tcPr>
            <w:tcW w:w="1944" w:type="dxa"/>
            <w:vAlign w:val="center"/>
          </w:tcPr>
          <w:p w14:paraId="00896306" w14:textId="32D55757" w:rsidR="1CF67073" w:rsidRPr="00FA3D44" w:rsidRDefault="280DF163" w:rsidP="00804C76">
            <w:pPr>
              <w:widowControl w:val="0"/>
              <w:jc w:val="center"/>
            </w:pPr>
            <w:r w:rsidRPr="00FA3D44">
              <w:t>0</w:t>
            </w:r>
          </w:p>
        </w:tc>
        <w:tc>
          <w:tcPr>
            <w:tcW w:w="1944" w:type="dxa"/>
          </w:tcPr>
          <w:p w14:paraId="7D310EF4" w14:textId="56FC2779" w:rsidR="00AE0B90" w:rsidRPr="00FF26AF" w:rsidRDefault="00AE0B90" w:rsidP="00804C76">
            <w:pPr>
              <w:widowControl w:val="0"/>
              <w:jc w:val="center"/>
            </w:pPr>
            <w:r w:rsidRPr="00FF26AF">
              <w:t>0</w:t>
            </w:r>
          </w:p>
        </w:tc>
      </w:tr>
      <w:tr w:rsidR="00A518D6" w14:paraId="33F6957C" w14:textId="038630B5" w:rsidTr="2161FE01">
        <w:trPr>
          <w:trHeight w:val="300"/>
          <w:jc w:val="center"/>
        </w:trPr>
        <w:tc>
          <w:tcPr>
            <w:tcW w:w="1944" w:type="dxa"/>
            <w:vAlign w:val="center"/>
          </w:tcPr>
          <w:p w14:paraId="36AB6BB4" w14:textId="77777777" w:rsidR="00A518D6" w:rsidRDefault="00A518D6" w:rsidP="00804C76">
            <w:pPr>
              <w:widowControl w:val="0"/>
              <w:jc w:val="right"/>
            </w:pPr>
            <w:r>
              <w:t>Plastmasa</w:t>
            </w:r>
          </w:p>
        </w:tc>
        <w:tc>
          <w:tcPr>
            <w:tcW w:w="1944" w:type="dxa"/>
            <w:vAlign w:val="center"/>
          </w:tcPr>
          <w:p w14:paraId="328F066F" w14:textId="600978CF" w:rsidR="00A518D6" w:rsidRDefault="00A518D6" w:rsidP="00804C76">
            <w:pPr>
              <w:widowControl w:val="0"/>
              <w:jc w:val="center"/>
            </w:pPr>
            <w:r>
              <w:t>212,10</w:t>
            </w:r>
          </w:p>
        </w:tc>
        <w:tc>
          <w:tcPr>
            <w:tcW w:w="1944" w:type="dxa"/>
            <w:vAlign w:val="center"/>
          </w:tcPr>
          <w:p w14:paraId="0F1AAAF3" w14:textId="40B3F6B6" w:rsidR="1CF67073" w:rsidRPr="00FA3D44" w:rsidRDefault="4E0F6CAE" w:rsidP="00804C76">
            <w:pPr>
              <w:widowControl w:val="0"/>
              <w:jc w:val="center"/>
            </w:pPr>
            <w:r w:rsidRPr="00FA3D44">
              <w:t>154,00</w:t>
            </w:r>
          </w:p>
        </w:tc>
        <w:tc>
          <w:tcPr>
            <w:tcW w:w="1944" w:type="dxa"/>
          </w:tcPr>
          <w:p w14:paraId="5CF1E208" w14:textId="22832DB1" w:rsidR="00AE0B90" w:rsidRPr="00FF26AF" w:rsidRDefault="00AE0B90" w:rsidP="00804C76">
            <w:pPr>
              <w:widowControl w:val="0"/>
              <w:jc w:val="center"/>
            </w:pPr>
            <w:r w:rsidRPr="00FF26AF">
              <w:t>448,73</w:t>
            </w:r>
          </w:p>
        </w:tc>
      </w:tr>
      <w:tr w:rsidR="00A518D6" w14:paraId="7003EF24" w14:textId="4443FE6E" w:rsidTr="2161FE01">
        <w:trPr>
          <w:trHeight w:val="300"/>
          <w:jc w:val="center"/>
        </w:trPr>
        <w:tc>
          <w:tcPr>
            <w:tcW w:w="1944" w:type="dxa"/>
            <w:vAlign w:val="center"/>
          </w:tcPr>
          <w:p w14:paraId="15D182A0" w14:textId="77777777" w:rsidR="00A518D6" w:rsidRDefault="00A518D6" w:rsidP="00804C76">
            <w:pPr>
              <w:widowControl w:val="0"/>
              <w:jc w:val="right"/>
            </w:pPr>
            <w:r>
              <w:t>Papīrs, kartons vai citas dabiskās šķiedras</w:t>
            </w:r>
          </w:p>
        </w:tc>
        <w:tc>
          <w:tcPr>
            <w:tcW w:w="1944" w:type="dxa"/>
            <w:vAlign w:val="center"/>
          </w:tcPr>
          <w:p w14:paraId="3946E675" w14:textId="2CE5542E" w:rsidR="00A518D6" w:rsidRDefault="00A518D6" w:rsidP="00804C76">
            <w:pPr>
              <w:widowControl w:val="0"/>
              <w:jc w:val="center"/>
            </w:pPr>
            <w:r>
              <w:t>489,08</w:t>
            </w:r>
          </w:p>
        </w:tc>
        <w:tc>
          <w:tcPr>
            <w:tcW w:w="1944" w:type="dxa"/>
            <w:vAlign w:val="center"/>
          </w:tcPr>
          <w:p w14:paraId="5A993699" w14:textId="3DEE6971" w:rsidR="1CF67073" w:rsidRPr="00FA3D44" w:rsidRDefault="097FD62F" w:rsidP="00804C76">
            <w:pPr>
              <w:widowControl w:val="0"/>
              <w:jc w:val="center"/>
            </w:pPr>
            <w:r w:rsidRPr="00FA3D44">
              <w:t>408,81</w:t>
            </w:r>
          </w:p>
        </w:tc>
        <w:tc>
          <w:tcPr>
            <w:tcW w:w="1944" w:type="dxa"/>
          </w:tcPr>
          <w:p w14:paraId="27BB5B6F" w14:textId="1D7CA5E3" w:rsidR="00AE0B90" w:rsidRPr="00FF26AF" w:rsidRDefault="00AE0B90" w:rsidP="00804C76">
            <w:pPr>
              <w:widowControl w:val="0"/>
              <w:jc w:val="center"/>
            </w:pPr>
            <w:r w:rsidRPr="00FF26AF">
              <w:t>238,73</w:t>
            </w:r>
          </w:p>
        </w:tc>
      </w:tr>
      <w:tr w:rsidR="00A518D6" w14:paraId="12BE4C6C" w14:textId="36AC7350" w:rsidTr="2161FE01">
        <w:trPr>
          <w:trHeight w:val="300"/>
          <w:jc w:val="center"/>
        </w:trPr>
        <w:tc>
          <w:tcPr>
            <w:tcW w:w="1944" w:type="dxa"/>
            <w:vAlign w:val="center"/>
          </w:tcPr>
          <w:p w14:paraId="61FA33B5" w14:textId="77777777" w:rsidR="00A518D6" w:rsidRDefault="00A518D6" w:rsidP="00804C76">
            <w:pPr>
              <w:widowControl w:val="0"/>
              <w:jc w:val="right"/>
            </w:pPr>
            <w:r>
              <w:t>Metāls</w:t>
            </w:r>
          </w:p>
        </w:tc>
        <w:tc>
          <w:tcPr>
            <w:tcW w:w="1944" w:type="dxa"/>
            <w:vAlign w:val="center"/>
          </w:tcPr>
          <w:p w14:paraId="1DCE69D2" w14:textId="77777777" w:rsidR="00A518D6" w:rsidRDefault="00A518D6" w:rsidP="00804C76">
            <w:pPr>
              <w:widowControl w:val="0"/>
              <w:jc w:val="center"/>
            </w:pPr>
            <w:r>
              <w:t>0</w:t>
            </w:r>
          </w:p>
        </w:tc>
        <w:tc>
          <w:tcPr>
            <w:tcW w:w="1944" w:type="dxa"/>
            <w:vAlign w:val="center"/>
          </w:tcPr>
          <w:p w14:paraId="0C2B210D" w14:textId="268EEDB0" w:rsidR="1CF67073" w:rsidRPr="00FA3D44" w:rsidRDefault="16698912" w:rsidP="00804C76">
            <w:pPr>
              <w:widowControl w:val="0"/>
              <w:jc w:val="center"/>
            </w:pPr>
            <w:r w:rsidRPr="00FA3D44">
              <w:t>0</w:t>
            </w:r>
          </w:p>
        </w:tc>
        <w:tc>
          <w:tcPr>
            <w:tcW w:w="1944" w:type="dxa"/>
          </w:tcPr>
          <w:p w14:paraId="7101ECB0" w14:textId="51F4ACFC" w:rsidR="00AE0B90" w:rsidRPr="00FF26AF" w:rsidRDefault="00AE0B90" w:rsidP="00804C76">
            <w:pPr>
              <w:widowControl w:val="0"/>
              <w:jc w:val="center"/>
            </w:pPr>
            <w:r w:rsidRPr="00FF26AF">
              <w:t>254,40</w:t>
            </w:r>
          </w:p>
        </w:tc>
      </w:tr>
      <w:tr w:rsidR="00A518D6" w14:paraId="5A424F4F" w14:textId="27966BBF" w:rsidTr="2161FE01">
        <w:trPr>
          <w:trHeight w:val="300"/>
          <w:jc w:val="center"/>
        </w:trPr>
        <w:tc>
          <w:tcPr>
            <w:tcW w:w="1944" w:type="dxa"/>
            <w:vAlign w:val="center"/>
          </w:tcPr>
          <w:p w14:paraId="29868861" w14:textId="77777777" w:rsidR="00A518D6" w:rsidRDefault="00A518D6" w:rsidP="00804C76">
            <w:pPr>
              <w:widowControl w:val="0"/>
              <w:jc w:val="right"/>
            </w:pPr>
            <w:r>
              <w:t>Koks</w:t>
            </w:r>
          </w:p>
        </w:tc>
        <w:tc>
          <w:tcPr>
            <w:tcW w:w="1944" w:type="dxa"/>
            <w:vAlign w:val="center"/>
          </w:tcPr>
          <w:p w14:paraId="653FC3AA" w14:textId="2A1C2E36" w:rsidR="00A518D6" w:rsidRDefault="00A518D6" w:rsidP="00804C76">
            <w:pPr>
              <w:widowControl w:val="0"/>
              <w:jc w:val="center"/>
            </w:pPr>
            <w:r>
              <w:t>6047,83</w:t>
            </w:r>
          </w:p>
        </w:tc>
        <w:tc>
          <w:tcPr>
            <w:tcW w:w="1944" w:type="dxa"/>
            <w:vAlign w:val="center"/>
          </w:tcPr>
          <w:p w14:paraId="06AD1E06" w14:textId="5CD55D8C" w:rsidR="1CF67073" w:rsidRPr="00FA3D44" w:rsidRDefault="16698912" w:rsidP="00804C76">
            <w:pPr>
              <w:widowControl w:val="0"/>
              <w:jc w:val="center"/>
            </w:pPr>
            <w:r w:rsidRPr="00FA3D44">
              <w:t>4526,00</w:t>
            </w:r>
          </w:p>
        </w:tc>
        <w:tc>
          <w:tcPr>
            <w:tcW w:w="1944" w:type="dxa"/>
          </w:tcPr>
          <w:p w14:paraId="2F996969" w14:textId="329D303D" w:rsidR="00AE0B90" w:rsidRPr="00FF26AF" w:rsidRDefault="00AE0B90" w:rsidP="00804C76">
            <w:pPr>
              <w:widowControl w:val="0"/>
              <w:jc w:val="center"/>
            </w:pPr>
            <w:r w:rsidRPr="00FF26AF">
              <w:t>2626,85</w:t>
            </w:r>
          </w:p>
        </w:tc>
      </w:tr>
      <w:tr w:rsidR="00A518D6" w14:paraId="16F8DF6B" w14:textId="2FA7AF32" w:rsidTr="2161FE01">
        <w:trPr>
          <w:trHeight w:val="300"/>
          <w:jc w:val="center"/>
        </w:trPr>
        <w:tc>
          <w:tcPr>
            <w:tcW w:w="1944" w:type="dxa"/>
            <w:vAlign w:val="center"/>
          </w:tcPr>
          <w:p w14:paraId="3CE981E2" w14:textId="77777777" w:rsidR="00A518D6" w:rsidRDefault="00A518D6" w:rsidP="00804C76">
            <w:pPr>
              <w:widowControl w:val="0"/>
              <w:jc w:val="right"/>
            </w:pPr>
            <w:r>
              <w:t>KOPĀ</w:t>
            </w:r>
          </w:p>
        </w:tc>
        <w:tc>
          <w:tcPr>
            <w:tcW w:w="1944" w:type="dxa"/>
            <w:vAlign w:val="center"/>
          </w:tcPr>
          <w:p w14:paraId="62EC1BF1" w14:textId="01A82102" w:rsidR="00A518D6" w:rsidRDefault="00A518D6" w:rsidP="00804C76">
            <w:pPr>
              <w:widowControl w:val="0"/>
              <w:jc w:val="center"/>
            </w:pPr>
            <w:r>
              <w:t>6749,01</w:t>
            </w:r>
          </w:p>
        </w:tc>
        <w:tc>
          <w:tcPr>
            <w:tcW w:w="1944" w:type="dxa"/>
            <w:vAlign w:val="center"/>
          </w:tcPr>
          <w:p w14:paraId="6C03469F" w14:textId="5C110522" w:rsidR="1CF67073" w:rsidRPr="00FA3D44" w:rsidRDefault="203FFD68" w:rsidP="00804C76">
            <w:pPr>
              <w:widowControl w:val="0"/>
              <w:jc w:val="center"/>
            </w:pPr>
            <w:r w:rsidRPr="00FA3D44">
              <w:t>5088,81</w:t>
            </w:r>
          </w:p>
        </w:tc>
        <w:tc>
          <w:tcPr>
            <w:tcW w:w="1944" w:type="dxa"/>
          </w:tcPr>
          <w:p w14:paraId="095EE623" w14:textId="53507531" w:rsidR="00AE0B90" w:rsidRPr="00FF26AF" w:rsidRDefault="00AE0B90" w:rsidP="00804C76">
            <w:pPr>
              <w:widowControl w:val="0"/>
              <w:jc w:val="center"/>
            </w:pPr>
            <w:r w:rsidRPr="00FF26AF">
              <w:t>3568,71</w:t>
            </w:r>
          </w:p>
        </w:tc>
      </w:tr>
    </w:tbl>
    <w:p w14:paraId="21C44BAC" w14:textId="77777777" w:rsidR="000437F0" w:rsidRDefault="000437F0" w:rsidP="00944BA1">
      <w:pPr>
        <w:widowControl w:val="0"/>
        <w:spacing w:after="0"/>
        <w:jc w:val="both"/>
      </w:pPr>
    </w:p>
    <w:p w14:paraId="621A4CDF" w14:textId="4232EA21" w:rsidR="00A518D6" w:rsidRPr="00FF26AF" w:rsidRDefault="00A518D6" w:rsidP="00FF26AF">
      <w:pPr>
        <w:widowControl w:val="0"/>
        <w:spacing w:line="240" w:lineRule="auto"/>
        <w:jc w:val="both"/>
      </w:pPr>
      <w:r w:rsidRPr="00FF26AF">
        <w:t>Notekūdeņu attīrīšanas procesā veidojas bioloģiskās dūņas. Lai nepieļautu to nonākšanu Baltijas jūrā, tās notekūdeņu attīrīšanas proces</w:t>
      </w:r>
      <w:r w:rsidR="00E457A2" w:rsidRPr="00FF26AF">
        <w:t>ā</w:t>
      </w:r>
      <w:r w:rsidRPr="00FF26AF">
        <w:t xml:space="preserve"> tiek atdalītas un utilizētas. </w:t>
      </w:r>
      <w:proofErr w:type="spellStart"/>
      <w:r w:rsidRPr="00FF26AF">
        <w:t>Vārnukroga</w:t>
      </w:r>
      <w:proofErr w:type="spellEnd"/>
      <w:r w:rsidRPr="00FF26AF">
        <w:t xml:space="preserve"> dūņu lauku darbībā apstrādātās dūņas tiek novietotas </w:t>
      </w:r>
      <w:r w:rsidR="004D120E" w:rsidRPr="00FF26AF">
        <w:t>6</w:t>
      </w:r>
      <w:r w:rsidRPr="00FF26AF">
        <w:t xml:space="preserve"> dūņu kartēs un dūņu krātuvē Nr.</w:t>
      </w:r>
      <w:r w:rsidR="00E413D5">
        <w:t xml:space="preserve"> </w:t>
      </w:r>
      <w:r w:rsidRPr="00FF26AF">
        <w:t>06</w:t>
      </w:r>
      <w:r w:rsidR="750FD2B8" w:rsidRPr="00FF26AF">
        <w:t>1</w:t>
      </w:r>
      <w:r w:rsidRPr="00FF26AF">
        <w:t>. Visas dūņu kartes 2006.</w:t>
      </w:r>
      <w:r w:rsidR="00E413D5">
        <w:t xml:space="preserve"> </w:t>
      </w:r>
      <w:r w:rsidRPr="00FF26AF">
        <w:t xml:space="preserve">gadā ir pilnībā rekonstruētas un atbilst visām nepieciešamajām ekspluatācijas prasībām. Saskaņā ar </w:t>
      </w:r>
      <w:r w:rsidR="00CC118C">
        <w:t>VVD</w:t>
      </w:r>
      <w:r w:rsidR="00CC118C" w:rsidRPr="00FF26AF">
        <w:t xml:space="preserve"> </w:t>
      </w:r>
      <w:r w:rsidRPr="00FF26AF">
        <w:t xml:space="preserve">izsniegtās atļaujas B kategorijas piesārņojošai darbībai Nr.RI19B0008 nosacījumiem, neapstrādātās dūņas tiks izvestas uz dūņu krātuvi Nr.061 līdz brīdim, kad Bioloģiskās attīrīšanas stacijā “Daugavgrīva” tiks izbūvēti jauni </w:t>
      </w:r>
      <w:proofErr w:type="spellStart"/>
      <w:r w:rsidRPr="00FF26AF">
        <w:t>metāntenki</w:t>
      </w:r>
      <w:proofErr w:type="spellEnd"/>
      <w:r w:rsidRPr="00FF26AF">
        <w:t xml:space="preserve">. Apstrādātās dūņas tiek nodotas komersantiem, kuri tālāk apsaimnieko apstrādātās dūņas lauksaimniecības vajadzībām un kompostēšanai. </w:t>
      </w:r>
    </w:p>
    <w:p w14:paraId="2603DF47" w14:textId="6D82AF48" w:rsidR="00A518D6" w:rsidRPr="00FF26AF" w:rsidRDefault="3A493675" w:rsidP="00804C76">
      <w:pPr>
        <w:widowControl w:val="0"/>
        <w:rPr>
          <w:b/>
          <w:bCs/>
          <w:color w:val="0070C0"/>
        </w:rPr>
      </w:pPr>
      <w:r w:rsidRPr="00FF26AF">
        <w:rPr>
          <w:b/>
          <w:bCs/>
          <w:color w:val="0070C0"/>
        </w:rPr>
        <w:t>Kopsavilkums par 2021.</w:t>
      </w:r>
      <w:r w:rsidR="2B7F59F9" w:rsidRPr="00FF26AF">
        <w:rPr>
          <w:b/>
          <w:bCs/>
          <w:color w:val="0070C0"/>
        </w:rPr>
        <w:t>,</w:t>
      </w:r>
      <w:r w:rsidR="374DA2FD" w:rsidRPr="00FF26AF">
        <w:rPr>
          <w:b/>
          <w:bCs/>
          <w:color w:val="0070C0"/>
        </w:rPr>
        <w:t xml:space="preserve"> 2022.</w:t>
      </w:r>
      <w:r w:rsidRPr="00FF26AF">
        <w:rPr>
          <w:b/>
          <w:bCs/>
          <w:color w:val="0070C0"/>
        </w:rPr>
        <w:t xml:space="preserve"> </w:t>
      </w:r>
      <w:r w:rsidR="374DA2FD" w:rsidRPr="00FF26AF">
        <w:rPr>
          <w:b/>
          <w:bCs/>
          <w:color w:val="0070C0"/>
        </w:rPr>
        <w:t>un 202</w:t>
      </w:r>
      <w:r w:rsidR="415B259E" w:rsidRPr="00FF26AF">
        <w:rPr>
          <w:b/>
          <w:bCs/>
          <w:color w:val="0070C0"/>
        </w:rPr>
        <w:t>3</w:t>
      </w:r>
      <w:r w:rsidR="374DA2FD" w:rsidRPr="00FF26AF">
        <w:rPr>
          <w:b/>
          <w:bCs/>
          <w:color w:val="0070C0"/>
        </w:rPr>
        <w:t>.</w:t>
      </w:r>
      <w:r w:rsidR="00E413D5">
        <w:rPr>
          <w:b/>
          <w:bCs/>
          <w:color w:val="0070C0"/>
        </w:rPr>
        <w:t xml:space="preserve"> </w:t>
      </w:r>
      <w:r w:rsidRPr="00FF26AF">
        <w:rPr>
          <w:b/>
          <w:bCs/>
          <w:color w:val="0070C0"/>
        </w:rPr>
        <w:t>gadā saražotajām dūņām, tonnas</w:t>
      </w:r>
    </w:p>
    <w:tbl>
      <w:tblPr>
        <w:tblStyle w:val="Reatabula"/>
        <w:tblW w:w="8840" w:type="dxa"/>
        <w:jc w:val="center"/>
        <w:tblLook w:val="04A0" w:firstRow="1" w:lastRow="0" w:firstColumn="1" w:lastColumn="0" w:noHBand="0" w:noVBand="1"/>
      </w:tblPr>
      <w:tblGrid>
        <w:gridCol w:w="4967"/>
        <w:gridCol w:w="1291"/>
        <w:gridCol w:w="1291"/>
        <w:gridCol w:w="1291"/>
      </w:tblGrid>
      <w:tr w:rsidR="00A518D6" w14:paraId="2604EBED" w14:textId="30C26E2E" w:rsidTr="00F3762D">
        <w:trPr>
          <w:trHeight w:val="300"/>
          <w:jc w:val="center"/>
        </w:trPr>
        <w:tc>
          <w:tcPr>
            <w:tcW w:w="4967" w:type="dxa"/>
            <w:vAlign w:val="center"/>
          </w:tcPr>
          <w:p w14:paraId="7D997F94" w14:textId="77777777" w:rsidR="00A518D6" w:rsidRDefault="00A518D6" w:rsidP="00804C76">
            <w:pPr>
              <w:widowControl w:val="0"/>
              <w:jc w:val="both"/>
            </w:pPr>
          </w:p>
        </w:tc>
        <w:tc>
          <w:tcPr>
            <w:tcW w:w="1291" w:type="dxa"/>
            <w:vAlign w:val="center"/>
          </w:tcPr>
          <w:p w14:paraId="62565B99" w14:textId="69348930" w:rsidR="00A518D6" w:rsidRPr="00B80441" w:rsidRDefault="00A518D6" w:rsidP="00804C76">
            <w:pPr>
              <w:widowControl w:val="0"/>
              <w:jc w:val="center"/>
              <w:rPr>
                <w:b/>
                <w:bCs/>
              </w:rPr>
            </w:pPr>
            <w:r w:rsidRPr="00B80441">
              <w:rPr>
                <w:b/>
                <w:bCs/>
              </w:rPr>
              <w:t>2021</w:t>
            </w:r>
          </w:p>
        </w:tc>
        <w:tc>
          <w:tcPr>
            <w:tcW w:w="1291" w:type="dxa"/>
            <w:vAlign w:val="center"/>
          </w:tcPr>
          <w:p w14:paraId="5BC9EE55" w14:textId="6F9F3B84" w:rsidR="333579C0" w:rsidRPr="00FA3D44" w:rsidRDefault="333579C0" w:rsidP="00804C76">
            <w:pPr>
              <w:widowControl w:val="0"/>
              <w:jc w:val="center"/>
              <w:rPr>
                <w:b/>
                <w:bCs/>
              </w:rPr>
            </w:pPr>
            <w:r w:rsidRPr="00FA3D44">
              <w:rPr>
                <w:b/>
                <w:bCs/>
              </w:rPr>
              <w:t>2022</w:t>
            </w:r>
          </w:p>
        </w:tc>
        <w:tc>
          <w:tcPr>
            <w:tcW w:w="1291" w:type="dxa"/>
          </w:tcPr>
          <w:p w14:paraId="35F5D538" w14:textId="6605C01D" w:rsidR="00F3762D" w:rsidRPr="00FF26AF" w:rsidRDefault="00F3762D" w:rsidP="00804C76">
            <w:pPr>
              <w:widowControl w:val="0"/>
              <w:jc w:val="center"/>
              <w:rPr>
                <w:b/>
                <w:bCs/>
              </w:rPr>
            </w:pPr>
            <w:r w:rsidRPr="00FF26AF">
              <w:rPr>
                <w:b/>
                <w:bCs/>
              </w:rPr>
              <w:t>2023</w:t>
            </w:r>
          </w:p>
        </w:tc>
      </w:tr>
      <w:tr w:rsidR="00A518D6" w14:paraId="2E5E43D9" w14:textId="7420217E" w:rsidTr="00F3762D">
        <w:trPr>
          <w:trHeight w:val="300"/>
          <w:jc w:val="center"/>
        </w:trPr>
        <w:tc>
          <w:tcPr>
            <w:tcW w:w="4967" w:type="dxa"/>
            <w:vAlign w:val="center"/>
          </w:tcPr>
          <w:p w14:paraId="25DBB9CB" w14:textId="77777777" w:rsidR="00A518D6" w:rsidRDefault="00A518D6" w:rsidP="00804C76">
            <w:pPr>
              <w:widowControl w:val="0"/>
            </w:pPr>
            <w:r>
              <w:t>Kopā saražots</w:t>
            </w:r>
          </w:p>
        </w:tc>
        <w:tc>
          <w:tcPr>
            <w:tcW w:w="1291" w:type="dxa"/>
            <w:vAlign w:val="center"/>
          </w:tcPr>
          <w:p w14:paraId="595BB5E7" w14:textId="2C3A8AE4" w:rsidR="00A518D6" w:rsidRDefault="00A518D6" w:rsidP="00804C76">
            <w:pPr>
              <w:widowControl w:val="0"/>
              <w:jc w:val="center"/>
            </w:pPr>
            <w:r>
              <w:t>38 820</w:t>
            </w:r>
            <w:r w:rsidR="292AC8D6">
              <w:t>,</w:t>
            </w:r>
            <w:r>
              <w:t>85</w:t>
            </w:r>
          </w:p>
        </w:tc>
        <w:tc>
          <w:tcPr>
            <w:tcW w:w="1291" w:type="dxa"/>
            <w:vAlign w:val="center"/>
          </w:tcPr>
          <w:p w14:paraId="289BBC8C" w14:textId="683B3DF6" w:rsidR="1CF67073" w:rsidRPr="00FA3D44" w:rsidRDefault="1C6F04C5" w:rsidP="00804C76">
            <w:pPr>
              <w:widowControl w:val="0"/>
              <w:jc w:val="center"/>
            </w:pPr>
            <w:r w:rsidRPr="00FA3D44">
              <w:t>34 743,45</w:t>
            </w:r>
          </w:p>
        </w:tc>
        <w:tc>
          <w:tcPr>
            <w:tcW w:w="1291" w:type="dxa"/>
          </w:tcPr>
          <w:p w14:paraId="2F06731D" w14:textId="013B5E04" w:rsidR="00C97815" w:rsidRPr="00FF26AF" w:rsidRDefault="00C97815" w:rsidP="00804C76">
            <w:pPr>
              <w:widowControl w:val="0"/>
              <w:jc w:val="center"/>
            </w:pPr>
            <w:r w:rsidRPr="00FF26AF">
              <w:t>38 238,39</w:t>
            </w:r>
          </w:p>
        </w:tc>
      </w:tr>
      <w:tr w:rsidR="00A518D6" w14:paraId="62561590" w14:textId="35193B62" w:rsidTr="00F3762D">
        <w:trPr>
          <w:trHeight w:val="300"/>
          <w:jc w:val="center"/>
        </w:trPr>
        <w:tc>
          <w:tcPr>
            <w:tcW w:w="4967" w:type="dxa"/>
            <w:vAlign w:val="center"/>
          </w:tcPr>
          <w:p w14:paraId="715DA901" w14:textId="77777777" w:rsidR="00A518D6" w:rsidRDefault="00A518D6" w:rsidP="00804C76">
            <w:pPr>
              <w:widowControl w:val="0"/>
              <w:jc w:val="right"/>
            </w:pPr>
            <w:r>
              <w:t>Neapstrādātas dūņas</w:t>
            </w:r>
          </w:p>
        </w:tc>
        <w:tc>
          <w:tcPr>
            <w:tcW w:w="1291" w:type="dxa"/>
            <w:vAlign w:val="center"/>
          </w:tcPr>
          <w:p w14:paraId="2260457A" w14:textId="2506F2B7" w:rsidR="00A518D6" w:rsidRDefault="00A518D6" w:rsidP="00804C76">
            <w:pPr>
              <w:widowControl w:val="0"/>
              <w:jc w:val="center"/>
            </w:pPr>
            <w:r>
              <w:t>11 824</w:t>
            </w:r>
            <w:r w:rsidR="292AC8D6">
              <w:t>,</w:t>
            </w:r>
            <w:r>
              <w:t>15</w:t>
            </w:r>
          </w:p>
        </w:tc>
        <w:tc>
          <w:tcPr>
            <w:tcW w:w="1291" w:type="dxa"/>
            <w:vAlign w:val="center"/>
          </w:tcPr>
          <w:p w14:paraId="499FFAB9" w14:textId="53A2F9EC" w:rsidR="1CF67073" w:rsidRPr="00FA3D44" w:rsidRDefault="18AC12B6" w:rsidP="00804C76">
            <w:pPr>
              <w:widowControl w:val="0"/>
              <w:jc w:val="center"/>
            </w:pPr>
            <w:r w:rsidRPr="00FA3D44">
              <w:t>8 717,56</w:t>
            </w:r>
          </w:p>
        </w:tc>
        <w:tc>
          <w:tcPr>
            <w:tcW w:w="1291" w:type="dxa"/>
          </w:tcPr>
          <w:p w14:paraId="74951F60" w14:textId="0B3F5ADA" w:rsidR="00254317" w:rsidRPr="00FF26AF" w:rsidRDefault="00254317" w:rsidP="00804C76">
            <w:pPr>
              <w:widowControl w:val="0"/>
              <w:jc w:val="center"/>
            </w:pPr>
            <w:r w:rsidRPr="00FF26AF">
              <w:t>9 064,04</w:t>
            </w:r>
          </w:p>
        </w:tc>
      </w:tr>
      <w:tr w:rsidR="00A518D6" w14:paraId="2EBD436B" w14:textId="0554F43D" w:rsidTr="00F3762D">
        <w:trPr>
          <w:trHeight w:val="300"/>
          <w:jc w:val="center"/>
        </w:trPr>
        <w:tc>
          <w:tcPr>
            <w:tcW w:w="4967" w:type="dxa"/>
            <w:vAlign w:val="center"/>
          </w:tcPr>
          <w:p w14:paraId="1B8610A7" w14:textId="77777777" w:rsidR="00A518D6" w:rsidRDefault="00A518D6" w:rsidP="00804C76">
            <w:pPr>
              <w:widowControl w:val="0"/>
              <w:jc w:val="right"/>
            </w:pPr>
            <w:r>
              <w:t>Apstrādātas dūņas</w:t>
            </w:r>
          </w:p>
        </w:tc>
        <w:tc>
          <w:tcPr>
            <w:tcW w:w="1291" w:type="dxa"/>
            <w:vAlign w:val="center"/>
          </w:tcPr>
          <w:p w14:paraId="19DF8350" w14:textId="42681FA0" w:rsidR="00A518D6" w:rsidRDefault="00A518D6" w:rsidP="00804C76">
            <w:pPr>
              <w:widowControl w:val="0"/>
              <w:jc w:val="center"/>
            </w:pPr>
            <w:r>
              <w:t>26 996</w:t>
            </w:r>
            <w:r w:rsidR="292AC8D6">
              <w:t>,</w:t>
            </w:r>
            <w:r>
              <w:t>70</w:t>
            </w:r>
          </w:p>
        </w:tc>
        <w:tc>
          <w:tcPr>
            <w:tcW w:w="1291" w:type="dxa"/>
            <w:vAlign w:val="center"/>
          </w:tcPr>
          <w:p w14:paraId="62B22743" w14:textId="2FDD0850" w:rsidR="1CF67073" w:rsidRPr="00FA3D44" w:rsidRDefault="290B3199" w:rsidP="00804C76">
            <w:pPr>
              <w:widowControl w:val="0"/>
              <w:jc w:val="center"/>
            </w:pPr>
            <w:r w:rsidRPr="00FA3D44">
              <w:t>26 025,89</w:t>
            </w:r>
          </w:p>
        </w:tc>
        <w:tc>
          <w:tcPr>
            <w:tcW w:w="1291" w:type="dxa"/>
          </w:tcPr>
          <w:p w14:paraId="08F469BD" w14:textId="2A05CD4A" w:rsidR="001E6EC0" w:rsidRPr="00FF26AF" w:rsidRDefault="001E6EC0" w:rsidP="00804C76">
            <w:pPr>
              <w:widowControl w:val="0"/>
              <w:jc w:val="center"/>
            </w:pPr>
            <w:r w:rsidRPr="00FF26AF">
              <w:t>29 174,35</w:t>
            </w:r>
          </w:p>
        </w:tc>
      </w:tr>
      <w:tr w:rsidR="00A518D6" w14:paraId="64980E31" w14:textId="1D9553CF" w:rsidTr="00F3762D">
        <w:trPr>
          <w:trHeight w:val="300"/>
          <w:jc w:val="center"/>
        </w:trPr>
        <w:tc>
          <w:tcPr>
            <w:tcW w:w="4967" w:type="dxa"/>
            <w:vAlign w:val="center"/>
          </w:tcPr>
          <w:p w14:paraId="2DD03D6C" w14:textId="77777777" w:rsidR="00A518D6" w:rsidRDefault="00A518D6" w:rsidP="00804C76">
            <w:pPr>
              <w:widowControl w:val="0"/>
            </w:pPr>
          </w:p>
        </w:tc>
        <w:tc>
          <w:tcPr>
            <w:tcW w:w="1291" w:type="dxa"/>
            <w:vAlign w:val="center"/>
          </w:tcPr>
          <w:p w14:paraId="7854B45B" w14:textId="77777777" w:rsidR="00A518D6" w:rsidRDefault="00A518D6" w:rsidP="00804C76">
            <w:pPr>
              <w:widowControl w:val="0"/>
              <w:jc w:val="center"/>
            </w:pPr>
          </w:p>
        </w:tc>
        <w:tc>
          <w:tcPr>
            <w:tcW w:w="1291" w:type="dxa"/>
            <w:vAlign w:val="center"/>
          </w:tcPr>
          <w:p w14:paraId="3D66F667" w14:textId="64F1DF0A" w:rsidR="1CF67073" w:rsidRPr="00FA3D44" w:rsidRDefault="1CF67073" w:rsidP="00804C76">
            <w:pPr>
              <w:widowControl w:val="0"/>
              <w:jc w:val="center"/>
            </w:pPr>
          </w:p>
        </w:tc>
        <w:tc>
          <w:tcPr>
            <w:tcW w:w="1291" w:type="dxa"/>
          </w:tcPr>
          <w:p w14:paraId="727953D1" w14:textId="77777777" w:rsidR="00F3762D" w:rsidRPr="00FF26AF" w:rsidRDefault="00F3762D" w:rsidP="00804C76">
            <w:pPr>
              <w:widowControl w:val="0"/>
              <w:jc w:val="center"/>
            </w:pPr>
          </w:p>
        </w:tc>
      </w:tr>
      <w:tr w:rsidR="00A518D6" w14:paraId="64022B21" w14:textId="4A92F0D2" w:rsidTr="00F3762D">
        <w:trPr>
          <w:trHeight w:val="300"/>
          <w:jc w:val="center"/>
        </w:trPr>
        <w:tc>
          <w:tcPr>
            <w:tcW w:w="4967" w:type="dxa"/>
            <w:vAlign w:val="center"/>
          </w:tcPr>
          <w:p w14:paraId="38654B16" w14:textId="77777777" w:rsidR="00A518D6" w:rsidRDefault="00A518D6" w:rsidP="00804C76">
            <w:pPr>
              <w:widowControl w:val="0"/>
            </w:pPr>
            <w:r>
              <w:t>Apstrādāto dūņu atlikums no iepriekšējā gada</w:t>
            </w:r>
          </w:p>
        </w:tc>
        <w:tc>
          <w:tcPr>
            <w:tcW w:w="1291" w:type="dxa"/>
            <w:vAlign w:val="center"/>
          </w:tcPr>
          <w:p w14:paraId="5B40E79C" w14:textId="77777777" w:rsidR="00A518D6" w:rsidRDefault="00A518D6" w:rsidP="00804C76">
            <w:pPr>
              <w:widowControl w:val="0"/>
              <w:jc w:val="center"/>
            </w:pPr>
            <w:r>
              <w:t>1 700</w:t>
            </w:r>
          </w:p>
        </w:tc>
        <w:tc>
          <w:tcPr>
            <w:tcW w:w="1291" w:type="dxa"/>
            <w:vAlign w:val="center"/>
          </w:tcPr>
          <w:p w14:paraId="48750C2D" w14:textId="6457929E" w:rsidR="1CF67073" w:rsidRPr="00FA3D44" w:rsidRDefault="6F1E4287" w:rsidP="00804C76">
            <w:pPr>
              <w:widowControl w:val="0"/>
              <w:jc w:val="center"/>
            </w:pPr>
            <w:r w:rsidRPr="00FA3D44">
              <w:t>7 715,24</w:t>
            </w:r>
          </w:p>
        </w:tc>
        <w:tc>
          <w:tcPr>
            <w:tcW w:w="1291" w:type="dxa"/>
          </w:tcPr>
          <w:p w14:paraId="30FBFA11" w14:textId="1681286B" w:rsidR="0018479A" w:rsidRPr="00FF26AF" w:rsidRDefault="0018479A" w:rsidP="00804C76">
            <w:pPr>
              <w:widowControl w:val="0"/>
              <w:jc w:val="center"/>
            </w:pPr>
            <w:r w:rsidRPr="00FF26AF">
              <w:t>7 185,13</w:t>
            </w:r>
          </w:p>
        </w:tc>
      </w:tr>
      <w:tr w:rsidR="00A518D6" w14:paraId="4E2BBC52" w14:textId="161242D3" w:rsidTr="00F3762D">
        <w:trPr>
          <w:trHeight w:val="300"/>
          <w:jc w:val="center"/>
        </w:trPr>
        <w:tc>
          <w:tcPr>
            <w:tcW w:w="4967" w:type="dxa"/>
            <w:vAlign w:val="center"/>
          </w:tcPr>
          <w:p w14:paraId="423D7A90" w14:textId="77777777" w:rsidR="00A518D6" w:rsidRDefault="00A518D6" w:rsidP="00804C76">
            <w:pPr>
              <w:widowControl w:val="0"/>
            </w:pPr>
          </w:p>
        </w:tc>
        <w:tc>
          <w:tcPr>
            <w:tcW w:w="1291" w:type="dxa"/>
            <w:vAlign w:val="center"/>
          </w:tcPr>
          <w:p w14:paraId="7DDACE5D" w14:textId="77777777" w:rsidR="00A518D6" w:rsidRDefault="00A518D6" w:rsidP="00804C76">
            <w:pPr>
              <w:widowControl w:val="0"/>
              <w:jc w:val="center"/>
            </w:pPr>
          </w:p>
        </w:tc>
        <w:tc>
          <w:tcPr>
            <w:tcW w:w="1291" w:type="dxa"/>
            <w:vAlign w:val="center"/>
          </w:tcPr>
          <w:p w14:paraId="0BF770D6" w14:textId="34D38078" w:rsidR="1CF67073" w:rsidRPr="00FA3D44" w:rsidRDefault="1CF67073" w:rsidP="00804C76">
            <w:pPr>
              <w:widowControl w:val="0"/>
              <w:jc w:val="center"/>
            </w:pPr>
          </w:p>
        </w:tc>
        <w:tc>
          <w:tcPr>
            <w:tcW w:w="1291" w:type="dxa"/>
          </w:tcPr>
          <w:p w14:paraId="5C4FE514" w14:textId="77777777" w:rsidR="00F3762D" w:rsidRPr="00FF26AF" w:rsidRDefault="00F3762D" w:rsidP="00804C76">
            <w:pPr>
              <w:widowControl w:val="0"/>
              <w:jc w:val="center"/>
            </w:pPr>
          </w:p>
        </w:tc>
      </w:tr>
      <w:tr w:rsidR="00A518D6" w14:paraId="346B96CC" w14:textId="3DC03A25" w:rsidTr="00F3762D">
        <w:trPr>
          <w:trHeight w:val="300"/>
          <w:jc w:val="center"/>
        </w:trPr>
        <w:tc>
          <w:tcPr>
            <w:tcW w:w="4967" w:type="dxa"/>
            <w:vAlign w:val="center"/>
          </w:tcPr>
          <w:p w14:paraId="7EE47D69" w14:textId="77777777" w:rsidR="00A518D6" w:rsidRDefault="00A518D6" w:rsidP="00804C76">
            <w:pPr>
              <w:widowControl w:val="0"/>
            </w:pPr>
            <w:r>
              <w:t>Apstrādātās dūņas, kas nodotas komersantiem:</w:t>
            </w:r>
          </w:p>
        </w:tc>
        <w:tc>
          <w:tcPr>
            <w:tcW w:w="1291" w:type="dxa"/>
            <w:vAlign w:val="center"/>
          </w:tcPr>
          <w:p w14:paraId="4E552B51" w14:textId="77777777" w:rsidR="00A518D6" w:rsidRDefault="00A518D6" w:rsidP="00804C76">
            <w:pPr>
              <w:widowControl w:val="0"/>
              <w:jc w:val="center"/>
            </w:pPr>
          </w:p>
        </w:tc>
        <w:tc>
          <w:tcPr>
            <w:tcW w:w="1291" w:type="dxa"/>
            <w:vAlign w:val="center"/>
          </w:tcPr>
          <w:p w14:paraId="72BF63D9" w14:textId="276DA7FF" w:rsidR="1CF67073" w:rsidRPr="00FA3D44" w:rsidRDefault="1CF67073" w:rsidP="00804C76">
            <w:pPr>
              <w:widowControl w:val="0"/>
              <w:jc w:val="center"/>
            </w:pPr>
          </w:p>
        </w:tc>
        <w:tc>
          <w:tcPr>
            <w:tcW w:w="1291" w:type="dxa"/>
          </w:tcPr>
          <w:p w14:paraId="2FAE6CE9" w14:textId="77777777" w:rsidR="00F3762D" w:rsidRPr="00FF26AF" w:rsidRDefault="00F3762D" w:rsidP="00804C76">
            <w:pPr>
              <w:widowControl w:val="0"/>
              <w:jc w:val="center"/>
            </w:pPr>
          </w:p>
        </w:tc>
      </w:tr>
      <w:tr w:rsidR="00A518D6" w14:paraId="5EB0D446" w14:textId="17E790BB" w:rsidTr="00F3762D">
        <w:trPr>
          <w:trHeight w:val="300"/>
          <w:jc w:val="center"/>
        </w:trPr>
        <w:tc>
          <w:tcPr>
            <w:tcW w:w="4967" w:type="dxa"/>
            <w:vAlign w:val="center"/>
          </w:tcPr>
          <w:p w14:paraId="1E84D7D1" w14:textId="77777777" w:rsidR="00A518D6" w:rsidRDefault="00A518D6" w:rsidP="00804C76">
            <w:pPr>
              <w:widowControl w:val="0"/>
              <w:jc w:val="right"/>
            </w:pPr>
            <w:r>
              <w:t>Lauksaimniecības vajadzībām</w:t>
            </w:r>
          </w:p>
        </w:tc>
        <w:tc>
          <w:tcPr>
            <w:tcW w:w="1291" w:type="dxa"/>
            <w:vAlign w:val="center"/>
          </w:tcPr>
          <w:p w14:paraId="79A58A20" w14:textId="1595560D" w:rsidR="00A518D6" w:rsidRDefault="00A518D6" w:rsidP="00804C76">
            <w:pPr>
              <w:widowControl w:val="0"/>
              <w:jc w:val="center"/>
            </w:pPr>
            <w:r>
              <w:t>17 212</w:t>
            </w:r>
            <w:r w:rsidR="292AC8D6">
              <w:t>,</w:t>
            </w:r>
            <w:r>
              <w:t>18</w:t>
            </w:r>
          </w:p>
        </w:tc>
        <w:tc>
          <w:tcPr>
            <w:tcW w:w="1291" w:type="dxa"/>
            <w:vAlign w:val="center"/>
          </w:tcPr>
          <w:p w14:paraId="57D1862F" w14:textId="4250A7A9" w:rsidR="1CF67073" w:rsidRPr="00FA3D44" w:rsidRDefault="1A9C14D6" w:rsidP="00804C76">
            <w:pPr>
              <w:widowControl w:val="0"/>
              <w:jc w:val="center"/>
            </w:pPr>
            <w:r w:rsidRPr="00FA3D44">
              <w:t>26 556,00</w:t>
            </w:r>
          </w:p>
        </w:tc>
        <w:tc>
          <w:tcPr>
            <w:tcW w:w="1291" w:type="dxa"/>
          </w:tcPr>
          <w:p w14:paraId="7D24363D" w14:textId="377B254B" w:rsidR="00730566" w:rsidRPr="00FF26AF" w:rsidRDefault="00730566" w:rsidP="00804C76">
            <w:pPr>
              <w:widowControl w:val="0"/>
              <w:jc w:val="center"/>
            </w:pPr>
            <w:r w:rsidRPr="00FF26AF">
              <w:t>15 960,49</w:t>
            </w:r>
          </w:p>
        </w:tc>
      </w:tr>
      <w:tr w:rsidR="00A518D6" w14:paraId="5550846E" w14:textId="7F98A72E" w:rsidTr="00F3762D">
        <w:trPr>
          <w:trHeight w:val="300"/>
          <w:jc w:val="center"/>
        </w:trPr>
        <w:tc>
          <w:tcPr>
            <w:tcW w:w="4967" w:type="dxa"/>
            <w:vAlign w:val="center"/>
          </w:tcPr>
          <w:p w14:paraId="40CC7BF0" w14:textId="77777777" w:rsidR="00A518D6" w:rsidRDefault="00A518D6" w:rsidP="00804C76">
            <w:pPr>
              <w:widowControl w:val="0"/>
              <w:jc w:val="right"/>
            </w:pPr>
            <w:r>
              <w:t>Kompostēšanai</w:t>
            </w:r>
          </w:p>
        </w:tc>
        <w:tc>
          <w:tcPr>
            <w:tcW w:w="1291" w:type="dxa"/>
            <w:vAlign w:val="center"/>
          </w:tcPr>
          <w:p w14:paraId="57117F61" w14:textId="5EC973AD" w:rsidR="00A518D6" w:rsidRDefault="00A518D6" w:rsidP="00804C76">
            <w:pPr>
              <w:widowControl w:val="0"/>
              <w:jc w:val="center"/>
            </w:pPr>
            <w:r>
              <w:t>3 769</w:t>
            </w:r>
            <w:r w:rsidR="292AC8D6">
              <w:t>,</w:t>
            </w:r>
            <w:r>
              <w:t>28</w:t>
            </w:r>
          </w:p>
        </w:tc>
        <w:tc>
          <w:tcPr>
            <w:tcW w:w="1291" w:type="dxa"/>
            <w:vAlign w:val="center"/>
          </w:tcPr>
          <w:p w14:paraId="08E6B4CB" w14:textId="647ED5D7" w:rsidR="1CF67073" w:rsidRPr="00FA3D44" w:rsidRDefault="41DA6B42" w:rsidP="00804C76">
            <w:pPr>
              <w:widowControl w:val="0"/>
              <w:jc w:val="center"/>
            </w:pPr>
            <w:r w:rsidRPr="00FA3D44">
              <w:t>0</w:t>
            </w:r>
          </w:p>
        </w:tc>
        <w:tc>
          <w:tcPr>
            <w:tcW w:w="1291" w:type="dxa"/>
          </w:tcPr>
          <w:p w14:paraId="42EBA690" w14:textId="37F9DB7C" w:rsidR="00E3117E" w:rsidRPr="00FF26AF" w:rsidRDefault="00E3117E" w:rsidP="00804C76">
            <w:pPr>
              <w:widowControl w:val="0"/>
              <w:jc w:val="center"/>
            </w:pPr>
            <w:r w:rsidRPr="00FF26AF">
              <w:t>0</w:t>
            </w:r>
          </w:p>
        </w:tc>
      </w:tr>
      <w:tr w:rsidR="00A518D6" w14:paraId="77CB1765" w14:textId="5B6A88E3" w:rsidTr="00F3762D">
        <w:trPr>
          <w:trHeight w:val="300"/>
          <w:jc w:val="center"/>
        </w:trPr>
        <w:tc>
          <w:tcPr>
            <w:tcW w:w="4967" w:type="dxa"/>
            <w:vAlign w:val="center"/>
          </w:tcPr>
          <w:p w14:paraId="782D0593" w14:textId="080C4326" w:rsidR="00A518D6" w:rsidRDefault="00A518D6" w:rsidP="00804C76">
            <w:pPr>
              <w:widowControl w:val="0"/>
            </w:pPr>
            <w:r>
              <w:t xml:space="preserve">Apstrādāto dūņu atlikums dūņu laukos uz </w:t>
            </w:r>
            <w:r w:rsidR="00570EE3">
              <w:t xml:space="preserve">pārskata gada </w:t>
            </w:r>
            <w:r w:rsidR="1B571000">
              <w:t>31.</w:t>
            </w:r>
            <w:r w:rsidR="00570EE3">
              <w:t>decembri</w:t>
            </w:r>
          </w:p>
        </w:tc>
        <w:tc>
          <w:tcPr>
            <w:tcW w:w="1291" w:type="dxa"/>
            <w:vAlign w:val="center"/>
          </w:tcPr>
          <w:p w14:paraId="7D927CCF" w14:textId="16695A29" w:rsidR="00A518D6" w:rsidRDefault="00A518D6" w:rsidP="00804C76">
            <w:pPr>
              <w:widowControl w:val="0"/>
              <w:jc w:val="center"/>
            </w:pPr>
            <w:r>
              <w:t>7 715</w:t>
            </w:r>
            <w:r w:rsidR="292AC8D6">
              <w:t>,</w:t>
            </w:r>
            <w:r>
              <w:t>24</w:t>
            </w:r>
          </w:p>
        </w:tc>
        <w:tc>
          <w:tcPr>
            <w:tcW w:w="1291" w:type="dxa"/>
            <w:vAlign w:val="center"/>
          </w:tcPr>
          <w:p w14:paraId="51FD2F1F" w14:textId="535CC5B6" w:rsidR="1CF67073" w:rsidRPr="00FA3D44" w:rsidRDefault="254904F3" w:rsidP="00804C76">
            <w:pPr>
              <w:widowControl w:val="0"/>
              <w:jc w:val="center"/>
            </w:pPr>
            <w:r w:rsidRPr="00FA3D44">
              <w:t>7 185,13</w:t>
            </w:r>
          </w:p>
        </w:tc>
        <w:tc>
          <w:tcPr>
            <w:tcW w:w="1291" w:type="dxa"/>
          </w:tcPr>
          <w:p w14:paraId="20556A19" w14:textId="4D1EDFE3" w:rsidR="003E7306" w:rsidRPr="00FF26AF" w:rsidRDefault="003E7306" w:rsidP="00804C76">
            <w:pPr>
              <w:widowControl w:val="0"/>
              <w:jc w:val="center"/>
            </w:pPr>
            <w:r w:rsidRPr="00FF26AF">
              <w:t>20 398,99</w:t>
            </w:r>
          </w:p>
        </w:tc>
      </w:tr>
    </w:tbl>
    <w:p w14:paraId="1303F701" w14:textId="77777777" w:rsidR="00A518D6" w:rsidRDefault="00A518D6" w:rsidP="00944BA1">
      <w:pPr>
        <w:widowControl w:val="0"/>
        <w:spacing w:after="0"/>
        <w:jc w:val="both"/>
        <w:rPr>
          <w:rFonts w:ascii="Calibri" w:eastAsia="Times New Roman" w:hAnsi="Calibri" w:cs="Calibri"/>
          <w:i/>
          <w:lang w:eastAsia="lv-LV"/>
        </w:rPr>
      </w:pPr>
    </w:p>
    <w:p w14:paraId="22504089" w14:textId="5B2CDB4A" w:rsidR="00832F1C" w:rsidRPr="00FF26AF" w:rsidRDefault="00832F1C" w:rsidP="00EB6B2E">
      <w:pPr>
        <w:widowControl w:val="0"/>
        <w:spacing w:line="240" w:lineRule="auto"/>
        <w:jc w:val="both"/>
        <w:rPr>
          <w:rFonts w:ascii="Calibri" w:eastAsia="Times New Roman" w:hAnsi="Calibri" w:cs="Calibri"/>
          <w:lang w:eastAsia="lv-LV"/>
        </w:rPr>
      </w:pPr>
      <w:r w:rsidRPr="00FF26AF">
        <w:rPr>
          <w:rFonts w:ascii="Calibri" w:eastAsia="Times New Roman" w:hAnsi="Calibri" w:cs="Calibri"/>
          <w:i/>
          <w:lang w:eastAsia="lv-LV"/>
        </w:rPr>
        <w:t>Rīgas ūdens</w:t>
      </w:r>
      <w:r w:rsidRPr="00FF26AF">
        <w:rPr>
          <w:rFonts w:ascii="Calibri" w:eastAsia="Times New Roman" w:hAnsi="Calibri" w:cs="Calibri"/>
          <w:lang w:eastAsia="lv-LV"/>
        </w:rPr>
        <w:t xml:space="preserve"> pēdējo gadu laikā ir būtiski samazinājis biroja vajadzībām izmantotā papīra daudzumu, kas pirmkārt, skaidrojam</w:t>
      </w:r>
      <w:r w:rsidR="00AE50DC" w:rsidRPr="00FF26AF">
        <w:rPr>
          <w:rFonts w:ascii="Calibri" w:eastAsia="Times New Roman" w:hAnsi="Calibri" w:cs="Calibri"/>
          <w:lang w:eastAsia="lv-LV"/>
        </w:rPr>
        <w:t>s</w:t>
      </w:r>
      <w:r w:rsidRPr="00FF26AF">
        <w:rPr>
          <w:rFonts w:ascii="Calibri" w:eastAsia="Times New Roman" w:hAnsi="Calibri" w:cs="Calibri"/>
          <w:lang w:eastAsia="lv-LV"/>
        </w:rPr>
        <w:t xml:space="preserve"> ar dokumentu aprites pāreju uz e-vidi. Arī turpmāk šī tendence tiks pilnveidota, lai sniegtu ieguldījumu ne tikai klimata mērķu sasniegšanā un resursu taupīšanā, bet arī praktiski samazinot arhivējamo dokumentu daudzumu. </w:t>
      </w:r>
    </w:p>
    <w:tbl>
      <w:tblPr>
        <w:tblStyle w:val="Reatabula"/>
        <w:tblW w:w="8074" w:type="dxa"/>
        <w:jc w:val="center"/>
        <w:tblLook w:val="04A0" w:firstRow="1" w:lastRow="0" w:firstColumn="1" w:lastColumn="0" w:noHBand="0" w:noVBand="1"/>
      </w:tblPr>
      <w:tblGrid>
        <w:gridCol w:w="1980"/>
        <w:gridCol w:w="1276"/>
        <w:gridCol w:w="1134"/>
        <w:gridCol w:w="1134"/>
        <w:gridCol w:w="1275"/>
        <w:gridCol w:w="1275"/>
      </w:tblGrid>
      <w:tr w:rsidR="00FF26AF" w:rsidRPr="00FF26AF" w14:paraId="60F45707" w14:textId="7B0E94DA" w:rsidTr="00DD2DE3">
        <w:trPr>
          <w:trHeight w:val="300"/>
          <w:jc w:val="center"/>
        </w:trPr>
        <w:tc>
          <w:tcPr>
            <w:tcW w:w="1980" w:type="dxa"/>
            <w:vAlign w:val="center"/>
          </w:tcPr>
          <w:p w14:paraId="7BC882F6" w14:textId="77777777" w:rsidR="00832F1C" w:rsidRPr="00FF26AF" w:rsidRDefault="00832F1C" w:rsidP="00804C76">
            <w:pPr>
              <w:widowControl w:val="0"/>
            </w:pPr>
          </w:p>
        </w:tc>
        <w:tc>
          <w:tcPr>
            <w:tcW w:w="1276" w:type="dxa"/>
            <w:vAlign w:val="center"/>
          </w:tcPr>
          <w:p w14:paraId="5655043D" w14:textId="77777777" w:rsidR="00832F1C" w:rsidRPr="00FF26AF" w:rsidRDefault="00832F1C" w:rsidP="00804C76">
            <w:pPr>
              <w:widowControl w:val="0"/>
              <w:jc w:val="center"/>
            </w:pPr>
            <w:r w:rsidRPr="00FF26AF">
              <w:rPr>
                <w:rFonts w:ascii="Calibri" w:hAnsi="Calibri" w:cs="Calibri"/>
              </w:rPr>
              <w:t>2019</w:t>
            </w:r>
          </w:p>
        </w:tc>
        <w:tc>
          <w:tcPr>
            <w:tcW w:w="1134" w:type="dxa"/>
            <w:vAlign w:val="center"/>
          </w:tcPr>
          <w:p w14:paraId="16906F28" w14:textId="77777777" w:rsidR="00832F1C" w:rsidRPr="00FF26AF" w:rsidRDefault="00832F1C" w:rsidP="00804C76">
            <w:pPr>
              <w:widowControl w:val="0"/>
              <w:jc w:val="center"/>
            </w:pPr>
            <w:r w:rsidRPr="00FF26AF">
              <w:rPr>
                <w:rFonts w:ascii="Calibri" w:hAnsi="Calibri" w:cs="Calibri"/>
              </w:rPr>
              <w:t>2020</w:t>
            </w:r>
          </w:p>
        </w:tc>
        <w:tc>
          <w:tcPr>
            <w:tcW w:w="1134" w:type="dxa"/>
            <w:vAlign w:val="center"/>
          </w:tcPr>
          <w:p w14:paraId="4EBCE32F" w14:textId="0150839D" w:rsidR="203720FF" w:rsidRPr="00FF26AF" w:rsidRDefault="203720FF" w:rsidP="00804C76">
            <w:pPr>
              <w:widowControl w:val="0"/>
              <w:jc w:val="center"/>
              <w:rPr>
                <w:rFonts w:ascii="Calibri" w:hAnsi="Calibri" w:cs="Calibri"/>
              </w:rPr>
            </w:pPr>
            <w:r w:rsidRPr="00FF26AF">
              <w:rPr>
                <w:rFonts w:ascii="Calibri" w:hAnsi="Calibri" w:cs="Calibri"/>
              </w:rPr>
              <w:t>2021</w:t>
            </w:r>
          </w:p>
        </w:tc>
        <w:tc>
          <w:tcPr>
            <w:tcW w:w="1275" w:type="dxa"/>
            <w:vAlign w:val="center"/>
          </w:tcPr>
          <w:p w14:paraId="3E050096" w14:textId="7D1091FE" w:rsidR="00832F1C" w:rsidRPr="00FF26AF" w:rsidRDefault="00832F1C" w:rsidP="00804C76">
            <w:pPr>
              <w:widowControl w:val="0"/>
              <w:jc w:val="center"/>
              <w:rPr>
                <w:rFonts w:ascii="Calibri" w:hAnsi="Calibri" w:cs="Calibri"/>
              </w:rPr>
            </w:pPr>
            <w:r w:rsidRPr="00FF26AF">
              <w:rPr>
                <w:rFonts w:ascii="Calibri" w:hAnsi="Calibri" w:cs="Calibri"/>
              </w:rPr>
              <w:t>202</w:t>
            </w:r>
            <w:r w:rsidR="2C56CA30" w:rsidRPr="00FF26AF">
              <w:rPr>
                <w:rFonts w:ascii="Calibri" w:hAnsi="Calibri" w:cs="Calibri"/>
              </w:rPr>
              <w:t>2</w:t>
            </w:r>
          </w:p>
        </w:tc>
        <w:tc>
          <w:tcPr>
            <w:tcW w:w="1275" w:type="dxa"/>
          </w:tcPr>
          <w:p w14:paraId="620EC95D" w14:textId="5AD94D45" w:rsidR="00DD2DE3" w:rsidRPr="00FF26AF" w:rsidRDefault="00DD2DE3" w:rsidP="00804C76">
            <w:pPr>
              <w:widowControl w:val="0"/>
              <w:jc w:val="center"/>
              <w:rPr>
                <w:rFonts w:ascii="Calibri" w:hAnsi="Calibri" w:cs="Calibri"/>
              </w:rPr>
            </w:pPr>
            <w:r w:rsidRPr="00FF26AF">
              <w:rPr>
                <w:rFonts w:ascii="Calibri" w:hAnsi="Calibri" w:cs="Calibri"/>
              </w:rPr>
              <w:t>2023</w:t>
            </w:r>
          </w:p>
        </w:tc>
      </w:tr>
      <w:tr w:rsidR="00FF26AF" w:rsidRPr="00FF26AF" w14:paraId="22A3DC54" w14:textId="5A5BB9E0" w:rsidTr="00DD2DE3">
        <w:trPr>
          <w:trHeight w:val="300"/>
          <w:jc w:val="center"/>
        </w:trPr>
        <w:tc>
          <w:tcPr>
            <w:tcW w:w="1980" w:type="dxa"/>
            <w:vAlign w:val="center"/>
          </w:tcPr>
          <w:p w14:paraId="18BB8DE6" w14:textId="77777777" w:rsidR="00832F1C" w:rsidRPr="00FF26AF" w:rsidRDefault="00832F1C" w:rsidP="00804C76">
            <w:pPr>
              <w:widowControl w:val="0"/>
            </w:pPr>
            <w:r w:rsidRPr="00FF26AF">
              <w:t>Biroja papīrs, kg</w:t>
            </w:r>
          </w:p>
        </w:tc>
        <w:tc>
          <w:tcPr>
            <w:tcW w:w="1276" w:type="dxa"/>
            <w:vAlign w:val="center"/>
          </w:tcPr>
          <w:p w14:paraId="6E3F68AC" w14:textId="77777777" w:rsidR="00832F1C" w:rsidRPr="00FF26AF" w:rsidRDefault="00832F1C" w:rsidP="00804C76">
            <w:pPr>
              <w:widowControl w:val="0"/>
              <w:jc w:val="center"/>
            </w:pPr>
            <w:r w:rsidRPr="00FF26AF">
              <w:rPr>
                <w:rFonts w:ascii="Calibri" w:hAnsi="Calibri" w:cs="Calibri"/>
              </w:rPr>
              <w:t>5486</w:t>
            </w:r>
          </w:p>
        </w:tc>
        <w:tc>
          <w:tcPr>
            <w:tcW w:w="1134" w:type="dxa"/>
            <w:vAlign w:val="center"/>
          </w:tcPr>
          <w:p w14:paraId="119F9090" w14:textId="77777777" w:rsidR="00832F1C" w:rsidRPr="00FF26AF" w:rsidRDefault="00832F1C" w:rsidP="00804C76">
            <w:pPr>
              <w:widowControl w:val="0"/>
              <w:jc w:val="center"/>
            </w:pPr>
            <w:r w:rsidRPr="00FF26AF">
              <w:rPr>
                <w:rFonts w:ascii="Calibri" w:hAnsi="Calibri" w:cs="Calibri"/>
              </w:rPr>
              <w:t>4532</w:t>
            </w:r>
          </w:p>
        </w:tc>
        <w:tc>
          <w:tcPr>
            <w:tcW w:w="1134" w:type="dxa"/>
            <w:vAlign w:val="center"/>
          </w:tcPr>
          <w:p w14:paraId="1FC27DA0" w14:textId="5B81195F" w:rsidR="268DD564" w:rsidRPr="00FF26AF" w:rsidRDefault="268DD564" w:rsidP="00804C76">
            <w:pPr>
              <w:widowControl w:val="0"/>
              <w:jc w:val="center"/>
              <w:rPr>
                <w:rFonts w:ascii="Calibri" w:hAnsi="Calibri" w:cs="Calibri"/>
              </w:rPr>
            </w:pPr>
            <w:r w:rsidRPr="00FF26AF">
              <w:rPr>
                <w:rFonts w:ascii="Calibri" w:hAnsi="Calibri" w:cs="Calibri"/>
              </w:rPr>
              <w:t>3663</w:t>
            </w:r>
          </w:p>
        </w:tc>
        <w:tc>
          <w:tcPr>
            <w:tcW w:w="1275" w:type="dxa"/>
            <w:vAlign w:val="center"/>
          </w:tcPr>
          <w:p w14:paraId="3179A461" w14:textId="13FAD0F9" w:rsidR="00832F1C" w:rsidRPr="00FF26AF" w:rsidRDefault="00832F1C" w:rsidP="00804C76">
            <w:pPr>
              <w:widowControl w:val="0"/>
              <w:jc w:val="center"/>
              <w:rPr>
                <w:rFonts w:ascii="Calibri" w:hAnsi="Calibri" w:cs="Calibri"/>
              </w:rPr>
            </w:pPr>
            <w:r w:rsidRPr="00FF26AF">
              <w:rPr>
                <w:rFonts w:ascii="Calibri" w:hAnsi="Calibri" w:cs="Calibri"/>
              </w:rPr>
              <w:t>3</w:t>
            </w:r>
            <w:r w:rsidR="0AA74CA4" w:rsidRPr="00FF26AF">
              <w:rPr>
                <w:rFonts w:ascii="Calibri" w:hAnsi="Calibri" w:cs="Calibri"/>
              </w:rPr>
              <w:t>208</w:t>
            </w:r>
          </w:p>
        </w:tc>
        <w:tc>
          <w:tcPr>
            <w:tcW w:w="1275" w:type="dxa"/>
          </w:tcPr>
          <w:p w14:paraId="53C08FD2" w14:textId="67635019" w:rsidR="30FAF95F" w:rsidRPr="00FF26AF" w:rsidRDefault="30FAF95F" w:rsidP="00804C76">
            <w:pPr>
              <w:widowControl w:val="0"/>
              <w:jc w:val="center"/>
              <w:rPr>
                <w:rFonts w:ascii="Calibri" w:hAnsi="Calibri" w:cs="Calibri"/>
              </w:rPr>
            </w:pPr>
            <w:r w:rsidRPr="00FF26AF">
              <w:rPr>
                <w:rFonts w:ascii="Calibri" w:hAnsi="Calibri" w:cs="Calibri"/>
              </w:rPr>
              <w:t>3035</w:t>
            </w:r>
          </w:p>
        </w:tc>
      </w:tr>
    </w:tbl>
    <w:p w14:paraId="1780236D" w14:textId="7851BCAB" w:rsidR="00944BA1" w:rsidRDefault="009B0273" w:rsidP="0090639B">
      <w:pPr>
        <w:widowControl w:val="0"/>
        <w:spacing w:before="160" w:after="0"/>
        <w:jc w:val="both"/>
        <w:rPr>
          <w:rFonts w:ascii="Calibri" w:eastAsia="Times New Roman" w:hAnsi="Calibri" w:cs="Calibri"/>
          <w:color w:val="2F5496" w:themeColor="accent1" w:themeShade="BF"/>
          <w:sz w:val="20"/>
          <w:szCs w:val="20"/>
          <w:lang w:eastAsia="lv-LV"/>
        </w:rPr>
      </w:pPr>
      <w:r w:rsidRPr="009B0273">
        <w:rPr>
          <w:rFonts w:ascii="Calibri" w:eastAsia="Times New Roman" w:hAnsi="Calibri" w:cs="Calibri"/>
          <w:color w:val="2F5496" w:themeColor="accent1" w:themeShade="BF"/>
          <w:sz w:val="20"/>
          <w:szCs w:val="20"/>
          <w:lang w:eastAsia="lv-LV"/>
        </w:rPr>
        <w:t>GRI 303-1</w:t>
      </w:r>
    </w:p>
    <w:p w14:paraId="275F1F7F" w14:textId="77777777" w:rsidR="0090639B" w:rsidRDefault="0090639B" w:rsidP="0090639B">
      <w:pPr>
        <w:widowControl w:val="0"/>
        <w:spacing w:after="0"/>
        <w:jc w:val="both"/>
        <w:rPr>
          <w:rFonts w:ascii="Calibri" w:eastAsia="Times New Roman" w:hAnsi="Calibri" w:cs="Calibri"/>
          <w:color w:val="2F5496" w:themeColor="accent1" w:themeShade="BF"/>
          <w:sz w:val="20"/>
          <w:szCs w:val="20"/>
          <w:lang w:eastAsia="lv-LV"/>
        </w:rPr>
      </w:pPr>
    </w:p>
    <w:p w14:paraId="3DFA782A" w14:textId="175D9BD3" w:rsidR="00636A09" w:rsidRPr="00973918" w:rsidRDefault="00AD1DBF" w:rsidP="00170AE6">
      <w:pPr>
        <w:pStyle w:val="Virsraksts2"/>
        <w:spacing w:before="0"/>
      </w:pPr>
      <w:bookmarkStart w:id="195" w:name="_Toc101772163"/>
      <w:bookmarkStart w:id="196" w:name="_Toc164859109"/>
      <w:bookmarkStart w:id="197" w:name="_Toc164930589"/>
      <w:r w:rsidRPr="00973918">
        <w:t>10.</w:t>
      </w:r>
      <w:r w:rsidR="00AC04C6" w:rsidRPr="00973918">
        <w:t>9</w:t>
      </w:r>
      <w:r w:rsidR="00A24B8D" w:rsidRPr="00973918">
        <w:t>.</w:t>
      </w:r>
      <w:r w:rsidR="000A0E04" w:rsidRPr="00973918">
        <w:t xml:space="preserve"> </w:t>
      </w:r>
      <w:r w:rsidRPr="00973918">
        <w:t>ES K</w:t>
      </w:r>
      <w:r w:rsidR="002C27CB" w:rsidRPr="00973918">
        <w:t xml:space="preserve">ohēzijas fonda </w:t>
      </w:r>
      <w:r w:rsidRPr="00973918">
        <w:t>līdzfinansētie projekti</w:t>
      </w:r>
      <w:bookmarkEnd w:id="195"/>
      <w:bookmarkEnd w:id="196"/>
      <w:bookmarkEnd w:id="197"/>
    </w:p>
    <w:p w14:paraId="685C062E" w14:textId="3CA05CED" w:rsidR="259ED689" w:rsidRPr="00EB6B2E" w:rsidRDefault="6455DA4F" w:rsidP="00EB6B2E">
      <w:pPr>
        <w:widowControl w:val="0"/>
        <w:spacing w:line="240" w:lineRule="auto"/>
        <w:jc w:val="both"/>
        <w:rPr>
          <w:rFonts w:eastAsiaTheme="minorEastAsia"/>
        </w:rPr>
      </w:pPr>
      <w:r w:rsidRPr="00EB6B2E">
        <w:rPr>
          <w:rFonts w:eastAsiaTheme="minorEastAsia"/>
          <w:i/>
        </w:rPr>
        <w:t>R</w:t>
      </w:r>
      <w:r w:rsidRPr="00EB6B2E">
        <w:rPr>
          <w:rFonts w:eastAsiaTheme="minorEastAsia"/>
          <w:i/>
          <w:iCs/>
        </w:rPr>
        <w:t>īgas ūdens</w:t>
      </w:r>
      <w:r w:rsidRPr="00EB6B2E">
        <w:rPr>
          <w:rFonts w:eastAsiaTheme="minorEastAsia"/>
        </w:rPr>
        <w:t xml:space="preserve"> kopš 2004.</w:t>
      </w:r>
      <w:r w:rsidR="00E413D5">
        <w:rPr>
          <w:rFonts w:eastAsiaTheme="minorEastAsia"/>
        </w:rPr>
        <w:t xml:space="preserve"> </w:t>
      </w:r>
      <w:r w:rsidRPr="00EB6B2E">
        <w:rPr>
          <w:rFonts w:eastAsiaTheme="minorEastAsia"/>
        </w:rPr>
        <w:t>gada realizē Eiropas Savienības Kohēzijas fonda</w:t>
      </w:r>
      <w:r w:rsidR="00D16C63" w:rsidRPr="00EB6B2E">
        <w:rPr>
          <w:rFonts w:eastAsiaTheme="minorEastAsia"/>
        </w:rPr>
        <w:t xml:space="preserve"> </w:t>
      </w:r>
      <w:r w:rsidRPr="00EB6B2E">
        <w:rPr>
          <w:rFonts w:eastAsiaTheme="minorEastAsia"/>
        </w:rPr>
        <w:t xml:space="preserve">līdzfinansētus apkārtējās vides projektus </w:t>
      </w:r>
      <w:r w:rsidR="00917088" w:rsidRPr="00EB6B2E">
        <w:rPr>
          <w:rFonts w:eastAsiaTheme="minorEastAsia"/>
        </w:rPr>
        <w:t>“</w:t>
      </w:r>
      <w:r w:rsidRPr="00EB6B2E">
        <w:rPr>
          <w:rFonts w:eastAsiaTheme="minorEastAsia"/>
        </w:rPr>
        <w:t xml:space="preserve">Ūdenssaimniecības attīstība Rīgā”, izbūvējot jaunas centralizētās ūdensapgādes un kanalizācijas sistēmas vairākās Rīgas apkaimēs. </w:t>
      </w:r>
      <w:r w:rsidR="08D8253B" w:rsidRPr="00EB6B2E">
        <w:rPr>
          <w:rFonts w:eastAsiaTheme="minorEastAsia"/>
        </w:rPr>
        <w:t xml:space="preserve">Galvenais projektu mērķis ir </w:t>
      </w:r>
      <w:r w:rsidR="003A0814" w:rsidRPr="00EB6B2E">
        <w:rPr>
          <w:rFonts w:eastAsiaTheme="minorEastAsia"/>
        </w:rPr>
        <w:t xml:space="preserve">nodrošināt </w:t>
      </w:r>
      <w:r w:rsidR="08D8253B" w:rsidRPr="00EB6B2E">
        <w:rPr>
          <w:rFonts w:cstheme="minorHAnsi"/>
          <w:lang w:eastAsia="lv-LV"/>
        </w:rPr>
        <w:t xml:space="preserve">ūdensapgādes un kanalizācijas </w:t>
      </w:r>
      <w:r w:rsidR="003A0814" w:rsidRPr="00EB6B2E">
        <w:rPr>
          <w:rFonts w:cstheme="minorHAnsi"/>
          <w:lang w:eastAsia="lv-LV"/>
        </w:rPr>
        <w:t>sistēmu pieejamību</w:t>
      </w:r>
      <w:r w:rsidR="08D8253B" w:rsidRPr="00EB6B2E">
        <w:rPr>
          <w:rFonts w:eastAsiaTheme="minorEastAsia"/>
        </w:rPr>
        <w:t xml:space="preserve"> Rīgas pilsētas notekūdeņu aglomerācijas teritorijā.</w:t>
      </w:r>
      <w:r w:rsidR="08D8253B" w:rsidRPr="00EB6B2E">
        <w:rPr>
          <w:rFonts w:cstheme="minorHAnsi"/>
          <w:lang w:eastAsia="lv-LV"/>
        </w:rPr>
        <w:t xml:space="preserve"> </w:t>
      </w:r>
      <w:r w:rsidR="000A73DC" w:rsidRPr="00EB6B2E">
        <w:rPr>
          <w:rFonts w:cstheme="minorHAnsi"/>
          <w:lang w:eastAsia="lv-LV"/>
        </w:rPr>
        <w:t>Projekta mērķis atbilst ANO 6.ilgtspējas mērķim, kā arī LR Vides politikas pamatnostādņu 2021.</w:t>
      </w:r>
      <w:r w:rsidR="008D48B4" w:rsidRPr="00EB6B2E">
        <w:rPr>
          <w:rFonts w:cstheme="minorHAnsi"/>
          <w:lang w:eastAsia="lv-LV"/>
        </w:rPr>
        <w:t xml:space="preserve"> – </w:t>
      </w:r>
      <w:r w:rsidR="000A73DC" w:rsidRPr="00EB6B2E">
        <w:rPr>
          <w:rFonts w:cstheme="minorHAnsi"/>
          <w:lang w:eastAsia="lv-LV"/>
        </w:rPr>
        <w:t>2027.</w:t>
      </w:r>
      <w:r w:rsidR="00E413D5">
        <w:rPr>
          <w:rFonts w:cstheme="minorHAnsi"/>
          <w:lang w:eastAsia="lv-LV"/>
        </w:rPr>
        <w:t xml:space="preserve"> </w:t>
      </w:r>
      <w:r w:rsidR="000A73DC" w:rsidRPr="00EB6B2E">
        <w:rPr>
          <w:rFonts w:cstheme="minorHAnsi"/>
          <w:lang w:eastAsia="lv-LV"/>
        </w:rPr>
        <w:t xml:space="preserve">gadam </w:t>
      </w:r>
      <w:proofErr w:type="spellStart"/>
      <w:r w:rsidR="000A73DC" w:rsidRPr="00EB6B2E">
        <w:rPr>
          <w:rFonts w:cstheme="minorHAnsi"/>
          <w:lang w:eastAsia="lv-LV"/>
        </w:rPr>
        <w:lastRenderedPageBreak/>
        <w:t>apakšmērķiem</w:t>
      </w:r>
      <w:proofErr w:type="spellEnd"/>
      <w:r w:rsidR="000A73DC" w:rsidRPr="00EB6B2E">
        <w:rPr>
          <w:rFonts w:cstheme="minorHAnsi"/>
          <w:lang w:eastAsia="lv-LV"/>
        </w:rPr>
        <w:t xml:space="preserve"> </w:t>
      </w:r>
      <w:r w:rsidR="00B70FDD" w:rsidRPr="00EB6B2E">
        <w:t>–</w:t>
      </w:r>
      <w:r w:rsidR="000A73DC" w:rsidRPr="00EB6B2E">
        <w:rPr>
          <w:rFonts w:cstheme="minorHAnsi"/>
          <w:lang w:eastAsia="lv-LV"/>
        </w:rPr>
        <w:t xml:space="preserve"> 7.2. droša ūdens resursu izmantošana,</w:t>
      </w:r>
      <w:r w:rsidR="000A73DC" w:rsidRPr="00EB6B2E">
        <w:rPr>
          <w:rFonts w:cstheme="minorHAnsi"/>
        </w:rPr>
        <w:t xml:space="preserve"> nelietderīga patēriņa samazināšana</w:t>
      </w:r>
      <w:r w:rsidR="000A73DC" w:rsidRPr="00EB6B2E">
        <w:rPr>
          <w:rFonts w:cstheme="minorHAnsi"/>
          <w:lang w:eastAsia="lv-LV"/>
        </w:rPr>
        <w:t xml:space="preserve"> un 7.3. </w:t>
      </w:r>
      <w:r w:rsidR="000A73DC" w:rsidRPr="00EB6B2E">
        <w:rPr>
          <w:rFonts w:cstheme="minorHAnsi"/>
        </w:rPr>
        <w:t>virszemes ūdeņu un jūras vides stāvokļa uzlabošana.</w:t>
      </w:r>
      <w:r w:rsidR="08D8253B" w:rsidRPr="00EB6B2E">
        <w:rPr>
          <w:rFonts w:eastAsiaTheme="minorEastAsia"/>
        </w:rPr>
        <w:t xml:space="preserve"> </w:t>
      </w:r>
    </w:p>
    <w:p w14:paraId="07DA9C52" w14:textId="01BC1918" w:rsidR="004E7F8F" w:rsidRPr="00EB6B2E" w:rsidRDefault="08D8253B" w:rsidP="00EB6B2E">
      <w:pPr>
        <w:pStyle w:val="Bezatstarpm"/>
        <w:widowControl w:val="0"/>
        <w:jc w:val="both"/>
      </w:pPr>
      <w:r w:rsidRPr="00EB6B2E">
        <w:rPr>
          <w:rFonts w:ascii="Calibri" w:eastAsia="Calibri" w:hAnsi="Calibri" w:cs="Calibri"/>
        </w:rPr>
        <w:t xml:space="preserve">Galvenie sabiedrības ieguvumi saistībā ar ES </w:t>
      </w:r>
      <w:r w:rsidR="00703044" w:rsidRPr="00EB6B2E">
        <w:rPr>
          <w:rFonts w:ascii="Calibri" w:eastAsia="Calibri" w:hAnsi="Calibri" w:cs="Calibri"/>
        </w:rPr>
        <w:t>KF līdzfinansēto</w:t>
      </w:r>
      <w:r w:rsidRPr="00EB6B2E">
        <w:rPr>
          <w:rFonts w:ascii="Calibri" w:eastAsia="Calibri" w:hAnsi="Calibri" w:cs="Calibri"/>
        </w:rPr>
        <w:t xml:space="preserve"> projektu realizāciju</w:t>
      </w:r>
      <w:r w:rsidR="73670C7B" w:rsidRPr="00EB6B2E">
        <w:t>:</w:t>
      </w:r>
    </w:p>
    <w:p w14:paraId="71E77516" w14:textId="0F2532D8" w:rsidR="00636A09" w:rsidRPr="00EB6B2E" w:rsidRDefault="19CF0365" w:rsidP="00344C68">
      <w:pPr>
        <w:pStyle w:val="Bezatstarpm"/>
        <w:widowControl w:val="0"/>
        <w:numPr>
          <w:ilvl w:val="0"/>
          <w:numId w:val="17"/>
        </w:numPr>
        <w:ind w:left="714" w:hanging="357"/>
        <w:jc w:val="both"/>
      </w:pPr>
      <w:r w:rsidRPr="00EB6B2E">
        <w:t>ūdenssaimniecības pakalpojumu pieejamīb</w:t>
      </w:r>
      <w:r w:rsidR="004B23B5" w:rsidRPr="00EB6B2E">
        <w:t>a</w:t>
      </w:r>
      <w:r w:rsidRPr="00EB6B2E">
        <w:t xml:space="preserve"> un to kvalitāt</w:t>
      </w:r>
      <w:r w:rsidR="004B23B5" w:rsidRPr="00EB6B2E">
        <w:t>e</w:t>
      </w:r>
      <w:r w:rsidR="00B70FDD" w:rsidRPr="00EB6B2E">
        <w:t>;</w:t>
      </w:r>
    </w:p>
    <w:p w14:paraId="79D91FB8" w14:textId="211C45FD" w:rsidR="005F6653" w:rsidRPr="00EB6B2E" w:rsidRDefault="005F6653" w:rsidP="00344C68">
      <w:pPr>
        <w:widowControl w:val="0"/>
        <w:numPr>
          <w:ilvl w:val="0"/>
          <w:numId w:val="17"/>
        </w:numPr>
        <w:spacing w:after="0" w:line="240" w:lineRule="auto"/>
        <w:ind w:left="714" w:hanging="357"/>
        <w:jc w:val="both"/>
        <w:textAlignment w:val="baseline"/>
        <w:rPr>
          <w:rFonts w:cstheme="minorHAnsi"/>
          <w:lang w:eastAsia="lv-LV"/>
        </w:rPr>
      </w:pPr>
      <w:r w:rsidRPr="00EB6B2E">
        <w:rPr>
          <w:rFonts w:cstheme="minorHAnsi"/>
          <w:lang w:eastAsia="lv-LV"/>
        </w:rPr>
        <w:t>ilgtspējīga  ūdenssaimniecības pakalpojumu izmantošana</w:t>
      </w:r>
      <w:r w:rsidR="00B70FDD" w:rsidRPr="00EB6B2E">
        <w:rPr>
          <w:rFonts w:cstheme="minorHAnsi"/>
          <w:lang w:eastAsia="lv-LV"/>
        </w:rPr>
        <w:t>;</w:t>
      </w:r>
    </w:p>
    <w:p w14:paraId="5783BF1B" w14:textId="54B5B341" w:rsidR="00636A09" w:rsidRPr="00EB6B2E" w:rsidRDefault="55192ACA" w:rsidP="00344C68">
      <w:pPr>
        <w:widowControl w:val="0"/>
        <w:numPr>
          <w:ilvl w:val="0"/>
          <w:numId w:val="17"/>
        </w:numPr>
        <w:spacing w:after="0" w:line="240" w:lineRule="auto"/>
        <w:ind w:left="714" w:hanging="357"/>
        <w:jc w:val="both"/>
        <w:textAlignment w:val="baseline"/>
        <w:rPr>
          <w:rFonts w:cstheme="minorHAnsi"/>
          <w:lang w:eastAsia="lv-LV"/>
        </w:rPr>
      </w:pPr>
      <w:r w:rsidRPr="00EB6B2E">
        <w:t>kvalitatīv</w:t>
      </w:r>
      <w:r w:rsidR="00225CE2" w:rsidRPr="00EB6B2E">
        <w:t>a</w:t>
      </w:r>
      <w:r w:rsidRPr="00EB6B2E">
        <w:t xml:space="preserve"> dzīves vid</w:t>
      </w:r>
      <w:r w:rsidR="00225CE2" w:rsidRPr="00EB6B2E">
        <w:t>e</w:t>
      </w:r>
      <w:r w:rsidR="00B70FDD" w:rsidRPr="00EB6B2E">
        <w:t>;</w:t>
      </w:r>
    </w:p>
    <w:p w14:paraId="74476139" w14:textId="59AAB53B" w:rsidR="00636A09" w:rsidRPr="00EB6B2E" w:rsidRDefault="55192ACA" w:rsidP="00344C68">
      <w:pPr>
        <w:pStyle w:val="Bezatstarpm"/>
        <w:widowControl w:val="0"/>
        <w:numPr>
          <w:ilvl w:val="0"/>
          <w:numId w:val="17"/>
        </w:numPr>
        <w:ind w:left="714" w:hanging="357"/>
        <w:jc w:val="both"/>
      </w:pPr>
      <w:r w:rsidRPr="00EB6B2E">
        <w:t>samazin</w:t>
      </w:r>
      <w:r w:rsidR="00225CE2" w:rsidRPr="00EB6B2E">
        <w:t>āts</w:t>
      </w:r>
      <w:r w:rsidRPr="00EB6B2E">
        <w:t xml:space="preserve"> vides piesārņojum</w:t>
      </w:r>
      <w:r w:rsidR="00225CE2" w:rsidRPr="00EB6B2E">
        <w:t>s</w:t>
      </w:r>
      <w:r w:rsidRPr="00EB6B2E">
        <w:t xml:space="preserve"> un ūdenstilpju eitrofikācij</w:t>
      </w:r>
      <w:r w:rsidR="00225CE2" w:rsidRPr="00EB6B2E">
        <w:t>a</w:t>
      </w:r>
      <w:r w:rsidR="00B70FDD" w:rsidRPr="00EB6B2E">
        <w:t>.</w:t>
      </w:r>
    </w:p>
    <w:p w14:paraId="73DEFD9C" w14:textId="6DDFD4BF" w:rsidR="003A777C" w:rsidRPr="0071266D" w:rsidRDefault="003A777C" w:rsidP="00EB6B2E">
      <w:pPr>
        <w:widowControl w:val="0"/>
        <w:autoSpaceDE w:val="0"/>
        <w:autoSpaceDN w:val="0"/>
        <w:adjustRightInd w:val="0"/>
        <w:spacing w:before="160" w:line="240" w:lineRule="auto"/>
        <w:jc w:val="both"/>
        <w:rPr>
          <w:rFonts w:cstheme="minorHAnsi"/>
          <w:lang w:eastAsia="lv-LV"/>
        </w:rPr>
      </w:pPr>
      <w:r w:rsidRPr="0071266D">
        <w:rPr>
          <w:rFonts w:cstheme="minorHAnsi"/>
          <w:lang w:eastAsia="lv-LV"/>
        </w:rPr>
        <w:t>202</w:t>
      </w:r>
      <w:r w:rsidR="00F11FB0" w:rsidRPr="0071266D">
        <w:rPr>
          <w:rFonts w:cstheme="minorHAnsi"/>
          <w:lang w:eastAsia="lv-LV"/>
        </w:rPr>
        <w:t>3</w:t>
      </w:r>
      <w:r w:rsidR="00861008">
        <w:rPr>
          <w:rFonts w:cstheme="minorHAnsi"/>
          <w:lang w:eastAsia="lv-LV"/>
        </w:rPr>
        <w:t xml:space="preserve">. gadā </w:t>
      </w:r>
      <w:r w:rsidRPr="0071266D">
        <w:rPr>
          <w:rFonts w:cstheme="minorHAnsi"/>
          <w:lang w:eastAsia="lv-LV"/>
        </w:rPr>
        <w:t xml:space="preserve">visā ES KF līdzfinansēto projektu realizācijas teritorijā </w:t>
      </w:r>
      <w:r w:rsidR="00F11FB0" w:rsidRPr="0071266D">
        <w:rPr>
          <w:rFonts w:cstheme="minorHAnsi"/>
          <w:lang w:eastAsia="lv-LV"/>
        </w:rPr>
        <w:t>1293</w:t>
      </w:r>
      <w:r w:rsidRPr="0071266D">
        <w:rPr>
          <w:rFonts w:cstheme="minorHAnsi"/>
          <w:lang w:eastAsia="lv-LV"/>
        </w:rPr>
        <w:t xml:space="preserve"> i</w:t>
      </w:r>
      <w:r w:rsidRPr="0071266D">
        <w:rPr>
          <w:rFonts w:cstheme="minorHAnsi"/>
        </w:rPr>
        <w:t>edzīvotāj</w:t>
      </w:r>
      <w:r w:rsidR="00752924" w:rsidRPr="0071266D">
        <w:rPr>
          <w:rFonts w:cstheme="minorHAnsi"/>
        </w:rPr>
        <w:t>ie</w:t>
      </w:r>
      <w:r w:rsidRPr="0071266D">
        <w:rPr>
          <w:rFonts w:cstheme="minorHAnsi"/>
        </w:rPr>
        <w:t>m tika uzlabota notekūdeņu attīrīšanas kvalitāte un efektivitāte, centralizētajā kanalizācijas sistēmā turpmāk savācot papildus ~</w:t>
      </w:r>
      <w:r w:rsidR="00570954" w:rsidRPr="0071266D">
        <w:rPr>
          <w:rFonts w:cstheme="minorHAnsi"/>
        </w:rPr>
        <w:t>47 474</w:t>
      </w:r>
      <w:r w:rsidRPr="0071266D">
        <w:rPr>
          <w:rFonts w:cstheme="minorHAnsi"/>
        </w:rPr>
        <w:t xml:space="preserve"> m</w:t>
      </w:r>
      <w:r w:rsidRPr="0071266D">
        <w:rPr>
          <w:rFonts w:cstheme="minorHAnsi"/>
          <w:vertAlign w:val="superscript"/>
        </w:rPr>
        <w:t>3</w:t>
      </w:r>
      <w:r w:rsidRPr="0071266D">
        <w:rPr>
          <w:rFonts w:cstheme="minorHAnsi"/>
        </w:rPr>
        <w:t xml:space="preserve"> notekūdeņu gadā, aplēšot pēc 202</w:t>
      </w:r>
      <w:r w:rsidR="009D079E" w:rsidRPr="0071266D">
        <w:rPr>
          <w:rFonts w:cstheme="minorHAnsi"/>
        </w:rPr>
        <w:t>3</w:t>
      </w:r>
      <w:r w:rsidRPr="0071266D">
        <w:rPr>
          <w:rFonts w:cstheme="minorHAnsi"/>
        </w:rPr>
        <w:t xml:space="preserve">.gada vidējā </w:t>
      </w:r>
      <w:r w:rsidR="00427882" w:rsidRPr="0071266D">
        <w:rPr>
          <w:rFonts w:cstheme="minorHAnsi"/>
        </w:rPr>
        <w:t xml:space="preserve">mājsaimniecību </w:t>
      </w:r>
      <w:r w:rsidRPr="0071266D">
        <w:rPr>
          <w:rFonts w:cstheme="minorHAnsi"/>
        </w:rPr>
        <w:t xml:space="preserve">notekūdeņu daudzuma uz vienu iedzīvotāju. </w:t>
      </w:r>
    </w:p>
    <w:p w14:paraId="33330CEF" w14:textId="469F2614" w:rsidR="00636A09" w:rsidRPr="0071266D" w:rsidRDefault="7BC3666D" w:rsidP="00EB6B2E">
      <w:pPr>
        <w:pStyle w:val="Bezatstarpm"/>
        <w:widowControl w:val="0"/>
        <w:jc w:val="both"/>
      </w:pPr>
      <w:r w:rsidRPr="0071266D">
        <w:t>P</w:t>
      </w:r>
      <w:r w:rsidR="4B896807" w:rsidRPr="0071266D">
        <w:t>rojekta “Ūdenssaimniecības attīstības Rīgā, 4.kārta” infrastruktūras izbūves darbi</w:t>
      </w:r>
      <w:r w:rsidRPr="0071266D">
        <w:t xml:space="preserve"> tika pabeigti līdz 2016.gadam</w:t>
      </w:r>
      <w:r w:rsidR="4B896807" w:rsidRPr="0071266D">
        <w:t xml:space="preserve">. Rezultātā </w:t>
      </w:r>
      <w:r w:rsidR="4B896807" w:rsidRPr="0071266D">
        <w:rPr>
          <w:i/>
          <w:iCs/>
        </w:rPr>
        <w:t>Rīgas ūdens</w:t>
      </w:r>
      <w:r w:rsidR="4B896807" w:rsidRPr="0071266D">
        <w:t xml:space="preserve"> ir nodrošinājis iespēju centralizētos ūdensapgādes pakalpojumus saņemt </w:t>
      </w:r>
      <w:r w:rsidR="745D9886" w:rsidRPr="0071266D">
        <w:t xml:space="preserve">vēl </w:t>
      </w:r>
      <w:r w:rsidR="4B896807" w:rsidRPr="0071266D">
        <w:t xml:space="preserve">4200 iedzīvotājiem un kanalizācijas pakalpojumus – 6000 iedzīvotājiem Rīgas </w:t>
      </w:r>
      <w:proofErr w:type="spellStart"/>
      <w:r w:rsidR="4B896807" w:rsidRPr="0071266D">
        <w:t>valstspilsētas</w:t>
      </w:r>
      <w:proofErr w:type="spellEnd"/>
      <w:r w:rsidR="4B896807" w:rsidRPr="0071266D">
        <w:t xml:space="preserve"> administratīvās teritorijas Mārupes, Katlakalna un Bolderājas apkaimēs.</w:t>
      </w:r>
      <w:r w:rsidR="1C81A8C0" w:rsidRPr="0071266D">
        <w:rPr>
          <w:lang w:eastAsia="lv-LV"/>
        </w:rPr>
        <w:t xml:space="preserve"> </w:t>
      </w:r>
      <w:proofErr w:type="spellStart"/>
      <w:r w:rsidR="1C81A8C0" w:rsidRPr="0071266D">
        <w:rPr>
          <w:lang w:eastAsia="lv-LV"/>
        </w:rPr>
        <w:t>Pieslēgumu</w:t>
      </w:r>
      <w:proofErr w:type="spellEnd"/>
      <w:r w:rsidR="1C81A8C0" w:rsidRPr="0071266D">
        <w:rPr>
          <w:lang w:eastAsia="lv-LV"/>
        </w:rPr>
        <w:t xml:space="preserve"> izveides process tiek turpināts 202</w:t>
      </w:r>
      <w:r w:rsidR="05BF0F59" w:rsidRPr="0071266D">
        <w:rPr>
          <w:lang w:eastAsia="lv-LV"/>
        </w:rPr>
        <w:t>4</w:t>
      </w:r>
      <w:r w:rsidR="7F144ABA" w:rsidRPr="0071266D">
        <w:rPr>
          <w:lang w:eastAsia="lv-LV"/>
        </w:rPr>
        <w:t>.</w:t>
      </w:r>
      <w:r w:rsidR="1C81A8C0" w:rsidRPr="0071266D">
        <w:rPr>
          <w:lang w:eastAsia="lv-LV"/>
        </w:rPr>
        <w:t>gadā.</w:t>
      </w:r>
    </w:p>
    <w:p w14:paraId="0C2DCF82" w14:textId="4DCAF054" w:rsidR="002E1712" w:rsidRPr="0071266D" w:rsidRDefault="2E77DDF2" w:rsidP="00EB6B2E">
      <w:pPr>
        <w:widowControl w:val="0"/>
        <w:spacing w:before="160" w:line="240" w:lineRule="auto"/>
        <w:jc w:val="both"/>
        <w:textAlignment w:val="baseline"/>
        <w:rPr>
          <w:lang w:eastAsia="lv-LV"/>
        </w:rPr>
      </w:pPr>
      <w:r w:rsidRPr="0071266D">
        <w:rPr>
          <w:lang w:eastAsia="lv-LV"/>
        </w:rPr>
        <w:t>Projekta “Ūdenssaimniecības attīstības Rīgā, 5.kārta” infrastruktūras izbūves darbi pabeigti 2022.</w:t>
      </w:r>
      <w:r w:rsidR="00E413D5">
        <w:rPr>
          <w:lang w:eastAsia="lv-LV"/>
        </w:rPr>
        <w:t xml:space="preserve"> </w:t>
      </w:r>
      <w:r w:rsidRPr="0071266D">
        <w:rPr>
          <w:lang w:eastAsia="lv-LV"/>
        </w:rPr>
        <w:t xml:space="preserve">gadā, nodrošinot centralizēto tīklu pieejamību 2959 iedzīvotājiem Rīgas </w:t>
      </w:r>
      <w:proofErr w:type="spellStart"/>
      <w:r w:rsidR="30733FBF" w:rsidRPr="0071266D">
        <w:rPr>
          <w:lang w:eastAsia="lv-LV"/>
        </w:rPr>
        <w:t>valst</w:t>
      </w:r>
      <w:r w:rsidR="00691E9C">
        <w:rPr>
          <w:lang w:eastAsia="lv-LV"/>
        </w:rPr>
        <w:t>s</w:t>
      </w:r>
      <w:r w:rsidR="30733FBF" w:rsidRPr="0071266D">
        <w:rPr>
          <w:lang w:eastAsia="lv-LV"/>
        </w:rPr>
        <w:t>pilsētas</w:t>
      </w:r>
      <w:proofErr w:type="spellEnd"/>
      <w:r w:rsidRPr="0071266D">
        <w:rPr>
          <w:lang w:eastAsia="lv-LV"/>
        </w:rPr>
        <w:t xml:space="preserve"> administratīvās teritorijas Berģu, Imantas un Beberbeķu apkaimēs, kā arī ir uzsākta </w:t>
      </w:r>
      <w:proofErr w:type="spellStart"/>
      <w:r w:rsidRPr="0071266D">
        <w:rPr>
          <w:lang w:eastAsia="lv-LV"/>
        </w:rPr>
        <w:t>pieslēgumu</w:t>
      </w:r>
      <w:proofErr w:type="spellEnd"/>
      <w:r w:rsidRPr="0071266D">
        <w:rPr>
          <w:lang w:eastAsia="lv-LV"/>
        </w:rPr>
        <w:t xml:space="preserve"> izbūve, kas turpināsies 202</w:t>
      </w:r>
      <w:r w:rsidR="3179EE82" w:rsidRPr="0071266D">
        <w:rPr>
          <w:lang w:eastAsia="lv-LV"/>
        </w:rPr>
        <w:t>4</w:t>
      </w:r>
      <w:r w:rsidRPr="0071266D">
        <w:rPr>
          <w:lang w:eastAsia="lv-LV"/>
        </w:rPr>
        <w:t>.gadā.</w:t>
      </w:r>
    </w:p>
    <w:p w14:paraId="7A018FC2" w14:textId="040E679B" w:rsidR="17BAAF6E" w:rsidRPr="0071266D" w:rsidRDefault="17BAAF6E" w:rsidP="392EAF99">
      <w:pPr>
        <w:widowControl w:val="0"/>
        <w:spacing w:after="120" w:line="240" w:lineRule="auto"/>
        <w:jc w:val="both"/>
        <w:rPr>
          <w:lang w:eastAsia="lv-LV"/>
        </w:rPr>
      </w:pPr>
      <w:r w:rsidRPr="0071266D">
        <w:rPr>
          <w:lang w:eastAsia="lv-LV"/>
        </w:rPr>
        <w:t xml:space="preserve">Projekta “Ūdenssaimniecības attīstības Rīgā, 6.kārta” </w:t>
      </w:r>
      <w:r w:rsidR="6843F716" w:rsidRPr="0071266D">
        <w:rPr>
          <w:rFonts w:eastAsiaTheme="minorEastAsia"/>
        </w:rPr>
        <w:t>ietvaros 2023.</w:t>
      </w:r>
      <w:r w:rsidR="00E413D5">
        <w:rPr>
          <w:rFonts w:eastAsiaTheme="minorEastAsia"/>
        </w:rPr>
        <w:t xml:space="preserve"> </w:t>
      </w:r>
      <w:r w:rsidR="6843F716" w:rsidRPr="0071266D">
        <w:rPr>
          <w:rFonts w:eastAsiaTheme="minorEastAsia"/>
        </w:rPr>
        <w:t>gadā noslēdzās centralizēto tīklu izbūve Teikā, Nīcas ielas un Vārves ielas rajonos. Ziepniekkalnā un Imantas līnijās turpinās centralizēto tīklu izbūve. 2023.</w:t>
      </w:r>
      <w:r w:rsidR="00E413D5">
        <w:rPr>
          <w:rFonts w:eastAsiaTheme="minorEastAsia"/>
        </w:rPr>
        <w:t xml:space="preserve"> </w:t>
      </w:r>
      <w:r w:rsidR="6843F716" w:rsidRPr="0071266D">
        <w:rPr>
          <w:rFonts w:eastAsiaTheme="minorEastAsia"/>
        </w:rPr>
        <w:t xml:space="preserve">gada maijā uzsākta </w:t>
      </w:r>
      <w:proofErr w:type="spellStart"/>
      <w:r w:rsidR="6843F716" w:rsidRPr="0071266D">
        <w:rPr>
          <w:rFonts w:eastAsiaTheme="minorEastAsia"/>
        </w:rPr>
        <w:t>pieslēgumu</w:t>
      </w:r>
      <w:proofErr w:type="spellEnd"/>
      <w:r w:rsidR="6843F716" w:rsidRPr="0071266D">
        <w:rPr>
          <w:rFonts w:eastAsiaTheme="minorEastAsia"/>
        </w:rPr>
        <w:t xml:space="preserve"> izveide Teikā,  kā arī gada nogalē </w:t>
      </w:r>
      <w:r w:rsidR="00AD08C4">
        <w:rPr>
          <w:rFonts w:eastAsiaTheme="minorEastAsia"/>
        </w:rPr>
        <w:t>–</w:t>
      </w:r>
      <w:r w:rsidR="6843F716" w:rsidRPr="0071266D">
        <w:rPr>
          <w:rFonts w:eastAsiaTheme="minorEastAsia"/>
        </w:rPr>
        <w:t xml:space="preserve"> Nīcas un Vārves ielu rajonos.  2024.</w:t>
      </w:r>
      <w:r w:rsidR="00E413D5">
        <w:rPr>
          <w:rFonts w:eastAsiaTheme="minorEastAsia"/>
        </w:rPr>
        <w:t xml:space="preserve"> </w:t>
      </w:r>
      <w:r w:rsidR="6843F716" w:rsidRPr="0071266D">
        <w:rPr>
          <w:rFonts w:eastAsiaTheme="minorEastAsia"/>
        </w:rPr>
        <w:t xml:space="preserve">gadā turpināsies centralizēto tīklu izbūve Imantas līnijās un Ziepniekkalnā, kā arī </w:t>
      </w:r>
      <w:proofErr w:type="spellStart"/>
      <w:r w:rsidR="6843F716" w:rsidRPr="0071266D">
        <w:rPr>
          <w:rFonts w:eastAsiaTheme="minorEastAsia"/>
        </w:rPr>
        <w:t>pieslēgumu</w:t>
      </w:r>
      <w:proofErr w:type="spellEnd"/>
      <w:r w:rsidR="6843F716" w:rsidRPr="0071266D">
        <w:rPr>
          <w:rFonts w:eastAsiaTheme="minorEastAsia"/>
        </w:rPr>
        <w:t xml:space="preserve"> izbūve.</w:t>
      </w:r>
      <w:r w:rsidR="57E8A98C" w:rsidRPr="0071266D">
        <w:rPr>
          <w:rFonts w:eastAsiaTheme="minorEastAsia"/>
        </w:rPr>
        <w:t xml:space="preserve"> </w:t>
      </w:r>
      <w:r w:rsidRPr="0071266D">
        <w:rPr>
          <w:lang w:eastAsia="lv-LV"/>
        </w:rPr>
        <w:t>Projekta ietvaros</w:t>
      </w:r>
      <w:r w:rsidR="28069C90" w:rsidRPr="0071266D">
        <w:rPr>
          <w:lang w:eastAsia="lv-LV"/>
        </w:rPr>
        <w:t xml:space="preserve"> kopumā</w:t>
      </w:r>
      <w:r w:rsidRPr="0071266D">
        <w:rPr>
          <w:lang w:eastAsia="lv-LV"/>
        </w:rPr>
        <w:t xml:space="preserve"> tiks nodrošināta kanalizācijas pieejamība 900 iedzīvotājiem Teikas, Imantas un Ziepniekkalna apkaimēs. </w:t>
      </w:r>
    </w:p>
    <w:p w14:paraId="5B4FDC02" w14:textId="71BC11E5" w:rsidR="00611470" w:rsidRPr="0071266D" w:rsidRDefault="17BAAF6E" w:rsidP="392EAF99">
      <w:pPr>
        <w:widowControl w:val="0"/>
        <w:spacing w:before="160" w:after="0" w:line="240" w:lineRule="auto"/>
        <w:jc w:val="both"/>
        <w:textAlignment w:val="baseline"/>
        <w:rPr>
          <w:i/>
          <w:iCs/>
          <w:lang w:eastAsia="lv-LV"/>
        </w:rPr>
      </w:pPr>
      <w:r w:rsidRPr="0071266D">
        <w:rPr>
          <w:lang w:eastAsia="lv-LV"/>
        </w:rPr>
        <w:t xml:space="preserve">Sekmējot iedzīvotāju pieslēgšanos ES KF līdzfinansēto projektu ietvaros izbūvētajiem inženiertīkliem un projektos noteikto radītāju sasniegšanu attiecībā uz faktiski pieslēgto iedzīvotāju skaitu, </w:t>
      </w:r>
      <w:r w:rsidRPr="0071266D">
        <w:rPr>
          <w:i/>
          <w:iCs/>
          <w:lang w:eastAsia="lv-LV"/>
        </w:rPr>
        <w:t>Rīgas ūdens</w:t>
      </w:r>
      <w:r w:rsidR="63CBC43E" w:rsidRPr="0071266D">
        <w:rPr>
          <w:i/>
          <w:iCs/>
          <w:lang w:eastAsia="lv-LV"/>
        </w:rPr>
        <w:t xml:space="preserve"> </w:t>
      </w:r>
      <w:r w:rsidR="63CBC43E" w:rsidRPr="0071266D">
        <w:rPr>
          <w:rFonts w:eastAsiaTheme="minorEastAsia"/>
        </w:rPr>
        <w:t>2023.</w:t>
      </w:r>
      <w:r w:rsidR="001B0CED">
        <w:rPr>
          <w:rFonts w:eastAsiaTheme="minorEastAsia"/>
        </w:rPr>
        <w:t xml:space="preserve"> </w:t>
      </w:r>
      <w:r w:rsidR="63CBC43E" w:rsidRPr="0071266D">
        <w:rPr>
          <w:rFonts w:eastAsiaTheme="minorEastAsia"/>
        </w:rPr>
        <w:t>gadā:</w:t>
      </w:r>
    </w:p>
    <w:p w14:paraId="4A4C8B2F" w14:textId="1651AC4E" w:rsidR="00EC5923" w:rsidRPr="00570EE3" w:rsidRDefault="00EC5923" w:rsidP="00D7313A">
      <w:pPr>
        <w:pStyle w:val="Sarakstarindkopa"/>
        <w:widowControl w:val="0"/>
        <w:numPr>
          <w:ilvl w:val="0"/>
          <w:numId w:val="7"/>
        </w:numPr>
        <w:spacing w:line="240" w:lineRule="auto"/>
        <w:ind w:left="681" w:hanging="284"/>
        <w:jc w:val="both"/>
        <w:rPr>
          <w:rFonts w:eastAsiaTheme="minorEastAsia"/>
        </w:rPr>
      </w:pPr>
      <w:r w:rsidRPr="0071266D">
        <w:rPr>
          <w:rFonts w:eastAsiaTheme="minorEastAsia"/>
        </w:rPr>
        <w:t xml:space="preserve">veica socioloģisko aptauju ar mērķi noskaidrot dzīvojamo māju īpašnieku informētību par kanalizācijas un/vai ūdensapgādes pieslēguma izbūvi, pašvaldības līdzfinansējumu, dalītā </w:t>
      </w:r>
      <w:r w:rsidRPr="00570EE3">
        <w:rPr>
          <w:rFonts w:eastAsiaTheme="minorEastAsia"/>
        </w:rPr>
        <w:t>maksājuma iespēju par būvdarbiem, kā arī, kādi ir galvenie iemesli, kas attur no pieslēgšanās pilsētas tīkliem</w:t>
      </w:r>
      <w:r w:rsidR="009F514D">
        <w:rPr>
          <w:rFonts w:eastAsiaTheme="minorEastAsia"/>
        </w:rPr>
        <w:t>;</w:t>
      </w:r>
    </w:p>
    <w:p w14:paraId="723B9C4D" w14:textId="39402FF1" w:rsidR="00985661" w:rsidRPr="00570EE3" w:rsidRDefault="00611470" w:rsidP="00D7313A">
      <w:pPr>
        <w:pStyle w:val="Sarakstarindkopa"/>
        <w:widowControl w:val="0"/>
        <w:numPr>
          <w:ilvl w:val="0"/>
          <w:numId w:val="7"/>
        </w:numPr>
        <w:spacing w:line="240" w:lineRule="auto"/>
        <w:ind w:left="681" w:hanging="284"/>
        <w:jc w:val="both"/>
        <w:textAlignment w:val="baseline"/>
        <w:rPr>
          <w:rFonts w:cstheme="minorHAnsi"/>
          <w:lang w:eastAsia="lv-LV"/>
        </w:rPr>
      </w:pPr>
      <w:r w:rsidRPr="00570EE3">
        <w:rPr>
          <w:rFonts w:cstheme="minorHAnsi"/>
          <w:lang w:eastAsia="lv-LV"/>
        </w:rPr>
        <w:t>organizē</w:t>
      </w:r>
      <w:r w:rsidR="00570EE3">
        <w:rPr>
          <w:rFonts w:cstheme="minorHAnsi"/>
          <w:lang w:eastAsia="lv-LV"/>
        </w:rPr>
        <w:t>ja</w:t>
      </w:r>
      <w:r w:rsidRPr="00570EE3">
        <w:rPr>
          <w:rFonts w:cstheme="minorHAnsi"/>
          <w:lang w:eastAsia="lv-LV"/>
        </w:rPr>
        <w:t xml:space="preserve"> informatīvās kampaņas par centralizēto ūdensapgādes un kanalizācijas pakalpojumu lietošanas priekšrocībām,  finansiālajiem ieguvumiem un vides prasības ievērošanas aspektiem</w:t>
      </w:r>
      <w:r w:rsidR="009F514D">
        <w:rPr>
          <w:rFonts w:cstheme="minorHAnsi"/>
          <w:lang w:eastAsia="lv-LV"/>
        </w:rPr>
        <w:t>;</w:t>
      </w:r>
      <w:r w:rsidR="00985661" w:rsidRPr="00570EE3">
        <w:rPr>
          <w:rFonts w:eastAsiaTheme="minorEastAsia"/>
          <w:b/>
          <w:bCs/>
        </w:rPr>
        <w:t xml:space="preserve"> </w:t>
      </w:r>
    </w:p>
    <w:p w14:paraId="172595EF" w14:textId="24829437" w:rsidR="006F35D4" w:rsidRPr="006F35D4" w:rsidRDefault="00BE09B9" w:rsidP="00D7313A">
      <w:pPr>
        <w:pStyle w:val="Sarakstarindkopa"/>
        <w:widowControl w:val="0"/>
        <w:numPr>
          <w:ilvl w:val="0"/>
          <w:numId w:val="7"/>
        </w:numPr>
        <w:spacing w:line="257" w:lineRule="auto"/>
        <w:ind w:left="681" w:hanging="284"/>
        <w:jc w:val="both"/>
        <w:rPr>
          <w:rFonts w:eastAsiaTheme="minorEastAsia"/>
          <w:color w:val="70AD47" w:themeColor="accent6"/>
        </w:rPr>
      </w:pPr>
      <w:r w:rsidRPr="00570EE3">
        <w:rPr>
          <w:rFonts w:eastAsiaTheme="minorEastAsia"/>
        </w:rPr>
        <w:t>Izstrādā</w:t>
      </w:r>
      <w:r w:rsidR="00570EE3">
        <w:rPr>
          <w:rFonts w:eastAsiaTheme="minorEastAsia"/>
        </w:rPr>
        <w:t>ja</w:t>
      </w:r>
      <w:r w:rsidRPr="00570EE3">
        <w:rPr>
          <w:rFonts w:eastAsiaTheme="minorEastAsia"/>
        </w:rPr>
        <w:t xml:space="preserve"> </w:t>
      </w:r>
      <w:r w:rsidR="006F35D4">
        <w:rPr>
          <w:rFonts w:eastAsiaTheme="minorEastAsia"/>
        </w:rPr>
        <w:t xml:space="preserve">informatīvos materiālus (bukleti, </w:t>
      </w:r>
      <w:proofErr w:type="spellStart"/>
      <w:r w:rsidR="006F35D4">
        <w:rPr>
          <w:rFonts w:eastAsiaTheme="minorEastAsia"/>
        </w:rPr>
        <w:t>infografikas</w:t>
      </w:r>
      <w:proofErr w:type="spellEnd"/>
      <w:r w:rsidR="006F35D4">
        <w:rPr>
          <w:rFonts w:eastAsiaTheme="minorEastAsia"/>
        </w:rPr>
        <w:t>)</w:t>
      </w:r>
      <w:r w:rsidRPr="00570EE3">
        <w:rPr>
          <w:rFonts w:eastAsiaTheme="minorEastAsia"/>
        </w:rPr>
        <w:t xml:space="preserve"> iedzīvotājiem, lai sniegtu detalizētu, bet viegli saprotamu informāciju par pieslēgšanās iespējām un finansiālā atbalsta saņemšanu</w:t>
      </w:r>
      <w:r w:rsidR="009F514D">
        <w:rPr>
          <w:rFonts w:eastAsiaTheme="minorEastAsia"/>
        </w:rPr>
        <w:t>;</w:t>
      </w:r>
    </w:p>
    <w:p w14:paraId="49CDF841" w14:textId="0BB19686" w:rsidR="00BE09B9" w:rsidRPr="009F514D" w:rsidRDefault="006F35D4" w:rsidP="00D7313A">
      <w:pPr>
        <w:pStyle w:val="Sarakstarindkopa"/>
        <w:widowControl w:val="0"/>
        <w:numPr>
          <w:ilvl w:val="0"/>
          <w:numId w:val="7"/>
        </w:numPr>
        <w:spacing w:line="240" w:lineRule="auto"/>
        <w:ind w:left="681" w:hanging="284"/>
        <w:jc w:val="both"/>
        <w:rPr>
          <w:rFonts w:eastAsiaTheme="minorEastAsia"/>
        </w:rPr>
      </w:pPr>
      <w:r w:rsidRPr="009F514D">
        <w:rPr>
          <w:rFonts w:eastAsiaTheme="minorEastAsia"/>
        </w:rPr>
        <w:t>s</w:t>
      </w:r>
      <w:r w:rsidR="00BE09B9" w:rsidRPr="009F514D">
        <w:rPr>
          <w:rFonts w:eastAsiaTheme="minorEastAsia"/>
        </w:rPr>
        <w:t>adarbīb</w:t>
      </w:r>
      <w:r w:rsidRPr="009F514D">
        <w:rPr>
          <w:rFonts w:eastAsiaTheme="minorEastAsia"/>
        </w:rPr>
        <w:t>ā</w:t>
      </w:r>
      <w:r w:rsidR="00BE09B9" w:rsidRPr="009F514D">
        <w:rPr>
          <w:rFonts w:eastAsiaTheme="minorEastAsia"/>
        </w:rPr>
        <w:t xml:space="preserve"> ar Rīgas pilsētas Apkaimju iedzīvotāju centriem, apkaimju biedrībām</w:t>
      </w:r>
      <w:r w:rsidRPr="009F514D">
        <w:rPr>
          <w:rFonts w:eastAsiaTheme="minorEastAsia"/>
        </w:rPr>
        <w:t xml:space="preserve"> tika veicināta</w:t>
      </w:r>
      <w:r w:rsidR="00BE09B9" w:rsidRPr="009F514D">
        <w:rPr>
          <w:rFonts w:eastAsiaTheme="minorEastAsia"/>
        </w:rPr>
        <w:t xml:space="preserve"> plašāk</w:t>
      </w:r>
      <w:r w:rsidRPr="009F514D">
        <w:rPr>
          <w:rFonts w:eastAsiaTheme="minorEastAsia"/>
        </w:rPr>
        <w:t>a</w:t>
      </w:r>
      <w:r w:rsidR="00BE09B9" w:rsidRPr="009F514D">
        <w:rPr>
          <w:rFonts w:eastAsiaTheme="minorEastAsia"/>
        </w:rPr>
        <w:t xml:space="preserve"> informācijas aprit</w:t>
      </w:r>
      <w:r w:rsidRPr="009F514D">
        <w:rPr>
          <w:rFonts w:eastAsiaTheme="minorEastAsia"/>
        </w:rPr>
        <w:t>e, apkaimju sabiedriskā transporta pieturvietās izvietoti Informatīvie plakāti</w:t>
      </w:r>
      <w:r w:rsidR="009F514D" w:rsidRPr="009F514D">
        <w:rPr>
          <w:rFonts w:eastAsiaTheme="minorEastAsia"/>
        </w:rPr>
        <w:t>;</w:t>
      </w:r>
    </w:p>
    <w:p w14:paraId="7DB9A0C3" w14:textId="57A80832" w:rsidR="00BE09B9" w:rsidRPr="009F514D" w:rsidRDefault="2B177C69" w:rsidP="00D7313A">
      <w:pPr>
        <w:pStyle w:val="Sarakstarindkopa"/>
        <w:widowControl w:val="0"/>
        <w:numPr>
          <w:ilvl w:val="0"/>
          <w:numId w:val="7"/>
        </w:numPr>
        <w:spacing w:line="240" w:lineRule="auto"/>
        <w:ind w:left="681" w:hanging="284"/>
        <w:jc w:val="both"/>
        <w:rPr>
          <w:rFonts w:eastAsiaTheme="minorEastAsia"/>
        </w:rPr>
      </w:pPr>
      <w:r w:rsidRPr="392EAF99">
        <w:rPr>
          <w:rFonts w:eastAsiaTheme="minorEastAsia"/>
        </w:rPr>
        <w:t xml:space="preserve">organizētas </w:t>
      </w:r>
      <w:r w:rsidR="07E5EC17" w:rsidRPr="392EAF99">
        <w:rPr>
          <w:rFonts w:eastAsiaTheme="minorEastAsia"/>
        </w:rPr>
        <w:t xml:space="preserve"> </w:t>
      </w:r>
      <w:r w:rsidR="6E88641B" w:rsidRPr="392EAF99">
        <w:rPr>
          <w:rFonts w:eastAsiaTheme="minorEastAsia"/>
        </w:rPr>
        <w:t xml:space="preserve">individuālas </w:t>
      </w:r>
      <w:r w:rsidRPr="392EAF99">
        <w:rPr>
          <w:rFonts w:eastAsiaTheme="minorEastAsia"/>
        </w:rPr>
        <w:t>t</w:t>
      </w:r>
      <w:r w:rsidR="233C8358" w:rsidRPr="392EAF99">
        <w:rPr>
          <w:rFonts w:eastAsiaTheme="minorEastAsia"/>
        </w:rPr>
        <w:t xml:space="preserve">ikšanās ar iedzīvotājiem Berģos, Imantā un Teikā, ekspertiem sniedzot konsultācijas par būvniecības gaitu, </w:t>
      </w:r>
      <w:proofErr w:type="spellStart"/>
      <w:r w:rsidR="233C8358" w:rsidRPr="392EAF99">
        <w:rPr>
          <w:rFonts w:eastAsiaTheme="minorEastAsia"/>
        </w:rPr>
        <w:t>pieslēgumu</w:t>
      </w:r>
      <w:proofErr w:type="spellEnd"/>
      <w:r w:rsidR="233C8358" w:rsidRPr="392EAF99">
        <w:rPr>
          <w:rFonts w:eastAsiaTheme="minorEastAsia"/>
        </w:rPr>
        <w:t xml:space="preserve"> izbūves un pašvaldības līdzfinansējuma saņemšanas iespējām.</w:t>
      </w:r>
    </w:p>
    <w:p w14:paraId="55596029" w14:textId="546BC0FF" w:rsidR="00BE09B9" w:rsidRPr="0071266D" w:rsidRDefault="290297CE" w:rsidP="00D7313A">
      <w:pPr>
        <w:pStyle w:val="Sarakstarindkopa"/>
        <w:widowControl w:val="0"/>
        <w:numPr>
          <w:ilvl w:val="0"/>
          <w:numId w:val="7"/>
        </w:numPr>
        <w:spacing w:line="240" w:lineRule="auto"/>
        <w:ind w:left="681" w:hanging="284"/>
        <w:jc w:val="both"/>
        <w:rPr>
          <w:rFonts w:eastAsiaTheme="minorEastAsia"/>
        </w:rPr>
      </w:pPr>
      <w:r w:rsidRPr="0071266D">
        <w:rPr>
          <w:rFonts w:eastAsiaTheme="minorEastAsia"/>
        </w:rPr>
        <w:t xml:space="preserve">Sabiedrības darbinieki klātienē, darba dienu vakaros tikās ar iedzīvotājiem – nekustamo īpašumu īpašniekiem, kuri nav izveidojuši vai nav uzsākuši </w:t>
      </w:r>
      <w:proofErr w:type="spellStart"/>
      <w:r w:rsidRPr="0071266D">
        <w:rPr>
          <w:rFonts w:eastAsiaTheme="minorEastAsia"/>
        </w:rPr>
        <w:t>pieslēgumu</w:t>
      </w:r>
      <w:proofErr w:type="spellEnd"/>
      <w:r w:rsidRPr="0071266D">
        <w:rPr>
          <w:rFonts w:eastAsiaTheme="minorEastAsia"/>
        </w:rPr>
        <w:t xml:space="preserve"> izveides procesu centralizētajiem tīkliem viņiem piederošajos nekustamajos īpašumos</w:t>
      </w:r>
      <w:r w:rsidR="465BD42E" w:rsidRPr="0071266D">
        <w:rPr>
          <w:rFonts w:eastAsiaTheme="minorEastAsia"/>
        </w:rPr>
        <w:t xml:space="preserve">, </w:t>
      </w:r>
      <w:r w:rsidRPr="0071266D">
        <w:rPr>
          <w:rFonts w:eastAsiaTheme="minorEastAsia"/>
        </w:rPr>
        <w:t>informē</w:t>
      </w:r>
      <w:r w:rsidR="06B9F8CB" w:rsidRPr="0071266D">
        <w:rPr>
          <w:rFonts w:eastAsiaTheme="minorEastAsia"/>
        </w:rPr>
        <w:t>jot</w:t>
      </w:r>
      <w:r w:rsidRPr="0071266D">
        <w:rPr>
          <w:rFonts w:eastAsiaTheme="minorEastAsia"/>
        </w:rPr>
        <w:t xml:space="preserve"> par pieslēgšanās </w:t>
      </w:r>
      <w:r w:rsidR="0B8D2BAA" w:rsidRPr="0071266D">
        <w:rPr>
          <w:rFonts w:eastAsiaTheme="minorEastAsia"/>
        </w:rPr>
        <w:t>un</w:t>
      </w:r>
      <w:r w:rsidRPr="0071266D">
        <w:rPr>
          <w:rFonts w:eastAsiaTheme="minorEastAsia"/>
        </w:rPr>
        <w:t xml:space="preserve"> procesu, par līdzfinansējum</w:t>
      </w:r>
      <w:r w:rsidR="405B7092" w:rsidRPr="0071266D">
        <w:rPr>
          <w:rFonts w:eastAsiaTheme="minorEastAsia"/>
        </w:rPr>
        <w:t>u</w:t>
      </w:r>
      <w:r w:rsidRPr="0071266D">
        <w:rPr>
          <w:rFonts w:eastAsiaTheme="minorEastAsia"/>
        </w:rPr>
        <w:t xml:space="preserve"> un pieslēguma pozitīvajām priekšrocībām</w:t>
      </w:r>
      <w:r w:rsidR="0F354CA6" w:rsidRPr="0071266D">
        <w:rPr>
          <w:rFonts w:eastAsiaTheme="minorEastAsia"/>
        </w:rPr>
        <w:t>;</w:t>
      </w:r>
    </w:p>
    <w:p w14:paraId="376CFA32" w14:textId="737F2EB8" w:rsidR="009F514D" w:rsidRPr="00002DA5" w:rsidRDefault="009F514D" w:rsidP="00D7313A">
      <w:pPr>
        <w:pStyle w:val="Sarakstarindkopa"/>
        <w:widowControl w:val="0"/>
        <w:numPr>
          <w:ilvl w:val="0"/>
          <w:numId w:val="7"/>
        </w:numPr>
        <w:spacing w:line="240" w:lineRule="auto"/>
        <w:ind w:left="681" w:hanging="284"/>
        <w:jc w:val="both"/>
        <w:rPr>
          <w:rFonts w:eastAsiaTheme="minorEastAsia"/>
        </w:rPr>
      </w:pPr>
      <w:r w:rsidRPr="0071266D">
        <w:rPr>
          <w:rFonts w:eastAsiaTheme="minorEastAsia"/>
        </w:rPr>
        <w:t>s</w:t>
      </w:r>
      <w:r w:rsidR="00BE09B9" w:rsidRPr="0071266D">
        <w:rPr>
          <w:rFonts w:eastAsiaTheme="minorEastAsia"/>
        </w:rPr>
        <w:t xml:space="preserve">adarbībā ar Rīgas domes Mājokļu un vides departamentu veiktas regulāras lokālo kanalizācijas sistēmu apsekošanas, informējot dzīvojamo māju īpašniekus par pieslēgšanās </w:t>
      </w:r>
      <w:r w:rsidR="00BE09B9" w:rsidRPr="009F514D">
        <w:rPr>
          <w:rFonts w:eastAsiaTheme="minorEastAsia"/>
        </w:rPr>
        <w:t>iespējām.</w:t>
      </w:r>
    </w:p>
    <w:p w14:paraId="52FF3E3C" w14:textId="380953CD" w:rsidR="009F514D" w:rsidRPr="009F514D" w:rsidRDefault="2B177C69" w:rsidP="009F514D">
      <w:pPr>
        <w:widowControl w:val="0"/>
        <w:spacing w:after="0" w:line="240" w:lineRule="auto"/>
        <w:jc w:val="both"/>
        <w:textAlignment w:val="baseline"/>
        <w:rPr>
          <w:rFonts w:cstheme="minorHAnsi"/>
          <w:lang w:eastAsia="lv-LV"/>
        </w:rPr>
      </w:pPr>
      <w:r w:rsidRPr="392EAF99">
        <w:rPr>
          <w:lang w:eastAsia="lv-LV"/>
        </w:rPr>
        <w:lastRenderedPageBreak/>
        <w:t xml:space="preserve">Lai sekmētu </w:t>
      </w:r>
      <w:r w:rsidR="17BAAF6E" w:rsidRPr="392EAF99">
        <w:rPr>
          <w:lang w:eastAsia="lv-LV"/>
        </w:rPr>
        <w:t>pašvaldības līdzfinansējuma programmas realizēšanu, kuras ietvaros iedzīvotājiem ir iespēja saņemt finansiālu atbalstu pieslēguma izveidei, atsevišķām iedzīvotāju grupām pat 100% apmērā</w:t>
      </w:r>
      <w:r w:rsidRPr="392EAF99">
        <w:rPr>
          <w:lang w:eastAsia="lv-LV"/>
        </w:rPr>
        <w:t xml:space="preserve">, </w:t>
      </w:r>
      <w:r w:rsidRPr="392EAF99">
        <w:rPr>
          <w:i/>
          <w:iCs/>
          <w:lang w:eastAsia="lv-LV"/>
        </w:rPr>
        <w:t>Rīgas ūdens</w:t>
      </w:r>
      <w:r w:rsidRPr="392EAF99">
        <w:rPr>
          <w:lang w:eastAsia="lv-LV"/>
        </w:rPr>
        <w:t xml:space="preserve"> speciālisti līdztekus citiem būvkomersantiem nodrošina </w:t>
      </w:r>
      <w:proofErr w:type="spellStart"/>
      <w:r w:rsidRPr="392EAF99">
        <w:rPr>
          <w:lang w:eastAsia="lv-LV"/>
        </w:rPr>
        <w:t>pieslēgumu</w:t>
      </w:r>
      <w:proofErr w:type="spellEnd"/>
      <w:r w:rsidRPr="392EAF99">
        <w:rPr>
          <w:lang w:eastAsia="lv-LV"/>
        </w:rPr>
        <w:t xml:space="preserve"> projektēšanas un izbūves pakalpojumus. </w:t>
      </w:r>
    </w:p>
    <w:p w14:paraId="7D683DED" w14:textId="45A9C06F" w:rsidR="392EAF99" w:rsidRDefault="392EAF99" w:rsidP="392EAF99">
      <w:pPr>
        <w:widowControl w:val="0"/>
        <w:spacing w:after="0" w:line="240" w:lineRule="auto"/>
        <w:jc w:val="both"/>
        <w:rPr>
          <w:lang w:eastAsia="lv-LV"/>
        </w:rPr>
      </w:pPr>
    </w:p>
    <w:p w14:paraId="6868C8A5" w14:textId="1353ABBC" w:rsidR="009A0405" w:rsidRPr="00944BA1" w:rsidRDefault="009A0405" w:rsidP="00804C76">
      <w:pPr>
        <w:widowControl w:val="0"/>
        <w:spacing w:after="0"/>
        <w:jc w:val="both"/>
        <w:rPr>
          <w:color w:val="2F5496" w:themeColor="accent1" w:themeShade="BF"/>
          <w:sz w:val="20"/>
          <w:szCs w:val="20"/>
        </w:rPr>
      </w:pPr>
      <w:r w:rsidRPr="00944BA1">
        <w:rPr>
          <w:color w:val="2F5496" w:themeColor="accent1" w:themeShade="BF"/>
          <w:sz w:val="20"/>
          <w:szCs w:val="20"/>
        </w:rPr>
        <w:t>RŪ-</w:t>
      </w:r>
      <w:r w:rsidR="00463D1B" w:rsidRPr="00944BA1">
        <w:rPr>
          <w:color w:val="2F5496" w:themeColor="accent1" w:themeShade="BF"/>
          <w:sz w:val="20"/>
          <w:szCs w:val="20"/>
        </w:rPr>
        <w:t>2</w:t>
      </w:r>
    </w:p>
    <w:p w14:paraId="51D310B3" w14:textId="77777777" w:rsidR="009B0273" w:rsidRPr="009F58BD" w:rsidRDefault="009B0273" w:rsidP="00804C76">
      <w:pPr>
        <w:widowControl w:val="0"/>
        <w:spacing w:after="0" w:line="240" w:lineRule="auto"/>
        <w:textAlignment w:val="baseline"/>
      </w:pPr>
      <w:r w:rsidRPr="009B0273">
        <w:rPr>
          <w:sz w:val="24"/>
          <w:szCs w:val="24"/>
        </w:rPr>
        <w:t> </w:t>
      </w:r>
    </w:p>
    <w:p w14:paraId="41348479" w14:textId="30CF3298" w:rsidR="005E418D" w:rsidRPr="00315268" w:rsidRDefault="00315268" w:rsidP="00170AE6">
      <w:pPr>
        <w:pStyle w:val="Virsraksts2"/>
        <w:keepNext w:val="0"/>
        <w:widowControl w:val="0"/>
        <w:spacing w:before="0"/>
        <w:rPr>
          <w:b w:val="0"/>
          <w:szCs w:val="24"/>
        </w:rPr>
      </w:pPr>
      <w:bookmarkStart w:id="198" w:name="_Toc101772164"/>
      <w:bookmarkStart w:id="199" w:name="_Toc164859110"/>
      <w:bookmarkStart w:id="200" w:name="_Toc164930590"/>
      <w:r>
        <w:t>10.</w:t>
      </w:r>
      <w:r w:rsidR="004D155C">
        <w:t>10</w:t>
      </w:r>
      <w:r w:rsidR="00A24B8D">
        <w:rPr>
          <w:bCs/>
        </w:rPr>
        <w:t>.</w:t>
      </w:r>
      <w:r w:rsidR="000A0E04">
        <w:rPr>
          <w:bCs/>
        </w:rPr>
        <w:t xml:space="preserve"> </w:t>
      </w:r>
      <w:r w:rsidR="005E418D" w:rsidRPr="00315268">
        <w:t>Bioloģiskā daudzveidība</w:t>
      </w:r>
      <w:bookmarkEnd w:id="198"/>
      <w:bookmarkEnd w:id="199"/>
      <w:bookmarkEnd w:id="200"/>
    </w:p>
    <w:p w14:paraId="14280122" w14:textId="22755893" w:rsidR="7837ABD2" w:rsidRPr="0071266D" w:rsidRDefault="00CC118C" w:rsidP="0071266D">
      <w:pPr>
        <w:widowControl w:val="0"/>
        <w:spacing w:line="240" w:lineRule="auto"/>
        <w:jc w:val="both"/>
      </w:pPr>
      <w:r>
        <w:t>VVD</w:t>
      </w:r>
      <w:r w:rsidRPr="0071266D">
        <w:rPr>
          <w:rFonts w:ascii="Calibri" w:eastAsia="Calibri" w:hAnsi="Calibri" w:cs="Calibri"/>
        </w:rPr>
        <w:t xml:space="preserve"> </w:t>
      </w:r>
      <w:r w:rsidR="7837ABD2" w:rsidRPr="0071266D">
        <w:rPr>
          <w:rFonts w:ascii="Calibri" w:eastAsia="Calibri" w:hAnsi="Calibri" w:cs="Calibri"/>
        </w:rPr>
        <w:t>ir izs</w:t>
      </w:r>
      <w:r w:rsidR="00B21EB2" w:rsidRPr="0071266D">
        <w:rPr>
          <w:rFonts w:ascii="Calibri" w:eastAsia="Calibri" w:hAnsi="Calibri" w:cs="Calibri"/>
        </w:rPr>
        <w:t>niedzis</w:t>
      </w:r>
      <w:r w:rsidR="7837ABD2" w:rsidRPr="0071266D">
        <w:rPr>
          <w:rFonts w:ascii="Calibri" w:eastAsia="Calibri" w:hAnsi="Calibri" w:cs="Calibri"/>
        </w:rPr>
        <w:t xml:space="preserve"> </w:t>
      </w:r>
      <w:r w:rsidR="005D5671" w:rsidRPr="0071266D">
        <w:rPr>
          <w:rFonts w:ascii="Calibri" w:eastAsia="Calibri" w:hAnsi="Calibri" w:cs="Calibri"/>
        </w:rPr>
        <w:t xml:space="preserve">Uzņēmuma </w:t>
      </w:r>
      <w:r w:rsidR="00FD5ACE" w:rsidRPr="0071266D">
        <w:rPr>
          <w:rFonts w:ascii="Calibri" w:eastAsia="Calibri" w:hAnsi="Calibri" w:cs="Calibri"/>
        </w:rPr>
        <w:t>Ū</w:t>
      </w:r>
      <w:r w:rsidR="7837ABD2" w:rsidRPr="0071266D">
        <w:rPr>
          <w:rFonts w:ascii="Calibri" w:eastAsia="Calibri" w:hAnsi="Calibri" w:cs="Calibri"/>
        </w:rPr>
        <w:t>dens resursu lietošanas atļauju Nr.RI19DU0006, B kategorijas piesārņojošas darbības atļaujas Nr.</w:t>
      </w:r>
      <w:r w:rsidR="00D7313A">
        <w:rPr>
          <w:rFonts w:ascii="Calibri" w:eastAsia="Calibri" w:hAnsi="Calibri" w:cs="Calibri"/>
        </w:rPr>
        <w:t xml:space="preserve"> </w:t>
      </w:r>
      <w:r w:rsidR="7837ABD2" w:rsidRPr="0071266D">
        <w:rPr>
          <w:rFonts w:ascii="Calibri" w:eastAsia="Calibri" w:hAnsi="Calibri" w:cs="Calibri"/>
        </w:rPr>
        <w:t>RI19IB0008, Nr.RI12IB0013, C kategorijas piesārņojošas darbības apliecinājumus Nr.RI20IC0034, RI20IC0036 un Atkritumu apsaimniekošanas atļauju Nr.</w:t>
      </w:r>
      <w:r w:rsidR="00D7313A">
        <w:rPr>
          <w:rFonts w:ascii="Calibri" w:eastAsia="Calibri" w:hAnsi="Calibri" w:cs="Calibri"/>
        </w:rPr>
        <w:t xml:space="preserve"> </w:t>
      </w:r>
      <w:r w:rsidR="7837ABD2" w:rsidRPr="0071266D">
        <w:rPr>
          <w:rFonts w:ascii="Calibri" w:eastAsia="Calibri" w:hAnsi="Calibri" w:cs="Calibri"/>
        </w:rPr>
        <w:t>AP22AA0031.</w:t>
      </w:r>
    </w:p>
    <w:p w14:paraId="52B9E71E" w14:textId="16F8ECC0" w:rsidR="00931580" w:rsidRPr="0071266D" w:rsidRDefault="005E418D" w:rsidP="00944BA1">
      <w:pPr>
        <w:pStyle w:val="Bezatstarpm"/>
        <w:widowControl w:val="0"/>
        <w:spacing w:after="160"/>
        <w:jc w:val="both"/>
      </w:pPr>
      <w:r w:rsidRPr="0071266D">
        <w:t xml:space="preserve">Izsniedzot atļaujas un apliecinājumus piesārņojošās darbības veikšanai, </w:t>
      </w:r>
      <w:r w:rsidR="00CC118C">
        <w:t>VVD</w:t>
      </w:r>
      <w:r w:rsidR="00CC118C" w:rsidRPr="0071266D">
        <w:t xml:space="preserve"> </w:t>
      </w:r>
      <w:r w:rsidRPr="0071266D">
        <w:t>ir vērtēj</w:t>
      </w:r>
      <w:r w:rsidR="00B21EB2" w:rsidRPr="0071266D">
        <w:t>i</w:t>
      </w:r>
      <w:r w:rsidRPr="0071266D">
        <w:t xml:space="preserve">s </w:t>
      </w:r>
      <w:r w:rsidR="00FD5ACE" w:rsidRPr="0071266D">
        <w:t>U</w:t>
      </w:r>
      <w:r w:rsidRPr="0071266D">
        <w:t>zņēmuma ietekmi uz vidi un dabu. Nosacījumi ūdens resursu ieguvē un to izmantošanā, kā arī piesārņojošas darbības veikšanā, ir izvirzīti, balstoties uz vides aizsardzības normatīvo aktu prasībām</w:t>
      </w:r>
      <w:r w:rsidR="1A5418D9" w:rsidRPr="0071266D">
        <w:t xml:space="preserve"> un </w:t>
      </w:r>
      <w:r w:rsidRPr="0071266D">
        <w:t>noteikti minētajās atļaujās un apliecinājumos.</w:t>
      </w:r>
    </w:p>
    <w:p w14:paraId="1E9B500C" w14:textId="641BFF42" w:rsidR="00BE03B4" w:rsidRPr="0071266D" w:rsidRDefault="005E418D" w:rsidP="00804C76">
      <w:pPr>
        <w:pStyle w:val="Bezatstarpm"/>
        <w:widowControl w:val="0"/>
        <w:jc w:val="both"/>
      </w:pPr>
      <w:r w:rsidRPr="0071266D">
        <w:t xml:space="preserve">Bioloģiskās daudzveidības saglabāšanai </w:t>
      </w:r>
      <w:r w:rsidRPr="0071266D">
        <w:rPr>
          <w:i/>
        </w:rPr>
        <w:t>Rīgas ūdens</w:t>
      </w:r>
      <w:r w:rsidRPr="0071266D">
        <w:t xml:space="preserve"> ir veicis dažādus pasākumus</w:t>
      </w:r>
      <w:r w:rsidR="00BE03B4" w:rsidRPr="0071266D">
        <w:t>:</w:t>
      </w:r>
    </w:p>
    <w:p w14:paraId="2254C660" w14:textId="4F962202" w:rsidR="00BE03B4" w:rsidRPr="0071266D" w:rsidRDefault="005E418D" w:rsidP="00344C68">
      <w:pPr>
        <w:pStyle w:val="Bezatstarpm"/>
        <w:widowControl w:val="0"/>
        <w:numPr>
          <w:ilvl w:val="0"/>
          <w:numId w:val="26"/>
        </w:numPr>
        <w:jc w:val="both"/>
      </w:pPr>
      <w:r w:rsidRPr="0071266D">
        <w:t xml:space="preserve">esošajiem ūdens sūkņiem virszemes ūdensobjektos ir uzstādītas zivju </w:t>
      </w:r>
      <w:proofErr w:type="spellStart"/>
      <w:r w:rsidRPr="0071266D">
        <w:t>aizsargrestes</w:t>
      </w:r>
      <w:proofErr w:type="spellEnd"/>
      <w:r w:rsidRPr="0071266D">
        <w:t>;</w:t>
      </w:r>
    </w:p>
    <w:p w14:paraId="60813DC3" w14:textId="1CEDA739" w:rsidR="00BE03B4" w:rsidRPr="0071266D" w:rsidRDefault="005E418D" w:rsidP="00344C68">
      <w:pPr>
        <w:pStyle w:val="Bezatstarpm"/>
        <w:widowControl w:val="0"/>
        <w:numPr>
          <w:ilvl w:val="0"/>
          <w:numId w:val="26"/>
        </w:numPr>
        <w:jc w:val="both"/>
      </w:pPr>
      <w:r w:rsidRPr="0071266D">
        <w:t xml:space="preserve">dūņu laukos </w:t>
      </w:r>
      <w:proofErr w:type="spellStart"/>
      <w:r w:rsidRPr="0071266D">
        <w:t>Vārnukrogā</w:t>
      </w:r>
      <w:proofErr w:type="spellEnd"/>
      <w:r w:rsidRPr="0071266D">
        <w:t xml:space="preserve"> ir uzstādīta smaku monitoringa iekārta;</w:t>
      </w:r>
    </w:p>
    <w:p w14:paraId="1F23B8D2" w14:textId="0904A679" w:rsidR="00BE03B4" w:rsidRPr="0071266D" w:rsidRDefault="005E418D" w:rsidP="00344C68">
      <w:pPr>
        <w:pStyle w:val="Bezatstarpm"/>
        <w:widowControl w:val="0"/>
        <w:numPr>
          <w:ilvl w:val="0"/>
          <w:numId w:val="26"/>
        </w:numPr>
        <w:jc w:val="both"/>
      </w:pPr>
      <w:r w:rsidRPr="0071266D">
        <w:t>no aprīļa līdz oktobrim tiek veikta smaku neitralizējoša līdzekļa izsmidzināšana virs dūņu krātuves Nr.061 un neapstrādāto dūņu izkraušanas laikā;</w:t>
      </w:r>
    </w:p>
    <w:p w14:paraId="33B001EF" w14:textId="6D0986DF" w:rsidR="00BE03B4" w:rsidRPr="0071266D" w:rsidRDefault="005E418D" w:rsidP="00344C68">
      <w:pPr>
        <w:pStyle w:val="Bezatstarpm"/>
        <w:widowControl w:val="0"/>
        <w:numPr>
          <w:ilvl w:val="0"/>
          <w:numId w:val="26"/>
        </w:numPr>
        <w:jc w:val="both"/>
      </w:pPr>
      <w:r w:rsidRPr="0071266D">
        <w:t>reizi gadā tiek veiktas jūras ūdens mikrobioloģiskās kvalitātes kontrole notekūdeņu izplūdes vietā un dažādos punktos 500 metru rādiusā ap to;</w:t>
      </w:r>
    </w:p>
    <w:p w14:paraId="598DA544" w14:textId="78D4B68F" w:rsidR="007F7FFD" w:rsidRPr="0071266D" w:rsidRDefault="005E418D" w:rsidP="00344C68">
      <w:pPr>
        <w:pStyle w:val="Bezatstarpm"/>
        <w:widowControl w:val="0"/>
        <w:numPr>
          <w:ilvl w:val="0"/>
          <w:numId w:val="26"/>
        </w:numPr>
        <w:spacing w:after="160"/>
        <w:jc w:val="both"/>
      </w:pPr>
      <w:r w:rsidRPr="0071266D">
        <w:t xml:space="preserve">ir veikta kanalizācijas sūkņu staciju modernizācija un ieviesti tehnoloģiski uzlabojumi (kanalizācijas sūkņu stacijās uzstādītas nokrišņu mērīšanas iekārtas, automatizēta notekūdeņu avārijas izlaides kamera </w:t>
      </w:r>
      <w:proofErr w:type="spellStart"/>
      <w:r w:rsidRPr="0071266D">
        <w:t>Voleros</w:t>
      </w:r>
      <w:proofErr w:type="spellEnd"/>
      <w:r w:rsidRPr="0071266D">
        <w:t xml:space="preserve">), kas nozīmīgi samazinājis nepieciešamību avārijas izplūdēs novadīt neattīrītus notekūdeņus. </w:t>
      </w:r>
    </w:p>
    <w:p w14:paraId="64968E8D" w14:textId="77777777" w:rsidR="00D34D7C" w:rsidRPr="0071266D" w:rsidRDefault="00D34D7C" w:rsidP="00D34D7C">
      <w:pPr>
        <w:widowControl w:val="0"/>
        <w:spacing w:line="240" w:lineRule="auto"/>
        <w:jc w:val="both"/>
        <w:rPr>
          <w:rFonts w:eastAsiaTheme="minorEastAsia"/>
          <w:lang w:eastAsia="lv-LV"/>
        </w:rPr>
      </w:pPr>
      <w:r w:rsidRPr="0071266D">
        <w:rPr>
          <w:rFonts w:eastAsiaTheme="minorEastAsia"/>
        </w:rPr>
        <w:t xml:space="preserve">2023. gadā vidē novadīto notekūdeņu daudzums ir palielinājies, jo 2023. gadā nokrišņu daudzums </w:t>
      </w:r>
      <w:r w:rsidRPr="0071266D">
        <w:rPr>
          <w:rFonts w:eastAsiaTheme="minorEastAsia"/>
          <w:lang w:eastAsia="lv-LV"/>
        </w:rPr>
        <w:t xml:space="preserve">(1230,26 mm) </w:t>
      </w:r>
      <w:r w:rsidRPr="0071266D">
        <w:rPr>
          <w:rFonts w:eastAsiaTheme="minorEastAsia"/>
        </w:rPr>
        <w:t xml:space="preserve"> bija aptuveni 2 reizes lielāks nekā </w:t>
      </w:r>
      <w:r w:rsidRPr="0071266D">
        <w:rPr>
          <w:rFonts w:eastAsiaTheme="minorEastAsia"/>
          <w:lang w:eastAsia="lv-LV"/>
        </w:rPr>
        <w:t>2021. gadā (gada nokrišņu daudzums 587 mm) un 2022. gadā (863,25 mm).</w:t>
      </w:r>
      <w:r w:rsidRPr="0071266D">
        <w:rPr>
          <w:rFonts w:eastAsiaTheme="minorEastAsia"/>
        </w:rPr>
        <w:t xml:space="preserve"> Salīdzinājumam – </w:t>
      </w:r>
      <w:r w:rsidRPr="0071266D">
        <w:rPr>
          <w:rFonts w:eastAsiaTheme="minorEastAsia"/>
          <w:lang w:eastAsia="lv-LV"/>
        </w:rPr>
        <w:t>2023. gadā avārijas izplūdēs tika novadīti 2,31% notekūdeņi no kopējā notekūdeņu daudzuma jeb 1 192 605 m</w:t>
      </w:r>
      <w:r w:rsidRPr="0071266D">
        <w:rPr>
          <w:rFonts w:eastAsiaTheme="minorEastAsia"/>
          <w:vertAlign w:val="superscript"/>
          <w:lang w:eastAsia="lv-LV"/>
        </w:rPr>
        <w:t>3</w:t>
      </w:r>
      <w:r w:rsidRPr="0071266D">
        <w:rPr>
          <w:rFonts w:eastAsiaTheme="minorEastAsia"/>
          <w:lang w:eastAsia="lv-LV"/>
        </w:rPr>
        <w:t xml:space="preserve"> notekūdeņu, savukārt 2022. gadā avārijas izplūdēs novadīti 884 477 m</w:t>
      </w:r>
      <w:r w:rsidRPr="0071266D">
        <w:rPr>
          <w:rFonts w:eastAsiaTheme="minorEastAsia"/>
          <w:vertAlign w:val="superscript"/>
          <w:lang w:eastAsia="lv-LV"/>
        </w:rPr>
        <w:t>3</w:t>
      </w:r>
      <w:r w:rsidRPr="0071266D">
        <w:rPr>
          <w:rFonts w:eastAsiaTheme="minorEastAsia"/>
          <w:lang w:eastAsia="lv-LV"/>
        </w:rPr>
        <w:t xml:space="preserve"> jeb 1.80% no kopējā notekūdeņu daudzuma un 2021. gadā novadīti 674 373 m</w:t>
      </w:r>
      <w:r w:rsidRPr="0071266D">
        <w:rPr>
          <w:rFonts w:eastAsiaTheme="minorEastAsia"/>
          <w:vertAlign w:val="superscript"/>
          <w:lang w:eastAsia="lv-LV"/>
        </w:rPr>
        <w:t>3</w:t>
      </w:r>
      <w:r w:rsidRPr="0071266D">
        <w:rPr>
          <w:rFonts w:eastAsiaTheme="minorEastAsia"/>
          <w:lang w:eastAsia="lv-LV"/>
        </w:rPr>
        <w:t xml:space="preserve"> notekūdeņu jeb 1.35% no kopējā notekūdeņu daudzuma.</w:t>
      </w:r>
    </w:p>
    <w:tbl>
      <w:tblPr>
        <w:tblStyle w:val="Reatabula"/>
        <w:tblW w:w="9016" w:type="dxa"/>
        <w:jc w:val="center"/>
        <w:tblLook w:val="04A0" w:firstRow="1" w:lastRow="0" w:firstColumn="1" w:lastColumn="0" w:noHBand="0" w:noVBand="1"/>
      </w:tblPr>
      <w:tblGrid>
        <w:gridCol w:w="4624"/>
        <w:gridCol w:w="1452"/>
        <w:gridCol w:w="1475"/>
        <w:gridCol w:w="1465"/>
      </w:tblGrid>
      <w:tr w:rsidR="0071266D" w:rsidRPr="0071266D" w14:paraId="7246C935" w14:textId="0D9024D7" w:rsidTr="00BB45A2">
        <w:trPr>
          <w:trHeight w:val="300"/>
          <w:jc w:val="center"/>
        </w:trPr>
        <w:tc>
          <w:tcPr>
            <w:tcW w:w="4624" w:type="dxa"/>
          </w:tcPr>
          <w:p w14:paraId="508800C4" w14:textId="77777777" w:rsidR="00A17C1C" w:rsidRPr="0071266D" w:rsidRDefault="00A17C1C" w:rsidP="00804C76">
            <w:pPr>
              <w:pStyle w:val="Bezatstarpm"/>
              <w:widowControl w:val="0"/>
              <w:jc w:val="both"/>
              <w:rPr>
                <w:sz w:val="20"/>
                <w:szCs w:val="20"/>
              </w:rPr>
            </w:pPr>
          </w:p>
        </w:tc>
        <w:tc>
          <w:tcPr>
            <w:tcW w:w="1452" w:type="dxa"/>
            <w:vAlign w:val="center"/>
          </w:tcPr>
          <w:p w14:paraId="645D81BB" w14:textId="5C1DB678" w:rsidR="00A17C1C" w:rsidRPr="0071266D" w:rsidRDefault="00A17C1C" w:rsidP="00804C76">
            <w:pPr>
              <w:pStyle w:val="Bezatstarpm"/>
              <w:widowControl w:val="0"/>
              <w:jc w:val="center"/>
              <w:rPr>
                <w:b/>
                <w:bCs/>
                <w:sz w:val="20"/>
                <w:szCs w:val="20"/>
              </w:rPr>
            </w:pPr>
            <w:r w:rsidRPr="0071266D">
              <w:rPr>
                <w:b/>
                <w:bCs/>
                <w:sz w:val="20"/>
                <w:szCs w:val="20"/>
              </w:rPr>
              <w:t>2021</w:t>
            </w:r>
          </w:p>
        </w:tc>
        <w:tc>
          <w:tcPr>
            <w:tcW w:w="1475" w:type="dxa"/>
            <w:vAlign w:val="center"/>
          </w:tcPr>
          <w:p w14:paraId="13877A52" w14:textId="68920F7E" w:rsidR="45845A67" w:rsidRPr="0071266D" w:rsidRDefault="45845A67" w:rsidP="00804C76">
            <w:pPr>
              <w:pStyle w:val="Bezatstarpm"/>
              <w:widowControl w:val="0"/>
              <w:jc w:val="center"/>
              <w:rPr>
                <w:b/>
                <w:bCs/>
                <w:sz w:val="20"/>
                <w:szCs w:val="20"/>
              </w:rPr>
            </w:pPr>
            <w:r w:rsidRPr="0071266D">
              <w:rPr>
                <w:b/>
                <w:bCs/>
                <w:sz w:val="20"/>
                <w:szCs w:val="20"/>
              </w:rPr>
              <w:t>2022</w:t>
            </w:r>
          </w:p>
        </w:tc>
        <w:tc>
          <w:tcPr>
            <w:tcW w:w="1465" w:type="dxa"/>
          </w:tcPr>
          <w:p w14:paraId="0389A2C6" w14:textId="238E0A03" w:rsidR="00BB45A2" w:rsidRPr="0071266D" w:rsidRDefault="00BB45A2" w:rsidP="00804C76">
            <w:pPr>
              <w:pStyle w:val="Bezatstarpm"/>
              <w:widowControl w:val="0"/>
              <w:jc w:val="center"/>
              <w:rPr>
                <w:b/>
                <w:bCs/>
                <w:sz w:val="20"/>
                <w:szCs w:val="20"/>
              </w:rPr>
            </w:pPr>
            <w:r w:rsidRPr="0071266D">
              <w:rPr>
                <w:b/>
                <w:bCs/>
                <w:sz w:val="20"/>
                <w:szCs w:val="20"/>
              </w:rPr>
              <w:t>2023</w:t>
            </w:r>
          </w:p>
        </w:tc>
      </w:tr>
      <w:tr w:rsidR="0071266D" w:rsidRPr="0071266D" w14:paraId="22340C09" w14:textId="45366F26" w:rsidTr="00BB45A2">
        <w:trPr>
          <w:trHeight w:val="300"/>
          <w:jc w:val="center"/>
        </w:trPr>
        <w:tc>
          <w:tcPr>
            <w:tcW w:w="4624" w:type="dxa"/>
            <w:vAlign w:val="center"/>
          </w:tcPr>
          <w:p w14:paraId="32527845" w14:textId="3DC4E2FA" w:rsidR="00A17C1C" w:rsidRPr="0071266D" w:rsidRDefault="6CBDF40C" w:rsidP="00804C76">
            <w:pPr>
              <w:pStyle w:val="Bezatstarpm"/>
              <w:widowControl w:val="0"/>
              <w:jc w:val="both"/>
              <w:rPr>
                <w:sz w:val="20"/>
                <w:szCs w:val="20"/>
              </w:rPr>
            </w:pPr>
            <w:r w:rsidRPr="0071266D">
              <w:rPr>
                <w:sz w:val="20"/>
                <w:szCs w:val="20"/>
              </w:rPr>
              <w:t>Avārijas izplūdēs novadītais notekūdeņu</w:t>
            </w:r>
            <w:r w:rsidR="420DE772" w:rsidRPr="0071266D">
              <w:rPr>
                <w:sz w:val="20"/>
                <w:szCs w:val="20"/>
              </w:rPr>
              <w:t xml:space="preserve"> daudzums</w:t>
            </w:r>
            <w:r w:rsidR="56F8C8EC" w:rsidRPr="0071266D">
              <w:rPr>
                <w:sz w:val="20"/>
                <w:szCs w:val="20"/>
              </w:rPr>
              <w:t xml:space="preserve"> m</w:t>
            </w:r>
            <w:r w:rsidR="04F4BABC" w:rsidRPr="0071266D">
              <w:rPr>
                <w:sz w:val="20"/>
                <w:szCs w:val="20"/>
              </w:rPr>
              <w:t>³</w:t>
            </w:r>
          </w:p>
        </w:tc>
        <w:tc>
          <w:tcPr>
            <w:tcW w:w="1452" w:type="dxa"/>
            <w:vAlign w:val="center"/>
          </w:tcPr>
          <w:p w14:paraId="51CC35AD" w14:textId="1ACE6DC0" w:rsidR="00A17C1C" w:rsidRPr="0071266D" w:rsidRDefault="2BF8D5CC" w:rsidP="00804C76">
            <w:pPr>
              <w:pStyle w:val="Bezatstarpm"/>
              <w:widowControl w:val="0"/>
              <w:jc w:val="center"/>
              <w:rPr>
                <w:sz w:val="20"/>
                <w:szCs w:val="20"/>
              </w:rPr>
            </w:pPr>
            <w:r w:rsidRPr="0071266D">
              <w:rPr>
                <w:sz w:val="20"/>
                <w:szCs w:val="20"/>
              </w:rPr>
              <w:t>67</w:t>
            </w:r>
            <w:r w:rsidR="51429E28" w:rsidRPr="0071266D">
              <w:rPr>
                <w:sz w:val="20"/>
                <w:szCs w:val="20"/>
              </w:rPr>
              <w:t>4</w:t>
            </w:r>
            <w:r w:rsidR="65D66DE4" w:rsidRPr="0071266D">
              <w:rPr>
                <w:sz w:val="20"/>
                <w:szCs w:val="20"/>
              </w:rPr>
              <w:t xml:space="preserve"> </w:t>
            </w:r>
            <w:r w:rsidR="51429E28" w:rsidRPr="0071266D">
              <w:rPr>
                <w:sz w:val="20"/>
                <w:szCs w:val="20"/>
              </w:rPr>
              <w:t>373</w:t>
            </w:r>
          </w:p>
        </w:tc>
        <w:tc>
          <w:tcPr>
            <w:tcW w:w="1475" w:type="dxa"/>
            <w:vAlign w:val="center"/>
          </w:tcPr>
          <w:p w14:paraId="52194795" w14:textId="68642413" w:rsidR="1CF67073" w:rsidRPr="0071266D" w:rsidRDefault="48ADA3EA" w:rsidP="00804C76">
            <w:pPr>
              <w:pStyle w:val="Bezatstarpm"/>
              <w:widowControl w:val="0"/>
              <w:jc w:val="center"/>
              <w:rPr>
                <w:sz w:val="20"/>
                <w:szCs w:val="20"/>
              </w:rPr>
            </w:pPr>
            <w:r w:rsidRPr="0071266D">
              <w:rPr>
                <w:sz w:val="20"/>
                <w:szCs w:val="20"/>
              </w:rPr>
              <w:t>884 477</w:t>
            </w:r>
          </w:p>
        </w:tc>
        <w:tc>
          <w:tcPr>
            <w:tcW w:w="1465" w:type="dxa"/>
          </w:tcPr>
          <w:p w14:paraId="0AE9A44C" w14:textId="3F585BEF" w:rsidR="00BB45A2" w:rsidRPr="0071266D" w:rsidRDefault="00BB45A2" w:rsidP="00804C76">
            <w:pPr>
              <w:pStyle w:val="Bezatstarpm"/>
              <w:widowControl w:val="0"/>
              <w:jc w:val="center"/>
              <w:rPr>
                <w:sz w:val="20"/>
                <w:szCs w:val="20"/>
              </w:rPr>
            </w:pPr>
            <w:r w:rsidRPr="0071266D">
              <w:rPr>
                <w:sz w:val="20"/>
                <w:szCs w:val="20"/>
              </w:rPr>
              <w:t>1 192 605</w:t>
            </w:r>
          </w:p>
        </w:tc>
      </w:tr>
      <w:tr w:rsidR="00D50F82" w:rsidRPr="0071266D" w14:paraId="53652AC5" w14:textId="5919E285" w:rsidTr="00BB45A2">
        <w:trPr>
          <w:trHeight w:val="300"/>
          <w:jc w:val="center"/>
        </w:trPr>
        <w:tc>
          <w:tcPr>
            <w:tcW w:w="4624" w:type="dxa"/>
            <w:vAlign w:val="center"/>
          </w:tcPr>
          <w:p w14:paraId="77A2C8D6" w14:textId="77CF0C15" w:rsidR="00D50F82" w:rsidRPr="0071266D" w:rsidRDefault="00D50F82" w:rsidP="00804C76">
            <w:pPr>
              <w:pStyle w:val="Bezatstarpm"/>
              <w:widowControl w:val="0"/>
              <w:jc w:val="both"/>
              <w:rPr>
                <w:sz w:val="20"/>
                <w:szCs w:val="20"/>
              </w:rPr>
            </w:pPr>
            <w:r w:rsidRPr="0071266D">
              <w:rPr>
                <w:sz w:val="20"/>
                <w:szCs w:val="20"/>
              </w:rPr>
              <w:t>%</w:t>
            </w:r>
            <w:r w:rsidR="00001472" w:rsidRPr="0071266D">
              <w:rPr>
                <w:sz w:val="20"/>
                <w:szCs w:val="20"/>
              </w:rPr>
              <w:t xml:space="preserve"> no kopējā notekūdeņu daudzuma</w:t>
            </w:r>
          </w:p>
        </w:tc>
        <w:tc>
          <w:tcPr>
            <w:tcW w:w="1452" w:type="dxa"/>
            <w:vAlign w:val="center"/>
          </w:tcPr>
          <w:p w14:paraId="7C2931B7" w14:textId="6FD27896" w:rsidR="00D50F82" w:rsidRPr="0071266D" w:rsidRDefault="2C8F259B" w:rsidP="00804C76">
            <w:pPr>
              <w:pStyle w:val="Bezatstarpm"/>
              <w:widowControl w:val="0"/>
              <w:jc w:val="center"/>
              <w:rPr>
                <w:sz w:val="20"/>
                <w:szCs w:val="20"/>
              </w:rPr>
            </w:pPr>
            <w:r w:rsidRPr="0071266D">
              <w:rPr>
                <w:sz w:val="20"/>
                <w:szCs w:val="20"/>
              </w:rPr>
              <w:t>1,35</w:t>
            </w:r>
          </w:p>
        </w:tc>
        <w:tc>
          <w:tcPr>
            <w:tcW w:w="1475" w:type="dxa"/>
            <w:vAlign w:val="center"/>
          </w:tcPr>
          <w:p w14:paraId="768C73A1" w14:textId="0783A597" w:rsidR="1CF67073" w:rsidRPr="0071266D" w:rsidRDefault="3367A1A5" w:rsidP="00804C76">
            <w:pPr>
              <w:pStyle w:val="Bezatstarpm"/>
              <w:widowControl w:val="0"/>
              <w:jc w:val="center"/>
              <w:rPr>
                <w:sz w:val="20"/>
                <w:szCs w:val="20"/>
              </w:rPr>
            </w:pPr>
            <w:r w:rsidRPr="0071266D">
              <w:rPr>
                <w:sz w:val="20"/>
                <w:szCs w:val="20"/>
              </w:rPr>
              <w:t>1,80</w:t>
            </w:r>
          </w:p>
        </w:tc>
        <w:tc>
          <w:tcPr>
            <w:tcW w:w="1465" w:type="dxa"/>
          </w:tcPr>
          <w:p w14:paraId="103521CC" w14:textId="7739C0F8" w:rsidR="00BB45A2" w:rsidRPr="0071266D" w:rsidRDefault="00BB45A2" w:rsidP="00804C76">
            <w:pPr>
              <w:pStyle w:val="Bezatstarpm"/>
              <w:widowControl w:val="0"/>
              <w:jc w:val="center"/>
              <w:rPr>
                <w:sz w:val="20"/>
                <w:szCs w:val="20"/>
              </w:rPr>
            </w:pPr>
            <w:r w:rsidRPr="0071266D">
              <w:rPr>
                <w:sz w:val="20"/>
                <w:szCs w:val="20"/>
              </w:rPr>
              <w:t>2,31</w:t>
            </w:r>
          </w:p>
        </w:tc>
      </w:tr>
    </w:tbl>
    <w:p w14:paraId="3F1AA5D9" w14:textId="77777777" w:rsidR="00A17C1C" w:rsidRPr="0071266D" w:rsidRDefault="00A17C1C" w:rsidP="00804C76">
      <w:pPr>
        <w:pStyle w:val="Bezatstarpm"/>
        <w:widowControl w:val="0"/>
        <w:jc w:val="both"/>
      </w:pPr>
    </w:p>
    <w:p w14:paraId="5A3266C9" w14:textId="08EB9427" w:rsidR="005E418D" w:rsidRPr="0071266D" w:rsidRDefault="6288F867" w:rsidP="00944BA1">
      <w:pPr>
        <w:pStyle w:val="Bezatstarpm"/>
        <w:widowControl w:val="0"/>
        <w:spacing w:after="160"/>
        <w:jc w:val="both"/>
      </w:pPr>
      <w:r w:rsidRPr="0071266D">
        <w:t xml:space="preserve">Dūņu laukos </w:t>
      </w:r>
      <w:proofErr w:type="spellStart"/>
      <w:r w:rsidRPr="0071266D">
        <w:t>Vārnukrogā</w:t>
      </w:r>
      <w:proofErr w:type="spellEnd"/>
      <w:r w:rsidRPr="0071266D">
        <w:t xml:space="preserve"> uzstādītā smaku kontroles sistēma sniedz iespēju nepārtraukti precīzi fiksēt smaku izplatības palielināšanos un tādējādi operatīvi reaģēt, veicot nepieciešamās darbības smaku izplatības samazināšanai. Vienotā sistēmā tiešsaistes režīmā ir nodrošināta piekļuve arī </w:t>
      </w:r>
      <w:r w:rsidR="00CC118C">
        <w:t>VVD</w:t>
      </w:r>
      <w:r w:rsidRPr="0071266D">
        <w:t xml:space="preserve"> pārstāvjiem.</w:t>
      </w:r>
    </w:p>
    <w:p w14:paraId="5C3919D1" w14:textId="3ACFC4E1" w:rsidR="00BB1477" w:rsidRDefault="00145E66" w:rsidP="00D7313A">
      <w:pPr>
        <w:pStyle w:val="Bezatstarpm"/>
        <w:widowControl w:val="0"/>
        <w:jc w:val="both"/>
      </w:pPr>
      <w:r>
        <w:t>2023.</w:t>
      </w:r>
      <w:r w:rsidR="00861008">
        <w:t xml:space="preserve"> </w:t>
      </w:r>
      <w:r>
        <w:t>gadā</w:t>
      </w:r>
      <w:r w:rsidR="005E418D" w:rsidRPr="0071266D">
        <w:t xml:space="preserve"> </w:t>
      </w:r>
      <w:r w:rsidR="005E418D" w:rsidRPr="02524A6A">
        <w:rPr>
          <w:i/>
          <w:iCs/>
        </w:rPr>
        <w:t>Rīgas ūdens</w:t>
      </w:r>
      <w:r w:rsidRPr="02524A6A">
        <w:rPr>
          <w:i/>
          <w:iCs/>
        </w:rPr>
        <w:t xml:space="preserve"> </w:t>
      </w:r>
      <w:r w:rsidRPr="02524A6A">
        <w:t>sadarbībā ar RTU ir</w:t>
      </w:r>
      <w:r w:rsidR="005E418D" w:rsidRPr="00145E66">
        <w:rPr>
          <w:iCs/>
        </w:rPr>
        <w:t xml:space="preserve"> </w:t>
      </w:r>
      <w:r w:rsidR="005E418D" w:rsidRPr="0071266D">
        <w:t>iesaist</w:t>
      </w:r>
      <w:r>
        <w:t>ījies</w:t>
      </w:r>
      <w:r w:rsidR="005E418D" w:rsidRPr="0071266D">
        <w:t xml:space="preserve"> ūdenssaimniecības nozarei nozīmīgos pētījumos</w:t>
      </w:r>
      <w:r w:rsidR="00551DD2">
        <w:t xml:space="preserve"> </w:t>
      </w:r>
      <w:r>
        <w:t xml:space="preserve">par </w:t>
      </w:r>
      <w:r>
        <w:rPr>
          <w:rStyle w:val="normaltextrun"/>
          <w:rFonts w:ascii="Calibri" w:hAnsi="Calibri" w:cs="Calibri"/>
          <w:color w:val="000000"/>
          <w:shd w:val="clear" w:color="auto" w:fill="FFFFFF"/>
        </w:rPr>
        <w:t xml:space="preserve">ūdens kvalitātes monitoringa sistēmas izveidošanas Rīgas ūdensapgādes tīklā izpēti.  Paredzēts veikt Rīgas centralizētās ūdensapgādes sistēmas piegādes risku </w:t>
      </w:r>
      <w:proofErr w:type="spellStart"/>
      <w:r>
        <w:rPr>
          <w:rStyle w:val="normaltextrun"/>
          <w:rFonts w:ascii="Calibri" w:hAnsi="Calibri" w:cs="Calibri"/>
          <w:color w:val="000000"/>
          <w:shd w:val="clear" w:color="auto" w:fill="FFFFFF"/>
        </w:rPr>
        <w:t>izvērtējumu</w:t>
      </w:r>
      <w:proofErr w:type="spellEnd"/>
      <w:r>
        <w:rPr>
          <w:rStyle w:val="normaltextrun"/>
          <w:rFonts w:ascii="Calibri" w:hAnsi="Calibri" w:cs="Calibri"/>
          <w:color w:val="000000"/>
          <w:shd w:val="clear" w:color="auto" w:fill="FFFFFF"/>
        </w:rPr>
        <w:t xml:space="preserve">, veikt izpēti par tiešsaistes dzeramā ūdens kvalitātes monitoringa sistēmas ieviešanu Rīgas centralizētajā ūdensapgādes sistēmā, pārvērtēt esošo Sabiedrības dzeramā ūdens kvalitātes monitoringa programmu un sniegt priekšlikumus tās uzlabošanai. </w:t>
      </w:r>
      <w:r w:rsidR="005E418D" w:rsidRPr="0071266D">
        <w:t xml:space="preserve"> </w:t>
      </w:r>
    </w:p>
    <w:p w14:paraId="7EE55CB8" w14:textId="6B255FD9" w:rsidR="00D7313A" w:rsidRPr="0071266D" w:rsidRDefault="00D7313A" w:rsidP="00D7313A">
      <w:pPr>
        <w:pStyle w:val="Bezatstarpm"/>
        <w:widowControl w:val="0"/>
        <w:jc w:val="both"/>
      </w:pPr>
    </w:p>
    <w:p w14:paraId="0D47BEF2" w14:textId="6D4A7360" w:rsidR="009A0405" w:rsidRPr="00944BA1" w:rsidRDefault="009A0405" w:rsidP="00804C76">
      <w:pPr>
        <w:widowControl w:val="0"/>
        <w:spacing w:after="0"/>
        <w:jc w:val="both"/>
        <w:rPr>
          <w:color w:val="2F5496" w:themeColor="accent1" w:themeShade="BF"/>
          <w:sz w:val="20"/>
          <w:szCs w:val="20"/>
        </w:rPr>
      </w:pPr>
      <w:r w:rsidRPr="00944BA1">
        <w:rPr>
          <w:color w:val="2F5496" w:themeColor="accent1" w:themeShade="BF"/>
          <w:sz w:val="20"/>
          <w:szCs w:val="20"/>
        </w:rPr>
        <w:t>GRI-305</w:t>
      </w:r>
    </w:p>
    <w:p w14:paraId="5B8FA614" w14:textId="77777777" w:rsidR="00CA308A" w:rsidRDefault="00CA308A" w:rsidP="00804C76">
      <w:pPr>
        <w:pStyle w:val="Bezatstarpm"/>
        <w:widowControl w:val="0"/>
        <w:jc w:val="both"/>
      </w:pPr>
    </w:p>
    <w:p w14:paraId="0C7C253E" w14:textId="77777777" w:rsidR="00045F52" w:rsidRDefault="00045F52" w:rsidP="00804C76">
      <w:pPr>
        <w:pStyle w:val="Bezatstarpm"/>
        <w:widowControl w:val="0"/>
        <w:jc w:val="both"/>
      </w:pPr>
    </w:p>
    <w:p w14:paraId="067F698A" w14:textId="575F8890" w:rsidR="00791F99" w:rsidRPr="00791F99" w:rsidRDefault="00791F99" w:rsidP="00170AE6">
      <w:pPr>
        <w:pStyle w:val="Virsraksts2"/>
        <w:keepNext w:val="0"/>
        <w:widowControl w:val="0"/>
        <w:spacing w:before="0"/>
        <w:rPr>
          <w:b w:val="0"/>
          <w:bCs/>
          <w:szCs w:val="24"/>
        </w:rPr>
      </w:pPr>
      <w:bookmarkStart w:id="201" w:name="_Toc101772165"/>
      <w:bookmarkStart w:id="202" w:name="_Toc164859111"/>
      <w:bookmarkStart w:id="203" w:name="_Toc164930591"/>
      <w:r>
        <w:lastRenderedPageBreak/>
        <w:t>10.</w:t>
      </w:r>
      <w:r w:rsidR="009A0405">
        <w:t>1</w:t>
      </w:r>
      <w:r w:rsidR="004D155C">
        <w:t>1</w:t>
      </w:r>
      <w:r w:rsidR="0084709D">
        <w:t xml:space="preserve">. </w:t>
      </w:r>
      <w:r w:rsidRPr="00791F99">
        <w:t>Troksnis</w:t>
      </w:r>
      <w:bookmarkEnd w:id="201"/>
      <w:bookmarkEnd w:id="202"/>
      <w:bookmarkEnd w:id="203"/>
    </w:p>
    <w:p w14:paraId="1C86780F" w14:textId="322EB0D7" w:rsidR="00B25B45" w:rsidRPr="0071266D" w:rsidRDefault="00B25B45" w:rsidP="00D7313A">
      <w:pPr>
        <w:pStyle w:val="Bezatstarpm"/>
        <w:widowControl w:val="0"/>
        <w:spacing w:after="160"/>
        <w:jc w:val="both"/>
        <w:rPr>
          <w:rFonts w:eastAsiaTheme="minorEastAsia"/>
        </w:rPr>
      </w:pPr>
      <w:r w:rsidRPr="0071266D">
        <w:rPr>
          <w:rFonts w:eastAsiaTheme="minorEastAsia"/>
        </w:rPr>
        <w:t xml:space="preserve">Sabiedrisko ūdenssaimniecības pakalpojumu nodrošināšanai </w:t>
      </w:r>
      <w:r w:rsidRPr="0071266D">
        <w:rPr>
          <w:rFonts w:eastAsiaTheme="minorEastAsia"/>
          <w:i/>
          <w:iCs/>
        </w:rPr>
        <w:t xml:space="preserve">Rīgas ūdens </w:t>
      </w:r>
      <w:r w:rsidRPr="0071266D">
        <w:rPr>
          <w:rFonts w:eastAsiaTheme="minorEastAsia"/>
        </w:rPr>
        <w:t xml:space="preserve">veic darbību vairākos objektos visā Rīgas pilsētas administratīvajā teritorijā. Saskaņā ar </w:t>
      </w:r>
      <w:r w:rsidR="00CC118C">
        <w:t>VVD</w:t>
      </w:r>
      <w:r w:rsidR="00CC118C" w:rsidRPr="0071266D">
        <w:rPr>
          <w:rFonts w:eastAsiaTheme="minorEastAsia"/>
        </w:rPr>
        <w:t xml:space="preserve"> </w:t>
      </w:r>
      <w:r w:rsidRPr="0071266D">
        <w:rPr>
          <w:rFonts w:eastAsiaTheme="minorEastAsia"/>
        </w:rPr>
        <w:t xml:space="preserve">izsniegtās Atļaujas B kategorijas piesārņojošās darbības veikšanai Nr.RI12IB0013 nosacījumiem, </w:t>
      </w:r>
      <w:r w:rsidRPr="0071266D">
        <w:rPr>
          <w:rFonts w:eastAsiaTheme="minorEastAsia"/>
          <w:i/>
          <w:iCs/>
        </w:rPr>
        <w:t>Rīgas ūdens</w:t>
      </w:r>
      <w:r w:rsidRPr="0071266D">
        <w:rPr>
          <w:rFonts w:eastAsiaTheme="minorEastAsia"/>
        </w:rPr>
        <w:t xml:space="preserve"> ir identificējusi trokšņa avotus bioloģiskās attīrīšanas stacijas “Daugavgrīva” teritorijā, </w:t>
      </w:r>
      <w:r w:rsidR="007D32CC" w:rsidRPr="0071266D">
        <w:rPr>
          <w:rFonts w:eastAsiaTheme="minorEastAsia"/>
        </w:rPr>
        <w:t>kur</w:t>
      </w:r>
      <w:r w:rsidR="00B00561" w:rsidRPr="0071266D">
        <w:rPr>
          <w:rFonts w:eastAsiaTheme="minorEastAsia"/>
        </w:rPr>
        <w:t xml:space="preserve">ā vairākās vietās </w:t>
      </w:r>
      <w:r w:rsidRPr="0071266D">
        <w:rPr>
          <w:rFonts w:eastAsiaTheme="minorEastAsia"/>
        </w:rPr>
        <w:t>ir veikti trokšņa līmeņa mērījumi</w:t>
      </w:r>
      <w:r w:rsidR="00B00561" w:rsidRPr="0071266D">
        <w:rPr>
          <w:rFonts w:eastAsiaTheme="minorEastAsia"/>
        </w:rPr>
        <w:t xml:space="preserve">, </w:t>
      </w:r>
      <w:r w:rsidRPr="0071266D">
        <w:rPr>
          <w:rFonts w:eastAsiaTheme="minorEastAsia"/>
        </w:rPr>
        <w:t xml:space="preserve">kā arī veikts trokšņa līmeņu mērījumu rezultātu </w:t>
      </w:r>
      <w:proofErr w:type="spellStart"/>
      <w:r w:rsidRPr="0071266D">
        <w:rPr>
          <w:rFonts w:eastAsiaTheme="minorEastAsia"/>
        </w:rPr>
        <w:t>izvērtējums</w:t>
      </w:r>
      <w:proofErr w:type="spellEnd"/>
      <w:r w:rsidRPr="0071266D">
        <w:rPr>
          <w:rFonts w:eastAsiaTheme="minorEastAsia"/>
        </w:rPr>
        <w:t>.</w:t>
      </w:r>
    </w:p>
    <w:p w14:paraId="31A338F8" w14:textId="77777777" w:rsidR="005F4544" w:rsidRPr="0071266D" w:rsidRDefault="00B25B45" w:rsidP="00D7313A">
      <w:pPr>
        <w:spacing w:line="240" w:lineRule="auto"/>
        <w:jc w:val="both"/>
      </w:pPr>
      <w:r w:rsidRPr="0071266D">
        <w:t xml:space="preserve">Bioloģiskās attīrīšanas stacijas “Daugavgrīva” trokšņus apkārtējā vidē rada esošās gaisa ražošanas un pārvades sistēmas. Galvenie trokšņa radītāji ir gaisa pūtēji un gaisa cauruļvadi no gaisa pūtēju ēkas līdz </w:t>
      </w:r>
      <w:proofErr w:type="spellStart"/>
      <w:r w:rsidRPr="0071266D">
        <w:t>aerācijas</w:t>
      </w:r>
      <w:proofErr w:type="spellEnd"/>
      <w:r w:rsidRPr="0071266D">
        <w:t xml:space="preserve"> tvertnēm. 2022. gada septembrī SIA ”LAKALME” ir izstrādājusi projektu “Par bioloģiskās attīrīšanas stacijas “Daugavgrīva” gaisa kompresoru un gaisa cauruļvadu trokšņa mazināšanas tehniskā risinājuma izstrādi”.  Projekta ietvaros ir izstrādāti 3 prettrokšņa pasākumu risinājumi, lai samazinātu iekārtu un būvju radīto trokšņa līmeni, t.i., 1) </w:t>
      </w:r>
      <w:proofErr w:type="spellStart"/>
      <w:r w:rsidRPr="0071266D">
        <w:t>kompensatoru</w:t>
      </w:r>
      <w:proofErr w:type="spellEnd"/>
      <w:r w:rsidRPr="0071266D">
        <w:t xml:space="preserve"> mezglu pārbūve un izolēšana, 2) cauruļvadu izolēšanas darbi un 3) gaisa pūtēju zāles logu aplīmēšana. </w:t>
      </w:r>
    </w:p>
    <w:p w14:paraId="6DB88D9F" w14:textId="1D3D06C1" w:rsidR="00B25B45" w:rsidRDefault="00B25B45" w:rsidP="00D7313A">
      <w:pPr>
        <w:spacing w:after="0" w:line="240" w:lineRule="auto"/>
        <w:jc w:val="both"/>
      </w:pPr>
      <w:r>
        <w:t xml:space="preserve">2023. gadā </w:t>
      </w:r>
      <w:r w:rsidRPr="02524A6A">
        <w:rPr>
          <w:i/>
          <w:iCs/>
        </w:rPr>
        <w:t xml:space="preserve">Rīgas ūdens </w:t>
      </w:r>
      <w:r>
        <w:t xml:space="preserve">izsludināja atklātu konkursu “Bioloģiskās attīrīšanas stacijas “Daugavgrīva” izejas gaisa cauruļvadu un to atzaru skaņas izolācijas izveide”. Atklātā konkursa ietvaros ir paredzēts veikt gaisvada cauruļvadu  ar diametru (D) 1700 mm un 800 mm skaņas izolācijas izbūvi, kompresoru </w:t>
      </w:r>
      <w:proofErr w:type="spellStart"/>
      <w:r>
        <w:t>kompensatoru</w:t>
      </w:r>
      <w:proofErr w:type="spellEnd"/>
      <w:r>
        <w:t xml:space="preserve"> mezglu ar diametru (D) 330 mm skaņas izolācijas izveidi un kompresoru zāles logu stiklojuma aplīmēšanu ar saules siltuma starojumu necaurlaidīgu (atstarojošu) </w:t>
      </w:r>
      <w:proofErr w:type="spellStart"/>
      <w:r>
        <w:t>līmplēvi</w:t>
      </w:r>
      <w:proofErr w:type="spellEnd"/>
      <w:r>
        <w:t>.</w:t>
      </w:r>
      <w:r w:rsidR="00551DBF">
        <w:t xml:space="preserve"> Plānot</w:t>
      </w:r>
      <w:r w:rsidR="005F4544">
        <w:t xml:space="preserve">s, ka darbi tiks noslēgti 2024.gada jūnijā. </w:t>
      </w:r>
    </w:p>
    <w:p w14:paraId="11155F78" w14:textId="6B23E151" w:rsidR="00D7313A" w:rsidRPr="0071266D" w:rsidRDefault="00D7313A" w:rsidP="00D7313A">
      <w:pPr>
        <w:spacing w:after="0" w:line="240" w:lineRule="auto"/>
        <w:jc w:val="both"/>
      </w:pPr>
    </w:p>
    <w:p w14:paraId="52E20A43" w14:textId="639381C5" w:rsidR="008E5459" w:rsidRDefault="00D06357" w:rsidP="00804C76">
      <w:pPr>
        <w:widowControl w:val="0"/>
        <w:spacing w:after="0"/>
        <w:jc w:val="both"/>
        <w:rPr>
          <w:color w:val="2F5496" w:themeColor="accent1" w:themeShade="BF"/>
          <w:sz w:val="20"/>
          <w:szCs w:val="20"/>
        </w:rPr>
      </w:pPr>
      <w:r w:rsidRPr="02524A6A">
        <w:rPr>
          <w:color w:val="2F5496" w:themeColor="accent1" w:themeShade="BF"/>
          <w:sz w:val="20"/>
          <w:szCs w:val="20"/>
        </w:rPr>
        <w:t>GRI-</w:t>
      </w:r>
      <w:r w:rsidR="008633DC" w:rsidRPr="02524A6A">
        <w:rPr>
          <w:color w:val="2F5496" w:themeColor="accent1" w:themeShade="BF"/>
          <w:sz w:val="20"/>
          <w:szCs w:val="20"/>
        </w:rPr>
        <w:t>305</w:t>
      </w:r>
    </w:p>
    <w:p w14:paraId="147E7533" w14:textId="7F3BB5A5" w:rsidR="00D7313A" w:rsidRDefault="00D7313A" w:rsidP="00804C76">
      <w:pPr>
        <w:pStyle w:val="Virsraksts1"/>
        <w:keepNext w:val="0"/>
        <w:keepLines w:val="0"/>
        <w:widowControl w:val="0"/>
        <w:rPr>
          <w:lang w:eastAsia="lv-LV"/>
        </w:rPr>
      </w:pPr>
      <w:bookmarkStart w:id="204" w:name="_Toc101436525"/>
      <w:bookmarkStart w:id="205" w:name="_Toc101772166"/>
    </w:p>
    <w:p w14:paraId="33F55B01" w14:textId="7149F223" w:rsidR="00D7313A" w:rsidRDefault="00D7313A" w:rsidP="00804C76">
      <w:pPr>
        <w:pStyle w:val="Virsraksts1"/>
        <w:keepNext w:val="0"/>
        <w:keepLines w:val="0"/>
        <w:widowControl w:val="0"/>
        <w:rPr>
          <w:lang w:eastAsia="lv-LV"/>
        </w:rPr>
      </w:pPr>
    </w:p>
    <w:p w14:paraId="2F456AB9" w14:textId="2F264B55" w:rsidR="00D7313A" w:rsidRDefault="00D7313A" w:rsidP="00804C76">
      <w:pPr>
        <w:pStyle w:val="Virsraksts1"/>
        <w:keepNext w:val="0"/>
        <w:keepLines w:val="0"/>
        <w:widowControl w:val="0"/>
        <w:rPr>
          <w:lang w:eastAsia="lv-LV"/>
        </w:rPr>
      </w:pPr>
    </w:p>
    <w:p w14:paraId="6EC55D08" w14:textId="14610895" w:rsidR="00D7313A" w:rsidRDefault="00D7313A" w:rsidP="00804C76">
      <w:pPr>
        <w:pStyle w:val="Virsraksts1"/>
        <w:keepNext w:val="0"/>
        <w:keepLines w:val="0"/>
        <w:widowControl w:val="0"/>
        <w:rPr>
          <w:lang w:eastAsia="lv-LV"/>
        </w:rPr>
      </w:pPr>
    </w:p>
    <w:p w14:paraId="1BE655DF" w14:textId="48AC2F6F" w:rsidR="00D7313A" w:rsidRDefault="00D7313A" w:rsidP="00804C76">
      <w:pPr>
        <w:pStyle w:val="Virsraksts1"/>
        <w:keepNext w:val="0"/>
        <w:keepLines w:val="0"/>
        <w:widowControl w:val="0"/>
        <w:rPr>
          <w:lang w:eastAsia="lv-LV"/>
        </w:rPr>
      </w:pPr>
    </w:p>
    <w:p w14:paraId="339208B6" w14:textId="038F35C3" w:rsidR="00D7313A" w:rsidRDefault="00D7313A" w:rsidP="00804C76">
      <w:pPr>
        <w:pStyle w:val="Virsraksts1"/>
        <w:keepNext w:val="0"/>
        <w:keepLines w:val="0"/>
        <w:widowControl w:val="0"/>
        <w:rPr>
          <w:lang w:eastAsia="lv-LV"/>
        </w:rPr>
      </w:pPr>
    </w:p>
    <w:p w14:paraId="322B9C79" w14:textId="423A7F13" w:rsidR="00D7313A" w:rsidRDefault="00D7313A" w:rsidP="00804C76">
      <w:pPr>
        <w:pStyle w:val="Virsraksts1"/>
        <w:keepNext w:val="0"/>
        <w:keepLines w:val="0"/>
        <w:widowControl w:val="0"/>
        <w:rPr>
          <w:lang w:eastAsia="lv-LV"/>
        </w:rPr>
      </w:pPr>
    </w:p>
    <w:p w14:paraId="05077D9A" w14:textId="77D37FC0" w:rsidR="00D7313A" w:rsidRDefault="00D7313A" w:rsidP="00804C76">
      <w:pPr>
        <w:pStyle w:val="Virsraksts1"/>
        <w:keepNext w:val="0"/>
        <w:keepLines w:val="0"/>
        <w:widowControl w:val="0"/>
        <w:rPr>
          <w:lang w:eastAsia="lv-LV"/>
        </w:rPr>
      </w:pPr>
    </w:p>
    <w:p w14:paraId="0F287228" w14:textId="397AB857" w:rsidR="006B4D1D" w:rsidRDefault="006B4D1D" w:rsidP="006B4D1D">
      <w:pPr>
        <w:rPr>
          <w:lang w:eastAsia="lv-LV"/>
        </w:rPr>
      </w:pPr>
    </w:p>
    <w:p w14:paraId="08602834" w14:textId="7CA17CBC" w:rsidR="006B4D1D" w:rsidRDefault="006B4D1D" w:rsidP="006B4D1D">
      <w:pPr>
        <w:rPr>
          <w:lang w:eastAsia="lv-LV"/>
        </w:rPr>
      </w:pPr>
    </w:p>
    <w:p w14:paraId="6636AB16" w14:textId="7D726D6E" w:rsidR="006B4D1D" w:rsidRDefault="006B4D1D" w:rsidP="006B4D1D">
      <w:pPr>
        <w:rPr>
          <w:lang w:eastAsia="lv-LV"/>
        </w:rPr>
      </w:pPr>
    </w:p>
    <w:p w14:paraId="0820AC24" w14:textId="6A0410D2" w:rsidR="006B4D1D" w:rsidRDefault="006B4D1D" w:rsidP="006B4D1D">
      <w:pPr>
        <w:rPr>
          <w:lang w:eastAsia="lv-LV"/>
        </w:rPr>
      </w:pPr>
    </w:p>
    <w:p w14:paraId="745DE376" w14:textId="2715EF7D" w:rsidR="006B4D1D" w:rsidRPr="006B4D1D" w:rsidRDefault="006B4D1D" w:rsidP="006B4D1D">
      <w:pPr>
        <w:rPr>
          <w:lang w:eastAsia="lv-LV"/>
        </w:rPr>
      </w:pPr>
    </w:p>
    <w:p w14:paraId="03187930" w14:textId="7FDB280F" w:rsidR="00D7313A" w:rsidRDefault="00D7313A" w:rsidP="00804C76">
      <w:pPr>
        <w:pStyle w:val="Virsraksts1"/>
        <w:keepNext w:val="0"/>
        <w:keepLines w:val="0"/>
        <w:widowControl w:val="0"/>
        <w:rPr>
          <w:lang w:eastAsia="lv-LV"/>
        </w:rPr>
      </w:pPr>
    </w:p>
    <w:p w14:paraId="0EA9BC53" w14:textId="03D09E5C" w:rsidR="00A76A8E" w:rsidRDefault="0090612F" w:rsidP="00804C76">
      <w:pPr>
        <w:pStyle w:val="Virsraksts1"/>
        <w:keepNext w:val="0"/>
        <w:keepLines w:val="0"/>
        <w:widowControl w:val="0"/>
        <w:rPr>
          <w:lang w:eastAsia="lv-LV"/>
        </w:rPr>
      </w:pPr>
      <w:bookmarkStart w:id="206" w:name="_Toc164859112"/>
      <w:bookmarkStart w:id="207" w:name="_Toc164930592"/>
      <w:r>
        <w:rPr>
          <w:lang w:eastAsia="lv-LV"/>
        </w:rPr>
        <w:lastRenderedPageBreak/>
        <w:t>11.</w:t>
      </w:r>
      <w:r w:rsidR="00CF7168">
        <w:rPr>
          <w:lang w:eastAsia="lv-LV"/>
        </w:rPr>
        <w:t xml:space="preserve"> Sociālās jomas aspekti</w:t>
      </w:r>
      <w:bookmarkEnd w:id="204"/>
      <w:bookmarkEnd w:id="205"/>
      <w:bookmarkEnd w:id="206"/>
      <w:bookmarkEnd w:id="207"/>
    </w:p>
    <w:p w14:paraId="6C20F195" w14:textId="77777777" w:rsidR="00170AE6" w:rsidRPr="00170AE6" w:rsidRDefault="00170AE6" w:rsidP="00170AE6">
      <w:pPr>
        <w:spacing w:after="0"/>
        <w:rPr>
          <w:lang w:eastAsia="lv-LV"/>
        </w:rPr>
      </w:pPr>
    </w:p>
    <w:p w14:paraId="039F87AF" w14:textId="5EE61D13" w:rsidR="00463D1B" w:rsidRPr="009B3525" w:rsidRDefault="00463D1B" w:rsidP="00804C76">
      <w:pPr>
        <w:pStyle w:val="Virsraksts2"/>
        <w:keepNext w:val="0"/>
        <w:widowControl w:val="0"/>
        <w:rPr>
          <w:lang w:eastAsia="lv-LV"/>
        </w:rPr>
      </w:pPr>
      <w:bookmarkStart w:id="208" w:name="_Toc101772167"/>
      <w:bookmarkStart w:id="209" w:name="_Toc164859113"/>
      <w:bookmarkStart w:id="210" w:name="_Toc164930593"/>
      <w:r>
        <w:rPr>
          <w:caps/>
          <w:lang w:eastAsia="lv-LV"/>
        </w:rPr>
        <w:t>1</w:t>
      </w:r>
      <w:r w:rsidR="000A0E04">
        <w:rPr>
          <w:caps/>
          <w:lang w:eastAsia="lv-LV"/>
        </w:rPr>
        <w:t>1</w:t>
      </w:r>
      <w:r>
        <w:rPr>
          <w:caps/>
          <w:lang w:eastAsia="lv-LV"/>
        </w:rPr>
        <w:t>.1.</w:t>
      </w:r>
      <w:r w:rsidR="000A0E04">
        <w:rPr>
          <w:caps/>
          <w:lang w:eastAsia="lv-LV"/>
        </w:rPr>
        <w:t xml:space="preserve"> </w:t>
      </w:r>
      <w:r>
        <w:rPr>
          <w:lang w:eastAsia="lv-LV"/>
        </w:rPr>
        <w:t>Vadības pieeja</w:t>
      </w:r>
      <w:bookmarkEnd w:id="208"/>
      <w:bookmarkEnd w:id="209"/>
      <w:bookmarkEnd w:id="210"/>
    </w:p>
    <w:p w14:paraId="4C797D89" w14:textId="7A8F7C2E" w:rsidR="000701FC" w:rsidRPr="00EB6B2E" w:rsidRDefault="000701FC" w:rsidP="00EB6B2E">
      <w:pPr>
        <w:pStyle w:val="Bezatstarpm"/>
        <w:widowControl w:val="0"/>
        <w:rPr>
          <w:u w:val="single"/>
          <w:lang w:eastAsia="lv-LV"/>
        </w:rPr>
      </w:pPr>
      <w:r w:rsidRPr="00EB6B2E">
        <w:rPr>
          <w:rStyle w:val="A8"/>
          <w:rFonts w:cstheme="minorHAnsi"/>
          <w:color w:val="auto"/>
          <w:sz w:val="22"/>
          <w:szCs w:val="22"/>
          <w:u w:val="single"/>
        </w:rPr>
        <w:t>Darbinieku iesaiste</w:t>
      </w:r>
      <w:r w:rsidR="00970BC4" w:rsidRPr="00EB6B2E">
        <w:rPr>
          <w:rStyle w:val="A8"/>
          <w:rFonts w:cstheme="minorHAnsi"/>
          <w:color w:val="auto"/>
          <w:sz w:val="22"/>
          <w:szCs w:val="22"/>
          <w:u w:val="single"/>
        </w:rPr>
        <w:t>, apmierinātība un attīstība</w:t>
      </w:r>
    </w:p>
    <w:p w14:paraId="5D018881" w14:textId="5CF19F7D" w:rsidR="00970BC4" w:rsidRPr="00EB6B2E" w:rsidRDefault="005D62B7" w:rsidP="00EB6B2E">
      <w:pPr>
        <w:widowControl w:val="0"/>
        <w:spacing w:line="240" w:lineRule="auto"/>
        <w:jc w:val="both"/>
      </w:pPr>
      <w:r w:rsidRPr="00EB6B2E">
        <w:t xml:space="preserve">Viena no </w:t>
      </w:r>
      <w:r w:rsidRPr="00EB6B2E">
        <w:rPr>
          <w:i/>
        </w:rPr>
        <w:t>Rīgas ūdens</w:t>
      </w:r>
      <w:r w:rsidRPr="00EB6B2E">
        <w:t xml:space="preserve"> prioritātēm ir veicināt darbinieku iesaisti, motivāciju un attīstību. Profesionāli, motivēti, lojāli un ar darba vidi apmierināti darbinieki ir būtisks priekšnoteikums uzņēmuma stratēģijas īstenošanai un ilgtspējīgai attīstībai.</w:t>
      </w:r>
    </w:p>
    <w:p w14:paraId="1B7E9670" w14:textId="694D2F16" w:rsidR="005D62B7" w:rsidRPr="00EB6B2E" w:rsidRDefault="2663027A" w:rsidP="00EB6B2E">
      <w:pPr>
        <w:widowControl w:val="0"/>
        <w:spacing w:after="0" w:line="240" w:lineRule="auto"/>
        <w:jc w:val="both"/>
        <w:rPr>
          <w:rFonts w:eastAsiaTheme="minorEastAsia"/>
        </w:rPr>
      </w:pPr>
      <w:r w:rsidRPr="00EB6B2E">
        <w:rPr>
          <w:i/>
          <w:iCs/>
        </w:rPr>
        <w:t>Rīgas ūden</w:t>
      </w:r>
      <w:r w:rsidR="71EF17E0" w:rsidRPr="00EB6B2E">
        <w:rPr>
          <w:i/>
          <w:iCs/>
        </w:rPr>
        <w:t xml:space="preserve">s </w:t>
      </w:r>
      <w:r w:rsidRPr="00EB6B2E">
        <w:rPr>
          <w:rFonts w:eastAsiaTheme="minorEastAsia"/>
        </w:rPr>
        <w:t>Personāla politik</w:t>
      </w:r>
      <w:r w:rsidR="004F10E8" w:rsidRPr="00EB6B2E">
        <w:rPr>
          <w:rFonts w:eastAsiaTheme="minorEastAsia"/>
        </w:rPr>
        <w:t xml:space="preserve">ā </w:t>
      </w:r>
      <w:r w:rsidR="2D890680" w:rsidRPr="00EB6B2E">
        <w:rPr>
          <w:rFonts w:eastAsiaTheme="minorEastAsia"/>
        </w:rPr>
        <w:t xml:space="preserve">ir </w:t>
      </w:r>
      <w:r w:rsidRPr="00EB6B2E">
        <w:rPr>
          <w:rFonts w:eastAsiaTheme="minorEastAsia"/>
        </w:rPr>
        <w:t xml:space="preserve">noteikti </w:t>
      </w:r>
      <w:r w:rsidR="0112A8B4" w:rsidRPr="00EB6B2E">
        <w:rPr>
          <w:rFonts w:eastAsiaTheme="minorEastAsia"/>
        </w:rPr>
        <w:t xml:space="preserve">šādi </w:t>
      </w:r>
      <w:r w:rsidRPr="00EB6B2E">
        <w:rPr>
          <w:rFonts w:eastAsiaTheme="minorEastAsia"/>
        </w:rPr>
        <w:t>personāla vadības mērķi:</w:t>
      </w:r>
    </w:p>
    <w:p w14:paraId="625E0A7F" w14:textId="2E8676F8" w:rsidR="005D62B7" w:rsidRPr="00EB6B2E" w:rsidRDefault="7734E7AF" w:rsidP="00D7313A">
      <w:pPr>
        <w:pStyle w:val="Sarakstarindkopa"/>
        <w:widowControl w:val="0"/>
        <w:numPr>
          <w:ilvl w:val="0"/>
          <w:numId w:val="30"/>
        </w:numPr>
        <w:autoSpaceDN w:val="0"/>
        <w:spacing w:after="0" w:line="240" w:lineRule="auto"/>
        <w:ind w:left="681" w:hanging="284"/>
        <w:jc w:val="both"/>
        <w:rPr>
          <w:rFonts w:eastAsiaTheme="minorEastAsia"/>
        </w:rPr>
      </w:pPr>
      <w:r w:rsidRPr="00EB6B2E">
        <w:rPr>
          <w:rFonts w:eastAsiaTheme="minorEastAsia"/>
        </w:rPr>
        <w:t>īstenot vienotu, mūsdienīgu un efektīvu personāla vadību</w:t>
      </w:r>
      <w:r w:rsidR="410E1CD9" w:rsidRPr="00EB6B2E">
        <w:rPr>
          <w:rFonts w:eastAsiaTheme="minorEastAsia"/>
        </w:rPr>
        <w:t xml:space="preserve">, </w:t>
      </w:r>
      <w:r w:rsidRPr="00EB6B2E">
        <w:rPr>
          <w:rFonts w:eastAsiaTheme="minorEastAsia"/>
          <w:color w:val="000000" w:themeColor="text1"/>
        </w:rPr>
        <w:t>lai nodrošinātu uzņēmuma darbības efektivitātes sasniegšanu, kas vērsta uz darba organizācijas pilnveidošanu</w:t>
      </w:r>
    </w:p>
    <w:p w14:paraId="4CC592BC" w14:textId="778EE24E" w:rsidR="005D62B7" w:rsidRPr="00EB6B2E" w:rsidRDefault="7734E7AF" w:rsidP="00D7313A">
      <w:pPr>
        <w:pStyle w:val="Sarakstarindkopa"/>
        <w:widowControl w:val="0"/>
        <w:numPr>
          <w:ilvl w:val="0"/>
          <w:numId w:val="30"/>
        </w:numPr>
        <w:autoSpaceDN w:val="0"/>
        <w:spacing w:after="0" w:line="240" w:lineRule="auto"/>
        <w:ind w:left="681" w:hanging="284"/>
        <w:jc w:val="both"/>
        <w:rPr>
          <w:color w:val="000000"/>
        </w:rPr>
      </w:pPr>
      <w:r w:rsidRPr="00EB6B2E">
        <w:rPr>
          <w:rFonts w:eastAsiaTheme="minorEastAsia"/>
          <w:color w:val="000000" w:themeColor="text1"/>
        </w:rPr>
        <w:t>nodrošināt drošu, stab</w:t>
      </w:r>
      <w:r w:rsidRPr="00EB6B2E">
        <w:rPr>
          <w:color w:val="000000" w:themeColor="text1"/>
        </w:rPr>
        <w:t>ilu un inovatīvu darba vidi, kas palīdz darbiniekiem atklāt savus talantus, spējas, dotības un iedrošina viņus jauniem sasniegumiem un izaicinājumiem</w:t>
      </w:r>
    </w:p>
    <w:p w14:paraId="2A5C49AB" w14:textId="608D82E3" w:rsidR="00B733C8" w:rsidRPr="00197BFD" w:rsidRDefault="4A315A52" w:rsidP="00D7313A">
      <w:pPr>
        <w:pStyle w:val="Sarakstarindkopa"/>
        <w:widowControl w:val="0"/>
        <w:numPr>
          <w:ilvl w:val="0"/>
          <w:numId w:val="30"/>
        </w:numPr>
        <w:autoSpaceDN w:val="0"/>
        <w:spacing w:line="240" w:lineRule="auto"/>
        <w:ind w:left="681" w:hanging="284"/>
        <w:jc w:val="both"/>
        <w:rPr>
          <w:color w:val="000000"/>
        </w:rPr>
      </w:pPr>
      <w:r w:rsidRPr="00EB6B2E">
        <w:rPr>
          <w:color w:val="000000"/>
        </w:rPr>
        <w:t xml:space="preserve">noteikt vienotus un taisnīgus principus </w:t>
      </w:r>
      <w:r w:rsidR="410E1CD9" w:rsidRPr="00EB6B2E">
        <w:rPr>
          <w:color w:val="000000"/>
        </w:rPr>
        <w:t>uzņēmumā</w:t>
      </w:r>
      <w:r w:rsidRPr="00EB6B2E">
        <w:rPr>
          <w:color w:val="000000"/>
        </w:rPr>
        <w:t>, kas ļauj piesaistīt, attīstīt un saglabāt (noturēt) profesionālus, motivētus un lojālus darbiniekus</w:t>
      </w:r>
      <w:r w:rsidRPr="00197BFD">
        <w:rPr>
          <w:color w:val="000000"/>
        </w:rPr>
        <w:t>.</w:t>
      </w:r>
    </w:p>
    <w:p w14:paraId="043EF27F" w14:textId="02811447" w:rsidR="00F43653" w:rsidRPr="00EB6B2E" w:rsidRDefault="4A315A52" w:rsidP="00EB6B2E">
      <w:pPr>
        <w:widowControl w:val="0"/>
        <w:spacing w:line="240" w:lineRule="auto"/>
        <w:jc w:val="both"/>
      </w:pPr>
      <w:r w:rsidRPr="02524A6A">
        <w:rPr>
          <w:i/>
          <w:iCs/>
        </w:rPr>
        <w:t>Rīgas ūdens</w:t>
      </w:r>
      <w:r>
        <w:t xml:space="preserve"> visās darbības jomās ievēro cilvēka </w:t>
      </w:r>
      <w:proofErr w:type="spellStart"/>
      <w:r>
        <w:t>pamattiesības</w:t>
      </w:r>
      <w:proofErr w:type="spellEnd"/>
      <w:r>
        <w:t>, kas noteiktas tiesību aktos un starptautiskajos līgumos.</w:t>
      </w:r>
      <w:r w:rsidR="55DB0952">
        <w:t xml:space="preserve"> </w:t>
      </w:r>
      <w:r w:rsidR="7734E7AF" w:rsidRPr="02524A6A">
        <w:rPr>
          <w:i/>
          <w:iCs/>
        </w:rPr>
        <w:t xml:space="preserve">Rīgas ūdens </w:t>
      </w:r>
      <w:r w:rsidR="7734E7AF">
        <w:t xml:space="preserve">regulāri īsteno darbinieku piesaistes un apmierinātības pētījumu, kura gaitā tiek noskaidrots darbinieku viedoklis dažādos ar darbu saistītos jautājumos. Izvērtējot pētījuma rezultātus, meklējam risinājumus vājo pušu novēršanai un fokusējam uzmanību uz pamatotām aktivitātēm darbinieku apmierinātības uzlabošanai. </w:t>
      </w:r>
    </w:p>
    <w:p w14:paraId="099FB166" w14:textId="07DD539C" w:rsidR="00F43653" w:rsidRPr="00D7313A" w:rsidRDefault="7734E7AF" w:rsidP="00D7313A">
      <w:pPr>
        <w:widowControl w:val="0"/>
        <w:spacing w:line="240" w:lineRule="auto"/>
        <w:jc w:val="both"/>
        <w:rPr>
          <w:rFonts w:eastAsiaTheme="minorEastAsia"/>
        </w:rPr>
      </w:pPr>
      <w:r w:rsidRPr="00EB6B2E">
        <w:rPr>
          <w:rFonts w:eastAsiaTheme="minorEastAsia"/>
          <w:i/>
        </w:rPr>
        <w:t>Rīgas ūdens</w:t>
      </w:r>
      <w:r w:rsidRPr="00EB6B2E">
        <w:rPr>
          <w:rFonts w:eastAsiaTheme="minorEastAsia"/>
        </w:rPr>
        <w:t xml:space="preserve"> īsteno sistemātisku pārmaiņu vadību, lai spētu sekmīgi darboties un pielāgoties darba vides un darba tirgus nepārtrauktajām izmaiņām, tajā skaitā nodrošinātu darbinieku pēctecības plānošanas procesu, tādējādi saglabājot kapitālsabiedrības darbības stabilitāti, zināšanu, pieredzes un prasmju </w:t>
      </w:r>
      <w:proofErr w:type="spellStart"/>
      <w:r w:rsidRPr="00EB6B2E">
        <w:rPr>
          <w:rFonts w:eastAsiaTheme="minorEastAsia"/>
        </w:rPr>
        <w:t>pārmantojamību</w:t>
      </w:r>
      <w:proofErr w:type="spellEnd"/>
      <w:r w:rsidRPr="00EB6B2E">
        <w:rPr>
          <w:rFonts w:eastAsiaTheme="minorEastAsia"/>
        </w:rPr>
        <w:t xml:space="preserve">. </w:t>
      </w:r>
    </w:p>
    <w:p w14:paraId="24DF3B6E" w14:textId="77777777" w:rsidR="0061073D" w:rsidRPr="00EB6B2E" w:rsidRDefault="0061073D" w:rsidP="00EB6B2E">
      <w:pPr>
        <w:widowControl w:val="0"/>
        <w:spacing w:after="0" w:line="240" w:lineRule="auto"/>
        <w:jc w:val="both"/>
        <w:rPr>
          <w:bCs/>
          <w:u w:val="single"/>
        </w:rPr>
      </w:pPr>
      <w:r w:rsidRPr="00EB6B2E">
        <w:rPr>
          <w:bCs/>
          <w:u w:val="single"/>
        </w:rPr>
        <w:t>Darba drošība</w:t>
      </w:r>
    </w:p>
    <w:p w14:paraId="128B6915" w14:textId="36C4EDCF" w:rsidR="0061073D" w:rsidRDefault="0061073D" w:rsidP="00EB6B2E">
      <w:pPr>
        <w:widowControl w:val="0"/>
        <w:spacing w:after="0" w:line="240" w:lineRule="auto"/>
        <w:jc w:val="both"/>
      </w:pPr>
      <w:r>
        <w:t xml:space="preserve">Drošas darba vides nodrošināšana ir viena no </w:t>
      </w:r>
      <w:r w:rsidR="004B5378" w:rsidRPr="02524A6A">
        <w:rPr>
          <w:i/>
          <w:iCs/>
        </w:rPr>
        <w:t>Rīgas ūdens</w:t>
      </w:r>
      <w:r w:rsidR="004B5378">
        <w:t xml:space="preserve"> </w:t>
      </w:r>
      <w:r>
        <w:t xml:space="preserve">prioritātēm un ietver darbības tās pastāvīgai uzraudzībai un pilnveidošanai, kas vērstas uz darba vides kvalitātes prasību ievērošanu un uzlabošanu, drošu darba tehnoloģiju izmantošanu, ievērojot veselībai nekaitīgas un ērtas darba vides nosacījumus. </w:t>
      </w:r>
    </w:p>
    <w:p w14:paraId="73A18FA9" w14:textId="33E83997" w:rsidR="00D7313A" w:rsidRPr="00EB6B2E" w:rsidRDefault="00D7313A" w:rsidP="00EB6B2E">
      <w:pPr>
        <w:widowControl w:val="0"/>
        <w:spacing w:after="0" w:line="240" w:lineRule="auto"/>
        <w:jc w:val="both"/>
      </w:pPr>
    </w:p>
    <w:p w14:paraId="2B9B6C80" w14:textId="7DE9B3B2" w:rsidR="00FF760F" w:rsidRPr="00CA3AC7" w:rsidRDefault="00FF760F" w:rsidP="00D7313A">
      <w:pPr>
        <w:widowControl w:val="0"/>
        <w:spacing w:after="0"/>
        <w:rPr>
          <w:color w:val="2F5496" w:themeColor="accent1" w:themeShade="BF"/>
          <w:sz w:val="20"/>
          <w:szCs w:val="20"/>
          <w:lang w:eastAsia="lv-LV"/>
        </w:rPr>
      </w:pPr>
      <w:r w:rsidRPr="00CA3AC7">
        <w:rPr>
          <w:color w:val="2F5496" w:themeColor="accent1" w:themeShade="BF"/>
          <w:sz w:val="20"/>
          <w:szCs w:val="20"/>
          <w:lang w:eastAsia="lv-LV"/>
        </w:rPr>
        <w:t>GRI 102-40</w:t>
      </w:r>
    </w:p>
    <w:p w14:paraId="049E29E5" w14:textId="77777777" w:rsidR="00FF760F" w:rsidRPr="00CA3AC7" w:rsidRDefault="00FF760F" w:rsidP="00804C76">
      <w:pPr>
        <w:widowControl w:val="0"/>
        <w:spacing w:after="0"/>
        <w:rPr>
          <w:color w:val="2F5496" w:themeColor="accent1" w:themeShade="BF"/>
          <w:sz w:val="20"/>
          <w:szCs w:val="20"/>
          <w:lang w:eastAsia="lv-LV"/>
        </w:rPr>
      </w:pPr>
      <w:r w:rsidRPr="00CA3AC7">
        <w:rPr>
          <w:color w:val="2F5496" w:themeColor="accent1" w:themeShade="BF"/>
          <w:sz w:val="20"/>
          <w:szCs w:val="20"/>
          <w:lang w:eastAsia="lv-LV"/>
        </w:rPr>
        <w:t>GRI 405</w:t>
      </w:r>
    </w:p>
    <w:p w14:paraId="53093841" w14:textId="66AA02C8" w:rsidR="00E56F44" w:rsidRDefault="00FF760F" w:rsidP="00804C76">
      <w:pPr>
        <w:widowControl w:val="0"/>
        <w:spacing w:after="0"/>
        <w:rPr>
          <w:color w:val="2F5496" w:themeColor="accent1" w:themeShade="BF"/>
          <w:sz w:val="20"/>
          <w:szCs w:val="20"/>
          <w:lang w:eastAsia="lv-LV"/>
        </w:rPr>
      </w:pPr>
      <w:r w:rsidRPr="00CA3AC7">
        <w:rPr>
          <w:color w:val="2F5496" w:themeColor="accent1" w:themeShade="BF"/>
          <w:sz w:val="20"/>
          <w:szCs w:val="20"/>
          <w:lang w:eastAsia="lv-LV"/>
        </w:rPr>
        <w:t>GRI 406</w:t>
      </w:r>
    </w:p>
    <w:p w14:paraId="4B529042" w14:textId="305D5ADD" w:rsidR="00C20017" w:rsidRPr="006B4D1D" w:rsidRDefault="00C20017" w:rsidP="00804C76">
      <w:pPr>
        <w:widowControl w:val="0"/>
        <w:spacing w:after="0"/>
        <w:rPr>
          <w:color w:val="2F5496" w:themeColor="accent1" w:themeShade="BF"/>
          <w:sz w:val="20"/>
          <w:szCs w:val="20"/>
          <w:lang w:eastAsia="lv-LV"/>
        </w:rPr>
      </w:pPr>
      <w:r w:rsidRPr="006B4D1D">
        <w:rPr>
          <w:color w:val="2F5496" w:themeColor="accent1" w:themeShade="BF"/>
          <w:sz w:val="20"/>
          <w:szCs w:val="20"/>
          <w:lang w:eastAsia="lv-LV"/>
        </w:rPr>
        <w:t>CSRD -S.1.1</w:t>
      </w:r>
    </w:p>
    <w:p w14:paraId="5D9E0A40" w14:textId="77777777" w:rsidR="000A592C" w:rsidRPr="00944BA1" w:rsidRDefault="000A592C" w:rsidP="00466AC3">
      <w:pPr>
        <w:pStyle w:val="Virsraksts2"/>
        <w:keepNext w:val="0"/>
        <w:widowControl w:val="0"/>
        <w:spacing w:before="0"/>
        <w:rPr>
          <w:sz w:val="22"/>
          <w:szCs w:val="24"/>
          <w:lang w:eastAsia="lv-LV"/>
        </w:rPr>
      </w:pPr>
    </w:p>
    <w:p w14:paraId="74C3E862" w14:textId="3F2F0C24" w:rsidR="00D7313A" w:rsidRPr="00D7313A" w:rsidRDefault="00E53728" w:rsidP="00D7313A">
      <w:pPr>
        <w:pStyle w:val="Virsraksts2"/>
        <w:keepNext w:val="0"/>
        <w:widowControl w:val="0"/>
        <w:spacing w:before="0"/>
        <w:rPr>
          <w:sz w:val="20"/>
          <w:szCs w:val="20"/>
          <w:lang w:eastAsia="lv-LV"/>
        </w:rPr>
      </w:pPr>
      <w:bookmarkStart w:id="211" w:name="_Toc101772168"/>
      <w:bookmarkStart w:id="212" w:name="_Toc164859114"/>
      <w:bookmarkStart w:id="213" w:name="_Toc164930594"/>
      <w:r w:rsidRPr="02524A6A">
        <w:rPr>
          <w:lang w:eastAsia="lv-LV"/>
        </w:rPr>
        <w:t xml:space="preserve">11.2. Darbinieku </w:t>
      </w:r>
      <w:r w:rsidR="003F3054" w:rsidRPr="02524A6A">
        <w:rPr>
          <w:lang w:eastAsia="lv-LV"/>
        </w:rPr>
        <w:t xml:space="preserve">iesaiste, </w:t>
      </w:r>
      <w:r w:rsidRPr="02524A6A">
        <w:rPr>
          <w:lang w:eastAsia="lv-LV"/>
        </w:rPr>
        <w:t>apmierinātība un attīstība</w:t>
      </w:r>
      <w:bookmarkEnd w:id="211"/>
      <w:bookmarkEnd w:id="212"/>
      <w:bookmarkEnd w:id="213"/>
      <w:r w:rsidRPr="02524A6A">
        <w:rPr>
          <w:lang w:eastAsia="lv-LV"/>
        </w:rPr>
        <w:t xml:space="preserve"> </w:t>
      </w:r>
    </w:p>
    <w:p w14:paraId="79EA6581" w14:textId="7A681AEB" w:rsidR="009C7191" w:rsidRPr="009C7191" w:rsidRDefault="009C7191" w:rsidP="00804C76">
      <w:pPr>
        <w:widowControl w:val="0"/>
        <w:spacing w:after="0"/>
        <w:rPr>
          <w:b/>
          <w:bCs/>
          <w:color w:val="2F5496" w:themeColor="accent1" w:themeShade="BF"/>
          <w:sz w:val="24"/>
          <w:szCs w:val="24"/>
          <w:lang w:eastAsia="lv-LV"/>
        </w:rPr>
      </w:pPr>
      <w:r w:rsidRPr="009C7191">
        <w:rPr>
          <w:b/>
          <w:bCs/>
          <w:color w:val="2F5496" w:themeColor="accent1" w:themeShade="BF"/>
          <w:sz w:val="24"/>
          <w:szCs w:val="24"/>
          <w:lang w:eastAsia="lv-LV"/>
        </w:rPr>
        <w:t>Nodarbinātība</w:t>
      </w:r>
    </w:p>
    <w:p w14:paraId="367C6A79" w14:textId="6C1AE681" w:rsidR="73FB265C" w:rsidRPr="0071266D" w:rsidRDefault="73FB265C" w:rsidP="791591FD">
      <w:pPr>
        <w:widowControl w:val="0"/>
        <w:spacing w:line="240" w:lineRule="auto"/>
        <w:jc w:val="both"/>
      </w:pPr>
      <w:r w:rsidRPr="0071266D">
        <w:t>31.12.202</w:t>
      </w:r>
      <w:r w:rsidR="3AA617BC" w:rsidRPr="0071266D">
        <w:t>3</w:t>
      </w:r>
      <w:r w:rsidRPr="0071266D">
        <w:t xml:space="preserve">. </w:t>
      </w:r>
      <w:r w:rsidR="59EE5D4F" w:rsidRPr="0071266D">
        <w:t xml:space="preserve">darba tiesiskajās attiecībās ar </w:t>
      </w:r>
      <w:r w:rsidR="59EE5D4F" w:rsidRPr="0071266D">
        <w:rPr>
          <w:i/>
          <w:iCs/>
        </w:rPr>
        <w:t>Rīgas ūdeni</w:t>
      </w:r>
      <w:r w:rsidR="59EE5D4F" w:rsidRPr="0071266D">
        <w:t xml:space="preserve"> bija 758 personas, no kurām 78% veido ražošanas personāls, 12,8% administrācija un 9,2% pārdošanas personāls</w:t>
      </w:r>
      <w:r w:rsidR="00487283">
        <w:t>.</w:t>
      </w:r>
      <w:r w:rsidR="59EE5D4F" w:rsidRPr="0071266D">
        <w:t xml:space="preserve"> </w:t>
      </w:r>
    </w:p>
    <w:p w14:paraId="738646E2" w14:textId="556B9D0E" w:rsidR="009C7191" w:rsidRPr="0071266D" w:rsidRDefault="27BBC0E8" w:rsidP="791591FD">
      <w:pPr>
        <w:widowControl w:val="0"/>
        <w:spacing w:line="240" w:lineRule="auto"/>
        <w:jc w:val="both"/>
        <w:rPr>
          <w:rFonts w:eastAsiaTheme="minorEastAsia"/>
        </w:rPr>
      </w:pPr>
      <w:r w:rsidRPr="0071266D">
        <w:rPr>
          <w:rFonts w:eastAsiaTheme="minorEastAsia"/>
        </w:rPr>
        <w:t xml:space="preserve">Ūdenssaimniecības nozarei raksturīgs augsts inženiertehnisko un strādnieku profesiju skaits, tāpēc darbinieku struktūrā ir salīdzinoši lielāks vīriešu īpatsvars </w:t>
      </w:r>
      <w:r w:rsidR="37B3562E" w:rsidRPr="0071266D">
        <w:rPr>
          <w:rFonts w:eastAsiaTheme="minorEastAsia"/>
        </w:rPr>
        <w:t>–</w:t>
      </w:r>
      <w:r w:rsidRPr="0071266D">
        <w:rPr>
          <w:rFonts w:eastAsiaTheme="minorEastAsia"/>
        </w:rPr>
        <w:t xml:space="preserve"> 202</w:t>
      </w:r>
      <w:r w:rsidR="18899D32" w:rsidRPr="0071266D">
        <w:rPr>
          <w:rFonts w:eastAsiaTheme="minorEastAsia"/>
        </w:rPr>
        <w:t>3</w:t>
      </w:r>
      <w:r w:rsidR="00861008">
        <w:rPr>
          <w:rFonts w:eastAsiaTheme="minorEastAsia"/>
        </w:rPr>
        <w:t xml:space="preserve">. gadā </w:t>
      </w:r>
      <w:r w:rsidRPr="0071266D">
        <w:rPr>
          <w:rFonts w:eastAsiaTheme="minorEastAsia"/>
        </w:rPr>
        <w:t>6</w:t>
      </w:r>
      <w:r w:rsidR="0A712CDE" w:rsidRPr="0071266D">
        <w:rPr>
          <w:rFonts w:eastAsiaTheme="minorEastAsia"/>
        </w:rPr>
        <w:t>5</w:t>
      </w:r>
      <w:r w:rsidRPr="0071266D">
        <w:rPr>
          <w:rFonts w:eastAsiaTheme="minorEastAsia"/>
        </w:rPr>
        <w:t>% no darbiniekiem bija vīrieši un 3</w:t>
      </w:r>
      <w:r w:rsidR="1E22BE99" w:rsidRPr="0071266D">
        <w:rPr>
          <w:rFonts w:eastAsiaTheme="minorEastAsia"/>
        </w:rPr>
        <w:t>5</w:t>
      </w:r>
      <w:r w:rsidRPr="0071266D">
        <w:rPr>
          <w:rFonts w:eastAsiaTheme="minorEastAsia"/>
        </w:rPr>
        <w:t xml:space="preserve">% </w:t>
      </w:r>
      <w:r w:rsidR="00AD08C4">
        <w:rPr>
          <w:rFonts w:eastAsiaTheme="minorEastAsia"/>
        </w:rPr>
        <w:t>–</w:t>
      </w:r>
      <w:r w:rsidRPr="0071266D">
        <w:rPr>
          <w:rFonts w:eastAsiaTheme="minorEastAsia"/>
        </w:rPr>
        <w:t xml:space="preserve"> sievietes. </w:t>
      </w:r>
    </w:p>
    <w:p w14:paraId="015A4DBB" w14:textId="502516EE" w:rsidR="009C7191" w:rsidRPr="0071266D" w:rsidRDefault="73FB265C" w:rsidP="00804C76">
      <w:pPr>
        <w:widowControl w:val="0"/>
        <w:spacing w:line="240" w:lineRule="auto"/>
        <w:jc w:val="both"/>
      </w:pPr>
      <w:r w:rsidRPr="0071266D">
        <w:t>202</w:t>
      </w:r>
      <w:r w:rsidR="3B8F6D39" w:rsidRPr="0071266D">
        <w:t>3</w:t>
      </w:r>
      <w:r w:rsidR="00861008">
        <w:t xml:space="preserve">. gadā </w:t>
      </w:r>
      <w:r w:rsidRPr="0071266D">
        <w:t>darbinieku vidējais vecums – 49</w:t>
      </w:r>
      <w:r w:rsidR="78996870" w:rsidRPr="0071266D">
        <w:t>,6</w:t>
      </w:r>
      <w:r w:rsidRPr="0071266D">
        <w:t xml:space="preserve"> gadi, kas </w:t>
      </w:r>
      <w:r w:rsidR="36C5DFA9" w:rsidRPr="0071266D">
        <w:t xml:space="preserve">norāda, ka pēdējo divu gadu laikā, </w:t>
      </w:r>
      <w:r w:rsidR="36C5DFA9" w:rsidRPr="0071266D">
        <w:rPr>
          <w:i/>
          <w:iCs/>
        </w:rPr>
        <w:t>Rīgas ūdens</w:t>
      </w:r>
      <w:r w:rsidR="36C5DFA9" w:rsidRPr="0071266D">
        <w:t xml:space="preserve"> personāls ir kļuvis par nepilnu gadu vecāks</w:t>
      </w:r>
      <w:r w:rsidRPr="0071266D">
        <w:t>.</w:t>
      </w:r>
    </w:p>
    <w:p w14:paraId="0064BBB4" w14:textId="6A83D4EC" w:rsidR="009C7191" w:rsidRPr="0071266D" w:rsidRDefault="73FB265C" w:rsidP="00804C76">
      <w:pPr>
        <w:widowControl w:val="0"/>
        <w:spacing w:line="240" w:lineRule="auto"/>
        <w:jc w:val="both"/>
      </w:pPr>
      <w:r w:rsidRPr="0071266D">
        <w:t>Pārsvarā darba līgumi tiek slēgti uz pilnu darba slodzi un nenoteiktu laiku. Nepilnu darba slodzi 202</w:t>
      </w:r>
      <w:r w:rsidR="2D1F79EB" w:rsidRPr="0071266D">
        <w:t>3</w:t>
      </w:r>
      <w:r w:rsidR="00861008">
        <w:t xml:space="preserve">. gadā </w:t>
      </w:r>
      <w:r w:rsidRPr="0071266D">
        <w:t xml:space="preserve">strādāja tikai </w:t>
      </w:r>
      <w:r w:rsidR="490C0FA4" w:rsidRPr="0071266D">
        <w:t>sept</w:t>
      </w:r>
      <w:r w:rsidR="5ECE25BE" w:rsidRPr="0071266D">
        <w:t>i</w:t>
      </w:r>
      <w:r w:rsidR="490C0FA4" w:rsidRPr="0071266D">
        <w:t>ņi</w:t>
      </w:r>
      <w:r w:rsidR="5ECE25BE" w:rsidRPr="0071266D">
        <w:t xml:space="preserve"> </w:t>
      </w:r>
      <w:r w:rsidRPr="0071266D">
        <w:t xml:space="preserve">darbinieki. Lai nodrošinātu </w:t>
      </w:r>
      <w:r w:rsidRPr="0071266D">
        <w:rPr>
          <w:i/>
          <w:iCs/>
        </w:rPr>
        <w:t xml:space="preserve">Rīgas ūdens </w:t>
      </w:r>
      <w:r w:rsidRPr="0071266D">
        <w:t>darbības nepārtrauktību gan brīvdienās, gan pēc normālā darba laika beigām un nakts laikā, 42</w:t>
      </w:r>
      <w:r w:rsidR="1CC60CA7" w:rsidRPr="0071266D">
        <w:t>3</w:t>
      </w:r>
      <w:r w:rsidRPr="0071266D">
        <w:t xml:space="preserve"> darbiniekiem jeb 5</w:t>
      </w:r>
      <w:r w:rsidR="243DF348" w:rsidRPr="0071266D">
        <w:t>6</w:t>
      </w:r>
      <w:r w:rsidRPr="0071266D">
        <w:t xml:space="preserve">% no kopējā darbinieku skaita tika noteikta summētā darba laika uzskaite. </w:t>
      </w:r>
      <w:r w:rsidRPr="0071266D">
        <w:rPr>
          <w:i/>
          <w:iCs/>
        </w:rPr>
        <w:t>Rīgas ūden</w:t>
      </w:r>
      <w:r w:rsidR="0008743E" w:rsidRPr="0071266D">
        <w:rPr>
          <w:i/>
          <w:iCs/>
        </w:rPr>
        <w:t>ī</w:t>
      </w:r>
      <w:r w:rsidRPr="0071266D">
        <w:rPr>
          <w:i/>
          <w:iCs/>
        </w:rPr>
        <w:t xml:space="preserve"> </w:t>
      </w:r>
      <w:r w:rsidR="5862A9BC" w:rsidRPr="0071266D">
        <w:t xml:space="preserve">netiek veidotas </w:t>
      </w:r>
      <w:r w:rsidRPr="0071266D">
        <w:t>sezonālās darba vietas.</w:t>
      </w:r>
    </w:p>
    <w:p w14:paraId="3381A7C8" w14:textId="4E9BBDB8" w:rsidR="009C7191" w:rsidRPr="0071266D" w:rsidRDefault="73FB265C" w:rsidP="00D7313A">
      <w:pPr>
        <w:widowControl w:val="0"/>
        <w:spacing w:line="240" w:lineRule="auto"/>
        <w:jc w:val="both"/>
      </w:pPr>
      <w:r w:rsidRPr="0071266D">
        <w:t>202</w:t>
      </w:r>
      <w:r w:rsidR="2214DBC6" w:rsidRPr="0071266D">
        <w:t>3</w:t>
      </w:r>
      <w:r w:rsidR="00861008">
        <w:t xml:space="preserve">. gadā </w:t>
      </w:r>
      <w:r w:rsidRPr="0071266D">
        <w:t xml:space="preserve">darba tiesiskās attiecības izbeigtas ar </w:t>
      </w:r>
      <w:r w:rsidR="75D0F7A2" w:rsidRPr="0071266D">
        <w:t>68</w:t>
      </w:r>
      <w:r w:rsidRPr="0071266D">
        <w:t xml:space="preserve"> darbiniekiem, no tiem </w:t>
      </w:r>
      <w:r w:rsidR="1577E989" w:rsidRPr="0071266D">
        <w:t>31 vīrietis</w:t>
      </w:r>
      <w:r w:rsidRPr="0071266D">
        <w:t xml:space="preserve"> un </w:t>
      </w:r>
      <w:r w:rsidR="4E68DC40" w:rsidRPr="0071266D">
        <w:t>37 sievietes</w:t>
      </w:r>
      <w:r w:rsidRPr="0071266D">
        <w:t xml:space="preserve">. </w:t>
      </w:r>
      <w:r w:rsidRPr="0071266D">
        <w:lastRenderedPageBreak/>
        <w:t>Darbinieku kopējā mainība 202</w:t>
      </w:r>
      <w:r w:rsidR="5C8C5E6C" w:rsidRPr="0071266D">
        <w:t>3</w:t>
      </w:r>
      <w:r w:rsidRPr="0071266D">
        <w:t>.</w:t>
      </w:r>
      <w:r w:rsidR="00861008">
        <w:t xml:space="preserve"> </w:t>
      </w:r>
      <w:r w:rsidRPr="0071266D">
        <w:t xml:space="preserve">gadā ir </w:t>
      </w:r>
      <w:r w:rsidR="7C3C65C8" w:rsidRPr="0071266D">
        <w:t>8</w:t>
      </w:r>
      <w:r w:rsidR="5BD3437A" w:rsidRPr="0071266D">
        <w:t>,91</w:t>
      </w:r>
      <w:r w:rsidRPr="0071266D">
        <w:t>%</w:t>
      </w:r>
      <w:r w:rsidR="0008743E" w:rsidRPr="0071266D">
        <w:t xml:space="preserve">. </w:t>
      </w:r>
    </w:p>
    <w:p w14:paraId="5FB3C5BF" w14:textId="4FC0B58B" w:rsidR="00BA3ED3" w:rsidRPr="0071266D" w:rsidRDefault="73FB265C" w:rsidP="00D7313A">
      <w:pPr>
        <w:pStyle w:val="Bezatstarpm"/>
        <w:widowControl w:val="0"/>
        <w:spacing w:after="160"/>
        <w:jc w:val="both"/>
      </w:pPr>
      <w:r w:rsidRPr="0071266D">
        <w:t>Darba tiesiskās attiecības  202</w:t>
      </w:r>
      <w:r w:rsidR="5056AE64" w:rsidRPr="0071266D">
        <w:t>3</w:t>
      </w:r>
      <w:r w:rsidRPr="0071266D">
        <w:t>.</w:t>
      </w:r>
      <w:r w:rsidR="00861008">
        <w:t xml:space="preserve"> </w:t>
      </w:r>
      <w:r w:rsidRPr="0071266D">
        <w:t xml:space="preserve">gadā nodibinātas ar </w:t>
      </w:r>
      <w:r w:rsidR="111E3410" w:rsidRPr="0071266D">
        <w:t>66</w:t>
      </w:r>
      <w:r w:rsidRPr="0071266D">
        <w:t xml:space="preserve"> jauniem darbiniekiem, no tiem </w:t>
      </w:r>
      <w:r w:rsidR="32FE59CF" w:rsidRPr="0071266D">
        <w:t>40 jeb 60,61%</w:t>
      </w:r>
      <w:r w:rsidRPr="0071266D">
        <w:t xml:space="preserve"> ir vīrieši un attiecīgi </w:t>
      </w:r>
      <w:r w:rsidR="4838F76F" w:rsidRPr="0071266D">
        <w:t>26 jeb 39,39%</w:t>
      </w:r>
      <w:r w:rsidRPr="0071266D">
        <w:t xml:space="preserve"> </w:t>
      </w:r>
      <w:r w:rsidR="00F701C4" w:rsidRPr="0071266D">
        <w:t>sievietes</w:t>
      </w:r>
    </w:p>
    <w:p w14:paraId="16127506" w14:textId="30411A24" w:rsidR="34EC2BF3" w:rsidRPr="0071266D" w:rsidRDefault="34EC2BF3" w:rsidP="00D7313A">
      <w:pPr>
        <w:pStyle w:val="Bezatstarpm"/>
        <w:widowControl w:val="0"/>
        <w:spacing w:after="160"/>
        <w:jc w:val="both"/>
        <w:rPr>
          <w:rFonts w:eastAsiaTheme="minorEastAsia"/>
        </w:rPr>
      </w:pPr>
      <w:r w:rsidRPr="0071266D">
        <w:rPr>
          <w:rFonts w:eastAsiaTheme="minorEastAsia"/>
        </w:rPr>
        <w:t>Bērna kopšanas atvaļinājumā 2023</w:t>
      </w:r>
      <w:r w:rsidR="00861008">
        <w:rPr>
          <w:rFonts w:eastAsiaTheme="minorEastAsia"/>
        </w:rPr>
        <w:t xml:space="preserve">. gadā </w:t>
      </w:r>
      <w:r w:rsidRPr="0071266D">
        <w:rPr>
          <w:rFonts w:eastAsiaTheme="minorEastAsia"/>
        </w:rPr>
        <w:t xml:space="preserve">devās 6 darbinieki, bet atgriezās no bērna kopšanas atvaļinājuma 12 darbinieki, tajā skaitā 1 vīrietis, savukārt paternitātes atvaļinājumu izmantoja 9 </w:t>
      </w:r>
      <w:r w:rsidRPr="0071266D">
        <w:rPr>
          <w:rFonts w:eastAsiaTheme="minorEastAsia"/>
          <w:i/>
          <w:iCs/>
        </w:rPr>
        <w:t>Rīgas ūdens</w:t>
      </w:r>
      <w:r w:rsidRPr="0071266D">
        <w:rPr>
          <w:rFonts w:eastAsiaTheme="minorEastAsia"/>
        </w:rPr>
        <w:t xml:space="preserve"> darbinieki </w:t>
      </w:r>
      <w:r w:rsidR="00AD08C4">
        <w:rPr>
          <w:rFonts w:eastAsiaTheme="minorEastAsia"/>
        </w:rPr>
        <w:t>–</w:t>
      </w:r>
      <w:r w:rsidRPr="0071266D">
        <w:rPr>
          <w:rFonts w:eastAsiaTheme="minorEastAsia"/>
        </w:rPr>
        <w:t xml:space="preserve"> vīrieši.</w:t>
      </w:r>
    </w:p>
    <w:p w14:paraId="1E58F5D1" w14:textId="7F093C67" w:rsidR="34EC2BF3" w:rsidRPr="0071266D" w:rsidRDefault="34EC2BF3" w:rsidP="00D7313A">
      <w:pPr>
        <w:pStyle w:val="Bezatstarpm"/>
        <w:widowControl w:val="0"/>
        <w:spacing w:after="160"/>
        <w:jc w:val="both"/>
        <w:rPr>
          <w:rFonts w:eastAsiaTheme="minorEastAsia"/>
        </w:rPr>
      </w:pPr>
      <w:r w:rsidRPr="0071266D">
        <w:rPr>
          <w:rFonts w:eastAsiaTheme="minorEastAsia"/>
        </w:rPr>
        <w:t>Lai īstenotu vienotu pieeju epidemioloģiskās situācijas Covid-19 laikā ieviestajam attālinātajam darbam, 2023</w:t>
      </w:r>
      <w:r w:rsidR="00861008">
        <w:rPr>
          <w:rFonts w:eastAsiaTheme="minorEastAsia"/>
        </w:rPr>
        <w:t xml:space="preserve">. gadā </w:t>
      </w:r>
      <w:r w:rsidRPr="0071266D">
        <w:rPr>
          <w:rFonts w:eastAsiaTheme="minorEastAsia"/>
          <w:i/>
          <w:iCs/>
        </w:rPr>
        <w:t>Rīgas ūdens</w:t>
      </w:r>
      <w:r w:rsidRPr="0071266D">
        <w:rPr>
          <w:rFonts w:eastAsiaTheme="minorEastAsia"/>
        </w:rPr>
        <w:t xml:space="preserve"> slēdza vienošanās ar darbiniekiem, kuru darba raksturs un specifika, prasmes un kompetences atļauj strādāt attālināti, par attālinātā darba veikšanu atbilstoši grozījumiem Darba kārtības noteikumos un Darba koplīgumā.</w:t>
      </w:r>
    </w:p>
    <w:p w14:paraId="4CAA3116" w14:textId="3A55954E" w:rsidR="00BA3ED3" w:rsidRPr="00EB6B2E" w:rsidRDefault="007A21FF" w:rsidP="00D7313A">
      <w:pPr>
        <w:pStyle w:val="Bezatstarpm"/>
        <w:widowControl w:val="0"/>
        <w:jc w:val="both"/>
        <w:rPr>
          <w:rFonts w:eastAsiaTheme="minorEastAsia"/>
        </w:rPr>
      </w:pPr>
      <w:r w:rsidRPr="001B0CED">
        <w:rPr>
          <w:i/>
          <w:iCs/>
        </w:rPr>
        <w:t>Rīgas ūdens</w:t>
      </w:r>
      <w:r>
        <w:t xml:space="preserve"> </w:t>
      </w:r>
      <w:r w:rsidR="00B708A5">
        <w:t xml:space="preserve">jauno </w:t>
      </w:r>
      <w:r w:rsidR="41F6DE46" w:rsidRPr="00EB6B2E">
        <w:t xml:space="preserve">darbinieku </w:t>
      </w:r>
      <w:r w:rsidR="274535AE" w:rsidRPr="00EB6B2E">
        <w:t>ievadīšanas darbā jeb adaptācijas procesa pilnveidošanai:</w:t>
      </w:r>
    </w:p>
    <w:p w14:paraId="091E1FD7" w14:textId="4A10FCAA" w:rsidR="00BA3ED3" w:rsidRPr="00EB6B2E" w:rsidRDefault="2DABCC12" w:rsidP="00D7313A">
      <w:pPr>
        <w:pStyle w:val="Bezatstarpm"/>
        <w:widowControl w:val="0"/>
        <w:numPr>
          <w:ilvl w:val="0"/>
          <w:numId w:val="6"/>
        </w:numPr>
        <w:ind w:left="681" w:hanging="284"/>
        <w:jc w:val="both"/>
      </w:pPr>
      <w:r w:rsidRPr="00EB6B2E">
        <w:t xml:space="preserve">īsteno informatīvus pasākumus un </w:t>
      </w:r>
      <w:r w:rsidR="006315B6">
        <w:t xml:space="preserve">paplašina </w:t>
      </w:r>
      <w:r w:rsidRPr="00EB6B2E">
        <w:t>informācijas pieejamību elektronisk</w:t>
      </w:r>
      <w:r w:rsidR="006315B6">
        <w:t>ajā</w:t>
      </w:r>
      <w:r w:rsidRPr="00EB6B2E">
        <w:t xml:space="preserve"> zināšanu bāzē zini.rigasudens.lv un izveidotajā iekštīklā, lai jaunajam darbiniekam veidotos izpratne par </w:t>
      </w:r>
      <w:r w:rsidRPr="00EB6B2E">
        <w:rPr>
          <w:i/>
          <w:iCs/>
        </w:rPr>
        <w:t>Rīgas ūdens</w:t>
      </w:r>
      <w:r w:rsidRPr="00EB6B2E">
        <w:t xml:space="preserve"> darbību</w:t>
      </w:r>
    </w:p>
    <w:p w14:paraId="54C4C568" w14:textId="43FEF9C0" w:rsidR="00BA3ED3" w:rsidRPr="00EB6B2E" w:rsidRDefault="2DABCC12" w:rsidP="00D7313A">
      <w:pPr>
        <w:pStyle w:val="Sarakstarindkopa"/>
        <w:widowControl w:val="0"/>
        <w:numPr>
          <w:ilvl w:val="0"/>
          <w:numId w:val="6"/>
        </w:numPr>
        <w:spacing w:line="240" w:lineRule="auto"/>
        <w:ind w:left="681" w:hanging="284"/>
        <w:jc w:val="both"/>
        <w:rPr>
          <w:rFonts w:ascii="Calibri" w:eastAsia="Calibri" w:hAnsi="Calibri" w:cs="Calibri"/>
        </w:rPr>
      </w:pPr>
      <w:r w:rsidRPr="00EB6B2E">
        <w:rPr>
          <w:rFonts w:ascii="Calibri" w:eastAsia="Calibri" w:hAnsi="Calibri" w:cs="Calibri"/>
        </w:rPr>
        <w:t>attīst</w:t>
      </w:r>
      <w:r w:rsidR="006315B6">
        <w:rPr>
          <w:rFonts w:ascii="Calibri" w:eastAsia="Calibri" w:hAnsi="Calibri" w:cs="Calibri"/>
        </w:rPr>
        <w:t>a</w:t>
      </w:r>
      <w:r w:rsidRPr="00EB6B2E">
        <w:rPr>
          <w:rFonts w:ascii="Calibri" w:eastAsia="Calibri" w:hAnsi="Calibri" w:cs="Calibri"/>
        </w:rPr>
        <w:t xml:space="preserve"> </w:t>
      </w:r>
      <w:proofErr w:type="spellStart"/>
      <w:r w:rsidRPr="00EB6B2E">
        <w:rPr>
          <w:rFonts w:ascii="Calibri" w:eastAsia="Calibri" w:hAnsi="Calibri" w:cs="Calibri"/>
        </w:rPr>
        <w:t>mentoringa</w:t>
      </w:r>
      <w:proofErr w:type="spellEnd"/>
      <w:r w:rsidRPr="00EB6B2E">
        <w:rPr>
          <w:rFonts w:ascii="Calibri" w:eastAsia="Calibri" w:hAnsi="Calibri" w:cs="Calibri"/>
        </w:rPr>
        <w:t xml:space="preserve"> procesu, lai jaunais darbinieks pēc iespējas īsākā laikā spētu pielāgoties jaunajai videi, iekļautos kolektīvā un varētu patstāvīgi veikt amata pienākumus.</w:t>
      </w:r>
    </w:p>
    <w:p w14:paraId="3FD02A24" w14:textId="7F3D22FD" w:rsidR="00D105EE" w:rsidRPr="00E05577" w:rsidRDefault="2E394703" w:rsidP="00D7313A">
      <w:pPr>
        <w:pStyle w:val="Bezatstarpm"/>
        <w:widowControl w:val="0"/>
        <w:spacing w:after="160"/>
        <w:jc w:val="both"/>
      </w:pPr>
      <w:r w:rsidRPr="00E05577">
        <w:t>202</w:t>
      </w:r>
      <w:r w:rsidR="2C7C9C41" w:rsidRPr="00E05577">
        <w:t>3</w:t>
      </w:r>
      <w:r w:rsidR="00861008">
        <w:t xml:space="preserve">. gadā </w:t>
      </w:r>
      <w:r w:rsidRPr="00E05577">
        <w:t xml:space="preserve">no darbinieku vidus jauno darbinieku apmācībai tika nozīmēti </w:t>
      </w:r>
      <w:r w:rsidR="79D7B2D1" w:rsidRPr="00E05577">
        <w:t>3</w:t>
      </w:r>
      <w:r w:rsidR="31B71155" w:rsidRPr="00E05577">
        <w:t>4</w:t>
      </w:r>
      <w:r w:rsidRPr="00E05577">
        <w:t xml:space="preserve"> </w:t>
      </w:r>
      <w:proofErr w:type="spellStart"/>
      <w:r w:rsidRPr="00E05577">
        <w:t>mentori</w:t>
      </w:r>
      <w:proofErr w:type="spellEnd"/>
      <w:r w:rsidRPr="00E05577">
        <w:t xml:space="preserve">. </w:t>
      </w:r>
    </w:p>
    <w:p w14:paraId="30B96AAA" w14:textId="738DF109" w:rsidR="7AD2DFC2" w:rsidRPr="00E05577" w:rsidRDefault="7AD2DFC2" w:rsidP="00D7313A">
      <w:pPr>
        <w:widowControl w:val="0"/>
        <w:spacing w:after="0" w:line="240" w:lineRule="auto"/>
        <w:jc w:val="both"/>
      </w:pPr>
      <w:r w:rsidRPr="00E05577">
        <w:t>Lai veidotu sociāli atbildīga uzņēmuma tēlu, vienlaikus uzlabojot ūdenssaimniecības nozares tēlu un pievilcību, 202</w:t>
      </w:r>
      <w:r w:rsidR="2F1C02E2" w:rsidRPr="00E05577">
        <w:t>3</w:t>
      </w:r>
      <w:r w:rsidR="00861008">
        <w:t xml:space="preserve">. gadā </w:t>
      </w:r>
      <w:r w:rsidRPr="00E05577">
        <w:t xml:space="preserve">īstenoti vairāki pasākumi nodarbinātības veicināšanai ar fokusu jauna personāla piesaistē nākotnē: </w:t>
      </w:r>
    </w:p>
    <w:p w14:paraId="3CCB5D04" w14:textId="26D7A25B" w:rsidR="7AD2DFC2" w:rsidRPr="00E05577" w:rsidRDefault="7AD2DFC2" w:rsidP="00D7313A">
      <w:pPr>
        <w:widowControl w:val="0"/>
        <w:spacing w:after="0" w:line="240" w:lineRule="auto"/>
        <w:ind w:left="681" w:hanging="284"/>
        <w:jc w:val="both"/>
      </w:pPr>
      <w:r w:rsidRPr="00E05577">
        <w:t>•</w:t>
      </w:r>
      <w:r w:rsidRPr="00E05577">
        <w:tab/>
      </w:r>
      <w:r w:rsidR="0A48090E" w:rsidRPr="00E05577">
        <w:t>vidējās profesionālās un augstākās izglītības studiju programmu 1</w:t>
      </w:r>
      <w:r w:rsidR="69329FE1" w:rsidRPr="00E05577">
        <w:t>5</w:t>
      </w:r>
      <w:r w:rsidR="0A48090E" w:rsidRPr="00E05577">
        <w:t xml:space="preserve"> audzēkņiem tika nodrošinātas  prakses vietas dažādās </w:t>
      </w:r>
      <w:r w:rsidR="0A48090E" w:rsidRPr="00E05577">
        <w:rPr>
          <w:i/>
          <w:iCs/>
        </w:rPr>
        <w:t>Rīgas ūdens</w:t>
      </w:r>
      <w:r w:rsidR="0A48090E" w:rsidRPr="00E05577">
        <w:t xml:space="preserve"> struktūrvienībās; </w:t>
      </w:r>
    </w:p>
    <w:p w14:paraId="0EB6A1B9" w14:textId="57327167" w:rsidR="7AD2DFC2" w:rsidRPr="00E05577" w:rsidRDefault="7AD2DFC2" w:rsidP="00D7313A">
      <w:pPr>
        <w:pStyle w:val="Sarakstarindkopa"/>
        <w:widowControl w:val="0"/>
        <w:numPr>
          <w:ilvl w:val="0"/>
          <w:numId w:val="5"/>
        </w:numPr>
        <w:spacing w:after="0" w:line="240" w:lineRule="auto"/>
        <w:ind w:left="681" w:hanging="284"/>
        <w:jc w:val="both"/>
      </w:pPr>
      <w:r w:rsidRPr="00E05577">
        <w:t xml:space="preserve">sadarbības rezultātā ar </w:t>
      </w:r>
      <w:r w:rsidR="00942DD1">
        <w:t>RTU</w:t>
      </w:r>
      <w:r w:rsidRPr="00E05577">
        <w:t xml:space="preserve"> Attīstības fondu un tā organizēto apmaksātu prakses vietu konkursu augstākās izglītības studiju programmu </w:t>
      </w:r>
      <w:r w:rsidR="7756220D" w:rsidRPr="00E05577">
        <w:t>sešiem</w:t>
      </w:r>
      <w:r w:rsidRPr="00E05577">
        <w:t xml:space="preserve"> studentiem tika nodrošinātas prakses vietas ar iespēju papildināt praktiskās zināšanas ūdenssaimniecības  jomā; </w:t>
      </w:r>
    </w:p>
    <w:p w14:paraId="0F5F23AF" w14:textId="315E2446" w:rsidR="7AD2DFC2" w:rsidRPr="00E05577" w:rsidRDefault="7AD2DFC2" w:rsidP="00D7313A">
      <w:pPr>
        <w:widowControl w:val="0"/>
        <w:spacing w:after="0" w:line="240" w:lineRule="auto"/>
        <w:ind w:left="681" w:hanging="284"/>
        <w:jc w:val="both"/>
      </w:pPr>
      <w:r w:rsidRPr="00D7313A">
        <w:rPr>
          <w:color w:val="2F5496" w:themeColor="accent1" w:themeShade="BF"/>
        </w:rPr>
        <w:t>•</w:t>
      </w:r>
      <w:r w:rsidRPr="00E05577">
        <w:tab/>
        <w:t xml:space="preserve">nolūkā piesaistīt jauniešus un citus interesentus prakses un darba iespējām </w:t>
      </w:r>
      <w:r w:rsidRPr="00E05577">
        <w:rPr>
          <w:i/>
          <w:iCs/>
        </w:rPr>
        <w:t>Rīgas ūdenī</w:t>
      </w:r>
      <w:r w:rsidRPr="00E05577">
        <w:t xml:space="preserve">, tika realizēta dalība </w:t>
      </w:r>
      <w:r w:rsidR="00942DD1">
        <w:t>RTU</w:t>
      </w:r>
      <w:r w:rsidRPr="00E05577">
        <w:t xml:space="preserve"> pasākumā </w:t>
      </w:r>
      <w:r w:rsidR="00810425" w:rsidRPr="00E05577">
        <w:t>“</w:t>
      </w:r>
      <w:r w:rsidRPr="00E05577">
        <w:t>Karjeras diena”</w:t>
      </w:r>
      <w:r w:rsidR="00EF7E2D" w:rsidRPr="00E05577">
        <w:t xml:space="preserve"> </w:t>
      </w:r>
      <w:r w:rsidRPr="00E05577">
        <w:t xml:space="preserve">un </w:t>
      </w:r>
      <w:r w:rsidR="7083FDA9" w:rsidRPr="00E05577">
        <w:t>D</w:t>
      </w:r>
      <w:r w:rsidRPr="00E05577">
        <w:t>arba iespēju</w:t>
      </w:r>
      <w:r w:rsidR="283F60D8" w:rsidRPr="00E05577">
        <w:t xml:space="preserve"> festivālā</w:t>
      </w:r>
      <w:r w:rsidR="705E1D6C" w:rsidRPr="00E05577">
        <w:t xml:space="preserve"> </w:t>
      </w:r>
      <w:r w:rsidR="00810425" w:rsidRPr="00E05577">
        <w:t>“</w:t>
      </w:r>
      <w:r w:rsidR="705E1D6C" w:rsidRPr="00E05577">
        <w:t>Visiem</w:t>
      </w:r>
      <w:r w:rsidR="00810425" w:rsidRPr="00E05577">
        <w:t>”</w:t>
      </w:r>
      <w:r w:rsidR="705E1D6C" w:rsidRPr="00E05577">
        <w:t>, kas norisinājās Vērmanes dārzā</w:t>
      </w:r>
      <w:r w:rsidRPr="00E05577">
        <w:t>;</w:t>
      </w:r>
    </w:p>
    <w:p w14:paraId="44C06E67" w14:textId="07CF061D" w:rsidR="7AD2DFC2" w:rsidRPr="00E05577" w:rsidRDefault="7AD2DFC2" w:rsidP="00D7313A">
      <w:pPr>
        <w:widowControl w:val="0"/>
        <w:spacing w:after="0" w:line="240" w:lineRule="auto"/>
        <w:ind w:left="681" w:hanging="284"/>
        <w:jc w:val="both"/>
      </w:pPr>
      <w:r w:rsidRPr="00D7313A">
        <w:rPr>
          <w:color w:val="2F5496" w:themeColor="accent1" w:themeShade="BF"/>
        </w:rPr>
        <w:t>•</w:t>
      </w:r>
      <w:r w:rsidRPr="00E05577">
        <w:tab/>
      </w:r>
      <w:r w:rsidR="49A56FA1" w:rsidRPr="00E05577">
        <w:rPr>
          <w:i/>
          <w:iCs/>
        </w:rPr>
        <w:t>Rīgas ūdens</w:t>
      </w:r>
      <w:r w:rsidR="49A56FA1" w:rsidRPr="00E05577">
        <w:t xml:space="preserve"> piedalījās</w:t>
      </w:r>
      <w:r w:rsidRPr="00E05577">
        <w:t xml:space="preserve"> Nodarbinātības valsts aģentūras pasākumā “Nodarbinātības pasākumi vasaras brīvlaikā personām, kuras iegūst izglītību vispārējās, speciālās vai profesionālās izglītības iestādēs’’, tādējādi 3</w:t>
      </w:r>
      <w:r w:rsidR="5CA5C9FB" w:rsidRPr="00E05577">
        <w:t>1</w:t>
      </w:r>
      <w:r w:rsidRPr="00E05577">
        <w:t xml:space="preserve"> skolēn</w:t>
      </w:r>
      <w:r w:rsidR="37E5DAA7" w:rsidRPr="00E05577">
        <w:t>a</w:t>
      </w:r>
      <w:r w:rsidRPr="00E05577">
        <w:t>m</w:t>
      </w:r>
      <w:r w:rsidR="790FA4F1" w:rsidRPr="00E05577">
        <w:t xml:space="preserve"> </w:t>
      </w:r>
      <w:r w:rsidR="00522F24" w:rsidRPr="00E05577">
        <w:t>–</w:t>
      </w:r>
      <w:r w:rsidR="790FA4F1" w:rsidRPr="00E05577">
        <w:t xml:space="preserve"> </w:t>
      </w:r>
      <w:r w:rsidR="790FA4F1" w:rsidRPr="00E05577">
        <w:rPr>
          <w:i/>
          <w:iCs/>
        </w:rPr>
        <w:t>Rīgas ūdens</w:t>
      </w:r>
      <w:r w:rsidR="790FA4F1" w:rsidRPr="00E05577">
        <w:t xml:space="preserve"> </w:t>
      </w:r>
      <w:r w:rsidRPr="00E05577">
        <w:t>darbinieku bērniem</w:t>
      </w:r>
      <w:r w:rsidR="691D79E2" w:rsidRPr="00E05577">
        <w:t>,</w:t>
      </w:r>
      <w:r w:rsidRPr="00E05577">
        <w:t xml:space="preserve"> tika radīta iespēja iegūt pirmo darba pieredzi un nopelnīt;</w:t>
      </w:r>
    </w:p>
    <w:p w14:paraId="46016A43" w14:textId="2A42C80F" w:rsidR="7AD2DFC2" w:rsidRPr="00E05577" w:rsidRDefault="7AD2DFC2" w:rsidP="00D7313A">
      <w:pPr>
        <w:widowControl w:val="0"/>
        <w:spacing w:after="0" w:line="240" w:lineRule="auto"/>
        <w:ind w:left="681" w:hanging="284"/>
        <w:jc w:val="both"/>
      </w:pPr>
      <w:r w:rsidRPr="00D7313A">
        <w:rPr>
          <w:color w:val="2F5496" w:themeColor="accent1" w:themeShade="BF"/>
        </w:rPr>
        <w:t>•</w:t>
      </w:r>
      <w:r w:rsidRPr="00E05577">
        <w:tab/>
      </w:r>
      <w:r w:rsidR="13F3830B" w:rsidRPr="00E05577">
        <w:t>turpin</w:t>
      </w:r>
      <w:r w:rsidR="00665104" w:rsidRPr="00E05577">
        <w:t>ot</w:t>
      </w:r>
      <w:r w:rsidR="512D5B5E" w:rsidRPr="00E05577">
        <w:t xml:space="preserve"> </w:t>
      </w:r>
      <w:r w:rsidR="13F3830B" w:rsidRPr="00E05577">
        <w:t>sadarbīb</w:t>
      </w:r>
      <w:r w:rsidR="00FF4A2A" w:rsidRPr="00E05577">
        <w:t>u</w:t>
      </w:r>
      <w:r w:rsidR="13F3830B" w:rsidRPr="00E05577">
        <w:t xml:space="preserve"> ar </w:t>
      </w:r>
      <w:r w:rsidR="00942DD1">
        <w:t>RTU</w:t>
      </w:r>
      <w:r w:rsidR="171930AF" w:rsidRPr="00E05577">
        <w:t xml:space="preserve">, </w:t>
      </w:r>
      <w:r w:rsidR="13F3830B" w:rsidRPr="00E05577">
        <w:t xml:space="preserve">Studentu inovāciju </w:t>
      </w:r>
      <w:proofErr w:type="spellStart"/>
      <w:r w:rsidR="13F3830B" w:rsidRPr="00E05577">
        <w:t>grantu</w:t>
      </w:r>
      <w:proofErr w:type="spellEnd"/>
      <w:r w:rsidR="13F3830B" w:rsidRPr="00E05577">
        <w:t xml:space="preserve"> apakšprojekta </w:t>
      </w:r>
      <w:proofErr w:type="spellStart"/>
      <w:r w:rsidRPr="00E05577">
        <w:t>Demola</w:t>
      </w:r>
      <w:proofErr w:type="spellEnd"/>
      <w:r w:rsidRPr="00E05577">
        <w:t xml:space="preserve"> Latvia ietvaros </w:t>
      </w:r>
      <w:r w:rsidR="197144D8" w:rsidRPr="00E05577">
        <w:t>risinātu</w:t>
      </w:r>
      <w:r w:rsidR="5B885BE5" w:rsidRPr="00E05577">
        <w:t xml:space="preserve"> </w:t>
      </w:r>
      <w:r w:rsidR="0A83D22A" w:rsidRPr="00E05577">
        <w:t xml:space="preserve">divas </w:t>
      </w:r>
      <w:r w:rsidRPr="00E05577">
        <w:rPr>
          <w:i/>
        </w:rPr>
        <w:t>Rīgas ūdens</w:t>
      </w:r>
      <w:r w:rsidRPr="00E05577">
        <w:t xml:space="preserve"> </w:t>
      </w:r>
      <w:proofErr w:type="spellStart"/>
      <w:r w:rsidRPr="00E05577">
        <w:t>problēmsituācijas</w:t>
      </w:r>
      <w:proofErr w:type="spellEnd"/>
      <w:r w:rsidR="13F3830B" w:rsidRPr="00E05577">
        <w:t>:</w:t>
      </w:r>
    </w:p>
    <w:p w14:paraId="08875D1F" w14:textId="6962F0A0" w:rsidR="7AD2DFC2" w:rsidRPr="00E05577" w:rsidRDefault="13F3830B" w:rsidP="00D7313A">
      <w:pPr>
        <w:pStyle w:val="Sarakstarindkopa"/>
        <w:widowControl w:val="0"/>
        <w:numPr>
          <w:ilvl w:val="0"/>
          <w:numId w:val="57"/>
        </w:numPr>
        <w:spacing w:after="0" w:line="240" w:lineRule="auto"/>
        <w:jc w:val="both"/>
      </w:pPr>
      <w:r w:rsidRPr="00E05577">
        <w:t>Dzeramā ūdens</w:t>
      </w:r>
      <w:r w:rsidR="7AD2DFC2" w:rsidRPr="00E05577">
        <w:t xml:space="preserve"> sagatavošanas </w:t>
      </w:r>
      <w:r w:rsidRPr="00E05577">
        <w:t>procesa rezultātā radušos dūņu atūdeņošanas procesa pilnveide;</w:t>
      </w:r>
    </w:p>
    <w:p w14:paraId="01EEB4A1" w14:textId="39D6EEEB" w:rsidR="7AD2DFC2" w:rsidRPr="00E05577" w:rsidRDefault="13F3830B" w:rsidP="00D7313A">
      <w:pPr>
        <w:pStyle w:val="Sarakstarindkopa"/>
        <w:widowControl w:val="0"/>
        <w:numPr>
          <w:ilvl w:val="0"/>
          <w:numId w:val="57"/>
        </w:numPr>
        <w:spacing w:after="0" w:line="240" w:lineRule="auto"/>
        <w:jc w:val="both"/>
      </w:pPr>
      <w:r w:rsidRPr="00E05577">
        <w:t>Dzeramā ūdens sagatavošanas procesa rezultātā radušos dūņu izmantošanas alternatīvie risinājumi,</w:t>
      </w:r>
    </w:p>
    <w:p w14:paraId="08A2BED3" w14:textId="6D51C521" w:rsidR="7AD2DFC2" w:rsidRPr="00E05577" w:rsidRDefault="13F3830B" w:rsidP="00D7313A">
      <w:pPr>
        <w:widowControl w:val="0"/>
        <w:spacing w:after="0" w:line="240" w:lineRule="auto"/>
        <w:ind w:left="720"/>
        <w:jc w:val="both"/>
      </w:pPr>
      <w:r w:rsidRPr="00E05577">
        <w:t xml:space="preserve">veicot to tālāku padziļinātu izpēti ar mērķi </w:t>
      </w:r>
      <w:r w:rsidR="7FC44FA4" w:rsidRPr="00E05577">
        <w:t>ras</w:t>
      </w:r>
      <w:r w:rsidRPr="00E05577">
        <w:t>t inovatīvu ideju un novatorisku risinājumu ūdens apstrādes un pārstrādes proces</w:t>
      </w:r>
      <w:r w:rsidR="2D6499FE" w:rsidRPr="00E05577">
        <w:t>am</w:t>
      </w:r>
      <w:r w:rsidRPr="00E05577">
        <w:t xml:space="preserve"> ūdens </w:t>
      </w:r>
      <w:r w:rsidR="7AD2DFC2" w:rsidRPr="00E05577">
        <w:t>stacij</w:t>
      </w:r>
      <w:r w:rsidR="523BC781" w:rsidRPr="00E05577">
        <w:t>ā</w:t>
      </w:r>
      <w:r w:rsidR="7AD2DFC2" w:rsidRPr="00E05577">
        <w:t xml:space="preserve"> “Daugava”</w:t>
      </w:r>
      <w:r w:rsidR="526B19F2" w:rsidRPr="00E05577">
        <w:t>.</w:t>
      </w:r>
    </w:p>
    <w:p w14:paraId="0E78103A" w14:textId="77777777" w:rsidR="008827B8" w:rsidRDefault="008827B8" w:rsidP="00D7313A">
      <w:pPr>
        <w:widowControl w:val="0"/>
        <w:spacing w:after="0" w:line="240" w:lineRule="auto"/>
        <w:jc w:val="both"/>
        <w:rPr>
          <w:b/>
          <w:color w:val="2F5496" w:themeColor="accent1" w:themeShade="BF"/>
        </w:rPr>
      </w:pPr>
    </w:p>
    <w:p w14:paraId="63B7B4D6" w14:textId="3FCF4ADE" w:rsidR="001727EE" w:rsidRPr="009E0A28" w:rsidRDefault="001727EE" w:rsidP="00D7313A">
      <w:pPr>
        <w:widowControl w:val="0"/>
        <w:spacing w:after="0" w:line="240" w:lineRule="auto"/>
        <w:jc w:val="both"/>
        <w:rPr>
          <w:b/>
          <w:color w:val="2F5496" w:themeColor="accent1" w:themeShade="BF"/>
        </w:rPr>
      </w:pPr>
      <w:r w:rsidRPr="009E0A28">
        <w:rPr>
          <w:b/>
          <w:color w:val="2F5496" w:themeColor="accent1" w:themeShade="BF"/>
        </w:rPr>
        <w:t>Atbalsts darbiniekiem</w:t>
      </w:r>
    </w:p>
    <w:p w14:paraId="6A610B22" w14:textId="46E8D8BC" w:rsidR="7A25C339" w:rsidRPr="003B5C8B" w:rsidRDefault="7A25C339" w:rsidP="00D7313A">
      <w:pPr>
        <w:spacing w:after="120" w:line="240" w:lineRule="auto"/>
        <w:ind w:left="-20" w:right="-20"/>
        <w:jc w:val="both"/>
        <w:rPr>
          <w:rFonts w:ascii="Calibri" w:eastAsia="Calibri" w:hAnsi="Calibri" w:cs="Calibri"/>
        </w:rPr>
      </w:pPr>
      <w:r w:rsidRPr="003B5C8B">
        <w:rPr>
          <w:rFonts w:ascii="Calibri" w:eastAsia="Calibri" w:hAnsi="Calibri" w:cs="Calibri"/>
        </w:rPr>
        <w:t xml:space="preserve">Ņemot vērā, ka Arodbiedrības patstāvīgā vienība “Arodbiedrības LAKRS SIA “Rīgas ūdens” arodorganizācija” nepārstāv vismaz 50% </w:t>
      </w:r>
      <w:r w:rsidRPr="003B5C8B">
        <w:rPr>
          <w:rFonts w:ascii="Calibri" w:eastAsia="Calibri" w:hAnsi="Calibri" w:cs="Calibri"/>
          <w:i/>
          <w:iCs/>
        </w:rPr>
        <w:t>Rīgas ūdens</w:t>
      </w:r>
      <w:r w:rsidRPr="003B5C8B">
        <w:rPr>
          <w:rFonts w:ascii="Calibri" w:eastAsia="Calibri" w:hAnsi="Calibri" w:cs="Calibri"/>
        </w:rPr>
        <w:t xml:space="preserve"> darbinieku, </w:t>
      </w:r>
      <w:r w:rsidRPr="0094039F">
        <w:rPr>
          <w:rFonts w:ascii="Calibri" w:eastAsia="Calibri" w:hAnsi="Calibri" w:cs="Calibri"/>
          <w:i/>
          <w:iCs/>
        </w:rPr>
        <w:t>Rīgas ūdens</w:t>
      </w:r>
      <w:r w:rsidRPr="003B5C8B">
        <w:rPr>
          <w:rFonts w:ascii="Calibri" w:eastAsia="Calibri" w:hAnsi="Calibri" w:cs="Calibri"/>
        </w:rPr>
        <w:t xml:space="preserve"> un Arodbiedrības patstāvīgās vienības “Arodbiedrības LAKRS SIA “Rīgas ūdens” arodorganizācija” savstarpēji saskaņotā Darba koplīguma jaunā redakcija tika apstiprināta </w:t>
      </w:r>
      <w:r w:rsidR="009C53F2">
        <w:rPr>
          <w:rFonts w:ascii="Calibri" w:eastAsia="Calibri" w:hAnsi="Calibri" w:cs="Calibri"/>
        </w:rPr>
        <w:t>26.06.2023.</w:t>
      </w:r>
      <w:r w:rsidRPr="003B5C8B">
        <w:rPr>
          <w:rFonts w:ascii="Calibri" w:eastAsia="Calibri" w:hAnsi="Calibri" w:cs="Calibri"/>
        </w:rPr>
        <w:t xml:space="preserve"> </w:t>
      </w:r>
      <w:r w:rsidRPr="003B5C8B">
        <w:rPr>
          <w:rFonts w:ascii="Calibri" w:eastAsia="Calibri" w:hAnsi="Calibri" w:cs="Calibri"/>
          <w:i/>
          <w:iCs/>
        </w:rPr>
        <w:t>Rīgas ūdens</w:t>
      </w:r>
      <w:r w:rsidRPr="003B5C8B">
        <w:rPr>
          <w:rFonts w:ascii="Calibri" w:eastAsia="Calibri" w:hAnsi="Calibri" w:cs="Calibri"/>
        </w:rPr>
        <w:t xml:space="preserve"> darbinieku pārstāvju konferencē. Attiecīgi 2023</w:t>
      </w:r>
      <w:r w:rsidR="00861008">
        <w:rPr>
          <w:rFonts w:ascii="Calibri" w:eastAsia="Calibri" w:hAnsi="Calibri" w:cs="Calibri"/>
        </w:rPr>
        <w:t xml:space="preserve">. gadā </w:t>
      </w:r>
      <w:r w:rsidRPr="003B5C8B">
        <w:rPr>
          <w:rFonts w:ascii="Calibri" w:eastAsia="Calibri" w:hAnsi="Calibri" w:cs="Calibri"/>
          <w:i/>
          <w:iCs/>
        </w:rPr>
        <w:t>Rīgas ūdens</w:t>
      </w:r>
      <w:r w:rsidRPr="003B5C8B">
        <w:rPr>
          <w:rFonts w:ascii="Calibri" w:eastAsia="Calibri" w:hAnsi="Calibri" w:cs="Calibri"/>
        </w:rPr>
        <w:t xml:space="preserve"> darbinieki aktīvi iesaistījās jaunās Darba koplīguma redakcijas izstrādē, sniedzot priekšlikumus un ierosinājumus.</w:t>
      </w:r>
    </w:p>
    <w:p w14:paraId="289F4BB1" w14:textId="62E5C6DC" w:rsidR="001727EE" w:rsidRPr="003B5C8B" w:rsidRDefault="7A25C339" w:rsidP="00AF2004">
      <w:pPr>
        <w:widowControl w:val="0"/>
        <w:spacing w:after="120" w:line="240" w:lineRule="auto"/>
        <w:jc w:val="both"/>
      </w:pPr>
      <w:r w:rsidRPr="003B5C8B">
        <w:t>Darba koplīgums</w:t>
      </w:r>
      <w:r w:rsidR="1B26262D" w:rsidRPr="003B5C8B">
        <w:t xml:space="preserve"> paredz </w:t>
      </w:r>
      <w:r w:rsidR="00EF0839" w:rsidRPr="003B5C8B">
        <w:t xml:space="preserve">visiem uzņēmuma </w:t>
      </w:r>
      <w:r w:rsidR="1B26262D" w:rsidRPr="003B5C8B">
        <w:t xml:space="preserve">darbiniekiem labākus darba un sociālās aizsardzības atvieglojumus papildus Darba likumā noteiktajam. Darba koplīguma noteikumi neattiecas uz </w:t>
      </w:r>
      <w:r w:rsidR="1B26262D" w:rsidRPr="003B5C8B">
        <w:lastRenderedPageBreak/>
        <w:t>darbiniekiem pārbaudes laikā.</w:t>
      </w:r>
      <w:r w:rsidR="6C15DAF0" w:rsidRPr="003B5C8B">
        <w:t xml:space="preserve"> </w:t>
      </w:r>
    </w:p>
    <w:p w14:paraId="42F8B545" w14:textId="77777777" w:rsidR="007D7022" w:rsidRPr="003B5C8B" w:rsidRDefault="007D7022" w:rsidP="00AF2004">
      <w:pPr>
        <w:widowControl w:val="0"/>
        <w:spacing w:line="240" w:lineRule="auto"/>
        <w:jc w:val="both"/>
        <w:rPr>
          <w:rFonts w:ascii="Calibri" w:eastAsia="Times New Roman" w:hAnsi="Calibri" w:cs="Calibri"/>
          <w:lang w:eastAsia="lv-LV"/>
        </w:rPr>
      </w:pPr>
      <w:r w:rsidRPr="0094039F">
        <w:rPr>
          <w:rFonts w:ascii="Calibri" w:eastAsia="Times New Roman" w:hAnsi="Calibri" w:cs="Calibri"/>
          <w:i/>
          <w:iCs/>
          <w:lang w:eastAsia="lv-LV"/>
        </w:rPr>
        <w:t>Rīgas ūdens</w:t>
      </w:r>
      <w:r w:rsidRPr="003B5C8B">
        <w:rPr>
          <w:rFonts w:ascii="Calibri" w:eastAsia="Times New Roman" w:hAnsi="Calibri" w:cs="Calibri"/>
          <w:lang w:eastAsia="lv-LV"/>
        </w:rPr>
        <w:t xml:space="preserve"> dalība iniciatīvas programmā “Ģimenei draudzīga darbavieta” sekmē tādas darba vides kultūras attīstību, kas ir vērsta uz rūpēm  par darbiniekiem, uz cilvēcīguma un empātiju veicinošu prasmju iedzīvināšanu, nodrošinot ģimenei draudzīgu nodarbinātības principu īstenošanu.</w:t>
      </w:r>
    </w:p>
    <w:p w14:paraId="2C526FA9" w14:textId="7DC9E907" w:rsidR="00575BC0" w:rsidRDefault="6C15DAF0" w:rsidP="00AF2004">
      <w:pPr>
        <w:widowControl w:val="0"/>
        <w:spacing w:after="0" w:line="240" w:lineRule="auto"/>
        <w:jc w:val="both"/>
      </w:pPr>
      <w:r>
        <w:t xml:space="preserve">Pirms “Ģimenei draudzīga darbavieta” statusa iegūšanas Sabiedrības integrācijas fonda izveidotās programmas ietvaros tika vērtēta </w:t>
      </w:r>
      <w:r w:rsidRPr="02524A6A">
        <w:rPr>
          <w:i/>
          <w:iCs/>
        </w:rPr>
        <w:t>Rīgas ūdens</w:t>
      </w:r>
      <w:r>
        <w:t xml:space="preserve"> darba vide, tai skaitā Darba koplīguma nosacījumi. Attiecīgā statusa piešķiršana uz diviem kalendārajiem gadiem liecina, ka </w:t>
      </w:r>
      <w:r w:rsidRPr="02524A6A">
        <w:rPr>
          <w:i/>
          <w:iCs/>
        </w:rPr>
        <w:t>Rīgas ūdens</w:t>
      </w:r>
      <w:r>
        <w:t xml:space="preserve"> ir izveidota laba prakse ģimenei draudzīgas darba vietas nodrošināšanā, kas balstīta ne tikai uz normatīvajos aktos noteikto prasību ievērošanu attiecībā uz ģimenēm ar bērniem, bet arī uz papildu iniciatīvām un aktivitātēm, kas ļauj rūpēties par darbinieku privātās un profesionālās dzīves </w:t>
      </w:r>
      <w:r w:rsidR="1A24F247">
        <w:t>līdzsvaru</w:t>
      </w:r>
      <w:r>
        <w:t>.</w:t>
      </w:r>
    </w:p>
    <w:p w14:paraId="74EBB9A2" w14:textId="17E5BCAC" w:rsidR="00AF2004" w:rsidRPr="003B5C8B" w:rsidRDefault="00AF2004" w:rsidP="00AF2004">
      <w:pPr>
        <w:widowControl w:val="0"/>
        <w:spacing w:after="0" w:line="240" w:lineRule="auto"/>
        <w:jc w:val="both"/>
      </w:pPr>
    </w:p>
    <w:p w14:paraId="4820371C" w14:textId="75E2D420" w:rsidR="00F971A6" w:rsidRDefault="00F971A6" w:rsidP="00F971A6">
      <w:pPr>
        <w:widowControl w:val="0"/>
        <w:spacing w:after="0"/>
        <w:rPr>
          <w:color w:val="2F5496" w:themeColor="accent1" w:themeShade="BF"/>
          <w:sz w:val="20"/>
          <w:szCs w:val="20"/>
          <w:lang w:eastAsia="lv-LV"/>
        </w:rPr>
      </w:pPr>
      <w:r w:rsidRPr="00CA3AC7">
        <w:rPr>
          <w:color w:val="2F5496" w:themeColor="accent1" w:themeShade="BF"/>
          <w:sz w:val="20"/>
          <w:szCs w:val="20"/>
          <w:lang w:eastAsia="lv-LV"/>
        </w:rPr>
        <w:t xml:space="preserve">GRI </w:t>
      </w:r>
      <w:r w:rsidR="00594FAE">
        <w:rPr>
          <w:color w:val="2F5496" w:themeColor="accent1" w:themeShade="BF"/>
          <w:sz w:val="20"/>
          <w:szCs w:val="20"/>
          <w:lang w:eastAsia="lv-LV"/>
        </w:rPr>
        <w:t>402-1</w:t>
      </w:r>
    </w:p>
    <w:p w14:paraId="0D10C8B6" w14:textId="77777777" w:rsidR="00F971A6" w:rsidRDefault="00F971A6" w:rsidP="00804C76">
      <w:pPr>
        <w:widowControl w:val="0"/>
        <w:shd w:val="clear" w:color="auto" w:fill="FFFFFF" w:themeFill="background1"/>
        <w:spacing w:after="0" w:line="240" w:lineRule="auto"/>
        <w:jc w:val="both"/>
        <w:rPr>
          <w:strike/>
          <w:color w:val="00B050"/>
        </w:rPr>
      </w:pPr>
    </w:p>
    <w:p w14:paraId="202FC68D" w14:textId="63E0C578" w:rsidR="00C37540" w:rsidRDefault="001727EE" w:rsidP="00804C76">
      <w:pPr>
        <w:widowControl w:val="0"/>
        <w:spacing w:after="0" w:line="240" w:lineRule="auto"/>
        <w:jc w:val="both"/>
      </w:pPr>
      <w:r w:rsidRPr="00410AF7">
        <w:rPr>
          <w:b/>
          <w:color w:val="2F5496" w:themeColor="accent1" w:themeShade="BF"/>
        </w:rPr>
        <w:t>Būtiskākās sociālās garantijas un labumi</w:t>
      </w:r>
      <w:r>
        <w:t xml:space="preserve"> </w:t>
      </w:r>
    </w:p>
    <w:p w14:paraId="45446AB8" w14:textId="1C75C256" w:rsidR="001727EE" w:rsidRDefault="16465BD3" w:rsidP="00804C76">
      <w:pPr>
        <w:widowControl w:val="0"/>
        <w:spacing w:after="0" w:line="240" w:lineRule="auto"/>
        <w:jc w:val="both"/>
        <w:rPr>
          <w:rFonts w:eastAsiaTheme="minorEastAsia"/>
        </w:rPr>
      </w:pPr>
      <w:r w:rsidRPr="481B3DE5">
        <w:rPr>
          <w:i/>
          <w:iCs/>
        </w:rPr>
        <w:t xml:space="preserve">Rīgas ūdens </w:t>
      </w:r>
      <w:r>
        <w:t>Darba koplīgum</w:t>
      </w:r>
      <w:r w:rsidRPr="481B3DE5">
        <w:rPr>
          <w:rFonts w:eastAsiaTheme="minorEastAsia"/>
        </w:rPr>
        <w:t xml:space="preserve">ā </w:t>
      </w:r>
      <w:r w:rsidR="70AE2318" w:rsidRPr="481B3DE5">
        <w:rPr>
          <w:rFonts w:eastAsiaTheme="minorEastAsia"/>
        </w:rPr>
        <w:t>paredzēt</w:t>
      </w:r>
      <w:r w:rsidR="477AB779" w:rsidRPr="481B3DE5">
        <w:rPr>
          <w:rFonts w:eastAsiaTheme="minorEastAsia"/>
        </w:rPr>
        <w:t xml:space="preserve">ās garantijas un labumi: </w:t>
      </w:r>
    </w:p>
    <w:p w14:paraId="6CBEFD24" w14:textId="5F8724F1" w:rsidR="001727EE" w:rsidRDefault="70AE2318" w:rsidP="00AF2004">
      <w:pPr>
        <w:pStyle w:val="Sarakstarindkopa"/>
        <w:widowControl w:val="0"/>
        <w:numPr>
          <w:ilvl w:val="0"/>
          <w:numId w:val="31"/>
        </w:numPr>
        <w:autoSpaceDN w:val="0"/>
        <w:spacing w:after="0" w:line="240" w:lineRule="auto"/>
        <w:ind w:left="737" w:hanging="340"/>
        <w:jc w:val="both"/>
      </w:pPr>
      <w:r w:rsidRPr="481B3DE5">
        <w:rPr>
          <w:rFonts w:eastAsiaTheme="minorEastAsia"/>
          <w:i/>
          <w:iCs/>
        </w:rPr>
        <w:t>Rīg</w:t>
      </w:r>
      <w:r w:rsidRPr="481B3DE5">
        <w:rPr>
          <w:i/>
          <w:iCs/>
        </w:rPr>
        <w:t>as ūdens</w:t>
      </w:r>
      <w:r>
        <w:t xml:space="preserve"> veic darbinieku veselības apdrošināšanu, konkrēto veselības apdrošināšanas programmu un nosacījumi izvēli balstot uz  darbinieku vēlmēm un eksperta ieteikumiem, ņemot vērā uzņēmuma finansiālās iespējas; </w:t>
      </w:r>
    </w:p>
    <w:p w14:paraId="76024848" w14:textId="0C05C014" w:rsidR="001727EE" w:rsidRPr="003B5C8B" w:rsidRDefault="421F7A44" w:rsidP="00AF2004">
      <w:pPr>
        <w:pStyle w:val="Sarakstarindkopa"/>
        <w:widowControl w:val="0"/>
        <w:numPr>
          <w:ilvl w:val="0"/>
          <w:numId w:val="31"/>
        </w:numPr>
        <w:autoSpaceDN w:val="0"/>
        <w:spacing w:after="0" w:line="240" w:lineRule="auto"/>
        <w:ind w:left="737" w:hanging="340"/>
        <w:jc w:val="both"/>
      </w:pPr>
      <w:r w:rsidRPr="003B5C8B">
        <w:t>tiek piešķirts papildatvaļinājums atbilstoši darba stāžam;</w:t>
      </w:r>
    </w:p>
    <w:p w14:paraId="509BFC40" w14:textId="11CD1B4D" w:rsidR="001727EE" w:rsidRPr="003B5C8B" w:rsidRDefault="001727EE" w:rsidP="00AF2004">
      <w:pPr>
        <w:pStyle w:val="Sarakstarindkopa"/>
        <w:widowControl w:val="0"/>
        <w:numPr>
          <w:ilvl w:val="0"/>
          <w:numId w:val="31"/>
        </w:numPr>
        <w:autoSpaceDN w:val="0"/>
        <w:spacing w:after="0" w:line="240" w:lineRule="auto"/>
        <w:ind w:left="737" w:hanging="340"/>
        <w:jc w:val="both"/>
      </w:pPr>
      <w:r w:rsidRPr="003B5C8B">
        <w:t xml:space="preserve">tiek piešķirts pabalsts sakarā ar bērna(u) piedzimšanu, vienu reizi gadā pabalsts </w:t>
      </w:r>
      <w:proofErr w:type="spellStart"/>
      <w:r w:rsidRPr="003B5C8B">
        <w:t>daudzbērnu</w:t>
      </w:r>
      <w:proofErr w:type="spellEnd"/>
      <w:r w:rsidRPr="003B5C8B">
        <w:t xml:space="preserve"> ģimenēm, pabalsts sakarā ar bērna(u) mācību uzsākšanu 1.klasē</w:t>
      </w:r>
      <w:r w:rsidR="73490558" w:rsidRPr="003B5C8B">
        <w:t>, pabalsts bērnu vasaras nometņu izdevumu segšanai</w:t>
      </w:r>
      <w:r w:rsidRPr="003B5C8B">
        <w:t xml:space="preserve"> un kompensēti ēdināšanas izdevumi bērnudārzā; </w:t>
      </w:r>
    </w:p>
    <w:p w14:paraId="394657D3" w14:textId="7F2602D2" w:rsidR="79A3D793" w:rsidRPr="003B5C8B" w:rsidRDefault="79A3D793" w:rsidP="00AF2004">
      <w:pPr>
        <w:pStyle w:val="Sarakstarindkopa"/>
        <w:widowControl w:val="0"/>
        <w:numPr>
          <w:ilvl w:val="0"/>
          <w:numId w:val="31"/>
        </w:numPr>
        <w:spacing w:after="0" w:line="240" w:lineRule="auto"/>
        <w:ind w:left="737" w:hanging="340"/>
        <w:jc w:val="both"/>
      </w:pPr>
      <w:r w:rsidRPr="003B5C8B">
        <w:t>tiek piešķirts pabalsts par bērnu ar invaliditāti vai ar īpašajām vajadzībām, kā arī vienu reizi gadā tiek segti šādu bērnu rehabilitācijas izdevumi;</w:t>
      </w:r>
    </w:p>
    <w:p w14:paraId="0B28F41A" w14:textId="5C2CEAAA" w:rsidR="001727EE" w:rsidRPr="003B5C8B" w:rsidRDefault="001727EE" w:rsidP="00AF2004">
      <w:pPr>
        <w:pStyle w:val="Sarakstarindkopa"/>
        <w:widowControl w:val="0"/>
        <w:numPr>
          <w:ilvl w:val="0"/>
          <w:numId w:val="31"/>
        </w:numPr>
        <w:autoSpaceDN w:val="0"/>
        <w:spacing w:after="0" w:line="240" w:lineRule="auto"/>
        <w:ind w:left="737" w:hanging="340"/>
        <w:jc w:val="both"/>
      </w:pPr>
      <w:r w:rsidRPr="003B5C8B">
        <w:t xml:space="preserve">izbeidzot darba tiesiskās attiecības pusēm savstarpēji vienojoties, darbiniekam var tikt izmaksāts atlaišanas pabalsts atkarībā no darba stāža, bet ne vairāk kā četru mēnešu vidējās izpeļņas vai darba algas apmērā; </w:t>
      </w:r>
    </w:p>
    <w:p w14:paraId="3D293C8C" w14:textId="6E29ACDA" w:rsidR="001727EE" w:rsidRPr="003B5C8B" w:rsidRDefault="001727EE" w:rsidP="00AF2004">
      <w:pPr>
        <w:pStyle w:val="Sarakstarindkopa"/>
        <w:widowControl w:val="0"/>
        <w:numPr>
          <w:ilvl w:val="0"/>
          <w:numId w:val="31"/>
        </w:numPr>
        <w:autoSpaceDN w:val="0"/>
        <w:spacing w:after="0" w:line="240" w:lineRule="auto"/>
        <w:ind w:left="737" w:hanging="340"/>
        <w:jc w:val="both"/>
      </w:pPr>
      <w:r w:rsidRPr="003B5C8B">
        <w:t xml:space="preserve">atzīmējot Pasaules Ūdens dienu, </w:t>
      </w:r>
      <w:r w:rsidRPr="003B5C8B">
        <w:rPr>
          <w:i/>
          <w:iCs/>
        </w:rPr>
        <w:t xml:space="preserve">Rīgas ūdens </w:t>
      </w:r>
      <w:r w:rsidRPr="003B5C8B">
        <w:t xml:space="preserve">ilggadējiem darbiniekiem, kuri uzņēmumā nostrādājuši </w:t>
      </w:r>
      <w:r w:rsidR="3180314D" w:rsidRPr="003B5C8B">
        <w:t>15</w:t>
      </w:r>
      <w:r w:rsidRPr="003B5C8B">
        <w:t xml:space="preserve"> un vairāk gadus, izmaksā naudas balvu;</w:t>
      </w:r>
    </w:p>
    <w:p w14:paraId="72049C0D" w14:textId="1C1F1CAF" w:rsidR="001727EE" w:rsidRPr="003B5C8B" w:rsidRDefault="001727EE" w:rsidP="00AF2004">
      <w:pPr>
        <w:pStyle w:val="Sarakstarindkopa"/>
        <w:widowControl w:val="0"/>
        <w:numPr>
          <w:ilvl w:val="0"/>
          <w:numId w:val="31"/>
        </w:numPr>
        <w:autoSpaceDN w:val="0"/>
        <w:spacing w:after="0" w:line="240" w:lineRule="auto"/>
        <w:ind w:left="737" w:hanging="340"/>
        <w:jc w:val="both"/>
      </w:pPr>
      <w:r w:rsidRPr="003B5C8B">
        <w:t>sakarā ar darbinieka dzimšanas dienas apaļu jubileju var izmaksāt naudas balvu;</w:t>
      </w:r>
    </w:p>
    <w:p w14:paraId="35E38CB8" w14:textId="605FFC72" w:rsidR="001727EE" w:rsidRPr="003B5C8B" w:rsidRDefault="421F7A44" w:rsidP="00AF2004">
      <w:pPr>
        <w:pStyle w:val="Sarakstarindkopa"/>
        <w:widowControl w:val="0"/>
        <w:numPr>
          <w:ilvl w:val="0"/>
          <w:numId w:val="31"/>
        </w:numPr>
        <w:autoSpaceDN w:val="0"/>
        <w:spacing w:after="0" w:line="240" w:lineRule="auto"/>
        <w:ind w:left="737" w:hanging="340"/>
        <w:jc w:val="both"/>
      </w:pPr>
      <w:r w:rsidRPr="003B5C8B">
        <w:t xml:space="preserve">tiek izmaksāti pabalsti darbiniekam ģimenes locekļa nāves gadījumā un darbinieka nāves gadījumā </w:t>
      </w:r>
      <w:r w:rsidR="00ED3B4B" w:rsidRPr="003B5C8B">
        <w:rPr>
          <w:rFonts w:cs="Calibri"/>
        </w:rPr>
        <w:t>–</w:t>
      </w:r>
      <w:r w:rsidRPr="003B5C8B">
        <w:t xml:space="preserve"> viņa ģimenes loceklim;</w:t>
      </w:r>
    </w:p>
    <w:p w14:paraId="38DDCA87" w14:textId="5FE0F89A" w:rsidR="001727EE" w:rsidRDefault="001727EE" w:rsidP="00AF2004">
      <w:pPr>
        <w:pStyle w:val="Sarakstarindkopa"/>
        <w:widowControl w:val="0"/>
        <w:numPr>
          <w:ilvl w:val="0"/>
          <w:numId w:val="31"/>
        </w:numPr>
        <w:autoSpaceDN w:val="0"/>
        <w:spacing w:line="240" w:lineRule="auto"/>
        <w:ind w:left="737" w:hanging="340"/>
        <w:jc w:val="both"/>
      </w:pPr>
      <w:r w:rsidRPr="003B5C8B">
        <w:t xml:space="preserve">visus ar darba aizsardzības organizēšanu saistītos izdevumus sedz darba devējs, tajā skaitā </w:t>
      </w:r>
      <w:r>
        <w:t>uzticības personu apmācību.</w:t>
      </w:r>
    </w:p>
    <w:tbl>
      <w:tblPr>
        <w:tblW w:w="8223" w:type="dxa"/>
        <w:jc w:val="center"/>
        <w:tblLayout w:type="fixed"/>
        <w:tblCellMar>
          <w:left w:w="10" w:type="dxa"/>
          <w:right w:w="10" w:type="dxa"/>
        </w:tblCellMar>
        <w:tblLook w:val="04A0" w:firstRow="1" w:lastRow="0" w:firstColumn="1" w:lastColumn="0" w:noHBand="0" w:noVBand="1"/>
      </w:tblPr>
      <w:tblGrid>
        <w:gridCol w:w="5670"/>
        <w:gridCol w:w="851"/>
        <w:gridCol w:w="851"/>
        <w:gridCol w:w="851"/>
      </w:tblGrid>
      <w:tr w:rsidR="008827B8" w:rsidRPr="008827B8" w14:paraId="359525C4" w14:textId="35872D60" w:rsidTr="003B5C8B">
        <w:trPr>
          <w:trHeight w:val="290"/>
          <w:jc w:val="center"/>
        </w:trPr>
        <w:tc>
          <w:tcPr>
            <w:tcW w:w="5670" w:type="dxa"/>
            <w:tcBorders>
              <w:top w:val="single" w:sz="4" w:space="0" w:color="auto"/>
              <w:left w:val="single" w:sz="4" w:space="0" w:color="auto"/>
              <w:bottom w:val="single" w:sz="4" w:space="0" w:color="auto"/>
              <w:right w:val="single" w:sz="4" w:space="0" w:color="auto"/>
            </w:tcBorders>
            <w:shd w:val="clear" w:color="auto" w:fill="2F5496" w:themeFill="accent1" w:themeFillShade="BF"/>
            <w:tcMar>
              <w:top w:w="0" w:type="dxa"/>
              <w:left w:w="108" w:type="dxa"/>
              <w:bottom w:w="0" w:type="dxa"/>
              <w:right w:w="108" w:type="dxa"/>
            </w:tcMar>
            <w:vAlign w:val="center"/>
          </w:tcPr>
          <w:p w14:paraId="7F355855" w14:textId="25878C6C" w:rsidR="003B5C8B" w:rsidRPr="008827B8" w:rsidRDefault="003B5C8B" w:rsidP="00AF2004">
            <w:pPr>
              <w:widowControl w:val="0"/>
              <w:autoSpaceDE w:val="0"/>
              <w:spacing w:before="60" w:after="60" w:line="240" w:lineRule="auto"/>
              <w:jc w:val="center"/>
              <w:rPr>
                <w:rFonts w:cs="Calibri"/>
                <w:b/>
                <w:bCs/>
                <w:color w:val="FFFFFF" w:themeColor="background1"/>
                <w:sz w:val="20"/>
                <w:szCs w:val="20"/>
              </w:rPr>
            </w:pPr>
            <w:r w:rsidRPr="008827B8">
              <w:rPr>
                <w:rFonts w:cs="Calibri"/>
                <w:b/>
                <w:bCs/>
                <w:color w:val="FFFFFF" w:themeColor="background1"/>
                <w:sz w:val="20"/>
                <w:szCs w:val="20"/>
              </w:rPr>
              <w:t>Pabalsta / dāvanas veids (cilvēki)</w:t>
            </w:r>
          </w:p>
        </w:tc>
        <w:tc>
          <w:tcPr>
            <w:tcW w:w="851" w:type="dxa"/>
            <w:tcBorders>
              <w:top w:val="single" w:sz="4" w:space="0" w:color="auto"/>
              <w:left w:val="single" w:sz="4" w:space="0" w:color="auto"/>
              <w:bottom w:val="single" w:sz="4" w:space="0" w:color="auto"/>
              <w:right w:val="single" w:sz="4" w:space="0" w:color="auto"/>
            </w:tcBorders>
            <w:shd w:val="clear" w:color="auto" w:fill="2F5496" w:themeFill="accent1" w:themeFillShade="BF"/>
            <w:tcMar>
              <w:top w:w="0" w:type="dxa"/>
              <w:left w:w="108" w:type="dxa"/>
              <w:bottom w:w="0" w:type="dxa"/>
              <w:right w:w="108" w:type="dxa"/>
            </w:tcMar>
            <w:vAlign w:val="center"/>
          </w:tcPr>
          <w:p w14:paraId="32937E4F" w14:textId="77777777" w:rsidR="003B5C8B" w:rsidRPr="008827B8" w:rsidRDefault="003B5C8B" w:rsidP="003813B5">
            <w:pPr>
              <w:widowControl w:val="0"/>
              <w:autoSpaceDE w:val="0"/>
              <w:spacing w:before="60" w:after="60" w:line="240" w:lineRule="auto"/>
              <w:jc w:val="center"/>
              <w:rPr>
                <w:rFonts w:cs="Calibri"/>
                <w:b/>
                <w:bCs/>
                <w:color w:val="FFFFFF" w:themeColor="background1"/>
                <w:sz w:val="20"/>
                <w:szCs w:val="20"/>
              </w:rPr>
            </w:pPr>
            <w:r w:rsidRPr="008827B8">
              <w:rPr>
                <w:rFonts w:cs="Calibri"/>
                <w:b/>
                <w:bCs/>
                <w:color w:val="FFFFFF" w:themeColor="background1"/>
                <w:sz w:val="20"/>
                <w:szCs w:val="20"/>
              </w:rPr>
              <w:t>2021</w:t>
            </w:r>
          </w:p>
        </w:tc>
        <w:tc>
          <w:tcPr>
            <w:tcW w:w="851" w:type="dxa"/>
            <w:tcBorders>
              <w:top w:val="single" w:sz="4" w:space="0" w:color="auto"/>
              <w:left w:val="single" w:sz="4" w:space="0" w:color="auto"/>
              <w:bottom w:val="single" w:sz="4" w:space="0" w:color="auto"/>
              <w:right w:val="single" w:sz="4" w:space="0" w:color="auto"/>
            </w:tcBorders>
            <w:shd w:val="clear" w:color="auto" w:fill="2F5496" w:themeFill="accent1" w:themeFillShade="BF"/>
            <w:tcMar>
              <w:top w:w="0" w:type="dxa"/>
              <w:left w:w="108" w:type="dxa"/>
              <w:bottom w:w="0" w:type="dxa"/>
              <w:right w:w="108" w:type="dxa"/>
            </w:tcMar>
            <w:vAlign w:val="center"/>
          </w:tcPr>
          <w:p w14:paraId="025C29A2" w14:textId="54B5EC1C" w:rsidR="003B5C8B" w:rsidRPr="008827B8" w:rsidRDefault="003B5C8B" w:rsidP="003813B5">
            <w:pPr>
              <w:widowControl w:val="0"/>
              <w:spacing w:before="60" w:after="60" w:line="240" w:lineRule="auto"/>
              <w:jc w:val="center"/>
              <w:rPr>
                <w:rFonts w:cs="Calibri"/>
                <w:b/>
                <w:bCs/>
                <w:color w:val="FFFFFF" w:themeColor="background1"/>
                <w:sz w:val="20"/>
                <w:szCs w:val="20"/>
              </w:rPr>
            </w:pPr>
            <w:r w:rsidRPr="008827B8">
              <w:rPr>
                <w:rFonts w:cs="Calibri"/>
                <w:b/>
                <w:bCs/>
                <w:color w:val="FFFFFF" w:themeColor="background1"/>
                <w:sz w:val="20"/>
                <w:szCs w:val="20"/>
              </w:rPr>
              <w:t>2022</w:t>
            </w:r>
          </w:p>
        </w:tc>
        <w:tc>
          <w:tcPr>
            <w:tcW w:w="851" w:type="dxa"/>
            <w:tcBorders>
              <w:top w:val="single" w:sz="4" w:space="0" w:color="auto"/>
              <w:left w:val="single" w:sz="4" w:space="0" w:color="auto"/>
              <w:bottom w:val="single" w:sz="4" w:space="0" w:color="auto"/>
              <w:right w:val="single" w:sz="4" w:space="0" w:color="auto"/>
            </w:tcBorders>
            <w:shd w:val="clear" w:color="auto" w:fill="2F5496" w:themeFill="accent1" w:themeFillShade="BF"/>
            <w:tcMar>
              <w:top w:w="0" w:type="dxa"/>
              <w:left w:w="108" w:type="dxa"/>
              <w:bottom w:w="0" w:type="dxa"/>
              <w:right w:w="108" w:type="dxa"/>
            </w:tcMar>
            <w:vAlign w:val="center"/>
          </w:tcPr>
          <w:p w14:paraId="4C712801" w14:textId="32B9B9D1" w:rsidR="003B5C8B" w:rsidRPr="008827B8" w:rsidRDefault="003B5C8B" w:rsidP="009C53F2">
            <w:pPr>
              <w:spacing w:after="0" w:line="240" w:lineRule="auto"/>
              <w:jc w:val="center"/>
              <w:rPr>
                <w:rFonts w:cs="Calibri"/>
                <w:b/>
                <w:bCs/>
                <w:color w:val="FFFFFF" w:themeColor="background1"/>
                <w:sz w:val="20"/>
                <w:szCs w:val="20"/>
              </w:rPr>
            </w:pPr>
            <w:r w:rsidRPr="008827B8">
              <w:rPr>
                <w:rFonts w:cs="Calibri"/>
                <w:b/>
                <w:bCs/>
                <w:color w:val="FFFFFF" w:themeColor="background1"/>
                <w:sz w:val="20"/>
                <w:szCs w:val="20"/>
              </w:rPr>
              <w:t>2023</w:t>
            </w:r>
          </w:p>
        </w:tc>
      </w:tr>
      <w:tr w:rsidR="003B5C8B" w:rsidRPr="003B5C8B" w14:paraId="2A4DCBFF" w14:textId="4EEFD5A1" w:rsidTr="003B5C8B">
        <w:trPr>
          <w:trHeight w:val="290"/>
          <w:jc w:val="center"/>
        </w:trPr>
        <w:tc>
          <w:tcPr>
            <w:tcW w:w="56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5D6B103" w14:textId="5C22C78D" w:rsidR="003B5C8B" w:rsidRPr="003B5C8B" w:rsidRDefault="003B5C8B" w:rsidP="003813B5">
            <w:pPr>
              <w:widowControl w:val="0"/>
              <w:autoSpaceDE w:val="0"/>
              <w:spacing w:before="60" w:after="60" w:line="240" w:lineRule="auto"/>
              <w:rPr>
                <w:rFonts w:cs="Calibri"/>
                <w:sz w:val="20"/>
                <w:szCs w:val="20"/>
              </w:rPr>
            </w:pPr>
            <w:r w:rsidRPr="003B5C8B">
              <w:rPr>
                <w:rFonts w:cs="Calibri"/>
                <w:sz w:val="20"/>
                <w:szCs w:val="20"/>
              </w:rPr>
              <w:t>Bērna piedzimšanas pabalsts</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BB3A658" w14:textId="77777777" w:rsidR="003B5C8B" w:rsidRPr="003B5C8B" w:rsidRDefault="003B5C8B" w:rsidP="003813B5">
            <w:pPr>
              <w:widowControl w:val="0"/>
              <w:autoSpaceDE w:val="0"/>
              <w:spacing w:before="60" w:after="60" w:line="240" w:lineRule="auto"/>
              <w:jc w:val="center"/>
              <w:rPr>
                <w:rFonts w:cs="Calibri"/>
                <w:sz w:val="20"/>
                <w:szCs w:val="20"/>
              </w:rPr>
            </w:pPr>
            <w:r w:rsidRPr="003B5C8B">
              <w:rPr>
                <w:rFonts w:cs="Calibri"/>
                <w:sz w:val="20"/>
                <w:szCs w:val="20"/>
              </w:rPr>
              <w:t>20</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AC3A2CA" w14:textId="14A91FCF" w:rsidR="003B5C8B" w:rsidRPr="003B5C8B" w:rsidRDefault="003B5C8B" w:rsidP="003813B5">
            <w:pPr>
              <w:widowControl w:val="0"/>
              <w:spacing w:before="60" w:after="60" w:line="240" w:lineRule="auto"/>
              <w:jc w:val="center"/>
              <w:rPr>
                <w:rFonts w:cs="Calibri"/>
                <w:sz w:val="20"/>
                <w:szCs w:val="20"/>
              </w:rPr>
            </w:pPr>
            <w:r w:rsidRPr="003B5C8B">
              <w:rPr>
                <w:rFonts w:cs="Calibri"/>
                <w:sz w:val="20"/>
                <w:szCs w:val="20"/>
              </w:rPr>
              <w:t>14</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928814B" w14:textId="4CBCBBAB" w:rsidR="003B5C8B" w:rsidRPr="003B5C8B" w:rsidRDefault="003B5C8B" w:rsidP="791591FD">
            <w:pPr>
              <w:spacing w:before="60" w:after="60"/>
              <w:ind w:left="-20" w:right="-20"/>
              <w:jc w:val="center"/>
              <w:rPr>
                <w:rFonts w:ascii="Calibri" w:eastAsia="Calibri" w:hAnsi="Calibri" w:cs="Calibri"/>
                <w:sz w:val="20"/>
                <w:szCs w:val="20"/>
              </w:rPr>
            </w:pPr>
            <w:r w:rsidRPr="003B5C8B">
              <w:rPr>
                <w:rFonts w:ascii="Calibri" w:eastAsia="Calibri" w:hAnsi="Calibri" w:cs="Calibri"/>
                <w:sz w:val="20"/>
                <w:szCs w:val="20"/>
              </w:rPr>
              <w:t>11</w:t>
            </w:r>
          </w:p>
        </w:tc>
      </w:tr>
      <w:tr w:rsidR="003B5C8B" w:rsidRPr="003B5C8B" w14:paraId="3D782C43" w14:textId="4334CE7E" w:rsidTr="003B5C8B">
        <w:trPr>
          <w:trHeight w:val="290"/>
          <w:jc w:val="center"/>
        </w:trPr>
        <w:tc>
          <w:tcPr>
            <w:tcW w:w="56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597C37E" w14:textId="3D4E4E87" w:rsidR="003B5C8B" w:rsidRPr="003B5C8B" w:rsidRDefault="003B5C8B" w:rsidP="003813B5">
            <w:pPr>
              <w:widowControl w:val="0"/>
              <w:autoSpaceDE w:val="0"/>
              <w:spacing w:before="60" w:after="60" w:line="240" w:lineRule="auto"/>
              <w:rPr>
                <w:rFonts w:cs="Calibri"/>
                <w:sz w:val="20"/>
                <w:szCs w:val="20"/>
              </w:rPr>
            </w:pPr>
            <w:r w:rsidRPr="003B5C8B">
              <w:rPr>
                <w:rFonts w:cs="Calibri"/>
                <w:sz w:val="20"/>
                <w:szCs w:val="20"/>
              </w:rPr>
              <w:t xml:space="preserve">Pabalsts </w:t>
            </w:r>
            <w:proofErr w:type="spellStart"/>
            <w:r w:rsidRPr="003B5C8B">
              <w:rPr>
                <w:rFonts w:cs="Calibri"/>
                <w:sz w:val="20"/>
                <w:szCs w:val="20"/>
              </w:rPr>
              <w:t>daudzbērnu</w:t>
            </w:r>
            <w:proofErr w:type="spellEnd"/>
            <w:r w:rsidRPr="003B5C8B">
              <w:rPr>
                <w:rFonts w:cs="Calibri"/>
                <w:sz w:val="20"/>
                <w:szCs w:val="20"/>
              </w:rPr>
              <w:t xml:space="preserve"> ģimenēm</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0375729" w14:textId="77777777" w:rsidR="003B5C8B" w:rsidRPr="003B5C8B" w:rsidRDefault="003B5C8B" w:rsidP="003813B5">
            <w:pPr>
              <w:widowControl w:val="0"/>
              <w:autoSpaceDE w:val="0"/>
              <w:spacing w:before="60" w:after="60" w:line="240" w:lineRule="auto"/>
              <w:jc w:val="center"/>
              <w:rPr>
                <w:rFonts w:cs="Calibri"/>
                <w:sz w:val="20"/>
                <w:szCs w:val="20"/>
              </w:rPr>
            </w:pPr>
            <w:r w:rsidRPr="003B5C8B">
              <w:rPr>
                <w:rFonts w:cs="Calibri"/>
                <w:sz w:val="20"/>
                <w:szCs w:val="20"/>
              </w:rPr>
              <w:t>22</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119EE61" w14:textId="25A44EB0" w:rsidR="003B5C8B" w:rsidRPr="003B5C8B" w:rsidRDefault="003B5C8B" w:rsidP="003813B5">
            <w:pPr>
              <w:widowControl w:val="0"/>
              <w:spacing w:before="60" w:after="60" w:line="240" w:lineRule="auto"/>
              <w:jc w:val="center"/>
              <w:rPr>
                <w:rFonts w:cs="Calibri"/>
                <w:sz w:val="20"/>
                <w:szCs w:val="20"/>
              </w:rPr>
            </w:pPr>
            <w:r w:rsidRPr="003B5C8B">
              <w:rPr>
                <w:rFonts w:cs="Calibri"/>
                <w:sz w:val="20"/>
                <w:szCs w:val="20"/>
              </w:rPr>
              <w:t>24</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B0781CA" w14:textId="6AEEE1FD" w:rsidR="003B5C8B" w:rsidRPr="003B5C8B" w:rsidRDefault="003B5C8B" w:rsidP="791591FD">
            <w:pPr>
              <w:spacing w:before="60" w:after="60"/>
              <w:ind w:left="-20" w:right="-20"/>
              <w:jc w:val="center"/>
              <w:rPr>
                <w:rFonts w:ascii="Calibri" w:eastAsia="Calibri" w:hAnsi="Calibri" w:cs="Calibri"/>
                <w:sz w:val="20"/>
                <w:szCs w:val="20"/>
              </w:rPr>
            </w:pPr>
            <w:r w:rsidRPr="003B5C8B">
              <w:rPr>
                <w:rFonts w:ascii="Calibri" w:eastAsia="Calibri" w:hAnsi="Calibri" w:cs="Calibri"/>
                <w:sz w:val="20"/>
                <w:szCs w:val="20"/>
              </w:rPr>
              <w:t>20</w:t>
            </w:r>
          </w:p>
        </w:tc>
      </w:tr>
      <w:tr w:rsidR="003B5C8B" w:rsidRPr="003B5C8B" w14:paraId="52CD472E" w14:textId="2F6F3EE0" w:rsidTr="003B5C8B">
        <w:trPr>
          <w:trHeight w:val="290"/>
          <w:jc w:val="center"/>
        </w:trPr>
        <w:tc>
          <w:tcPr>
            <w:tcW w:w="56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646CFEB" w14:textId="002776E0" w:rsidR="003B5C8B" w:rsidRPr="003B5C8B" w:rsidRDefault="003B5C8B" w:rsidP="003813B5">
            <w:pPr>
              <w:widowControl w:val="0"/>
              <w:autoSpaceDE w:val="0"/>
              <w:spacing w:before="60" w:after="60" w:line="240" w:lineRule="auto"/>
            </w:pPr>
            <w:r w:rsidRPr="003B5C8B">
              <w:rPr>
                <w:sz w:val="20"/>
                <w:szCs w:val="20"/>
              </w:rPr>
              <w:t>Pabalsts ēdināšanas izdevumu kompensācijai  bērnudārzā</w:t>
            </w:r>
            <w:r w:rsidRPr="003B5C8B">
              <w:rPr>
                <w:rFonts w:cs="Calibri"/>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59EC4B9" w14:textId="77777777" w:rsidR="003B5C8B" w:rsidRPr="003B5C8B" w:rsidRDefault="003B5C8B" w:rsidP="003813B5">
            <w:pPr>
              <w:widowControl w:val="0"/>
              <w:autoSpaceDE w:val="0"/>
              <w:spacing w:before="60" w:after="60" w:line="240" w:lineRule="auto"/>
              <w:jc w:val="center"/>
              <w:rPr>
                <w:rFonts w:cs="Calibri"/>
                <w:sz w:val="20"/>
                <w:szCs w:val="20"/>
              </w:rPr>
            </w:pPr>
            <w:r w:rsidRPr="003B5C8B">
              <w:rPr>
                <w:rFonts w:cs="Calibri"/>
                <w:sz w:val="20"/>
                <w:szCs w:val="20"/>
              </w:rPr>
              <w:t>25</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9155A28" w14:textId="48A7673A" w:rsidR="003B5C8B" w:rsidRPr="003B5C8B" w:rsidRDefault="003B5C8B" w:rsidP="003813B5">
            <w:pPr>
              <w:widowControl w:val="0"/>
              <w:spacing w:before="60" w:after="60" w:line="240" w:lineRule="auto"/>
              <w:jc w:val="center"/>
              <w:rPr>
                <w:rFonts w:cs="Calibri"/>
                <w:sz w:val="20"/>
                <w:szCs w:val="20"/>
              </w:rPr>
            </w:pPr>
            <w:r w:rsidRPr="003B5C8B">
              <w:rPr>
                <w:rFonts w:cs="Calibri"/>
                <w:sz w:val="20"/>
                <w:szCs w:val="20"/>
              </w:rPr>
              <w:t>26</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12A6204" w14:textId="44AE8AE9" w:rsidR="003B5C8B" w:rsidRPr="003B5C8B" w:rsidRDefault="003B5C8B" w:rsidP="791591FD">
            <w:pPr>
              <w:spacing w:before="60" w:after="60"/>
              <w:ind w:left="-20" w:right="-20"/>
              <w:jc w:val="center"/>
              <w:rPr>
                <w:rFonts w:ascii="Calibri" w:eastAsia="Calibri" w:hAnsi="Calibri" w:cs="Calibri"/>
                <w:sz w:val="20"/>
                <w:szCs w:val="20"/>
              </w:rPr>
            </w:pPr>
            <w:r w:rsidRPr="003B5C8B">
              <w:rPr>
                <w:rFonts w:ascii="Calibri" w:eastAsia="Calibri" w:hAnsi="Calibri" w:cs="Calibri"/>
                <w:sz w:val="20"/>
                <w:szCs w:val="20"/>
              </w:rPr>
              <w:t>27</w:t>
            </w:r>
          </w:p>
        </w:tc>
      </w:tr>
      <w:tr w:rsidR="003B5C8B" w:rsidRPr="003B5C8B" w14:paraId="30FEC7F9" w14:textId="1F43A748" w:rsidTr="003B5C8B">
        <w:trPr>
          <w:trHeight w:val="290"/>
          <w:jc w:val="center"/>
        </w:trPr>
        <w:tc>
          <w:tcPr>
            <w:tcW w:w="56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83090E5" w14:textId="05081D16" w:rsidR="003B5C8B" w:rsidRPr="003B5C8B" w:rsidRDefault="003B5C8B" w:rsidP="003813B5">
            <w:pPr>
              <w:widowControl w:val="0"/>
              <w:autoSpaceDE w:val="0"/>
              <w:spacing w:before="60" w:after="60" w:line="240" w:lineRule="auto"/>
            </w:pPr>
            <w:r w:rsidRPr="003B5C8B">
              <w:rPr>
                <w:rFonts w:cs="Calibri"/>
                <w:sz w:val="20"/>
                <w:szCs w:val="20"/>
              </w:rPr>
              <w:t xml:space="preserve">Pabalsts </w:t>
            </w:r>
            <w:r w:rsidRPr="003B5C8B">
              <w:rPr>
                <w:sz w:val="20"/>
                <w:szCs w:val="20"/>
              </w:rPr>
              <w:t>sakarā ar bērna(u) mācību uzsākšanu 1.klasē</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1A52EDD" w14:textId="77777777" w:rsidR="003B5C8B" w:rsidRPr="003B5C8B" w:rsidRDefault="003B5C8B" w:rsidP="003813B5">
            <w:pPr>
              <w:widowControl w:val="0"/>
              <w:autoSpaceDE w:val="0"/>
              <w:spacing w:before="60" w:after="60" w:line="240" w:lineRule="auto"/>
              <w:jc w:val="center"/>
              <w:rPr>
                <w:rFonts w:cs="Calibri"/>
                <w:sz w:val="20"/>
                <w:szCs w:val="20"/>
              </w:rPr>
            </w:pPr>
            <w:r w:rsidRPr="003B5C8B">
              <w:rPr>
                <w:rFonts w:cs="Calibri"/>
                <w:sz w:val="20"/>
                <w:szCs w:val="20"/>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4A57620" w14:textId="75C2FEE9" w:rsidR="003B5C8B" w:rsidRPr="003B5C8B" w:rsidRDefault="003B5C8B" w:rsidP="003813B5">
            <w:pPr>
              <w:widowControl w:val="0"/>
              <w:spacing w:before="60" w:after="60" w:line="240" w:lineRule="auto"/>
              <w:jc w:val="center"/>
              <w:rPr>
                <w:rFonts w:cs="Calibri"/>
                <w:sz w:val="20"/>
                <w:szCs w:val="20"/>
              </w:rPr>
            </w:pPr>
            <w:r w:rsidRPr="003B5C8B">
              <w:rPr>
                <w:rFonts w:cs="Calibri"/>
                <w:sz w:val="20"/>
                <w:szCs w:val="20"/>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0D6A8B4" w14:textId="203EA730" w:rsidR="003B5C8B" w:rsidRPr="003B5C8B" w:rsidRDefault="003B5C8B" w:rsidP="791591FD">
            <w:pPr>
              <w:spacing w:before="60" w:after="60"/>
              <w:ind w:left="-20" w:right="-20"/>
              <w:jc w:val="center"/>
              <w:rPr>
                <w:rFonts w:ascii="Calibri" w:eastAsia="Calibri" w:hAnsi="Calibri" w:cs="Calibri"/>
                <w:sz w:val="20"/>
                <w:szCs w:val="20"/>
              </w:rPr>
            </w:pPr>
            <w:r w:rsidRPr="003B5C8B">
              <w:rPr>
                <w:rFonts w:ascii="Calibri" w:eastAsia="Calibri" w:hAnsi="Calibri" w:cs="Calibri"/>
                <w:sz w:val="20"/>
                <w:szCs w:val="20"/>
              </w:rPr>
              <w:t>24</w:t>
            </w:r>
          </w:p>
        </w:tc>
      </w:tr>
      <w:tr w:rsidR="003B5C8B" w:rsidRPr="003B5C8B" w14:paraId="4D6A6233" w14:textId="77777777" w:rsidTr="003B5C8B">
        <w:trPr>
          <w:trHeight w:val="290"/>
          <w:jc w:val="center"/>
        </w:trPr>
        <w:tc>
          <w:tcPr>
            <w:tcW w:w="56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940877E" w14:textId="3680E464" w:rsidR="003B5C8B" w:rsidRPr="003B5C8B" w:rsidRDefault="003B5C8B" w:rsidP="791591FD">
            <w:pPr>
              <w:spacing w:line="240" w:lineRule="auto"/>
              <w:rPr>
                <w:rFonts w:cs="Calibri"/>
                <w:sz w:val="20"/>
                <w:szCs w:val="20"/>
              </w:rPr>
            </w:pPr>
            <w:r w:rsidRPr="003B5C8B">
              <w:rPr>
                <w:rFonts w:cs="Calibri"/>
                <w:sz w:val="20"/>
                <w:szCs w:val="20"/>
              </w:rPr>
              <w:t>Pabalsts bērnu vasaras nometņu izdevumu segšanai</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04DCE0C" w14:textId="667B9350" w:rsidR="003B5C8B" w:rsidRPr="003B5C8B" w:rsidRDefault="003B5C8B" w:rsidP="791591FD">
            <w:pPr>
              <w:spacing w:line="240" w:lineRule="auto"/>
              <w:jc w:val="center"/>
              <w:rPr>
                <w:rFonts w:cs="Calibri"/>
                <w:sz w:val="20"/>
                <w:szCs w:val="20"/>
              </w:rPr>
            </w:pPr>
            <w:r w:rsidRPr="003B5C8B">
              <w:rPr>
                <w:rFonts w:cs="Calibri"/>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8D81024" w14:textId="5EF196EA" w:rsidR="003B5C8B" w:rsidRPr="003B5C8B" w:rsidRDefault="003B5C8B" w:rsidP="791591FD">
            <w:pPr>
              <w:spacing w:line="240" w:lineRule="auto"/>
              <w:jc w:val="center"/>
              <w:rPr>
                <w:rFonts w:cs="Calibri"/>
                <w:sz w:val="20"/>
                <w:szCs w:val="20"/>
              </w:rPr>
            </w:pPr>
            <w:r w:rsidRPr="003B5C8B">
              <w:rPr>
                <w:rFonts w:cs="Calibri"/>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A1761E5" w14:textId="2C73E77D" w:rsidR="003B5C8B" w:rsidRPr="003B5C8B" w:rsidRDefault="003B5C8B" w:rsidP="791591FD">
            <w:pPr>
              <w:spacing w:before="60" w:after="60"/>
              <w:ind w:left="-20" w:right="-20"/>
              <w:jc w:val="center"/>
              <w:rPr>
                <w:rFonts w:ascii="Calibri" w:eastAsia="Calibri" w:hAnsi="Calibri" w:cs="Calibri"/>
                <w:sz w:val="20"/>
                <w:szCs w:val="20"/>
              </w:rPr>
            </w:pPr>
            <w:r w:rsidRPr="003B5C8B">
              <w:rPr>
                <w:rFonts w:ascii="Calibri" w:eastAsia="Calibri" w:hAnsi="Calibri" w:cs="Calibri"/>
                <w:sz w:val="20"/>
                <w:szCs w:val="20"/>
              </w:rPr>
              <w:t>29</w:t>
            </w:r>
          </w:p>
        </w:tc>
      </w:tr>
      <w:tr w:rsidR="003B5C8B" w:rsidRPr="003B5C8B" w14:paraId="649CBC1C" w14:textId="77777777" w:rsidTr="003B5C8B">
        <w:trPr>
          <w:trHeight w:val="290"/>
          <w:jc w:val="center"/>
        </w:trPr>
        <w:tc>
          <w:tcPr>
            <w:tcW w:w="56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BF18CA4" w14:textId="7633E647" w:rsidR="003B5C8B" w:rsidRPr="003B5C8B" w:rsidRDefault="003B5C8B" w:rsidP="791591FD">
            <w:pPr>
              <w:spacing w:line="240" w:lineRule="auto"/>
              <w:rPr>
                <w:rFonts w:cs="Calibri"/>
                <w:sz w:val="20"/>
                <w:szCs w:val="20"/>
              </w:rPr>
            </w:pPr>
            <w:r w:rsidRPr="003B5C8B">
              <w:rPr>
                <w:rFonts w:cs="Calibri"/>
                <w:sz w:val="20"/>
                <w:szCs w:val="20"/>
              </w:rPr>
              <w:t>Pabalsts par bērnu ar invaliditāti</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B1E7BBF" w14:textId="0F36350C" w:rsidR="003B5C8B" w:rsidRPr="003B5C8B" w:rsidRDefault="003B5C8B" w:rsidP="791591FD">
            <w:pPr>
              <w:spacing w:line="240" w:lineRule="auto"/>
              <w:jc w:val="center"/>
              <w:rPr>
                <w:rFonts w:cs="Calibri"/>
                <w:sz w:val="20"/>
                <w:szCs w:val="20"/>
              </w:rPr>
            </w:pPr>
            <w:r w:rsidRPr="003B5C8B">
              <w:rPr>
                <w:rFonts w:cs="Calibri"/>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22749A8" w14:textId="0F93A1FE" w:rsidR="003B5C8B" w:rsidRPr="003B5C8B" w:rsidRDefault="003B5C8B" w:rsidP="791591FD">
            <w:pPr>
              <w:spacing w:line="240" w:lineRule="auto"/>
              <w:jc w:val="center"/>
              <w:rPr>
                <w:rFonts w:cs="Calibri"/>
                <w:sz w:val="20"/>
                <w:szCs w:val="20"/>
              </w:rPr>
            </w:pPr>
            <w:r w:rsidRPr="003B5C8B">
              <w:rPr>
                <w:rFonts w:cs="Calibri"/>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D7A04C8" w14:textId="1D53F64C" w:rsidR="003B5C8B" w:rsidRPr="003B5C8B" w:rsidRDefault="003B5C8B" w:rsidP="791591FD">
            <w:pPr>
              <w:spacing w:before="60" w:after="60"/>
              <w:ind w:left="-20" w:right="-20"/>
              <w:jc w:val="center"/>
              <w:rPr>
                <w:rFonts w:ascii="Calibri" w:eastAsia="Calibri" w:hAnsi="Calibri" w:cs="Calibri"/>
                <w:sz w:val="20"/>
                <w:szCs w:val="20"/>
              </w:rPr>
            </w:pPr>
            <w:r w:rsidRPr="003B5C8B">
              <w:rPr>
                <w:rFonts w:ascii="Calibri" w:eastAsia="Calibri" w:hAnsi="Calibri" w:cs="Calibri"/>
                <w:sz w:val="20"/>
                <w:szCs w:val="20"/>
              </w:rPr>
              <w:t>5</w:t>
            </w:r>
          </w:p>
        </w:tc>
      </w:tr>
      <w:tr w:rsidR="003B5C8B" w:rsidRPr="003B5C8B" w14:paraId="51763CDB" w14:textId="3FD2FDDC" w:rsidTr="003B5C8B">
        <w:trPr>
          <w:trHeight w:val="290"/>
          <w:jc w:val="center"/>
        </w:trPr>
        <w:tc>
          <w:tcPr>
            <w:tcW w:w="56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94A755F" w14:textId="235080D4" w:rsidR="003B5C8B" w:rsidRPr="003B5C8B" w:rsidRDefault="003B5C8B" w:rsidP="003813B5">
            <w:pPr>
              <w:widowControl w:val="0"/>
              <w:autoSpaceDE w:val="0"/>
              <w:spacing w:before="60" w:after="60" w:line="240" w:lineRule="auto"/>
              <w:rPr>
                <w:rFonts w:cs="Calibri"/>
                <w:sz w:val="20"/>
                <w:szCs w:val="20"/>
              </w:rPr>
            </w:pPr>
            <w:r w:rsidRPr="003B5C8B">
              <w:rPr>
                <w:rFonts w:cs="Calibri"/>
                <w:sz w:val="20"/>
                <w:szCs w:val="20"/>
              </w:rPr>
              <w:t>Pabalsti radinieku un darbinieku nāves gadījumos</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7DE2B70" w14:textId="77777777" w:rsidR="003B5C8B" w:rsidRPr="003B5C8B" w:rsidRDefault="003B5C8B" w:rsidP="003813B5">
            <w:pPr>
              <w:widowControl w:val="0"/>
              <w:autoSpaceDE w:val="0"/>
              <w:spacing w:before="60" w:after="60" w:line="240" w:lineRule="auto"/>
              <w:jc w:val="center"/>
              <w:rPr>
                <w:rFonts w:cs="Calibri"/>
                <w:sz w:val="20"/>
                <w:szCs w:val="20"/>
              </w:rPr>
            </w:pPr>
            <w:r w:rsidRPr="003B5C8B">
              <w:rPr>
                <w:rFonts w:cs="Calibri"/>
                <w:sz w:val="20"/>
                <w:szCs w:val="2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58E8ED4" w14:textId="37503ED3" w:rsidR="003B5C8B" w:rsidRPr="003B5C8B" w:rsidRDefault="003B5C8B" w:rsidP="003813B5">
            <w:pPr>
              <w:widowControl w:val="0"/>
              <w:spacing w:before="60" w:after="60" w:line="240" w:lineRule="auto"/>
              <w:jc w:val="center"/>
              <w:rPr>
                <w:rFonts w:cs="Calibri"/>
                <w:sz w:val="20"/>
                <w:szCs w:val="20"/>
              </w:rPr>
            </w:pPr>
            <w:r w:rsidRPr="003B5C8B">
              <w:rPr>
                <w:rFonts w:cs="Calibri"/>
                <w:sz w:val="20"/>
                <w:szCs w:val="20"/>
              </w:rPr>
              <w:t>26</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5CFF5AB" w14:textId="1C8BA73C" w:rsidR="003B5C8B" w:rsidRPr="003B5C8B" w:rsidRDefault="003B5C8B" w:rsidP="791591FD">
            <w:pPr>
              <w:spacing w:before="60" w:after="60"/>
              <w:ind w:left="-20" w:right="-20"/>
              <w:jc w:val="center"/>
              <w:rPr>
                <w:rFonts w:ascii="Calibri" w:eastAsia="Calibri" w:hAnsi="Calibri" w:cs="Calibri"/>
                <w:sz w:val="20"/>
                <w:szCs w:val="20"/>
              </w:rPr>
            </w:pPr>
            <w:r w:rsidRPr="003B5C8B">
              <w:rPr>
                <w:rFonts w:ascii="Calibri" w:eastAsia="Calibri" w:hAnsi="Calibri" w:cs="Calibri"/>
                <w:sz w:val="20"/>
                <w:szCs w:val="20"/>
              </w:rPr>
              <w:t>26</w:t>
            </w:r>
          </w:p>
        </w:tc>
      </w:tr>
      <w:tr w:rsidR="003B5C8B" w:rsidRPr="003B5C8B" w14:paraId="66680791" w14:textId="2F8EA96F" w:rsidTr="003B5C8B">
        <w:trPr>
          <w:trHeight w:val="290"/>
          <w:jc w:val="center"/>
        </w:trPr>
        <w:tc>
          <w:tcPr>
            <w:tcW w:w="56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009730D" w14:textId="626B10D4" w:rsidR="003B5C8B" w:rsidRPr="003B5C8B" w:rsidRDefault="003B5C8B" w:rsidP="003813B5">
            <w:pPr>
              <w:widowControl w:val="0"/>
              <w:autoSpaceDE w:val="0"/>
              <w:spacing w:before="60" w:after="60" w:line="240" w:lineRule="auto"/>
              <w:rPr>
                <w:rFonts w:cs="Calibri"/>
                <w:sz w:val="20"/>
                <w:szCs w:val="20"/>
              </w:rPr>
            </w:pPr>
            <w:r w:rsidRPr="003B5C8B">
              <w:rPr>
                <w:rFonts w:cs="Calibri"/>
                <w:sz w:val="20"/>
                <w:szCs w:val="20"/>
              </w:rPr>
              <w:t>Naudas balva sakarā ar dzimšanas dienas apaļu jubileju</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18F9C4D" w14:textId="77777777" w:rsidR="003B5C8B" w:rsidRPr="003B5C8B" w:rsidRDefault="003B5C8B" w:rsidP="003813B5">
            <w:pPr>
              <w:widowControl w:val="0"/>
              <w:autoSpaceDE w:val="0"/>
              <w:spacing w:before="60" w:after="60" w:line="240" w:lineRule="auto"/>
              <w:jc w:val="center"/>
              <w:rPr>
                <w:rFonts w:cs="Calibri"/>
                <w:sz w:val="20"/>
                <w:szCs w:val="20"/>
              </w:rPr>
            </w:pPr>
            <w:r w:rsidRPr="003B5C8B">
              <w:rPr>
                <w:rFonts w:cs="Calibri"/>
                <w:sz w:val="20"/>
                <w:szCs w:val="20"/>
              </w:rPr>
              <w:t>60</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195DBC0" w14:textId="7BB7A8E9" w:rsidR="003B5C8B" w:rsidRPr="003B5C8B" w:rsidRDefault="003B5C8B" w:rsidP="003813B5">
            <w:pPr>
              <w:widowControl w:val="0"/>
              <w:spacing w:before="60" w:after="60" w:line="240" w:lineRule="auto"/>
              <w:jc w:val="center"/>
              <w:rPr>
                <w:rFonts w:cs="Calibri"/>
                <w:sz w:val="20"/>
                <w:szCs w:val="20"/>
              </w:rPr>
            </w:pPr>
            <w:r w:rsidRPr="003B5C8B">
              <w:rPr>
                <w:rFonts w:cs="Calibri"/>
                <w:sz w:val="20"/>
                <w:szCs w:val="20"/>
              </w:rPr>
              <w:t>58</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2F00916" w14:textId="465271DD" w:rsidR="003B5C8B" w:rsidRPr="003B5C8B" w:rsidRDefault="003B5C8B" w:rsidP="791591FD">
            <w:pPr>
              <w:spacing w:before="60" w:after="60"/>
              <w:ind w:left="-20" w:right="-20"/>
              <w:jc w:val="center"/>
              <w:rPr>
                <w:rFonts w:ascii="Calibri" w:eastAsia="Calibri" w:hAnsi="Calibri" w:cs="Calibri"/>
                <w:sz w:val="20"/>
                <w:szCs w:val="20"/>
              </w:rPr>
            </w:pPr>
            <w:r w:rsidRPr="003B5C8B">
              <w:rPr>
                <w:rFonts w:ascii="Calibri" w:eastAsia="Calibri" w:hAnsi="Calibri" w:cs="Calibri"/>
                <w:sz w:val="20"/>
                <w:szCs w:val="20"/>
              </w:rPr>
              <w:t>76</w:t>
            </w:r>
          </w:p>
        </w:tc>
      </w:tr>
      <w:tr w:rsidR="003B5C8B" w:rsidRPr="003B5C8B" w14:paraId="5C58B56D" w14:textId="4466E53C" w:rsidTr="003B5C8B">
        <w:trPr>
          <w:trHeight w:val="290"/>
          <w:jc w:val="center"/>
        </w:trPr>
        <w:tc>
          <w:tcPr>
            <w:tcW w:w="56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FF73DF0" w14:textId="4071776F" w:rsidR="003B5C8B" w:rsidRPr="003B5C8B" w:rsidRDefault="003B5C8B" w:rsidP="003813B5">
            <w:pPr>
              <w:widowControl w:val="0"/>
              <w:autoSpaceDE w:val="0"/>
              <w:spacing w:before="60" w:after="60" w:line="240" w:lineRule="auto"/>
              <w:rPr>
                <w:rFonts w:cs="Calibri"/>
                <w:sz w:val="20"/>
                <w:szCs w:val="20"/>
              </w:rPr>
            </w:pPr>
            <w:r w:rsidRPr="003B5C8B">
              <w:rPr>
                <w:rFonts w:cs="Calibri"/>
                <w:sz w:val="20"/>
                <w:szCs w:val="20"/>
              </w:rPr>
              <w:t>Naudas balvas ilggadējiem darbiniekiem Ūdens dienā</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C48AF1F" w14:textId="77777777" w:rsidR="003B5C8B" w:rsidRPr="003B5C8B" w:rsidRDefault="003B5C8B" w:rsidP="003813B5">
            <w:pPr>
              <w:widowControl w:val="0"/>
              <w:autoSpaceDE w:val="0"/>
              <w:spacing w:before="60" w:after="60" w:line="240" w:lineRule="auto"/>
              <w:jc w:val="center"/>
              <w:rPr>
                <w:rFonts w:cs="Calibri"/>
                <w:sz w:val="20"/>
                <w:szCs w:val="20"/>
              </w:rPr>
            </w:pPr>
            <w:r w:rsidRPr="003B5C8B">
              <w:rPr>
                <w:rFonts w:cs="Calibri"/>
                <w:sz w:val="20"/>
                <w:szCs w:val="20"/>
              </w:rPr>
              <w:t>43</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E9DBC7C" w14:textId="465843AB" w:rsidR="003B5C8B" w:rsidRPr="003B5C8B" w:rsidRDefault="003B5C8B" w:rsidP="003813B5">
            <w:pPr>
              <w:widowControl w:val="0"/>
              <w:spacing w:before="60" w:after="60" w:line="240" w:lineRule="auto"/>
              <w:jc w:val="center"/>
              <w:rPr>
                <w:rFonts w:cs="Calibri"/>
                <w:sz w:val="20"/>
                <w:szCs w:val="20"/>
              </w:rPr>
            </w:pPr>
            <w:r w:rsidRPr="003B5C8B">
              <w:rPr>
                <w:rFonts w:cs="Calibri"/>
                <w:sz w:val="20"/>
                <w:szCs w:val="20"/>
              </w:rPr>
              <w:t>41</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79D6B18" w14:textId="54C63637" w:rsidR="003B5C8B" w:rsidRPr="003B5C8B" w:rsidRDefault="003B5C8B" w:rsidP="791591FD">
            <w:pPr>
              <w:spacing w:before="60" w:after="60"/>
              <w:ind w:left="-20" w:right="-20"/>
              <w:jc w:val="center"/>
              <w:rPr>
                <w:rFonts w:ascii="Calibri" w:eastAsia="Calibri" w:hAnsi="Calibri" w:cs="Calibri"/>
                <w:sz w:val="20"/>
                <w:szCs w:val="20"/>
              </w:rPr>
            </w:pPr>
            <w:r w:rsidRPr="003B5C8B">
              <w:rPr>
                <w:rFonts w:ascii="Calibri" w:eastAsia="Calibri" w:hAnsi="Calibri" w:cs="Calibri"/>
                <w:sz w:val="20"/>
                <w:szCs w:val="20"/>
              </w:rPr>
              <w:t>40</w:t>
            </w:r>
          </w:p>
        </w:tc>
      </w:tr>
      <w:tr w:rsidR="003B5C8B" w:rsidRPr="003B5C8B" w14:paraId="758DE6F5" w14:textId="4279B78A" w:rsidTr="003B5C8B">
        <w:trPr>
          <w:trHeight w:val="290"/>
          <w:jc w:val="center"/>
        </w:trPr>
        <w:tc>
          <w:tcPr>
            <w:tcW w:w="56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234EDF7" w14:textId="5BFFBA62" w:rsidR="003B5C8B" w:rsidRPr="003B5C8B" w:rsidRDefault="003B5C8B" w:rsidP="003813B5">
            <w:pPr>
              <w:widowControl w:val="0"/>
              <w:autoSpaceDE w:val="0"/>
              <w:spacing w:before="60" w:after="60" w:line="240" w:lineRule="auto"/>
              <w:rPr>
                <w:rFonts w:cs="Calibri"/>
                <w:sz w:val="20"/>
                <w:szCs w:val="20"/>
              </w:rPr>
            </w:pPr>
            <w:r w:rsidRPr="003B5C8B">
              <w:rPr>
                <w:rFonts w:cs="Calibri"/>
                <w:sz w:val="20"/>
                <w:szCs w:val="20"/>
              </w:rPr>
              <w:t>Pabalsts darba tiesisko attiecību izbeigšanas gadījumā</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3645E6B" w14:textId="77777777" w:rsidR="003B5C8B" w:rsidRPr="003B5C8B" w:rsidRDefault="003B5C8B" w:rsidP="003813B5">
            <w:pPr>
              <w:widowControl w:val="0"/>
              <w:autoSpaceDE w:val="0"/>
              <w:spacing w:before="60" w:after="60" w:line="240" w:lineRule="auto"/>
              <w:jc w:val="center"/>
              <w:rPr>
                <w:rFonts w:cs="Calibri"/>
                <w:sz w:val="20"/>
                <w:szCs w:val="20"/>
              </w:rPr>
            </w:pPr>
            <w:r w:rsidRPr="003B5C8B">
              <w:rPr>
                <w:rFonts w:cs="Calibri"/>
                <w:sz w:val="20"/>
                <w:szCs w:val="20"/>
              </w:rPr>
              <w:t>32</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D5E3FD7" w14:textId="5745E29A" w:rsidR="003B5C8B" w:rsidRPr="003B5C8B" w:rsidRDefault="003B5C8B" w:rsidP="003813B5">
            <w:pPr>
              <w:widowControl w:val="0"/>
              <w:spacing w:before="60" w:after="60" w:line="240" w:lineRule="auto"/>
              <w:jc w:val="center"/>
              <w:rPr>
                <w:rFonts w:cs="Calibri"/>
                <w:sz w:val="20"/>
                <w:szCs w:val="20"/>
              </w:rPr>
            </w:pPr>
            <w:r w:rsidRPr="003B5C8B">
              <w:rPr>
                <w:rFonts w:cs="Calibri"/>
                <w:sz w:val="20"/>
                <w:szCs w:val="20"/>
              </w:rPr>
              <w:t>30</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FC4BF11" w14:textId="09EFE6FF" w:rsidR="003B5C8B" w:rsidRPr="003B5C8B" w:rsidRDefault="003B5C8B" w:rsidP="791591FD">
            <w:pPr>
              <w:spacing w:before="60" w:after="60"/>
              <w:ind w:left="-20" w:right="-20"/>
              <w:jc w:val="center"/>
              <w:rPr>
                <w:rFonts w:ascii="Calibri" w:eastAsia="Calibri" w:hAnsi="Calibri" w:cs="Calibri"/>
                <w:sz w:val="20"/>
                <w:szCs w:val="20"/>
              </w:rPr>
            </w:pPr>
            <w:r w:rsidRPr="003B5C8B">
              <w:rPr>
                <w:rFonts w:ascii="Calibri" w:eastAsia="Calibri" w:hAnsi="Calibri" w:cs="Calibri"/>
                <w:sz w:val="20"/>
                <w:szCs w:val="20"/>
              </w:rPr>
              <w:t>21</w:t>
            </w:r>
          </w:p>
        </w:tc>
      </w:tr>
      <w:tr w:rsidR="003B5C8B" w:rsidRPr="003B5C8B" w14:paraId="3D8146E2" w14:textId="1F02F553" w:rsidTr="003B5C8B">
        <w:trPr>
          <w:trHeight w:val="290"/>
          <w:jc w:val="center"/>
        </w:trPr>
        <w:tc>
          <w:tcPr>
            <w:tcW w:w="56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FE22CC7" w14:textId="77777777" w:rsidR="003B5C8B" w:rsidRPr="003B5C8B" w:rsidRDefault="003B5C8B" w:rsidP="003813B5">
            <w:pPr>
              <w:widowControl w:val="0"/>
              <w:autoSpaceDE w:val="0"/>
              <w:spacing w:before="60" w:after="60" w:line="240" w:lineRule="auto"/>
              <w:jc w:val="right"/>
              <w:rPr>
                <w:rFonts w:cs="Calibri"/>
                <w:b/>
                <w:bCs/>
                <w:sz w:val="20"/>
                <w:szCs w:val="20"/>
              </w:rPr>
            </w:pPr>
            <w:r w:rsidRPr="003B5C8B">
              <w:rPr>
                <w:rFonts w:cs="Calibri"/>
                <w:b/>
                <w:bCs/>
                <w:sz w:val="20"/>
                <w:szCs w:val="20"/>
              </w:rPr>
              <w:t>Kopā</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9780C00" w14:textId="77777777" w:rsidR="003B5C8B" w:rsidRPr="003B5C8B" w:rsidRDefault="003B5C8B" w:rsidP="003813B5">
            <w:pPr>
              <w:widowControl w:val="0"/>
              <w:autoSpaceDE w:val="0"/>
              <w:spacing w:before="60" w:after="60" w:line="240" w:lineRule="auto"/>
              <w:jc w:val="center"/>
              <w:rPr>
                <w:rFonts w:cs="Calibri"/>
                <w:b/>
                <w:bCs/>
                <w:sz w:val="20"/>
                <w:szCs w:val="20"/>
              </w:rPr>
            </w:pPr>
            <w:r w:rsidRPr="003B5C8B">
              <w:rPr>
                <w:rFonts w:cs="Calibri"/>
                <w:b/>
                <w:bCs/>
                <w:sz w:val="20"/>
                <w:szCs w:val="20"/>
              </w:rPr>
              <w:t>254</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747C21F" w14:textId="11BE799A" w:rsidR="003B5C8B" w:rsidRPr="003B5C8B" w:rsidRDefault="003B5C8B" w:rsidP="003813B5">
            <w:pPr>
              <w:widowControl w:val="0"/>
              <w:spacing w:before="60" w:after="60" w:line="240" w:lineRule="auto"/>
              <w:jc w:val="center"/>
              <w:rPr>
                <w:rFonts w:cs="Calibri"/>
                <w:b/>
                <w:bCs/>
                <w:sz w:val="20"/>
                <w:szCs w:val="20"/>
              </w:rPr>
            </w:pPr>
            <w:r w:rsidRPr="003B5C8B">
              <w:rPr>
                <w:rFonts w:cs="Calibri"/>
                <w:b/>
                <w:bCs/>
                <w:sz w:val="20"/>
                <w:szCs w:val="20"/>
              </w:rPr>
              <w:t>242</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1F761AF" w14:textId="7C2077A4" w:rsidR="003B5C8B" w:rsidRPr="003B5C8B" w:rsidRDefault="003B5C8B" w:rsidP="791591FD">
            <w:pPr>
              <w:spacing w:before="60" w:after="60"/>
              <w:ind w:left="-20" w:right="-20"/>
              <w:jc w:val="center"/>
              <w:rPr>
                <w:rFonts w:ascii="Calibri" w:eastAsia="Calibri" w:hAnsi="Calibri" w:cs="Calibri"/>
                <w:b/>
                <w:bCs/>
                <w:sz w:val="20"/>
                <w:szCs w:val="20"/>
              </w:rPr>
            </w:pPr>
            <w:r w:rsidRPr="003B5C8B">
              <w:rPr>
                <w:rFonts w:ascii="Calibri" w:eastAsia="Calibri" w:hAnsi="Calibri" w:cs="Calibri"/>
                <w:b/>
                <w:bCs/>
                <w:sz w:val="20"/>
                <w:szCs w:val="20"/>
              </w:rPr>
              <w:t>279</w:t>
            </w:r>
          </w:p>
        </w:tc>
      </w:tr>
    </w:tbl>
    <w:p w14:paraId="23890F3D" w14:textId="23AC38F3" w:rsidR="001727EE" w:rsidRPr="003B5C8B" w:rsidRDefault="00442DE8" w:rsidP="00C104B3">
      <w:pPr>
        <w:widowControl w:val="0"/>
        <w:spacing w:before="60" w:after="0" w:line="240" w:lineRule="auto"/>
        <w:jc w:val="center"/>
        <w:rPr>
          <w:b/>
          <w:bCs/>
        </w:rPr>
      </w:pPr>
      <w:r>
        <w:rPr>
          <w:rFonts w:cs="Calibri"/>
          <w:sz w:val="20"/>
          <w:szCs w:val="20"/>
        </w:rPr>
        <w:lastRenderedPageBreak/>
        <w:t>2</w:t>
      </w:r>
      <w:r w:rsidR="00E4608E">
        <w:rPr>
          <w:rFonts w:cs="Calibri"/>
          <w:sz w:val="20"/>
          <w:szCs w:val="20"/>
        </w:rPr>
        <w:t>8</w:t>
      </w:r>
      <w:r>
        <w:rPr>
          <w:rFonts w:cs="Calibri"/>
          <w:sz w:val="20"/>
          <w:szCs w:val="20"/>
        </w:rPr>
        <w:t>.attēls</w:t>
      </w:r>
      <w:r w:rsidR="009C53F2">
        <w:rPr>
          <w:rFonts w:cs="Calibri"/>
          <w:sz w:val="20"/>
          <w:szCs w:val="20"/>
        </w:rPr>
        <w:t>.</w:t>
      </w:r>
      <w:r>
        <w:rPr>
          <w:rFonts w:cs="Calibri"/>
          <w:sz w:val="20"/>
          <w:szCs w:val="20"/>
        </w:rPr>
        <w:t xml:space="preserve"> </w:t>
      </w:r>
      <w:r w:rsidR="009C53F2">
        <w:rPr>
          <w:rFonts w:cs="Calibri"/>
          <w:sz w:val="20"/>
          <w:szCs w:val="20"/>
        </w:rPr>
        <w:t>D</w:t>
      </w:r>
      <w:r w:rsidR="421F7A44" w:rsidRPr="003B5C8B">
        <w:rPr>
          <w:rFonts w:cs="Calibri"/>
          <w:sz w:val="20"/>
          <w:szCs w:val="20"/>
        </w:rPr>
        <w:t>arbinieku skaits, kuri saņēmuši pabalstus un naudas balvas 202</w:t>
      </w:r>
      <w:r w:rsidR="003B5C8B">
        <w:rPr>
          <w:rFonts w:cs="Calibri"/>
          <w:sz w:val="20"/>
          <w:szCs w:val="20"/>
        </w:rPr>
        <w:t>1</w:t>
      </w:r>
      <w:r w:rsidR="421F7A44" w:rsidRPr="003B5C8B">
        <w:rPr>
          <w:rFonts w:cs="Calibri"/>
          <w:sz w:val="20"/>
          <w:szCs w:val="20"/>
        </w:rPr>
        <w:t>.</w:t>
      </w:r>
      <w:r w:rsidR="009867EA" w:rsidRPr="003B5C8B">
        <w:rPr>
          <w:rFonts w:cs="Calibri"/>
          <w:sz w:val="20"/>
          <w:szCs w:val="20"/>
        </w:rPr>
        <w:t xml:space="preserve"> – </w:t>
      </w:r>
      <w:r w:rsidR="421F7A44" w:rsidRPr="003B5C8B">
        <w:rPr>
          <w:rFonts w:cs="Calibri"/>
          <w:sz w:val="20"/>
          <w:szCs w:val="20"/>
        </w:rPr>
        <w:t>202</w:t>
      </w:r>
      <w:r w:rsidR="374CD600" w:rsidRPr="003B5C8B">
        <w:rPr>
          <w:rFonts w:cs="Calibri"/>
          <w:sz w:val="20"/>
          <w:szCs w:val="20"/>
        </w:rPr>
        <w:t>3</w:t>
      </w:r>
      <w:r w:rsidR="421F7A44" w:rsidRPr="003B5C8B">
        <w:rPr>
          <w:rFonts w:cs="Calibri"/>
          <w:sz w:val="20"/>
          <w:szCs w:val="20"/>
        </w:rPr>
        <w:t>.</w:t>
      </w:r>
      <w:r w:rsidR="009C53F2">
        <w:rPr>
          <w:rFonts w:cs="Calibri"/>
          <w:sz w:val="20"/>
          <w:szCs w:val="20"/>
        </w:rPr>
        <w:t xml:space="preserve"> </w:t>
      </w:r>
      <w:r w:rsidR="421F7A44" w:rsidRPr="003B5C8B">
        <w:rPr>
          <w:rFonts w:cs="Calibri"/>
          <w:sz w:val="20"/>
          <w:szCs w:val="20"/>
        </w:rPr>
        <w:t>gadā</w:t>
      </w:r>
      <w:r w:rsidR="00AF2004">
        <w:rPr>
          <w:rFonts w:cs="Calibri"/>
          <w:sz w:val="20"/>
          <w:szCs w:val="20"/>
        </w:rPr>
        <w:t>.</w:t>
      </w:r>
    </w:p>
    <w:p w14:paraId="23F97128" w14:textId="77777777" w:rsidR="00C104B3" w:rsidRPr="003B5C8B" w:rsidRDefault="00C104B3" w:rsidP="00804C76">
      <w:pPr>
        <w:widowControl w:val="0"/>
        <w:spacing w:after="0" w:line="240" w:lineRule="auto"/>
        <w:jc w:val="both"/>
        <w:rPr>
          <w:b/>
        </w:rPr>
      </w:pPr>
    </w:p>
    <w:p w14:paraId="7BFDEF39" w14:textId="65FFDE20" w:rsidR="001727EE" w:rsidRPr="00564B7B" w:rsidRDefault="001727EE" w:rsidP="00804C76">
      <w:pPr>
        <w:widowControl w:val="0"/>
        <w:spacing w:after="0" w:line="240" w:lineRule="auto"/>
        <w:jc w:val="both"/>
        <w:rPr>
          <w:b/>
          <w:color w:val="2F5496" w:themeColor="accent1" w:themeShade="BF"/>
        </w:rPr>
      </w:pPr>
      <w:r w:rsidRPr="00564B7B">
        <w:rPr>
          <w:b/>
          <w:color w:val="2F5496" w:themeColor="accent1" w:themeShade="BF"/>
        </w:rPr>
        <w:t>Darbinieki un vadība</w:t>
      </w:r>
    </w:p>
    <w:p w14:paraId="47D156B9" w14:textId="08ABE418" w:rsidR="001727EE" w:rsidRDefault="771A60E5" w:rsidP="00466AC3">
      <w:pPr>
        <w:widowControl w:val="0"/>
        <w:spacing w:line="240" w:lineRule="auto"/>
        <w:jc w:val="both"/>
      </w:pPr>
      <w:r w:rsidRPr="6DA0E0C8">
        <w:rPr>
          <w:i/>
        </w:rPr>
        <w:t>Rīgas ūdens</w:t>
      </w:r>
      <w:r>
        <w:t xml:space="preserve"> paziņojumus darbiniekiem par organizatoriskām izmaiņām, par darba tiesisko attiecību izbeigšanu un par iekšējo normatīvo aktu izmaiņām, kas ir saistoši darbiniekam darba pienākumu izpildei, sniedz Darba likuma, Darba koplīguma un Darba kārtības noteikumu noteiktajā kārtībā un termiņos.</w:t>
      </w:r>
    </w:p>
    <w:p w14:paraId="44F8C056" w14:textId="19CEB062" w:rsidR="001727EE" w:rsidRDefault="771A60E5" w:rsidP="00804C76">
      <w:pPr>
        <w:widowControl w:val="0"/>
        <w:spacing w:after="60" w:line="240" w:lineRule="auto"/>
        <w:jc w:val="both"/>
      </w:pPr>
      <w:r w:rsidRPr="6DA0E0C8">
        <w:rPr>
          <w:i/>
        </w:rPr>
        <w:t>Rīgas ūdens</w:t>
      </w:r>
      <w:r>
        <w:t xml:space="preserve"> regulāri informē darbiniekus un arodorganizāciju par darbības aktualitātēm, izmantojot daudzveidīgus iekšējās komunikācijas kanālus un organizējot gan attālinātas, gan klātienes sanāksmes.</w:t>
      </w:r>
    </w:p>
    <w:p w14:paraId="15F787E0" w14:textId="657313C2" w:rsidR="001727EE" w:rsidRDefault="771A60E5" w:rsidP="00466AC3">
      <w:pPr>
        <w:widowControl w:val="0"/>
        <w:spacing w:after="0" w:line="240" w:lineRule="auto"/>
        <w:jc w:val="both"/>
      </w:pPr>
      <w:r w:rsidRPr="6DA0E0C8">
        <w:rPr>
          <w:i/>
        </w:rPr>
        <w:t>Rīgas ūdens</w:t>
      </w:r>
      <w:r>
        <w:t xml:space="preserve"> savā darbībā attiecībās ar darbiniekiem īsteno uz </w:t>
      </w:r>
      <w:r w:rsidR="71971702">
        <w:t xml:space="preserve">uzņēmuma </w:t>
      </w:r>
      <w:r>
        <w:t xml:space="preserve">pamatvērtībām balstītu   šādu principu ievērošanu: </w:t>
      </w:r>
    </w:p>
    <w:p w14:paraId="54244DAD" w14:textId="77777777" w:rsidR="001727EE" w:rsidRPr="00AF2004" w:rsidRDefault="001727EE" w:rsidP="00AF2004">
      <w:pPr>
        <w:pStyle w:val="Sarakstarindkopa"/>
        <w:widowControl w:val="0"/>
        <w:numPr>
          <w:ilvl w:val="0"/>
          <w:numId w:val="32"/>
        </w:numPr>
        <w:autoSpaceDN w:val="0"/>
        <w:spacing w:after="60" w:line="240" w:lineRule="auto"/>
        <w:ind w:left="681" w:hanging="284"/>
        <w:jc w:val="both"/>
      </w:pPr>
      <w:r w:rsidRPr="00AD324E">
        <w:rPr>
          <w:b/>
          <w:color w:val="2F5496" w:themeColor="accent1" w:themeShade="BF"/>
          <w:szCs w:val="24"/>
        </w:rPr>
        <w:t>vienlīdzīgu attieksmi pret darbiniekiem</w:t>
      </w:r>
      <w:r w:rsidRPr="00AD324E">
        <w:rPr>
          <w:color w:val="2F5496" w:themeColor="accent1" w:themeShade="BF"/>
          <w:szCs w:val="24"/>
        </w:rPr>
        <w:t xml:space="preserve">: </w:t>
      </w:r>
      <w:r>
        <w:rPr>
          <w:szCs w:val="24"/>
        </w:rPr>
        <w:t>visiem darbiniekiem tiek nodrošinātas vienlīdzīgas iespējas realizēt savu potenciālu un vienlīdzīga attieksme neatkarīgi no dzimuma, rases, etniskās vai nacionālās piederības, vecuma, invaliditātes, reliģiskās, politiskās vai citas pārliecības, sociālās izcelsmes, mantiskā vai ģimenes stāvokļa, seksuālās orientācijas vai citiem apstākļiem;</w:t>
      </w:r>
    </w:p>
    <w:p w14:paraId="0FC4D39F" w14:textId="2A80A2A0" w:rsidR="001727EE" w:rsidRPr="00AF2004" w:rsidRDefault="771A60E5" w:rsidP="00AF2004">
      <w:pPr>
        <w:pStyle w:val="Sarakstarindkopa"/>
        <w:widowControl w:val="0"/>
        <w:numPr>
          <w:ilvl w:val="0"/>
          <w:numId w:val="32"/>
        </w:numPr>
        <w:autoSpaceDN w:val="0"/>
        <w:spacing w:after="60" w:line="240" w:lineRule="auto"/>
        <w:ind w:left="681" w:hanging="284"/>
        <w:jc w:val="both"/>
      </w:pPr>
      <w:r w:rsidRPr="00AF2004">
        <w:rPr>
          <w:b/>
          <w:color w:val="2F5496" w:themeColor="accent1" w:themeShade="BF"/>
        </w:rPr>
        <w:t>darbaspēka racionālu un efektīvu izmantošanu</w:t>
      </w:r>
      <w:r w:rsidRPr="00AF2004">
        <w:t xml:space="preserve">, tā kvalifikācijas paaugstināšanu un profesionālo attīstību: </w:t>
      </w:r>
      <w:r w:rsidR="63241B03" w:rsidRPr="00AF2004">
        <w:t xml:space="preserve">uzņēmums </w:t>
      </w:r>
      <w:r w:rsidRPr="00AF2004">
        <w:t>atbalsta tādu darba organizāciju, lai pēc iespējas sekmīgāk izmantotu darbinieku radošo potenciālu efektīvākai darba pienākumu izpildei, un kas balstītos uz saimnieciski pamatotiem jeb LEAN principiem;</w:t>
      </w:r>
    </w:p>
    <w:p w14:paraId="0CF73236" w14:textId="5F481909" w:rsidR="001727EE" w:rsidRPr="00AF2004" w:rsidRDefault="7E972C4B" w:rsidP="00AF2004">
      <w:pPr>
        <w:pStyle w:val="Sarakstarindkopa"/>
        <w:widowControl w:val="0"/>
        <w:numPr>
          <w:ilvl w:val="0"/>
          <w:numId w:val="32"/>
        </w:numPr>
        <w:autoSpaceDN w:val="0"/>
        <w:spacing w:after="60" w:line="240" w:lineRule="auto"/>
        <w:ind w:left="681" w:hanging="284"/>
        <w:jc w:val="both"/>
      </w:pPr>
      <w:r w:rsidRPr="00AF2004">
        <w:rPr>
          <w:rFonts w:ascii="Calibri" w:eastAsia="Calibri" w:hAnsi="Calibri" w:cs="Calibri"/>
          <w:b/>
          <w:color w:val="2F5496" w:themeColor="accent1" w:themeShade="BF"/>
        </w:rPr>
        <w:t>ētisku savstarpējo saskarsmi</w:t>
      </w:r>
      <w:r w:rsidRPr="00AF2004">
        <w:t xml:space="preserve">: </w:t>
      </w:r>
      <w:r w:rsidR="07CEC601" w:rsidRPr="00AF2004">
        <w:t xml:space="preserve">uzņēmums </w:t>
      </w:r>
      <w:r w:rsidRPr="00AF2004">
        <w:t>atbalsta un veicina cieņu, uzticību un lietišķumu darbinieku savstarpējā saskarsmē, neatkarīgi no amata, kā arī nodrošina ētisku uzņēmējdarbības vidi;</w:t>
      </w:r>
    </w:p>
    <w:p w14:paraId="024E04FB" w14:textId="6D9C73CA" w:rsidR="001727EE" w:rsidRPr="00AF2004" w:rsidRDefault="771A60E5" w:rsidP="00AF2004">
      <w:pPr>
        <w:pStyle w:val="Sarakstarindkopa"/>
        <w:widowControl w:val="0"/>
        <w:numPr>
          <w:ilvl w:val="0"/>
          <w:numId w:val="32"/>
        </w:numPr>
        <w:autoSpaceDN w:val="0"/>
        <w:spacing w:after="60" w:line="240" w:lineRule="auto"/>
        <w:ind w:left="681" w:hanging="284"/>
        <w:jc w:val="both"/>
      </w:pPr>
      <w:r w:rsidRPr="00AF2004">
        <w:rPr>
          <w:b/>
          <w:color w:val="2F5496" w:themeColor="accent1" w:themeShade="BF"/>
        </w:rPr>
        <w:t>iekšējo kultūru</w:t>
      </w:r>
      <w:r w:rsidRPr="00AF2004">
        <w:rPr>
          <w:color w:val="2F5496" w:themeColor="accent1" w:themeShade="BF"/>
        </w:rPr>
        <w:t>:</w:t>
      </w:r>
      <w:r w:rsidRPr="00AF2004">
        <w:t xml:space="preserve"> </w:t>
      </w:r>
      <w:r w:rsidR="63241B03" w:rsidRPr="00AF2004">
        <w:t xml:space="preserve">uzņēmums </w:t>
      </w:r>
      <w:r w:rsidRPr="00AF2004">
        <w:t>veicina iekšējās vides faktorus, kas ietekmē darbinieku kultūras veidošanos saistībā ar uzvedības normām, domāšanu un tradīcijām, stiprinot darbinieku piederības sajūtu un uzlabojot motivāciju, tādējādi panākot saliedētu darba kolektīvu uzņēmuma sekmīgai darbībai;</w:t>
      </w:r>
    </w:p>
    <w:p w14:paraId="0621CFFA" w14:textId="4213DD78" w:rsidR="001727EE" w:rsidRPr="00AF2004" w:rsidRDefault="771A60E5" w:rsidP="00AF2004">
      <w:pPr>
        <w:pStyle w:val="Sarakstarindkopa"/>
        <w:widowControl w:val="0"/>
        <w:numPr>
          <w:ilvl w:val="0"/>
          <w:numId w:val="32"/>
        </w:numPr>
        <w:autoSpaceDN w:val="0"/>
        <w:spacing w:after="60" w:line="240" w:lineRule="auto"/>
        <w:ind w:left="681" w:hanging="284"/>
        <w:jc w:val="both"/>
      </w:pPr>
      <w:r w:rsidRPr="00AF2004">
        <w:rPr>
          <w:b/>
          <w:color w:val="2F5496" w:themeColor="accent1" w:themeShade="BF"/>
        </w:rPr>
        <w:t>drošu un ērtu darba vidi</w:t>
      </w:r>
      <w:r w:rsidRPr="00AF2004">
        <w:rPr>
          <w:color w:val="2F5496" w:themeColor="accent1" w:themeShade="BF"/>
        </w:rPr>
        <w:t xml:space="preserve">: </w:t>
      </w:r>
      <w:r w:rsidR="63241B03" w:rsidRPr="00AF2004">
        <w:t xml:space="preserve">uzņēmums </w:t>
      </w:r>
      <w:r w:rsidRPr="00AF2004">
        <w:t>nodrošina un uzlabo darba drošību un veselības aizsardzību darbā;</w:t>
      </w:r>
    </w:p>
    <w:p w14:paraId="5A34658A" w14:textId="61F17BF5" w:rsidR="001727EE" w:rsidRPr="00AF2004" w:rsidRDefault="001727EE" w:rsidP="00AF2004">
      <w:pPr>
        <w:pStyle w:val="Sarakstarindkopa"/>
        <w:widowControl w:val="0"/>
        <w:numPr>
          <w:ilvl w:val="0"/>
          <w:numId w:val="32"/>
        </w:numPr>
        <w:autoSpaceDN w:val="0"/>
        <w:spacing w:after="60" w:line="240" w:lineRule="auto"/>
        <w:ind w:left="681" w:hanging="284"/>
        <w:jc w:val="both"/>
      </w:pPr>
      <w:r w:rsidRPr="00AF2004">
        <w:rPr>
          <w:b/>
          <w:color w:val="2F5496" w:themeColor="accent1" w:themeShade="BF"/>
        </w:rPr>
        <w:t>privātuma aizsardzību</w:t>
      </w:r>
      <w:r w:rsidRPr="00AF2004">
        <w:rPr>
          <w:color w:val="2F5496" w:themeColor="accent1" w:themeShade="BF"/>
        </w:rPr>
        <w:t xml:space="preserve">: </w:t>
      </w:r>
      <w:r w:rsidR="63241B03" w:rsidRPr="00AF2004">
        <w:t>uzņēmums</w:t>
      </w:r>
      <w:r w:rsidRPr="00AF2004">
        <w:t xml:space="preserve"> neizpauž darbinieku personas datus, kā arī respektē darbinieku privātumu un neierobežo darbinieku privātās aktivitātes ārpus darba laika, ja tās neatstāj negatīvu ietekmi uz </w:t>
      </w:r>
      <w:r w:rsidR="36C6F0EE" w:rsidRPr="00AF2004">
        <w:t xml:space="preserve">uzņēmuma </w:t>
      </w:r>
      <w:r w:rsidRPr="00AF2004">
        <w:t>vārdu un tēlu;</w:t>
      </w:r>
    </w:p>
    <w:p w14:paraId="2728470D" w14:textId="77777777" w:rsidR="001727EE" w:rsidRPr="00AF2004" w:rsidRDefault="001727EE" w:rsidP="00AF2004">
      <w:pPr>
        <w:pStyle w:val="Sarakstarindkopa"/>
        <w:widowControl w:val="0"/>
        <w:numPr>
          <w:ilvl w:val="0"/>
          <w:numId w:val="32"/>
        </w:numPr>
        <w:autoSpaceDN w:val="0"/>
        <w:spacing w:after="60" w:line="240" w:lineRule="auto"/>
        <w:ind w:left="681" w:hanging="284"/>
        <w:jc w:val="both"/>
      </w:pPr>
      <w:r w:rsidRPr="00AD324E">
        <w:rPr>
          <w:b/>
          <w:color w:val="2F5496" w:themeColor="accent1" w:themeShade="BF"/>
          <w:szCs w:val="24"/>
        </w:rPr>
        <w:t>interešu konflikta aizliegumu</w:t>
      </w:r>
      <w:r w:rsidRPr="00AD324E">
        <w:rPr>
          <w:color w:val="2F5496" w:themeColor="accent1" w:themeShade="BF"/>
          <w:szCs w:val="24"/>
        </w:rPr>
        <w:t xml:space="preserve">: </w:t>
      </w:r>
      <w:r>
        <w:rPr>
          <w:szCs w:val="24"/>
        </w:rPr>
        <w:t>kapitālsabiedrība nepieļauj interešu konflikta situācijas;</w:t>
      </w:r>
    </w:p>
    <w:p w14:paraId="4F3A85CE" w14:textId="12D19638" w:rsidR="001727EE" w:rsidRPr="00AF2004" w:rsidRDefault="001727EE" w:rsidP="00AF2004">
      <w:pPr>
        <w:pStyle w:val="Sarakstarindkopa"/>
        <w:widowControl w:val="0"/>
        <w:numPr>
          <w:ilvl w:val="0"/>
          <w:numId w:val="32"/>
        </w:numPr>
        <w:autoSpaceDN w:val="0"/>
        <w:spacing w:line="240" w:lineRule="auto"/>
        <w:ind w:left="681" w:hanging="284"/>
        <w:jc w:val="both"/>
      </w:pPr>
      <w:proofErr w:type="spellStart"/>
      <w:r w:rsidRPr="00AF2004">
        <w:rPr>
          <w:b/>
          <w:bCs/>
          <w:color w:val="2F5496" w:themeColor="accent1" w:themeShade="BF"/>
        </w:rPr>
        <w:t>koruptīvu</w:t>
      </w:r>
      <w:proofErr w:type="spellEnd"/>
      <w:r w:rsidRPr="00AF2004">
        <w:rPr>
          <w:b/>
          <w:bCs/>
          <w:color w:val="2F5496" w:themeColor="accent1" w:themeShade="BF"/>
        </w:rPr>
        <w:t xml:space="preserve"> darbību un krāpšanas aizliegumu</w:t>
      </w:r>
      <w:r w:rsidRPr="00AF2004">
        <w:t xml:space="preserve">: </w:t>
      </w:r>
      <w:r w:rsidR="00816254" w:rsidRPr="00AF2004">
        <w:t xml:space="preserve">uzņēmums </w:t>
      </w:r>
      <w:r w:rsidRPr="00AF2004">
        <w:t xml:space="preserve">veido atbildīgu biznesa vidi un īsteno tādu personāla vadību un darba organizāciju, lai darbiniekam nerastos iespējas un vajadzības veikt </w:t>
      </w:r>
      <w:proofErr w:type="spellStart"/>
      <w:r w:rsidRPr="00AF2004">
        <w:t>koruptīvas</w:t>
      </w:r>
      <w:proofErr w:type="spellEnd"/>
      <w:r w:rsidRPr="00AF2004">
        <w:t xml:space="preserve"> darbības.</w:t>
      </w:r>
    </w:p>
    <w:p w14:paraId="7E622F1B" w14:textId="39ADBDBC" w:rsidR="2A4889C5" w:rsidRPr="00996321" w:rsidRDefault="5041CFCD" w:rsidP="00AF2004">
      <w:pPr>
        <w:spacing w:line="240" w:lineRule="auto"/>
        <w:ind w:left="-20" w:right="-20"/>
        <w:jc w:val="both"/>
        <w:rPr>
          <w:rFonts w:ascii="Calibri" w:eastAsia="Calibri" w:hAnsi="Calibri" w:cs="Calibri"/>
        </w:rPr>
      </w:pPr>
      <w:r w:rsidRPr="003B5C8B">
        <w:rPr>
          <w:rFonts w:ascii="Calibri" w:eastAsia="Calibri" w:hAnsi="Calibri" w:cs="Calibri"/>
          <w:i/>
          <w:iCs/>
        </w:rPr>
        <w:t>Rīgas ūdens</w:t>
      </w:r>
      <w:r w:rsidRPr="003B5C8B">
        <w:rPr>
          <w:rFonts w:ascii="Calibri" w:eastAsia="Calibri" w:hAnsi="Calibri" w:cs="Calibri"/>
        </w:rPr>
        <w:t xml:space="preserve"> darbinieki 2023</w:t>
      </w:r>
      <w:r w:rsidR="00861008">
        <w:rPr>
          <w:rFonts w:ascii="Calibri" w:eastAsia="Calibri" w:hAnsi="Calibri" w:cs="Calibri"/>
        </w:rPr>
        <w:t xml:space="preserve">. gadā </w:t>
      </w:r>
      <w:r w:rsidRPr="003B5C8B">
        <w:rPr>
          <w:rFonts w:ascii="Calibri" w:eastAsia="Calibri" w:hAnsi="Calibri" w:cs="Calibri"/>
        </w:rPr>
        <w:t xml:space="preserve">īstenotajā darbinieku piesaistes un apmierinātības pētījumā norādījuši, ka ir </w:t>
      </w:r>
      <w:r w:rsidRPr="003B5C8B">
        <w:rPr>
          <w:rFonts w:ascii="Calibri" w:eastAsia="Calibri" w:hAnsi="Calibri" w:cs="Calibri"/>
          <w:i/>
          <w:iCs/>
        </w:rPr>
        <w:t>Rīgas ūdens</w:t>
      </w:r>
      <w:r w:rsidRPr="003B5C8B">
        <w:rPr>
          <w:rFonts w:ascii="Calibri" w:eastAsia="Calibri" w:hAnsi="Calibri" w:cs="Calibri"/>
        </w:rPr>
        <w:t xml:space="preserve"> pret darbiniekiem (bez dzimuma atšķirības) izturas vienlīdzīgi attiecībā uz karjeras izaugsmi bez jebkādas tiešas vai netiešas </w:t>
      </w:r>
      <w:r w:rsidRPr="00996321">
        <w:rPr>
          <w:rFonts w:ascii="Calibri" w:eastAsia="Calibri" w:hAnsi="Calibri" w:cs="Calibri"/>
        </w:rPr>
        <w:t>diskriminācijas (82 punkti) un nodrošina personas datu aizsardzību (91 punkts).</w:t>
      </w:r>
      <w:r w:rsidR="00197BFD" w:rsidRPr="00996321">
        <w:rPr>
          <w:rFonts w:ascii="Calibri" w:eastAsia="Calibri" w:hAnsi="Calibri" w:cs="Calibri"/>
        </w:rPr>
        <w:t xml:space="preserve"> </w:t>
      </w:r>
      <w:r w:rsidR="268F01E1" w:rsidRPr="00996321">
        <w:rPr>
          <w:rFonts w:ascii="Calibri" w:eastAsia="Calibri" w:hAnsi="Calibri" w:cs="Calibri"/>
          <w:i/>
          <w:iCs/>
        </w:rPr>
        <w:t xml:space="preserve">Rīgas ūdens </w:t>
      </w:r>
      <w:r w:rsidR="268F01E1" w:rsidRPr="00996321">
        <w:rPr>
          <w:rFonts w:ascii="Calibri" w:eastAsia="Calibri" w:hAnsi="Calibri" w:cs="Calibri"/>
        </w:rPr>
        <w:t>Personāla atalgojuma un atlases politikā ir noteikti personāla atlases procesā izmantojamie atlases veidi, uzsverot iekšējās personāla atlases nozīmīgumu un tādējādi veicinot talantīgu darbinieku izaugsmi.</w:t>
      </w:r>
      <w:r w:rsidR="268F01E1" w:rsidRPr="00996321">
        <w:rPr>
          <w:rFonts w:ascii="Calibri" w:eastAsia="Calibri" w:hAnsi="Calibri" w:cs="Calibri"/>
          <w:i/>
          <w:iCs/>
        </w:rPr>
        <w:t xml:space="preserve"> </w:t>
      </w:r>
    </w:p>
    <w:p w14:paraId="440C9444" w14:textId="3B6B1C4C" w:rsidR="2A4889C5" w:rsidRPr="00996321" w:rsidRDefault="268F01E1" w:rsidP="00AF2004">
      <w:pPr>
        <w:widowControl w:val="0"/>
        <w:spacing w:after="0" w:line="240" w:lineRule="auto"/>
        <w:jc w:val="both"/>
      </w:pPr>
      <w:r w:rsidRPr="00996321">
        <w:rPr>
          <w:rFonts w:ascii="Calibri" w:eastAsia="Calibri" w:hAnsi="Calibri" w:cs="Calibri"/>
          <w:i/>
          <w:iCs/>
        </w:rPr>
        <w:t xml:space="preserve">Rīgas ūdens </w:t>
      </w:r>
      <w:r w:rsidRPr="00996321">
        <w:rPr>
          <w:rFonts w:ascii="Calibri" w:eastAsia="Calibri" w:hAnsi="Calibri" w:cs="Calibri"/>
        </w:rPr>
        <w:t>darbinieku atlasē īsteno šādus pamatprincipus:</w:t>
      </w:r>
    </w:p>
    <w:p w14:paraId="03E41D1F" w14:textId="1D5EE9E8" w:rsidR="2A4889C5" w:rsidRPr="00996321" w:rsidRDefault="006315B6" w:rsidP="00AF2004">
      <w:pPr>
        <w:pStyle w:val="Sarakstarindkopa"/>
        <w:widowControl w:val="0"/>
        <w:numPr>
          <w:ilvl w:val="0"/>
          <w:numId w:val="47"/>
        </w:numPr>
        <w:spacing w:after="60" w:line="240" w:lineRule="auto"/>
        <w:ind w:left="681" w:hanging="284"/>
        <w:jc w:val="both"/>
        <w:rPr>
          <w:rFonts w:ascii="Calibri" w:eastAsia="Calibri" w:hAnsi="Calibri" w:cs="Calibri"/>
        </w:rPr>
      </w:pPr>
      <w:r w:rsidRPr="00996321">
        <w:rPr>
          <w:rFonts w:ascii="Calibri" w:eastAsia="Calibri" w:hAnsi="Calibri" w:cs="Calibri"/>
        </w:rPr>
        <w:t xml:space="preserve">nodarbinātības </w:t>
      </w:r>
      <w:r w:rsidR="268F01E1" w:rsidRPr="00996321">
        <w:rPr>
          <w:rFonts w:ascii="Calibri" w:eastAsia="Calibri" w:hAnsi="Calibri" w:cs="Calibri"/>
        </w:rPr>
        <w:t>normu ievērošanu</w:t>
      </w:r>
    </w:p>
    <w:p w14:paraId="216B0FB1" w14:textId="25E36CB3" w:rsidR="2A4889C5" w:rsidRPr="00996321" w:rsidRDefault="268F01E1" w:rsidP="00AF2004">
      <w:pPr>
        <w:pStyle w:val="Sarakstarindkopa"/>
        <w:widowControl w:val="0"/>
        <w:numPr>
          <w:ilvl w:val="0"/>
          <w:numId w:val="47"/>
        </w:numPr>
        <w:spacing w:after="60" w:line="240" w:lineRule="auto"/>
        <w:ind w:left="681" w:hanging="284"/>
        <w:jc w:val="both"/>
        <w:rPr>
          <w:rFonts w:ascii="Calibri" w:eastAsia="Calibri" w:hAnsi="Calibri" w:cs="Calibri"/>
        </w:rPr>
      </w:pPr>
      <w:r w:rsidRPr="00996321">
        <w:rPr>
          <w:rFonts w:ascii="Calibri" w:eastAsia="Calibri" w:hAnsi="Calibri" w:cs="Calibri"/>
        </w:rPr>
        <w:t xml:space="preserve">pakāpeniskumu </w:t>
      </w:r>
      <w:r w:rsidR="006315B6" w:rsidRPr="00996321">
        <w:rPr>
          <w:rFonts w:ascii="Calibri" w:eastAsia="Calibri" w:hAnsi="Calibri" w:cs="Calibri"/>
        </w:rPr>
        <w:t>(</w:t>
      </w:r>
      <w:r w:rsidRPr="00996321">
        <w:rPr>
          <w:rFonts w:ascii="Calibri" w:eastAsia="Calibri" w:hAnsi="Calibri" w:cs="Calibri"/>
        </w:rPr>
        <w:t>atlases process notiek posm</w:t>
      </w:r>
      <w:r w:rsidR="006315B6" w:rsidRPr="00996321">
        <w:rPr>
          <w:rFonts w:ascii="Calibri" w:eastAsia="Calibri" w:hAnsi="Calibri" w:cs="Calibri"/>
        </w:rPr>
        <w:t>os -</w:t>
      </w:r>
      <w:r w:rsidRPr="00996321">
        <w:rPr>
          <w:rFonts w:ascii="Calibri" w:eastAsia="Calibri" w:hAnsi="Calibri" w:cs="Calibri"/>
        </w:rPr>
        <w:t xml:space="preserve"> atlases plānošana, organizēšana, darbinieka ievadīšana darbā</w:t>
      </w:r>
      <w:r w:rsidR="006315B6" w:rsidRPr="00996321">
        <w:rPr>
          <w:rFonts w:ascii="Calibri" w:eastAsia="Calibri" w:hAnsi="Calibri" w:cs="Calibri"/>
        </w:rPr>
        <w:t>)</w:t>
      </w:r>
      <w:r w:rsidRPr="00996321">
        <w:rPr>
          <w:rFonts w:ascii="Calibri" w:eastAsia="Calibri" w:hAnsi="Calibri" w:cs="Calibri"/>
        </w:rPr>
        <w:t>;</w:t>
      </w:r>
    </w:p>
    <w:p w14:paraId="27E07699" w14:textId="20CDD0BE" w:rsidR="2A4889C5" w:rsidRPr="00F971A6" w:rsidRDefault="268F01E1" w:rsidP="00AF2004">
      <w:pPr>
        <w:pStyle w:val="Sarakstarindkopa"/>
        <w:widowControl w:val="0"/>
        <w:numPr>
          <w:ilvl w:val="0"/>
          <w:numId w:val="47"/>
        </w:numPr>
        <w:spacing w:after="60" w:line="240" w:lineRule="auto"/>
        <w:ind w:left="681" w:hanging="284"/>
        <w:jc w:val="both"/>
        <w:rPr>
          <w:rFonts w:ascii="Calibri" w:eastAsia="Calibri" w:hAnsi="Calibri" w:cs="Calibri"/>
        </w:rPr>
      </w:pPr>
      <w:r w:rsidRPr="00996321">
        <w:rPr>
          <w:rFonts w:ascii="Calibri" w:eastAsia="Calibri" w:hAnsi="Calibri" w:cs="Calibri"/>
        </w:rPr>
        <w:t xml:space="preserve">personāla iekšējas atlases prioritāti pret </w:t>
      </w:r>
      <w:r w:rsidRPr="00F971A6">
        <w:rPr>
          <w:rFonts w:ascii="Calibri" w:eastAsia="Calibri" w:hAnsi="Calibri" w:cs="Calibri"/>
        </w:rPr>
        <w:t>ārējo</w:t>
      </w:r>
    </w:p>
    <w:p w14:paraId="21A8C5B4" w14:textId="3B6B1C4C" w:rsidR="2A4889C5" w:rsidRPr="00F971A6" w:rsidRDefault="268F01E1" w:rsidP="00AF2004">
      <w:pPr>
        <w:pStyle w:val="Sarakstarindkopa"/>
        <w:widowControl w:val="0"/>
        <w:numPr>
          <w:ilvl w:val="0"/>
          <w:numId w:val="47"/>
        </w:numPr>
        <w:spacing w:after="60" w:line="240" w:lineRule="auto"/>
        <w:ind w:left="681" w:hanging="284"/>
        <w:jc w:val="both"/>
        <w:rPr>
          <w:rFonts w:ascii="Calibri" w:eastAsia="Calibri" w:hAnsi="Calibri" w:cs="Calibri"/>
        </w:rPr>
      </w:pPr>
      <w:r w:rsidRPr="00F971A6">
        <w:rPr>
          <w:rFonts w:ascii="Calibri" w:eastAsia="Calibri" w:hAnsi="Calibri" w:cs="Calibri"/>
        </w:rPr>
        <w:t>konfidencialitāti.</w:t>
      </w:r>
    </w:p>
    <w:p w14:paraId="70CC8D9D" w14:textId="51E8EC28" w:rsidR="2A4889C5" w:rsidRDefault="2A4889C5" w:rsidP="4BA8A0FC">
      <w:pPr>
        <w:pStyle w:val="Sarakstarindkopa"/>
        <w:widowControl w:val="0"/>
        <w:spacing w:after="0" w:line="240" w:lineRule="auto"/>
        <w:ind w:left="360"/>
        <w:rPr>
          <w:b/>
          <w:bCs/>
          <w:color w:val="2F5496" w:themeColor="accent1" w:themeShade="BF"/>
        </w:rPr>
      </w:pPr>
    </w:p>
    <w:p w14:paraId="7B7D1862" w14:textId="77777777" w:rsidR="006315B6" w:rsidRDefault="006315B6" w:rsidP="4BA8A0FC">
      <w:pPr>
        <w:pStyle w:val="Sarakstarindkopa"/>
        <w:widowControl w:val="0"/>
        <w:spacing w:after="0" w:line="240" w:lineRule="auto"/>
        <w:ind w:left="360"/>
        <w:rPr>
          <w:b/>
          <w:bCs/>
          <w:color w:val="2F5496" w:themeColor="accent1" w:themeShade="BF"/>
        </w:rPr>
      </w:pPr>
    </w:p>
    <w:p w14:paraId="7F378355" w14:textId="21054F5B" w:rsidR="00AF2004" w:rsidRDefault="00AF2004" w:rsidP="4BA8A0FC">
      <w:pPr>
        <w:pStyle w:val="Sarakstarindkopa"/>
        <w:widowControl w:val="0"/>
        <w:spacing w:after="0" w:line="240" w:lineRule="auto"/>
        <w:ind w:left="360"/>
        <w:rPr>
          <w:b/>
          <w:bCs/>
          <w:color w:val="2F5496" w:themeColor="accent1" w:themeShade="BF"/>
        </w:rPr>
      </w:pPr>
    </w:p>
    <w:p w14:paraId="7C655CAA" w14:textId="5E8C5AAB" w:rsidR="2A4889C5" w:rsidRPr="003B5C8B" w:rsidRDefault="268F01E1" w:rsidP="4BA8A0FC">
      <w:pPr>
        <w:widowControl w:val="0"/>
        <w:spacing w:after="0" w:line="240" w:lineRule="auto"/>
        <w:rPr>
          <w:b/>
          <w:bCs/>
        </w:rPr>
      </w:pPr>
      <w:r w:rsidRPr="003B5C8B">
        <w:rPr>
          <w:b/>
          <w:bCs/>
        </w:rPr>
        <w:lastRenderedPageBreak/>
        <w:t>Statistika par vadošo darbinieku atlasi 202</w:t>
      </w:r>
      <w:r w:rsidR="4893F0EF" w:rsidRPr="003B5C8B">
        <w:rPr>
          <w:b/>
          <w:bCs/>
        </w:rPr>
        <w:t>3</w:t>
      </w:r>
      <w:r w:rsidRPr="003B5C8B">
        <w:rPr>
          <w:b/>
          <w:bCs/>
        </w:rPr>
        <w:t>.</w:t>
      </w:r>
      <w:r w:rsidR="00861008">
        <w:rPr>
          <w:b/>
          <w:bCs/>
        </w:rPr>
        <w:t xml:space="preserve"> </w:t>
      </w:r>
      <w:r w:rsidRPr="003B5C8B">
        <w:rPr>
          <w:b/>
          <w:bCs/>
        </w:rPr>
        <w:t>gadā</w:t>
      </w:r>
    </w:p>
    <w:p w14:paraId="03CBF937" w14:textId="61B5F083" w:rsidR="2A4889C5" w:rsidRPr="003B5C8B" w:rsidRDefault="268F01E1" w:rsidP="4BA8A0FC">
      <w:pPr>
        <w:widowControl w:val="0"/>
        <w:spacing w:after="60" w:line="240" w:lineRule="auto"/>
        <w:rPr>
          <w:b/>
          <w:bCs/>
        </w:rPr>
      </w:pPr>
      <w:r w:rsidRPr="003B5C8B">
        <w:t>(informācija par izmantotajām atlases metodēm vadošo darbinieku atlasē)</w:t>
      </w:r>
      <w:r w:rsidRPr="00AF2004">
        <w:rPr>
          <w:b/>
          <w:bCs/>
          <w:vertAlign w:val="superscript"/>
        </w:rPr>
        <w:t>*</w:t>
      </w:r>
    </w:p>
    <w:tbl>
      <w:tblPr>
        <w:tblStyle w:val="Reatabula"/>
        <w:tblW w:w="0" w:type="auto"/>
        <w:tblLayout w:type="fixed"/>
        <w:tblLook w:val="04A0" w:firstRow="1" w:lastRow="0" w:firstColumn="1" w:lastColumn="0" w:noHBand="0" w:noVBand="1"/>
      </w:tblPr>
      <w:tblGrid>
        <w:gridCol w:w="559"/>
        <w:gridCol w:w="2413"/>
        <w:gridCol w:w="814"/>
        <w:gridCol w:w="3524"/>
        <w:gridCol w:w="1706"/>
      </w:tblGrid>
      <w:tr w:rsidR="003B5C8B" w:rsidRPr="003B5C8B" w14:paraId="72C792E5" w14:textId="77777777" w:rsidTr="791591FD">
        <w:trPr>
          <w:trHeight w:val="300"/>
        </w:trPr>
        <w:tc>
          <w:tcPr>
            <w:tcW w:w="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BCEA4A" w14:textId="1CEBDBC1" w:rsidR="791591FD" w:rsidRPr="003B5C8B" w:rsidRDefault="791591FD" w:rsidP="791591FD">
            <w:pPr>
              <w:ind w:left="-20" w:right="-20"/>
              <w:jc w:val="center"/>
              <w:rPr>
                <w:rFonts w:ascii="Calibri" w:eastAsia="Calibri" w:hAnsi="Calibri" w:cs="Calibri"/>
                <w:b/>
                <w:bCs/>
                <w:sz w:val="20"/>
                <w:szCs w:val="20"/>
              </w:rPr>
            </w:pPr>
            <w:r w:rsidRPr="003B5C8B">
              <w:rPr>
                <w:rFonts w:ascii="Calibri" w:eastAsia="Calibri" w:hAnsi="Calibri" w:cs="Calibri"/>
                <w:b/>
                <w:bCs/>
                <w:sz w:val="20"/>
                <w:szCs w:val="20"/>
              </w:rPr>
              <w:t>Nr.</w:t>
            </w:r>
          </w:p>
          <w:p w14:paraId="624866C1" w14:textId="5605C3BD" w:rsidR="791591FD" w:rsidRPr="003B5C8B" w:rsidRDefault="791591FD" w:rsidP="791591FD">
            <w:pPr>
              <w:ind w:left="-20" w:right="-20"/>
              <w:jc w:val="center"/>
              <w:rPr>
                <w:rFonts w:ascii="Calibri" w:eastAsia="Calibri" w:hAnsi="Calibri" w:cs="Calibri"/>
                <w:b/>
                <w:bCs/>
                <w:sz w:val="20"/>
                <w:szCs w:val="20"/>
              </w:rPr>
            </w:pPr>
            <w:r w:rsidRPr="003B5C8B">
              <w:rPr>
                <w:rFonts w:ascii="Calibri" w:eastAsia="Calibri" w:hAnsi="Calibri" w:cs="Calibri"/>
                <w:b/>
                <w:bCs/>
                <w:sz w:val="20"/>
                <w:szCs w:val="20"/>
              </w:rPr>
              <w:t>p.k.</w:t>
            </w:r>
          </w:p>
        </w:tc>
        <w:tc>
          <w:tcPr>
            <w:tcW w:w="24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AE8C921" w14:textId="0210124F" w:rsidR="791591FD" w:rsidRPr="003B5C8B" w:rsidRDefault="791591FD" w:rsidP="791591FD">
            <w:pPr>
              <w:ind w:left="-20" w:right="-20"/>
              <w:jc w:val="center"/>
              <w:rPr>
                <w:rFonts w:ascii="Calibri" w:eastAsia="Calibri" w:hAnsi="Calibri" w:cs="Calibri"/>
                <w:b/>
                <w:bCs/>
                <w:sz w:val="20"/>
                <w:szCs w:val="20"/>
              </w:rPr>
            </w:pPr>
            <w:r w:rsidRPr="003B5C8B">
              <w:rPr>
                <w:rFonts w:ascii="Calibri" w:eastAsia="Calibri" w:hAnsi="Calibri" w:cs="Calibri"/>
                <w:b/>
                <w:bCs/>
                <w:sz w:val="20"/>
                <w:szCs w:val="20"/>
              </w:rPr>
              <w:t>Amata nosaukums</w:t>
            </w:r>
          </w:p>
        </w:tc>
        <w:tc>
          <w:tcPr>
            <w:tcW w:w="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FE5ECF" w14:textId="5037F5FE" w:rsidR="791591FD" w:rsidRPr="003B5C8B" w:rsidRDefault="791591FD" w:rsidP="791591FD">
            <w:pPr>
              <w:ind w:left="-20" w:right="-20"/>
              <w:jc w:val="center"/>
              <w:rPr>
                <w:rFonts w:ascii="Calibri" w:eastAsia="Calibri" w:hAnsi="Calibri" w:cs="Calibri"/>
                <w:b/>
                <w:bCs/>
                <w:sz w:val="20"/>
                <w:szCs w:val="20"/>
              </w:rPr>
            </w:pPr>
            <w:r w:rsidRPr="003B5C8B">
              <w:rPr>
                <w:rFonts w:ascii="Calibri" w:eastAsia="Calibri" w:hAnsi="Calibri" w:cs="Calibri"/>
                <w:b/>
                <w:bCs/>
                <w:sz w:val="20"/>
                <w:szCs w:val="20"/>
              </w:rPr>
              <w:t>Amata</w:t>
            </w:r>
          </w:p>
          <w:p w14:paraId="07D8D3D4" w14:textId="2C1CDE90" w:rsidR="791591FD" w:rsidRPr="003B5C8B" w:rsidRDefault="791591FD" w:rsidP="791591FD">
            <w:pPr>
              <w:ind w:left="-20" w:right="-20"/>
              <w:jc w:val="center"/>
              <w:rPr>
                <w:rFonts w:ascii="Calibri" w:eastAsia="Calibri" w:hAnsi="Calibri" w:cs="Calibri"/>
                <w:b/>
                <w:bCs/>
                <w:sz w:val="20"/>
                <w:szCs w:val="20"/>
              </w:rPr>
            </w:pPr>
            <w:r w:rsidRPr="003B5C8B">
              <w:rPr>
                <w:rFonts w:ascii="Calibri" w:eastAsia="Calibri" w:hAnsi="Calibri" w:cs="Calibri"/>
                <w:b/>
                <w:bCs/>
                <w:sz w:val="20"/>
                <w:szCs w:val="20"/>
              </w:rPr>
              <w:t>vietu</w:t>
            </w:r>
          </w:p>
          <w:p w14:paraId="09123ED7" w14:textId="22B449A3" w:rsidR="791591FD" w:rsidRPr="003B5C8B" w:rsidRDefault="791591FD" w:rsidP="791591FD">
            <w:pPr>
              <w:ind w:left="-20" w:right="-20"/>
              <w:jc w:val="center"/>
              <w:rPr>
                <w:rFonts w:ascii="Calibri" w:eastAsia="Calibri" w:hAnsi="Calibri" w:cs="Calibri"/>
                <w:b/>
                <w:bCs/>
                <w:sz w:val="20"/>
                <w:szCs w:val="20"/>
              </w:rPr>
            </w:pPr>
            <w:r w:rsidRPr="003B5C8B">
              <w:rPr>
                <w:rFonts w:ascii="Calibri" w:eastAsia="Calibri" w:hAnsi="Calibri" w:cs="Calibri"/>
                <w:b/>
                <w:bCs/>
                <w:sz w:val="20"/>
                <w:szCs w:val="20"/>
              </w:rPr>
              <w:t>skaits</w:t>
            </w:r>
          </w:p>
        </w:tc>
        <w:tc>
          <w:tcPr>
            <w:tcW w:w="35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990810" w14:textId="3CADAC3B" w:rsidR="791591FD" w:rsidRPr="003B5C8B" w:rsidRDefault="791591FD" w:rsidP="791591FD">
            <w:pPr>
              <w:ind w:left="-20" w:right="-20"/>
              <w:jc w:val="center"/>
              <w:rPr>
                <w:rFonts w:ascii="Calibri" w:eastAsia="Calibri" w:hAnsi="Calibri" w:cs="Calibri"/>
                <w:b/>
                <w:bCs/>
                <w:sz w:val="20"/>
                <w:szCs w:val="20"/>
              </w:rPr>
            </w:pPr>
            <w:r w:rsidRPr="003B5C8B">
              <w:rPr>
                <w:rFonts w:ascii="Calibri" w:eastAsia="Calibri" w:hAnsi="Calibri" w:cs="Calibri"/>
                <w:b/>
                <w:bCs/>
                <w:sz w:val="20"/>
                <w:szCs w:val="20"/>
              </w:rPr>
              <w:t>Izmantotā atlases metode</w:t>
            </w:r>
          </w:p>
        </w:tc>
        <w:tc>
          <w:tcPr>
            <w:tcW w:w="17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62A2B7" w14:textId="0836F5C2" w:rsidR="791591FD" w:rsidRPr="003B5C8B" w:rsidRDefault="791591FD" w:rsidP="791591FD">
            <w:pPr>
              <w:ind w:left="-20" w:right="-20"/>
              <w:jc w:val="center"/>
              <w:rPr>
                <w:rFonts w:ascii="Calibri" w:eastAsia="Calibri" w:hAnsi="Calibri" w:cs="Calibri"/>
                <w:b/>
                <w:bCs/>
                <w:sz w:val="20"/>
                <w:szCs w:val="20"/>
              </w:rPr>
            </w:pPr>
            <w:r w:rsidRPr="003B5C8B">
              <w:rPr>
                <w:rFonts w:ascii="Calibri" w:eastAsia="Calibri" w:hAnsi="Calibri" w:cs="Calibri"/>
                <w:b/>
                <w:bCs/>
                <w:sz w:val="20"/>
                <w:szCs w:val="20"/>
              </w:rPr>
              <w:t>Piezīmes</w:t>
            </w:r>
          </w:p>
        </w:tc>
      </w:tr>
      <w:tr w:rsidR="003B5C8B" w:rsidRPr="003B5C8B" w14:paraId="11F8769D" w14:textId="77777777" w:rsidTr="791591FD">
        <w:trPr>
          <w:trHeight w:val="300"/>
        </w:trPr>
        <w:tc>
          <w:tcPr>
            <w:tcW w:w="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607F27" w14:textId="05D02875" w:rsidR="791591FD" w:rsidRPr="003B5C8B" w:rsidRDefault="791591FD" w:rsidP="791591FD">
            <w:pPr>
              <w:ind w:left="-20" w:right="-20"/>
              <w:jc w:val="center"/>
              <w:rPr>
                <w:rFonts w:ascii="Calibri" w:eastAsia="Calibri" w:hAnsi="Calibri" w:cs="Calibri"/>
                <w:sz w:val="20"/>
                <w:szCs w:val="20"/>
              </w:rPr>
            </w:pPr>
            <w:r w:rsidRPr="003B5C8B">
              <w:rPr>
                <w:rFonts w:ascii="Calibri" w:eastAsia="Calibri" w:hAnsi="Calibri" w:cs="Calibri"/>
                <w:sz w:val="20"/>
                <w:szCs w:val="20"/>
              </w:rPr>
              <w:t>1.</w:t>
            </w:r>
          </w:p>
        </w:tc>
        <w:tc>
          <w:tcPr>
            <w:tcW w:w="24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707C03" w14:textId="4EF5CEAB" w:rsidR="791591FD" w:rsidRPr="003B5C8B" w:rsidRDefault="791591FD" w:rsidP="791591FD">
            <w:pPr>
              <w:ind w:left="-20" w:right="-20"/>
              <w:rPr>
                <w:rFonts w:ascii="Calibri" w:eastAsia="Calibri" w:hAnsi="Calibri" w:cs="Calibri"/>
                <w:sz w:val="20"/>
                <w:szCs w:val="20"/>
              </w:rPr>
            </w:pPr>
            <w:r w:rsidRPr="003B5C8B">
              <w:rPr>
                <w:rFonts w:ascii="Calibri" w:eastAsia="Calibri" w:hAnsi="Calibri" w:cs="Calibri"/>
                <w:sz w:val="20"/>
                <w:szCs w:val="20"/>
              </w:rPr>
              <w:t>Valdes loceklis</w:t>
            </w:r>
          </w:p>
        </w:tc>
        <w:tc>
          <w:tcPr>
            <w:tcW w:w="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0430264" w14:textId="1E148C1D" w:rsidR="791591FD" w:rsidRPr="003B5C8B" w:rsidRDefault="791591FD" w:rsidP="791591FD">
            <w:pPr>
              <w:ind w:left="-20" w:right="-20"/>
              <w:jc w:val="center"/>
              <w:rPr>
                <w:rFonts w:ascii="Calibri" w:eastAsia="Calibri" w:hAnsi="Calibri" w:cs="Calibri"/>
                <w:sz w:val="20"/>
                <w:szCs w:val="20"/>
              </w:rPr>
            </w:pPr>
            <w:r w:rsidRPr="003B5C8B">
              <w:rPr>
                <w:rFonts w:ascii="Calibri" w:eastAsia="Calibri" w:hAnsi="Calibri" w:cs="Calibri"/>
                <w:sz w:val="20"/>
                <w:szCs w:val="20"/>
              </w:rPr>
              <w:t>1</w:t>
            </w:r>
          </w:p>
        </w:tc>
        <w:tc>
          <w:tcPr>
            <w:tcW w:w="35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31F9E3" w14:textId="2F931BEA" w:rsidR="791591FD" w:rsidRPr="003B5C8B" w:rsidRDefault="791591FD" w:rsidP="791591FD">
            <w:pPr>
              <w:ind w:left="-20" w:right="-20"/>
              <w:jc w:val="center"/>
              <w:rPr>
                <w:rFonts w:ascii="Calibri" w:eastAsia="Calibri" w:hAnsi="Calibri" w:cs="Calibri"/>
                <w:sz w:val="20"/>
                <w:szCs w:val="20"/>
              </w:rPr>
            </w:pPr>
            <w:r w:rsidRPr="003B5C8B">
              <w:rPr>
                <w:rFonts w:ascii="Calibri" w:eastAsia="Calibri" w:hAnsi="Calibri" w:cs="Calibri"/>
                <w:sz w:val="20"/>
                <w:szCs w:val="20"/>
              </w:rPr>
              <w:t>Nominācija nodrošināta atbilstoši Ministru kabineta 07.01.2020. noteikumu Nr.20 “Valdes un padomes locekļu nominēšanas kārtība kapitālsabiedrībā, kurās kapitāla  daļas pieder valstij vai atvasinātai publiskai personai” nosacījumiem.</w:t>
            </w:r>
          </w:p>
        </w:tc>
        <w:tc>
          <w:tcPr>
            <w:tcW w:w="17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87C195F" w14:textId="4E91E193" w:rsidR="791591FD" w:rsidRPr="003B5C8B" w:rsidRDefault="791591FD" w:rsidP="791591FD">
            <w:pPr>
              <w:ind w:left="-20" w:right="-20"/>
              <w:jc w:val="center"/>
              <w:rPr>
                <w:rFonts w:ascii="Calibri" w:eastAsia="Calibri" w:hAnsi="Calibri" w:cs="Calibri"/>
                <w:sz w:val="20"/>
                <w:szCs w:val="20"/>
              </w:rPr>
            </w:pPr>
            <w:r w:rsidRPr="003B5C8B">
              <w:rPr>
                <w:rFonts w:ascii="Calibri" w:eastAsia="Calibri" w:hAnsi="Calibri" w:cs="Calibri"/>
                <w:sz w:val="20"/>
                <w:szCs w:val="20"/>
              </w:rPr>
              <w:t>Nominācijas process noslēdzies 2023.gada augustā.</w:t>
            </w:r>
          </w:p>
        </w:tc>
      </w:tr>
      <w:tr w:rsidR="003B5C8B" w:rsidRPr="003B5C8B" w14:paraId="5CE31F7F" w14:textId="77777777" w:rsidTr="00AF2004">
        <w:trPr>
          <w:trHeight w:val="1028"/>
        </w:trPr>
        <w:tc>
          <w:tcPr>
            <w:tcW w:w="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AC84F03" w14:textId="2845FA69" w:rsidR="791591FD" w:rsidRPr="003B5C8B" w:rsidRDefault="791591FD" w:rsidP="791591FD">
            <w:pPr>
              <w:ind w:left="-20" w:right="-20"/>
              <w:jc w:val="center"/>
              <w:rPr>
                <w:rFonts w:ascii="Calibri" w:eastAsia="Calibri" w:hAnsi="Calibri" w:cs="Calibri"/>
                <w:sz w:val="20"/>
                <w:szCs w:val="20"/>
              </w:rPr>
            </w:pPr>
            <w:r w:rsidRPr="003B5C8B">
              <w:rPr>
                <w:rFonts w:ascii="Calibri" w:eastAsia="Calibri" w:hAnsi="Calibri" w:cs="Calibri"/>
                <w:sz w:val="20"/>
                <w:szCs w:val="20"/>
              </w:rPr>
              <w:t>2.</w:t>
            </w:r>
          </w:p>
        </w:tc>
        <w:tc>
          <w:tcPr>
            <w:tcW w:w="24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8F204B6" w14:textId="08CA3635" w:rsidR="791591FD" w:rsidRPr="003B5C8B" w:rsidRDefault="791591FD" w:rsidP="791591FD">
            <w:pPr>
              <w:ind w:left="-20" w:right="-20"/>
              <w:rPr>
                <w:rFonts w:ascii="Calibri" w:eastAsia="Calibri" w:hAnsi="Calibri" w:cs="Calibri"/>
                <w:sz w:val="20"/>
                <w:szCs w:val="20"/>
              </w:rPr>
            </w:pPr>
            <w:r w:rsidRPr="003B5C8B">
              <w:rPr>
                <w:rFonts w:ascii="Calibri" w:eastAsia="Calibri" w:hAnsi="Calibri" w:cs="Calibri"/>
                <w:sz w:val="20"/>
                <w:szCs w:val="20"/>
              </w:rPr>
              <w:t xml:space="preserve">Infrastruktūras pārvaldības daļas vadītājs  </w:t>
            </w:r>
          </w:p>
        </w:tc>
        <w:tc>
          <w:tcPr>
            <w:tcW w:w="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8C62A6E" w14:textId="4833536C" w:rsidR="791591FD" w:rsidRPr="003B5C8B" w:rsidRDefault="791591FD" w:rsidP="791591FD">
            <w:pPr>
              <w:ind w:left="-20" w:right="-20"/>
              <w:jc w:val="center"/>
              <w:rPr>
                <w:rFonts w:ascii="Calibri" w:eastAsia="Calibri" w:hAnsi="Calibri" w:cs="Calibri"/>
                <w:sz w:val="20"/>
                <w:szCs w:val="20"/>
              </w:rPr>
            </w:pPr>
            <w:r w:rsidRPr="003B5C8B">
              <w:rPr>
                <w:rFonts w:ascii="Calibri" w:eastAsia="Calibri" w:hAnsi="Calibri" w:cs="Calibri"/>
                <w:sz w:val="20"/>
                <w:szCs w:val="20"/>
              </w:rPr>
              <w:t>1</w:t>
            </w:r>
          </w:p>
        </w:tc>
        <w:tc>
          <w:tcPr>
            <w:tcW w:w="35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DB9B50" w14:textId="03885EE7" w:rsidR="791591FD" w:rsidRPr="003B5C8B" w:rsidRDefault="791591FD" w:rsidP="791591FD">
            <w:pPr>
              <w:ind w:left="-20" w:right="-20"/>
              <w:jc w:val="center"/>
              <w:rPr>
                <w:rFonts w:ascii="Calibri" w:eastAsia="Calibri" w:hAnsi="Calibri" w:cs="Calibri"/>
                <w:sz w:val="20"/>
                <w:szCs w:val="20"/>
              </w:rPr>
            </w:pPr>
            <w:r w:rsidRPr="003B5C8B">
              <w:rPr>
                <w:rFonts w:ascii="Calibri" w:eastAsia="Calibri" w:hAnsi="Calibri" w:cs="Calibri"/>
                <w:sz w:val="20"/>
                <w:szCs w:val="20"/>
              </w:rPr>
              <w:t>Amata pretendentu konkurss, izsludinot atklātu pretendentu pieteikšanos uz vakanto pozīciju konkursa nolikumā noteiktajā kārtībā.</w:t>
            </w:r>
          </w:p>
        </w:tc>
        <w:tc>
          <w:tcPr>
            <w:tcW w:w="17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3ADFCBF" w14:textId="0FE2B172" w:rsidR="791591FD" w:rsidRPr="003B5C8B" w:rsidRDefault="791591FD" w:rsidP="791591FD">
            <w:pPr>
              <w:ind w:left="-20" w:right="-20"/>
              <w:jc w:val="center"/>
              <w:rPr>
                <w:rFonts w:ascii="Calibri" w:eastAsia="Calibri" w:hAnsi="Calibri" w:cs="Calibri"/>
                <w:sz w:val="20"/>
                <w:szCs w:val="20"/>
              </w:rPr>
            </w:pPr>
            <w:r w:rsidRPr="003B5C8B">
              <w:rPr>
                <w:rFonts w:ascii="Calibri" w:eastAsia="Calibri" w:hAnsi="Calibri" w:cs="Calibri"/>
                <w:sz w:val="20"/>
                <w:szCs w:val="20"/>
              </w:rPr>
              <w:t>Konkurss noslēdzies 2023.gada novembrī</w:t>
            </w:r>
          </w:p>
        </w:tc>
      </w:tr>
      <w:tr w:rsidR="791591FD" w:rsidRPr="003B5C8B" w14:paraId="5A1E382E" w14:textId="77777777" w:rsidTr="791591FD">
        <w:trPr>
          <w:trHeight w:val="300"/>
        </w:trPr>
        <w:tc>
          <w:tcPr>
            <w:tcW w:w="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4B86F7" w14:textId="76CBA861" w:rsidR="791591FD" w:rsidRPr="003B5C8B" w:rsidRDefault="791591FD" w:rsidP="791591FD">
            <w:pPr>
              <w:ind w:left="-20" w:right="-20"/>
              <w:jc w:val="center"/>
              <w:rPr>
                <w:rFonts w:ascii="Calibri" w:eastAsia="Calibri" w:hAnsi="Calibri" w:cs="Calibri"/>
                <w:sz w:val="20"/>
                <w:szCs w:val="20"/>
              </w:rPr>
            </w:pPr>
            <w:r w:rsidRPr="003B5C8B">
              <w:rPr>
                <w:rFonts w:ascii="Calibri" w:eastAsia="Calibri" w:hAnsi="Calibri" w:cs="Calibri"/>
                <w:sz w:val="20"/>
                <w:szCs w:val="20"/>
              </w:rPr>
              <w:t>3.</w:t>
            </w:r>
          </w:p>
        </w:tc>
        <w:tc>
          <w:tcPr>
            <w:tcW w:w="241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B1B1999" w14:textId="261A4743" w:rsidR="791591FD" w:rsidRPr="003B5C8B" w:rsidRDefault="791591FD" w:rsidP="791591FD">
            <w:pPr>
              <w:ind w:left="-20" w:right="-20"/>
              <w:rPr>
                <w:rFonts w:ascii="Calibri" w:eastAsia="Calibri" w:hAnsi="Calibri" w:cs="Calibri"/>
                <w:sz w:val="20"/>
                <w:szCs w:val="20"/>
              </w:rPr>
            </w:pPr>
            <w:r w:rsidRPr="003B5C8B">
              <w:rPr>
                <w:rFonts w:ascii="Calibri" w:eastAsia="Calibri" w:hAnsi="Calibri" w:cs="Calibri"/>
                <w:sz w:val="20"/>
                <w:szCs w:val="20"/>
              </w:rPr>
              <w:t>Finanšu departamenta Grāmatvedības  daļas vadītājs</w:t>
            </w:r>
          </w:p>
        </w:tc>
        <w:tc>
          <w:tcPr>
            <w:tcW w:w="81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4A5876C" w14:textId="5949D558" w:rsidR="791591FD" w:rsidRPr="003B5C8B" w:rsidRDefault="791591FD" w:rsidP="791591FD">
            <w:pPr>
              <w:ind w:left="-20" w:right="-20"/>
              <w:jc w:val="center"/>
              <w:rPr>
                <w:rFonts w:ascii="Calibri" w:eastAsia="Calibri" w:hAnsi="Calibri" w:cs="Calibri"/>
                <w:sz w:val="20"/>
                <w:szCs w:val="20"/>
              </w:rPr>
            </w:pPr>
            <w:r w:rsidRPr="003B5C8B">
              <w:rPr>
                <w:rFonts w:ascii="Calibri" w:eastAsia="Calibri" w:hAnsi="Calibri" w:cs="Calibri"/>
                <w:sz w:val="20"/>
                <w:szCs w:val="20"/>
              </w:rPr>
              <w:t>1</w:t>
            </w:r>
          </w:p>
        </w:tc>
        <w:tc>
          <w:tcPr>
            <w:tcW w:w="35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2D9C2C" w14:textId="74E3728F" w:rsidR="791591FD" w:rsidRPr="003B5C8B" w:rsidRDefault="791591FD" w:rsidP="791591FD">
            <w:pPr>
              <w:ind w:left="-20" w:right="-20"/>
              <w:jc w:val="center"/>
              <w:rPr>
                <w:rFonts w:ascii="Calibri" w:eastAsia="Calibri" w:hAnsi="Calibri" w:cs="Calibri"/>
                <w:sz w:val="20"/>
                <w:szCs w:val="20"/>
              </w:rPr>
            </w:pPr>
            <w:r w:rsidRPr="003B5C8B">
              <w:rPr>
                <w:rFonts w:ascii="Calibri" w:eastAsia="Calibri" w:hAnsi="Calibri" w:cs="Calibri"/>
                <w:sz w:val="20"/>
                <w:szCs w:val="20"/>
              </w:rPr>
              <w:t>Iekšējā personāla atlase – organizatorisko izmaiņu rezultātā, piedāvājot darbiniekam darba līguma grozījumus darba attiecību saglabāšanai līdzvērtīgā amatā</w:t>
            </w:r>
          </w:p>
        </w:tc>
        <w:tc>
          <w:tcPr>
            <w:tcW w:w="17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027234E" w14:textId="01B35F96" w:rsidR="791591FD" w:rsidRPr="003B5C8B" w:rsidRDefault="791591FD" w:rsidP="791591FD">
            <w:pPr>
              <w:ind w:left="-20" w:right="-20"/>
              <w:jc w:val="center"/>
              <w:rPr>
                <w:rFonts w:ascii="Calibri" w:eastAsia="Calibri" w:hAnsi="Calibri" w:cs="Calibri"/>
                <w:sz w:val="20"/>
                <w:szCs w:val="20"/>
              </w:rPr>
            </w:pPr>
            <w:r w:rsidRPr="003B5C8B">
              <w:rPr>
                <w:rFonts w:ascii="Calibri" w:eastAsia="Calibri" w:hAnsi="Calibri" w:cs="Calibri"/>
                <w:sz w:val="20"/>
                <w:szCs w:val="20"/>
              </w:rPr>
              <w:t>Atlase noslēdzās 2023.gada augustā</w:t>
            </w:r>
          </w:p>
        </w:tc>
      </w:tr>
    </w:tbl>
    <w:p w14:paraId="2AAD4BCD" w14:textId="7293DB3F" w:rsidR="2A4889C5" w:rsidRPr="00AF2004" w:rsidRDefault="00C564D4" w:rsidP="00AF2004">
      <w:pPr>
        <w:widowControl w:val="0"/>
        <w:spacing w:before="60" w:after="60" w:line="240" w:lineRule="auto"/>
        <w:jc w:val="both"/>
        <w:rPr>
          <w:sz w:val="18"/>
          <w:szCs w:val="18"/>
        </w:rPr>
      </w:pPr>
      <w:r w:rsidRPr="00AF2004">
        <w:rPr>
          <w:sz w:val="18"/>
          <w:szCs w:val="18"/>
        </w:rPr>
        <w:t>*</w:t>
      </w:r>
      <w:r w:rsidR="00A51130" w:rsidRPr="00AF2004">
        <w:rPr>
          <w:sz w:val="18"/>
          <w:szCs w:val="18"/>
        </w:rPr>
        <w:t xml:space="preserve"> </w:t>
      </w:r>
      <w:r w:rsidR="268F01E1" w:rsidRPr="00AF2004">
        <w:rPr>
          <w:sz w:val="18"/>
          <w:szCs w:val="18"/>
        </w:rPr>
        <w:t xml:space="preserve">Rīgas domes 21.08.2020. </w:t>
      </w:r>
      <w:r w:rsidR="00ED459E" w:rsidRPr="00AF2004">
        <w:rPr>
          <w:sz w:val="18"/>
          <w:szCs w:val="18"/>
        </w:rPr>
        <w:t>i</w:t>
      </w:r>
      <w:r w:rsidR="268F01E1" w:rsidRPr="00AF2004">
        <w:rPr>
          <w:sz w:val="18"/>
          <w:szCs w:val="18"/>
        </w:rPr>
        <w:t>ekšējo noteikumu Nr.4 “Rīgas pilsētas pašvaldībai piederošo kapitāla daļu un kapitālsabiedrību pārvaldības kārtība” 84.7.punkta nosacījums.</w:t>
      </w:r>
    </w:p>
    <w:p w14:paraId="57B74139" w14:textId="77777777" w:rsidR="009C53F2" w:rsidRDefault="009C53F2" w:rsidP="00A51130">
      <w:pPr>
        <w:pStyle w:val="Sarakstarindkopa"/>
        <w:widowControl w:val="0"/>
        <w:spacing w:before="60" w:after="60" w:line="240" w:lineRule="auto"/>
        <w:ind w:left="360"/>
        <w:jc w:val="both"/>
        <w:rPr>
          <w:sz w:val="18"/>
          <w:szCs w:val="18"/>
        </w:rPr>
      </w:pPr>
    </w:p>
    <w:p w14:paraId="298D9CB6" w14:textId="6815F59B" w:rsidR="335B85AC" w:rsidRPr="005F7619" w:rsidRDefault="005F7619" w:rsidP="00AF2004">
      <w:pPr>
        <w:widowControl w:val="0"/>
        <w:spacing w:after="0" w:line="257" w:lineRule="auto"/>
        <w:jc w:val="both"/>
        <w:rPr>
          <w:rFonts w:eastAsiaTheme="minorEastAsia"/>
          <w:b/>
          <w:bCs/>
          <w:color w:val="2F5496" w:themeColor="accent1" w:themeShade="BF"/>
        </w:rPr>
      </w:pPr>
      <w:r>
        <w:rPr>
          <w:rFonts w:eastAsiaTheme="minorEastAsia"/>
          <w:b/>
          <w:bCs/>
          <w:color w:val="2F5496" w:themeColor="accent1" w:themeShade="BF"/>
        </w:rPr>
        <w:t>K</w:t>
      </w:r>
      <w:r w:rsidR="335B85AC" w:rsidRPr="005F7619">
        <w:rPr>
          <w:rFonts w:eastAsiaTheme="minorEastAsia"/>
          <w:b/>
          <w:bCs/>
          <w:color w:val="2F5496" w:themeColor="accent1" w:themeShade="BF"/>
        </w:rPr>
        <w:t xml:space="preserve">omunikācija </w:t>
      </w:r>
      <w:r>
        <w:rPr>
          <w:rFonts w:eastAsiaTheme="minorEastAsia"/>
          <w:b/>
          <w:bCs/>
          <w:color w:val="2F5496" w:themeColor="accent1" w:themeShade="BF"/>
        </w:rPr>
        <w:t xml:space="preserve">un saziņa </w:t>
      </w:r>
      <w:r w:rsidR="335B85AC" w:rsidRPr="005F7619">
        <w:rPr>
          <w:rFonts w:eastAsiaTheme="minorEastAsia"/>
          <w:b/>
          <w:bCs/>
          <w:color w:val="2F5496" w:themeColor="accent1" w:themeShade="BF"/>
        </w:rPr>
        <w:t>ar darbiniekiem</w:t>
      </w:r>
    </w:p>
    <w:p w14:paraId="5A29D984" w14:textId="21B878EA" w:rsidR="2C9102FC" w:rsidRPr="003B5C8B" w:rsidRDefault="005F7619" w:rsidP="791591FD">
      <w:pPr>
        <w:widowControl w:val="0"/>
        <w:spacing w:line="240" w:lineRule="auto"/>
        <w:jc w:val="both"/>
        <w:rPr>
          <w:rFonts w:eastAsiaTheme="minorEastAsia"/>
        </w:rPr>
      </w:pPr>
      <w:r w:rsidRPr="003B5C8B">
        <w:rPr>
          <w:rFonts w:eastAsiaTheme="minorEastAsia"/>
        </w:rPr>
        <w:t xml:space="preserve">Sabiedrībā </w:t>
      </w:r>
      <w:r w:rsidR="37838793" w:rsidRPr="003B5C8B">
        <w:rPr>
          <w:rFonts w:eastAsiaTheme="minorEastAsia"/>
        </w:rPr>
        <w:t>2023</w:t>
      </w:r>
      <w:r w:rsidR="00861008">
        <w:rPr>
          <w:rFonts w:eastAsiaTheme="minorEastAsia"/>
        </w:rPr>
        <w:t xml:space="preserve">. gadā </w:t>
      </w:r>
      <w:r w:rsidR="37838793" w:rsidRPr="003B5C8B">
        <w:rPr>
          <w:rFonts w:eastAsiaTheme="minorEastAsia"/>
        </w:rPr>
        <w:t>tika pilnveidots</w:t>
      </w:r>
      <w:r w:rsidRPr="003B5C8B">
        <w:rPr>
          <w:rFonts w:eastAsiaTheme="minorEastAsia"/>
        </w:rPr>
        <w:t xml:space="preserve"> </w:t>
      </w:r>
      <w:r w:rsidR="000208B8" w:rsidRPr="003B5C8B">
        <w:rPr>
          <w:rFonts w:eastAsiaTheme="minorEastAsia"/>
        </w:rPr>
        <w:t>U</w:t>
      </w:r>
      <w:r w:rsidR="2C9102FC" w:rsidRPr="003B5C8B">
        <w:rPr>
          <w:rFonts w:eastAsiaTheme="minorEastAsia"/>
        </w:rPr>
        <w:t xml:space="preserve">zņēmuma iekšējais informācijas tīkls, kas pieejams </w:t>
      </w:r>
      <w:r w:rsidRPr="003B5C8B">
        <w:rPr>
          <w:rFonts w:eastAsiaTheme="minorEastAsia"/>
        </w:rPr>
        <w:t xml:space="preserve">visiem </w:t>
      </w:r>
      <w:r w:rsidR="2C9102FC" w:rsidRPr="003B5C8B">
        <w:rPr>
          <w:rFonts w:eastAsiaTheme="minorEastAsia"/>
        </w:rPr>
        <w:t xml:space="preserve">darbiniekiem vai personām, kurām piešķirtas īpašas piekļuves tiesības. Iekštīklā vienkopus glabājas un regulāri tiek publicēta aktuāla un nozīmīga ar </w:t>
      </w:r>
      <w:r w:rsidR="000208B8" w:rsidRPr="003B5C8B">
        <w:rPr>
          <w:rFonts w:eastAsiaTheme="minorEastAsia"/>
        </w:rPr>
        <w:t>U</w:t>
      </w:r>
      <w:r w:rsidR="2C9102FC" w:rsidRPr="003B5C8B">
        <w:rPr>
          <w:rFonts w:eastAsiaTheme="minorEastAsia"/>
        </w:rPr>
        <w:t>zņēmuma darbību saistīta informācija.</w:t>
      </w:r>
    </w:p>
    <w:p w14:paraId="586386ED" w14:textId="02CB15BB" w:rsidR="2C9102FC" w:rsidRPr="003B5C8B" w:rsidRDefault="2C9102FC" w:rsidP="00AF2004">
      <w:pPr>
        <w:widowControl w:val="0"/>
        <w:spacing w:after="120" w:line="240" w:lineRule="auto"/>
        <w:jc w:val="both"/>
        <w:rPr>
          <w:rFonts w:eastAsiaTheme="minorEastAsia"/>
        </w:rPr>
      </w:pPr>
      <w:r w:rsidRPr="003B5C8B">
        <w:rPr>
          <w:rFonts w:eastAsiaTheme="minorEastAsia"/>
        </w:rPr>
        <w:t xml:space="preserve">Iekštīkla funkcionalitāte paredz šādas iespējas </w:t>
      </w:r>
      <w:r w:rsidR="001806A5" w:rsidRPr="003B5C8B">
        <w:t>–</w:t>
      </w:r>
      <w:r w:rsidRPr="003B5C8B">
        <w:rPr>
          <w:rFonts w:eastAsiaTheme="minorEastAsia"/>
        </w:rPr>
        <w:t xml:space="preserve"> dažāda veida jaunumu publicēšanu, noderīgas informācijas, zināšanu bāzes glabāšanu, sasaisti ar </w:t>
      </w:r>
      <w:r w:rsidR="008B698B" w:rsidRPr="003B5C8B">
        <w:rPr>
          <w:rFonts w:eastAsiaTheme="minorEastAsia"/>
        </w:rPr>
        <w:t>U</w:t>
      </w:r>
      <w:r w:rsidRPr="003B5C8B">
        <w:rPr>
          <w:rFonts w:eastAsiaTheme="minorEastAsia"/>
        </w:rPr>
        <w:t xml:space="preserve">zņēmuma iekšējām informācijas sistēmām, dažādas </w:t>
      </w:r>
      <w:proofErr w:type="spellStart"/>
      <w:r w:rsidRPr="003B5C8B">
        <w:rPr>
          <w:rFonts w:eastAsiaTheme="minorEastAsia"/>
        </w:rPr>
        <w:t>tiešsaziņas</w:t>
      </w:r>
      <w:proofErr w:type="spellEnd"/>
      <w:r w:rsidRPr="003B5C8B">
        <w:rPr>
          <w:rFonts w:eastAsiaTheme="minorEastAsia"/>
        </w:rPr>
        <w:t xml:space="preserve"> un izklaides iespējas, piekļuvi un apmaiņu ar failiem, dokumentiem.</w:t>
      </w:r>
    </w:p>
    <w:p w14:paraId="5CC90BD5" w14:textId="317C4AAF" w:rsidR="2C9102FC" w:rsidRPr="003B5C8B" w:rsidRDefault="2C9102FC" w:rsidP="00AF2004">
      <w:pPr>
        <w:pStyle w:val="Sarakstarindkopa"/>
        <w:widowControl w:val="0"/>
        <w:numPr>
          <w:ilvl w:val="0"/>
          <w:numId w:val="46"/>
        </w:numPr>
        <w:spacing w:line="240" w:lineRule="auto"/>
        <w:ind w:left="681" w:hanging="284"/>
        <w:jc w:val="both"/>
        <w:rPr>
          <w:rFonts w:eastAsiaTheme="minorEastAsia"/>
        </w:rPr>
      </w:pPr>
      <w:r w:rsidRPr="003B5C8B">
        <w:rPr>
          <w:rFonts w:eastAsiaTheme="minorEastAsia"/>
        </w:rPr>
        <w:t>Aktualitātes – sadaļā tiek publicēta aktuālā informācija (ziņas), mediju apskats, pasākumu kalendārs, foto un video materiāli, kā arī forums u.tml.;</w:t>
      </w:r>
    </w:p>
    <w:p w14:paraId="707B96FC" w14:textId="554BF9BE" w:rsidR="2C9102FC" w:rsidRPr="003B5C8B" w:rsidRDefault="2C9102FC" w:rsidP="00AF2004">
      <w:pPr>
        <w:pStyle w:val="Sarakstarindkopa"/>
        <w:widowControl w:val="0"/>
        <w:numPr>
          <w:ilvl w:val="0"/>
          <w:numId w:val="46"/>
        </w:numPr>
        <w:spacing w:line="240" w:lineRule="auto"/>
        <w:ind w:left="681" w:hanging="284"/>
        <w:jc w:val="both"/>
        <w:rPr>
          <w:rFonts w:eastAsiaTheme="minorEastAsia"/>
        </w:rPr>
      </w:pPr>
      <w:r w:rsidRPr="003B5C8B">
        <w:rPr>
          <w:rFonts w:eastAsiaTheme="minorEastAsia"/>
        </w:rPr>
        <w:t>Personāla vadība – sadaļā tiek publicēta darbiniekiem nozīmīga informācija par apmācībām, vakantajām amatu vietām, kontaktinformācija, informācija jaunajiem darbiniekiem u.tml.;</w:t>
      </w:r>
    </w:p>
    <w:p w14:paraId="38200C89" w14:textId="75EFB165" w:rsidR="2C9102FC" w:rsidRPr="003B5C8B" w:rsidRDefault="2C9102FC" w:rsidP="00AF2004">
      <w:pPr>
        <w:pStyle w:val="Sarakstarindkopa"/>
        <w:widowControl w:val="0"/>
        <w:numPr>
          <w:ilvl w:val="0"/>
          <w:numId w:val="46"/>
        </w:numPr>
        <w:spacing w:line="240" w:lineRule="auto"/>
        <w:ind w:left="681" w:hanging="284"/>
        <w:jc w:val="both"/>
        <w:rPr>
          <w:rFonts w:eastAsiaTheme="minorEastAsia"/>
        </w:rPr>
      </w:pPr>
      <w:r w:rsidRPr="003B5C8B">
        <w:rPr>
          <w:rFonts w:eastAsiaTheme="minorEastAsia"/>
        </w:rPr>
        <w:t xml:space="preserve">Drošība – sadaļā tiek publicēti materiāli par drošību </w:t>
      </w:r>
      <w:r w:rsidR="001806A5" w:rsidRPr="003B5C8B">
        <w:t>–</w:t>
      </w:r>
      <w:r w:rsidRPr="003B5C8B">
        <w:rPr>
          <w:rFonts w:eastAsiaTheme="minorEastAsia"/>
        </w:rPr>
        <w:t xml:space="preserve"> Trauksmes celšanu, Pretkorupcijas pasākumu vadību, informācijas tehnoloģiju drošību, personas datu aizsardzību u.tml.;</w:t>
      </w:r>
    </w:p>
    <w:p w14:paraId="094311ED" w14:textId="62C5D47C" w:rsidR="2C9102FC" w:rsidRPr="003B5C8B" w:rsidRDefault="2C9102FC" w:rsidP="00AF2004">
      <w:pPr>
        <w:pStyle w:val="Sarakstarindkopa"/>
        <w:widowControl w:val="0"/>
        <w:numPr>
          <w:ilvl w:val="0"/>
          <w:numId w:val="46"/>
        </w:numPr>
        <w:spacing w:line="240" w:lineRule="auto"/>
        <w:ind w:left="681" w:hanging="284"/>
        <w:jc w:val="both"/>
        <w:rPr>
          <w:rFonts w:eastAsiaTheme="minorEastAsia"/>
        </w:rPr>
      </w:pPr>
      <w:r w:rsidRPr="003B5C8B">
        <w:rPr>
          <w:rFonts w:eastAsiaTheme="minorEastAsia"/>
        </w:rPr>
        <w:t>Dokumenti – sadaļā tiek publicēti nozīmīgākie uzņēmuma darbības dokumenti – stratēģija, politikas, Ētikas kodekss, informatīvie materiāli u.tml.;</w:t>
      </w:r>
    </w:p>
    <w:p w14:paraId="068448FF" w14:textId="5677CE74" w:rsidR="2C9102FC" w:rsidRPr="003B5C8B" w:rsidRDefault="2C9102FC" w:rsidP="00AF2004">
      <w:pPr>
        <w:pStyle w:val="Sarakstarindkopa"/>
        <w:widowControl w:val="0"/>
        <w:numPr>
          <w:ilvl w:val="0"/>
          <w:numId w:val="46"/>
        </w:numPr>
        <w:spacing w:line="240" w:lineRule="auto"/>
        <w:ind w:left="681" w:hanging="284"/>
        <w:jc w:val="both"/>
        <w:rPr>
          <w:rFonts w:eastAsiaTheme="minorEastAsia"/>
        </w:rPr>
      </w:pPr>
      <w:r w:rsidRPr="003B5C8B">
        <w:rPr>
          <w:rFonts w:eastAsiaTheme="minorEastAsia"/>
        </w:rPr>
        <w:t xml:space="preserve">Kontakti – sadaļā tiek publicēta saite uz informācijas sistēmas </w:t>
      </w:r>
      <w:proofErr w:type="spellStart"/>
      <w:r w:rsidRPr="003B5C8B">
        <w:rPr>
          <w:rFonts w:eastAsiaTheme="minorEastAsia"/>
        </w:rPr>
        <w:t>Visma</w:t>
      </w:r>
      <w:proofErr w:type="spellEnd"/>
      <w:r w:rsidRPr="003B5C8B">
        <w:rPr>
          <w:rFonts w:eastAsiaTheme="minorEastAsia"/>
        </w:rPr>
        <w:t xml:space="preserve"> </w:t>
      </w:r>
      <w:proofErr w:type="spellStart"/>
      <w:r w:rsidRPr="003B5C8B">
        <w:rPr>
          <w:rFonts w:eastAsiaTheme="minorEastAsia"/>
        </w:rPr>
        <w:t>HoP</w:t>
      </w:r>
      <w:proofErr w:type="spellEnd"/>
      <w:r w:rsidRPr="003B5C8B">
        <w:rPr>
          <w:rFonts w:eastAsiaTheme="minorEastAsia"/>
        </w:rPr>
        <w:t xml:space="preserve"> kontaktinformācijas sadaļu;</w:t>
      </w:r>
    </w:p>
    <w:p w14:paraId="202314EF" w14:textId="7649E703" w:rsidR="2C9102FC" w:rsidRPr="003B5C8B" w:rsidRDefault="2C9102FC" w:rsidP="00AF2004">
      <w:pPr>
        <w:pStyle w:val="Sarakstarindkopa"/>
        <w:widowControl w:val="0"/>
        <w:numPr>
          <w:ilvl w:val="0"/>
          <w:numId w:val="46"/>
        </w:numPr>
        <w:spacing w:line="240" w:lineRule="auto"/>
        <w:ind w:left="681" w:hanging="284"/>
        <w:jc w:val="both"/>
        <w:rPr>
          <w:rFonts w:eastAsiaTheme="minorEastAsia"/>
        </w:rPr>
      </w:pPr>
      <w:r w:rsidRPr="003B5C8B">
        <w:rPr>
          <w:rFonts w:eastAsiaTheme="minorEastAsia"/>
        </w:rPr>
        <w:t xml:space="preserve">Arodorganizācija </w:t>
      </w:r>
      <w:r w:rsidR="00AD08C4">
        <w:rPr>
          <w:rFonts w:eastAsiaTheme="minorEastAsia"/>
        </w:rPr>
        <w:t>–</w:t>
      </w:r>
      <w:r w:rsidRPr="003B5C8B">
        <w:rPr>
          <w:rFonts w:eastAsiaTheme="minorEastAsia"/>
        </w:rPr>
        <w:t xml:space="preserve"> sadaļā tiek publicēta gan arodorganizācijas biedriem, gan citiem uzņēmuma darbiniekiem nozīmīga informācija – darba koplīgums, iesniegumi dažādām dzīves situācijām, ziņas par pasākumiem u.tml.</w:t>
      </w:r>
    </w:p>
    <w:p w14:paraId="0D7CAEB3" w14:textId="77777777" w:rsidR="009540C3" w:rsidRPr="003B5C8B" w:rsidRDefault="009540C3" w:rsidP="0064105C">
      <w:pPr>
        <w:pStyle w:val="Sarakstarindkopa"/>
        <w:widowControl w:val="0"/>
        <w:autoSpaceDN w:val="0"/>
        <w:spacing w:after="0" w:line="240" w:lineRule="auto"/>
        <w:ind w:left="360"/>
        <w:jc w:val="both"/>
      </w:pPr>
    </w:p>
    <w:p w14:paraId="00E5C212" w14:textId="22ED0E04" w:rsidR="00E53728" w:rsidRDefault="00477FCE" w:rsidP="00210715">
      <w:pPr>
        <w:pStyle w:val="Virsraksts2"/>
        <w:keepNext w:val="0"/>
        <w:widowControl w:val="0"/>
        <w:spacing w:before="0"/>
        <w:rPr>
          <w:sz w:val="20"/>
          <w:szCs w:val="20"/>
          <w:lang w:eastAsia="lv-LV"/>
        </w:rPr>
      </w:pPr>
      <w:bookmarkStart w:id="214" w:name="_Toc101772169"/>
      <w:bookmarkStart w:id="215" w:name="_Toc164859115"/>
      <w:bookmarkStart w:id="216" w:name="_Toc164930595"/>
      <w:r>
        <w:rPr>
          <w:lang w:eastAsia="lv-LV"/>
        </w:rPr>
        <w:t>11.</w:t>
      </w:r>
      <w:r w:rsidR="00A01991">
        <w:rPr>
          <w:lang w:eastAsia="lv-LV"/>
        </w:rPr>
        <w:t>3</w:t>
      </w:r>
      <w:r>
        <w:rPr>
          <w:lang w:eastAsia="lv-LV"/>
        </w:rPr>
        <w:t>. Darba drošība un arodveselības sistēma</w:t>
      </w:r>
      <w:bookmarkEnd w:id="214"/>
      <w:bookmarkEnd w:id="215"/>
      <w:bookmarkEnd w:id="216"/>
      <w:r>
        <w:rPr>
          <w:lang w:eastAsia="lv-LV"/>
        </w:rPr>
        <w:t xml:space="preserve"> </w:t>
      </w:r>
    </w:p>
    <w:p w14:paraId="1BF57F74" w14:textId="3AA87E5C" w:rsidR="00C2210B" w:rsidRPr="003B5C8B" w:rsidRDefault="00C2210B" w:rsidP="00466AC3">
      <w:pPr>
        <w:widowControl w:val="0"/>
        <w:spacing w:line="240" w:lineRule="auto"/>
        <w:jc w:val="both"/>
      </w:pPr>
      <w:r w:rsidRPr="003B5C8B">
        <w:rPr>
          <w:i/>
          <w:iCs/>
        </w:rPr>
        <w:t>Rīgas ūdens</w:t>
      </w:r>
      <w:r w:rsidRPr="003B5C8B">
        <w:t xml:space="preserve"> ir ieviesta un darbojas darba drošības un arodveselības sistēma, ievērojot Darba likumā, Darba aizsardzības likumā, kā arī saistītajos Ministru kabineta noteikumos paredzētās prasības. Darba drošības un darbinieku veselības sistēma ir saistoša visiem uzņēmuma darbiniekiem. Sistēmas izveidošanai un uzturēšanai ir izstrādāta procedūra </w:t>
      </w:r>
      <w:r w:rsidR="009867EA" w:rsidRPr="003B5C8B">
        <w:t>“</w:t>
      </w:r>
      <w:r w:rsidRPr="003B5C8B">
        <w:t>Darba aizsardzības organizēšana SIA “Rīgas ūdens”</w:t>
      </w:r>
      <w:r w:rsidR="009867EA" w:rsidRPr="003B5C8B">
        <w:t>”</w:t>
      </w:r>
      <w:r w:rsidRPr="003B5C8B">
        <w:t>.</w:t>
      </w:r>
    </w:p>
    <w:p w14:paraId="342750AB" w14:textId="77777777" w:rsidR="00C2210B" w:rsidRPr="003B5C8B" w:rsidRDefault="00C2210B" w:rsidP="00466AC3">
      <w:pPr>
        <w:widowControl w:val="0"/>
        <w:spacing w:line="240" w:lineRule="auto"/>
        <w:jc w:val="both"/>
      </w:pPr>
      <w:r w:rsidRPr="003B5C8B">
        <w:t xml:space="preserve">Darba drošības un darbinieku arodveselības vadības sistēma ir integrēta vienotā riska vadības sistēmā </w:t>
      </w:r>
      <w:r w:rsidRPr="003B5C8B">
        <w:lastRenderedPageBreak/>
        <w:t>un visos uzņēmuma pārvaldības procesos.</w:t>
      </w:r>
    </w:p>
    <w:p w14:paraId="634E8D8E" w14:textId="77777777" w:rsidR="00C2210B" w:rsidRPr="003B5C8B" w:rsidRDefault="00C2210B" w:rsidP="00466AC3">
      <w:pPr>
        <w:widowControl w:val="0"/>
        <w:spacing w:line="240" w:lineRule="auto"/>
        <w:jc w:val="both"/>
      </w:pPr>
      <w:r w:rsidRPr="003B5C8B">
        <w:t xml:space="preserve">Darba drošības sistēmas uzturēšanu nodrošina </w:t>
      </w:r>
      <w:r w:rsidRPr="003B5C8B">
        <w:rPr>
          <w:i/>
          <w:iCs/>
        </w:rPr>
        <w:t xml:space="preserve">Rīgas ūdens </w:t>
      </w:r>
      <w:r w:rsidRPr="003B5C8B">
        <w:t>personāls bez ārējo pakalpojumu sniedzēju piesaistīšanas. Vienīgais process, kurā nepieciešams piesaistīt ārpakalpojumu, ir darba vides mērījumu veikšana.</w:t>
      </w:r>
    </w:p>
    <w:p w14:paraId="66D5AE16" w14:textId="69A7778B" w:rsidR="00A54134" w:rsidRPr="003B5C8B" w:rsidRDefault="00BEB726" w:rsidP="791591FD">
      <w:pPr>
        <w:widowControl w:val="0"/>
        <w:spacing w:line="240" w:lineRule="auto"/>
        <w:jc w:val="both"/>
      </w:pPr>
      <w:r w:rsidRPr="003B5C8B">
        <w:rPr>
          <w:i/>
          <w:iCs/>
        </w:rPr>
        <w:t xml:space="preserve">Rīgas ūdens </w:t>
      </w:r>
      <w:r w:rsidRPr="003B5C8B">
        <w:t xml:space="preserve">rūpējas par darbinieku veselību un </w:t>
      </w:r>
      <w:r w:rsidRPr="003B5C8B">
        <w:rPr>
          <w:shd w:val="clear" w:color="auto" w:fill="FFFFFF"/>
        </w:rPr>
        <w:t>drošību savos</w:t>
      </w:r>
      <w:r w:rsidRPr="003B5C8B">
        <w:t xml:space="preserve"> un ārpakalpojuma objektos. </w:t>
      </w:r>
      <w:r w:rsidRPr="003B5C8B">
        <w:rPr>
          <w:i/>
          <w:iCs/>
        </w:rPr>
        <w:t xml:space="preserve">Rīgas ūdens </w:t>
      </w:r>
      <w:r w:rsidRPr="003B5C8B">
        <w:t xml:space="preserve">darba drošībai velta īpašu uzmanību un pastāvīgi to uzrauga. Darba vides uzraudzību nodrošina Personāla daļa, sadarbojoties ar struktūrvienību vadītājiem. Uzraudzības pienākumi un pasākumi tiek reglamentēti amatu aprakstos, uzņēmuma rīkojumos, kā </w:t>
      </w:r>
      <w:r w:rsidRPr="003B5C8B">
        <w:rPr>
          <w:rFonts w:eastAsiaTheme="minorEastAsia"/>
        </w:rPr>
        <w:t xml:space="preserve">arī </w:t>
      </w:r>
      <w:r w:rsidR="4BF04C81" w:rsidRPr="003B5C8B">
        <w:rPr>
          <w:rFonts w:eastAsiaTheme="minorEastAsia"/>
          <w:i/>
          <w:iCs/>
        </w:rPr>
        <w:t>R</w:t>
      </w:r>
      <w:r w:rsidRPr="003B5C8B">
        <w:rPr>
          <w:rFonts w:eastAsiaTheme="minorEastAsia"/>
          <w:i/>
          <w:iCs/>
        </w:rPr>
        <w:t>īgas ūdens</w:t>
      </w:r>
      <w:r w:rsidRPr="003B5C8B">
        <w:rPr>
          <w:rFonts w:eastAsiaTheme="minorEastAsia"/>
        </w:rPr>
        <w:t xml:space="preserve"> da</w:t>
      </w:r>
      <w:r w:rsidRPr="003B5C8B">
        <w:t>rba aizsardzības iekšējās uzraudzības pasākumu plānos. Izpildot normatīvo aktu prasības, katru gadu tiek izstrādāti darba aizsardzības plāni struktūrvienībām</w:t>
      </w:r>
      <w:r w:rsidR="14F953CC" w:rsidRPr="003B5C8B">
        <w:t xml:space="preserve"> </w:t>
      </w:r>
      <w:r w:rsidR="14F953CC" w:rsidRPr="003B5C8B">
        <w:rPr>
          <w:rFonts w:ascii="Calibri" w:eastAsia="Calibri" w:hAnsi="Calibri" w:cs="Calibri"/>
        </w:rPr>
        <w:t>un veikti darba vides novērtējumi</w:t>
      </w:r>
      <w:r w:rsidRPr="003B5C8B">
        <w:t xml:space="preserve">.  </w:t>
      </w:r>
    </w:p>
    <w:p w14:paraId="57996DD5" w14:textId="1B174599" w:rsidR="00C2210B" w:rsidRPr="00E82308" w:rsidRDefault="00C2210B" w:rsidP="00466AC3">
      <w:pPr>
        <w:widowControl w:val="0"/>
        <w:spacing w:after="0" w:line="240" w:lineRule="auto"/>
        <w:jc w:val="both"/>
        <w:rPr>
          <w:b/>
          <w:bCs/>
          <w:color w:val="2F5496" w:themeColor="accent1" w:themeShade="BF"/>
        </w:rPr>
      </w:pPr>
      <w:r>
        <w:t xml:space="preserve">Būtiskākās </w:t>
      </w:r>
      <w:r w:rsidRPr="359882AD">
        <w:rPr>
          <w:i/>
          <w:iCs/>
        </w:rPr>
        <w:t>Rīgas ūdens</w:t>
      </w:r>
      <w:r>
        <w:t xml:space="preserve"> </w:t>
      </w:r>
      <w:r w:rsidRPr="359882AD">
        <w:rPr>
          <w:b/>
          <w:bCs/>
          <w:color w:val="2F5496" w:themeColor="accent1" w:themeShade="BF"/>
        </w:rPr>
        <w:t xml:space="preserve">aktivitātes un darbības, kas ietvertas darba drošības sistēmā:  </w:t>
      </w:r>
    </w:p>
    <w:p w14:paraId="341757C6" w14:textId="77777777" w:rsidR="00C2210B" w:rsidRDefault="00C2210B" w:rsidP="00AF2004">
      <w:pPr>
        <w:pStyle w:val="Sarakstarindkopa"/>
        <w:widowControl w:val="0"/>
        <w:numPr>
          <w:ilvl w:val="0"/>
          <w:numId w:val="33"/>
        </w:numPr>
        <w:autoSpaceDN w:val="0"/>
        <w:spacing w:after="0" w:line="240" w:lineRule="auto"/>
        <w:ind w:left="681" w:hanging="284"/>
        <w:jc w:val="both"/>
      </w:pPr>
      <w:r>
        <w:t>bīstamo iekārtu tehniskā uzraudzība;</w:t>
      </w:r>
    </w:p>
    <w:p w14:paraId="7E8F2722" w14:textId="0F67DB98" w:rsidR="00C2210B" w:rsidRDefault="00BEB726" w:rsidP="00AF2004">
      <w:pPr>
        <w:pStyle w:val="Sarakstarindkopa"/>
        <w:widowControl w:val="0"/>
        <w:numPr>
          <w:ilvl w:val="0"/>
          <w:numId w:val="33"/>
        </w:numPr>
        <w:autoSpaceDN w:val="0"/>
        <w:spacing w:after="0" w:line="240" w:lineRule="auto"/>
        <w:ind w:left="681" w:hanging="284"/>
        <w:jc w:val="both"/>
        <w:rPr>
          <w:rFonts w:eastAsiaTheme="minorEastAsia"/>
        </w:rPr>
      </w:pPr>
      <w:r w:rsidRPr="1D9556E9">
        <w:rPr>
          <w:rFonts w:eastAsiaTheme="minorEastAsia"/>
        </w:rPr>
        <w:t>ķīmisko un bioloģisko vielu aprite un procesu uzraudzība;</w:t>
      </w:r>
    </w:p>
    <w:p w14:paraId="54DD4C3F" w14:textId="3A208E41" w:rsidR="00C2210B" w:rsidRDefault="00BEB726" w:rsidP="00AF2004">
      <w:pPr>
        <w:pStyle w:val="Sarakstarindkopa"/>
        <w:widowControl w:val="0"/>
        <w:numPr>
          <w:ilvl w:val="0"/>
          <w:numId w:val="33"/>
        </w:numPr>
        <w:autoSpaceDN w:val="0"/>
        <w:spacing w:after="0" w:line="240" w:lineRule="auto"/>
        <w:ind w:left="681" w:hanging="284"/>
        <w:jc w:val="both"/>
      </w:pPr>
      <w:r w:rsidRPr="1D9556E9">
        <w:rPr>
          <w:rFonts w:eastAsiaTheme="minorEastAsia"/>
        </w:rPr>
        <w:t>o</w:t>
      </w:r>
      <w:r>
        <w:t>bligāto veselības pārbaužu procesa nodrošināšana un uzraudzība;</w:t>
      </w:r>
    </w:p>
    <w:p w14:paraId="48C2E155" w14:textId="271D1BC9" w:rsidR="00C2210B" w:rsidRDefault="00BEB726" w:rsidP="00AF2004">
      <w:pPr>
        <w:pStyle w:val="Sarakstarindkopa"/>
        <w:widowControl w:val="0"/>
        <w:numPr>
          <w:ilvl w:val="0"/>
          <w:numId w:val="33"/>
        </w:numPr>
        <w:autoSpaceDN w:val="0"/>
        <w:spacing w:after="0" w:line="240" w:lineRule="auto"/>
        <w:ind w:left="681" w:hanging="284"/>
        <w:jc w:val="both"/>
      </w:pPr>
      <w:r>
        <w:t xml:space="preserve">darba vides risku procesu plānošana, novērtēšana un īstenošana, darba vides mērījumu organizēšana; </w:t>
      </w:r>
    </w:p>
    <w:p w14:paraId="774B488D" w14:textId="7CB26988" w:rsidR="00C2210B" w:rsidRDefault="00C2210B" w:rsidP="00AF2004">
      <w:pPr>
        <w:pStyle w:val="Sarakstarindkopa"/>
        <w:widowControl w:val="0"/>
        <w:numPr>
          <w:ilvl w:val="0"/>
          <w:numId w:val="33"/>
        </w:numPr>
        <w:autoSpaceDN w:val="0"/>
        <w:spacing w:after="0" w:line="240" w:lineRule="auto"/>
        <w:ind w:left="681" w:hanging="284"/>
        <w:jc w:val="both"/>
      </w:pPr>
      <w:r>
        <w:t>darba aizsardzības apmācību, t.sk. instruktāžu plānošana un organizēšan</w:t>
      </w:r>
      <w:r w:rsidR="000A045A">
        <w:t>a;</w:t>
      </w:r>
    </w:p>
    <w:p w14:paraId="1E2B3ECA" w14:textId="4D1B314F" w:rsidR="00C2210B" w:rsidRDefault="00C2210B" w:rsidP="00AF2004">
      <w:pPr>
        <w:pStyle w:val="Sarakstarindkopa"/>
        <w:widowControl w:val="0"/>
        <w:numPr>
          <w:ilvl w:val="0"/>
          <w:numId w:val="33"/>
        </w:numPr>
        <w:autoSpaceDN w:val="0"/>
        <w:spacing w:after="0" w:line="240" w:lineRule="auto"/>
        <w:ind w:left="681" w:hanging="284"/>
        <w:jc w:val="both"/>
      </w:pPr>
      <w:r>
        <w:t>darbinieku konsultēšana, informēšana un iesaiste darba aizsardzības procesos;</w:t>
      </w:r>
    </w:p>
    <w:p w14:paraId="7C147EB5" w14:textId="716272F2" w:rsidR="00C2210B" w:rsidRDefault="00C2210B" w:rsidP="00AF2004">
      <w:pPr>
        <w:pStyle w:val="Sarakstarindkopa"/>
        <w:widowControl w:val="0"/>
        <w:numPr>
          <w:ilvl w:val="0"/>
          <w:numId w:val="33"/>
        </w:numPr>
        <w:autoSpaceDN w:val="0"/>
        <w:spacing w:after="0" w:line="240" w:lineRule="auto"/>
        <w:ind w:left="681" w:hanging="284"/>
        <w:jc w:val="both"/>
      </w:pPr>
      <w:r>
        <w:t>individuālo un kolektīvo aizsardzības līdzekļu, t.sk. darba apģērbu un apavu lietošanas prasību un normatīvu noteikšana un regulāra nodrošināšana;</w:t>
      </w:r>
    </w:p>
    <w:p w14:paraId="394DCFDA" w14:textId="6E933BD8" w:rsidR="00C2210B" w:rsidRDefault="6C8067C0" w:rsidP="00AF2004">
      <w:pPr>
        <w:pStyle w:val="Sarakstarindkopa"/>
        <w:widowControl w:val="0"/>
        <w:numPr>
          <w:ilvl w:val="0"/>
          <w:numId w:val="33"/>
        </w:numPr>
        <w:autoSpaceDN w:val="0"/>
        <w:spacing w:after="0" w:line="240" w:lineRule="auto"/>
        <w:ind w:left="681" w:hanging="284"/>
        <w:jc w:val="both"/>
      </w:pPr>
      <w:r>
        <w:t xml:space="preserve">nelaimes gadījumu darbā izmeklēšana un uzskaite, kā arī darbinieku informēšana par to cēloņiem; </w:t>
      </w:r>
    </w:p>
    <w:p w14:paraId="792BBFD3" w14:textId="6D4B8C06" w:rsidR="00C2210B" w:rsidRDefault="00C2210B" w:rsidP="00AF2004">
      <w:pPr>
        <w:pStyle w:val="Sarakstarindkopa"/>
        <w:widowControl w:val="0"/>
        <w:numPr>
          <w:ilvl w:val="0"/>
          <w:numId w:val="33"/>
        </w:numPr>
        <w:autoSpaceDN w:val="0"/>
        <w:spacing w:after="0" w:line="240" w:lineRule="auto"/>
        <w:ind w:left="681" w:hanging="284"/>
        <w:jc w:val="both"/>
      </w:pPr>
      <w:r>
        <w:t>iekšējo normatīvo aktu izstrāde un aktualizācija darba aizsardzības jomā;</w:t>
      </w:r>
    </w:p>
    <w:p w14:paraId="1E6AF57E" w14:textId="0DDFA12F" w:rsidR="00C2210B" w:rsidRDefault="00C2210B" w:rsidP="00AF2004">
      <w:pPr>
        <w:pStyle w:val="Sarakstarindkopa"/>
        <w:widowControl w:val="0"/>
        <w:numPr>
          <w:ilvl w:val="0"/>
          <w:numId w:val="33"/>
        </w:numPr>
        <w:autoSpaceDN w:val="0"/>
        <w:spacing w:after="0" w:line="240" w:lineRule="auto"/>
        <w:ind w:left="681" w:hanging="284"/>
        <w:jc w:val="both"/>
      </w:pPr>
      <w:r>
        <w:t xml:space="preserve">auditu un </w:t>
      </w:r>
      <w:proofErr w:type="spellStart"/>
      <w:r>
        <w:t>apgaitu</w:t>
      </w:r>
      <w:proofErr w:type="spellEnd"/>
      <w:r>
        <w:t xml:space="preserve"> veikšana objektos un darba vietās;</w:t>
      </w:r>
    </w:p>
    <w:p w14:paraId="0858B5B9" w14:textId="55A93EA0" w:rsidR="00C2210B" w:rsidRDefault="00C2210B" w:rsidP="00AF2004">
      <w:pPr>
        <w:pStyle w:val="Sarakstarindkopa"/>
        <w:widowControl w:val="0"/>
        <w:numPr>
          <w:ilvl w:val="0"/>
          <w:numId w:val="33"/>
        </w:numPr>
        <w:autoSpaceDN w:val="0"/>
        <w:spacing w:after="0" w:line="240" w:lineRule="auto"/>
        <w:ind w:left="681" w:hanging="284"/>
        <w:jc w:val="both"/>
      </w:pPr>
      <w:r>
        <w:t>paaugstinātas bīstamības darbu uzraudzība;</w:t>
      </w:r>
    </w:p>
    <w:p w14:paraId="4E40309B" w14:textId="1134FF36" w:rsidR="00C2210B" w:rsidRDefault="00BEB726" w:rsidP="00AF2004">
      <w:pPr>
        <w:pStyle w:val="Sarakstarindkopa"/>
        <w:widowControl w:val="0"/>
        <w:numPr>
          <w:ilvl w:val="0"/>
          <w:numId w:val="33"/>
        </w:numPr>
        <w:autoSpaceDN w:val="0"/>
        <w:spacing w:after="0" w:line="240" w:lineRule="auto"/>
        <w:ind w:left="681" w:hanging="284"/>
        <w:jc w:val="both"/>
      </w:pPr>
      <w:proofErr w:type="spellStart"/>
      <w:r>
        <w:t>sprādzienbīstamas</w:t>
      </w:r>
      <w:proofErr w:type="spellEnd"/>
      <w:r>
        <w:t xml:space="preserve"> vides risku novēršanas pasākumu organizēšana un kontrole;</w:t>
      </w:r>
    </w:p>
    <w:p w14:paraId="0F957F35" w14:textId="1722A840" w:rsidR="00C2210B" w:rsidRDefault="00C2210B" w:rsidP="00AF2004">
      <w:pPr>
        <w:pStyle w:val="Sarakstarindkopa"/>
        <w:widowControl w:val="0"/>
        <w:numPr>
          <w:ilvl w:val="0"/>
          <w:numId w:val="33"/>
        </w:numPr>
        <w:autoSpaceDN w:val="0"/>
        <w:spacing w:after="0" w:line="240" w:lineRule="auto"/>
        <w:ind w:left="681" w:hanging="284"/>
        <w:jc w:val="both"/>
      </w:pPr>
      <w:r>
        <w:t xml:space="preserve">pasākumu organizēšana darba aprīkojuma drošai lietošanai; </w:t>
      </w:r>
    </w:p>
    <w:p w14:paraId="139CB2D2" w14:textId="41EF9B3F" w:rsidR="006F718E" w:rsidRPr="00AF2004" w:rsidRDefault="00C2210B" w:rsidP="00AF2004">
      <w:pPr>
        <w:pStyle w:val="Sarakstarindkopa"/>
        <w:widowControl w:val="0"/>
        <w:numPr>
          <w:ilvl w:val="0"/>
          <w:numId w:val="33"/>
        </w:numPr>
        <w:autoSpaceDN w:val="0"/>
        <w:spacing w:line="240" w:lineRule="auto"/>
        <w:ind w:left="681" w:hanging="284"/>
        <w:jc w:val="both"/>
      </w:pPr>
      <w:r>
        <w:t>higiēnas un vakcinācijas pasākumu organizēšana un nodrošināšana.</w:t>
      </w:r>
    </w:p>
    <w:p w14:paraId="73902F12" w14:textId="46A65FB5" w:rsidR="006F718E" w:rsidRPr="003B5C8B" w:rsidRDefault="385AA1DF" w:rsidP="791591FD">
      <w:pPr>
        <w:widowControl w:val="0"/>
        <w:spacing w:after="0" w:line="240" w:lineRule="auto"/>
        <w:jc w:val="both"/>
        <w:rPr>
          <w:rFonts w:ascii="Calibri" w:eastAsia="Calibri" w:hAnsi="Calibri" w:cs="Calibri"/>
        </w:rPr>
      </w:pPr>
      <w:r w:rsidRPr="003B5C8B">
        <w:rPr>
          <w:rFonts w:ascii="Calibri" w:eastAsia="Calibri" w:hAnsi="Calibri" w:cs="Calibri"/>
          <w:i/>
          <w:iCs/>
        </w:rPr>
        <w:t xml:space="preserve">Rīgas ūdens </w:t>
      </w:r>
      <w:r w:rsidRPr="003B5C8B">
        <w:rPr>
          <w:rFonts w:ascii="Calibri" w:eastAsia="Calibri" w:hAnsi="Calibri" w:cs="Calibri"/>
        </w:rPr>
        <w:t xml:space="preserve">turpina darba drošības procesu </w:t>
      </w:r>
      <w:proofErr w:type="spellStart"/>
      <w:r w:rsidRPr="003B5C8B">
        <w:rPr>
          <w:rFonts w:ascii="Calibri" w:eastAsia="Calibri" w:hAnsi="Calibri" w:cs="Calibri"/>
        </w:rPr>
        <w:t>digitalizāciju</w:t>
      </w:r>
      <w:proofErr w:type="spellEnd"/>
      <w:r w:rsidRPr="003B5C8B">
        <w:rPr>
          <w:rFonts w:ascii="Calibri" w:eastAsia="Calibri" w:hAnsi="Calibri" w:cs="Calibri"/>
        </w:rPr>
        <w:t xml:space="preserve"> un veido darba drošības informācijas </w:t>
      </w:r>
      <w:proofErr w:type="spellStart"/>
      <w:r w:rsidRPr="003B5C8B">
        <w:rPr>
          <w:rFonts w:ascii="Calibri" w:eastAsia="Calibri" w:hAnsi="Calibri" w:cs="Calibri"/>
        </w:rPr>
        <w:t>vizualizācijas</w:t>
      </w:r>
      <w:proofErr w:type="spellEnd"/>
      <w:r w:rsidRPr="003B5C8B">
        <w:rPr>
          <w:rFonts w:ascii="Calibri" w:eastAsia="Calibri" w:hAnsi="Calibri" w:cs="Calibri"/>
        </w:rPr>
        <w:t xml:space="preserve">. Lai atvieglotu jauno darbinieku iepazīstināšanu ar darba drošības sistēmu </w:t>
      </w:r>
      <w:r w:rsidRPr="003B5C8B">
        <w:rPr>
          <w:rFonts w:ascii="Calibri" w:eastAsia="Calibri" w:hAnsi="Calibri" w:cs="Calibri"/>
          <w:i/>
          <w:iCs/>
        </w:rPr>
        <w:t>Rīgas ūdenī</w:t>
      </w:r>
      <w:r w:rsidRPr="003B5C8B">
        <w:rPr>
          <w:rFonts w:ascii="Calibri" w:eastAsia="Calibri" w:hAnsi="Calibri" w:cs="Calibri"/>
        </w:rPr>
        <w:t xml:space="preserve"> un uzņēmumu kopumā, 2023</w:t>
      </w:r>
      <w:r w:rsidR="00861008">
        <w:rPr>
          <w:rFonts w:ascii="Calibri" w:eastAsia="Calibri" w:hAnsi="Calibri" w:cs="Calibri"/>
        </w:rPr>
        <w:t xml:space="preserve">. gadā </w:t>
      </w:r>
      <w:r w:rsidRPr="003B5C8B">
        <w:rPr>
          <w:rFonts w:ascii="Calibri" w:eastAsia="Calibri" w:hAnsi="Calibri" w:cs="Calibri"/>
        </w:rPr>
        <w:t>tika sagatavots video materiāls “</w:t>
      </w:r>
      <w:proofErr w:type="spellStart"/>
      <w:r w:rsidRPr="003B5C8B">
        <w:rPr>
          <w:rFonts w:ascii="Calibri" w:eastAsia="Calibri" w:hAnsi="Calibri" w:cs="Calibri"/>
        </w:rPr>
        <w:t>Ievadapmācība</w:t>
      </w:r>
      <w:proofErr w:type="spellEnd"/>
      <w:r w:rsidRPr="003B5C8B">
        <w:rPr>
          <w:rFonts w:ascii="Calibri" w:eastAsia="Calibri" w:hAnsi="Calibri" w:cs="Calibri"/>
        </w:rPr>
        <w:t xml:space="preserve"> darba aizsardzībā”.</w:t>
      </w:r>
    </w:p>
    <w:p w14:paraId="5315293D" w14:textId="5689287C" w:rsidR="791591FD" w:rsidRDefault="791591FD" w:rsidP="791591FD">
      <w:pPr>
        <w:widowControl w:val="0"/>
        <w:spacing w:after="0" w:line="240" w:lineRule="auto"/>
        <w:jc w:val="both"/>
        <w:rPr>
          <w:b/>
          <w:bCs/>
          <w:color w:val="2F5496" w:themeColor="accent1" w:themeShade="BF"/>
        </w:rPr>
      </w:pPr>
    </w:p>
    <w:p w14:paraId="4CFBD309" w14:textId="27E411EB" w:rsidR="00C2210B" w:rsidRPr="00B04444" w:rsidRDefault="00C2210B" w:rsidP="00466AC3">
      <w:pPr>
        <w:widowControl w:val="0"/>
        <w:spacing w:after="0" w:line="240" w:lineRule="auto"/>
        <w:jc w:val="both"/>
        <w:rPr>
          <w:b/>
          <w:bCs/>
          <w:color w:val="2F5496" w:themeColor="accent1" w:themeShade="BF"/>
        </w:rPr>
      </w:pPr>
      <w:r w:rsidRPr="359882AD">
        <w:rPr>
          <w:b/>
          <w:bCs/>
          <w:color w:val="2F5496" w:themeColor="accent1" w:themeShade="BF"/>
        </w:rPr>
        <w:t>Darba vides iekšējā uzraudzība</w:t>
      </w:r>
    </w:p>
    <w:p w14:paraId="647C960A" w14:textId="04BDB55D" w:rsidR="00C2210B" w:rsidRDefault="00BEB726" w:rsidP="00466AC3">
      <w:pPr>
        <w:widowControl w:val="0"/>
        <w:spacing w:line="240" w:lineRule="auto"/>
        <w:jc w:val="both"/>
      </w:pPr>
      <w:r>
        <w:t xml:space="preserve">Darba vides iekšējā uzraudzība nodrošina noteikto un plānoto darba aizsardzības pasākumu izpildi, izpildes kontroli un nekavējošu korektīvo, preventīvo darbību veikšanu neatbilstību gadījumos, kas saistīti ar izmaiņām darba specifikā vai veikto darba aizsardzības pasākumu </w:t>
      </w:r>
      <w:proofErr w:type="spellStart"/>
      <w:r>
        <w:t>neefektivitāti</w:t>
      </w:r>
      <w:proofErr w:type="spellEnd"/>
      <w:r>
        <w:t>. Lai izvairītos no kaitīgiem darba apstākļiem, darba vides iekšējā uzraudzība (DVIU) sastāv no vairākiem posmiem: DVIU plānošanas, darba vides risku novērtēšanas, DVIU īstenošanas, DVIU pārbaudes un pilnveidošanas. DVIU veic Personāla daļa, sadarbojoties ar uzticības personu vai nodarbināto deleģēto pārstāvi, iesaistot darbiniekus.</w:t>
      </w:r>
    </w:p>
    <w:p w14:paraId="76B3109B" w14:textId="0CCE3C57" w:rsidR="00C2210B" w:rsidRPr="003B5C8B" w:rsidRDefault="00C2210B" w:rsidP="003B5C8B">
      <w:pPr>
        <w:widowControl w:val="0"/>
        <w:spacing w:line="240" w:lineRule="auto"/>
        <w:jc w:val="both"/>
      </w:pPr>
      <w:r w:rsidRPr="359882AD">
        <w:rPr>
          <w:i/>
          <w:iCs/>
        </w:rPr>
        <w:t>Rīgas ūdens</w:t>
      </w:r>
      <w:r>
        <w:t xml:space="preserve"> nodrošina darba vides iekšējai uzraudzībai nepieciešamos resursus (personāla, finanšu, tehniskos).</w:t>
      </w:r>
      <w:r w:rsidR="000A045A">
        <w:t xml:space="preserve"> Uzņēmuma </w:t>
      </w:r>
      <w:r>
        <w:t>darba aizsardzības instrukcijās ir norādīta ziņošanas kārtība par kaitīgiem darba apstākļiem.</w:t>
      </w:r>
      <w:r w:rsidR="00284433">
        <w:t xml:space="preserve"> </w:t>
      </w:r>
      <w:r>
        <w:t>Darba aizsardzības instruktāžu ietvaros tiek sniegta informācija par rīcību, kā var izvairīties no kaitīgiem darba apstākļiem.</w:t>
      </w:r>
      <w:r w:rsidR="00284433">
        <w:t xml:space="preserve"> </w:t>
      </w:r>
      <w:r w:rsidR="4F7DAA08" w:rsidRPr="003B5C8B">
        <w:t>Nelaimes gadījumu</w:t>
      </w:r>
      <w:r w:rsidR="00BEB726" w:rsidRPr="003B5C8B">
        <w:t xml:space="preserve"> izmeklēšana notiek atbilstoši saistošiem normatīvajiem aktiem un saskaņā ar procedūru </w:t>
      </w:r>
      <w:r w:rsidR="009867EA" w:rsidRPr="003B5C8B">
        <w:t>“</w:t>
      </w:r>
      <w:r w:rsidR="00BEB726" w:rsidRPr="003B5C8B">
        <w:t>Darba aizsardzības organizēšana SIA “Rīgas ūdens”</w:t>
      </w:r>
      <w:r w:rsidR="009867EA" w:rsidRPr="003B5C8B">
        <w:t>”</w:t>
      </w:r>
      <w:r w:rsidR="00BEB726" w:rsidRPr="003B5C8B">
        <w:t>.</w:t>
      </w:r>
    </w:p>
    <w:p w14:paraId="4E90F754" w14:textId="0D92F739" w:rsidR="00C2210B" w:rsidRPr="003B5C8B" w:rsidRDefault="00C2210B" w:rsidP="003B5C8B">
      <w:pPr>
        <w:widowControl w:val="0"/>
        <w:spacing w:line="240" w:lineRule="auto"/>
        <w:jc w:val="both"/>
      </w:pPr>
      <w:r w:rsidRPr="003B5C8B">
        <w:t>Personāla daļa nodrošina darbiniekiem un uzticības personām iespēju piedalīties apspriedēs par darba aizsardzības jautājumiem un sniegt priekšlikumus darba apstākļu uzlabošanai. Darbinieki piedalās darba aizsardzības vadības sistēmas pilnveidošanā un darba vides risku novērtēšanas procesā.</w:t>
      </w:r>
    </w:p>
    <w:p w14:paraId="7D43365C" w14:textId="5FB072B7" w:rsidR="7DA5BB00" w:rsidRPr="003B5C8B" w:rsidRDefault="7DA5BB00" w:rsidP="003B5C8B">
      <w:pPr>
        <w:spacing w:line="240" w:lineRule="auto"/>
        <w:ind w:left="-20" w:right="-20"/>
        <w:jc w:val="both"/>
        <w:rPr>
          <w:rFonts w:ascii="Calibri" w:eastAsia="Calibri" w:hAnsi="Calibri" w:cs="Calibri"/>
        </w:rPr>
      </w:pPr>
      <w:r w:rsidRPr="003B5C8B">
        <w:rPr>
          <w:rFonts w:ascii="Calibri" w:eastAsia="Calibri" w:hAnsi="Calibri" w:cs="Calibri"/>
          <w:i/>
          <w:iCs/>
        </w:rPr>
        <w:lastRenderedPageBreak/>
        <w:t xml:space="preserve">Rīgas ūdens </w:t>
      </w:r>
      <w:r w:rsidRPr="003B5C8B">
        <w:rPr>
          <w:rFonts w:ascii="Calibri" w:eastAsia="Calibri" w:hAnsi="Calibri" w:cs="Calibri"/>
        </w:rPr>
        <w:t>2023.</w:t>
      </w:r>
      <w:r w:rsidR="0074089A">
        <w:rPr>
          <w:rFonts w:ascii="Calibri" w:eastAsia="Calibri" w:hAnsi="Calibri" w:cs="Calibri"/>
        </w:rPr>
        <w:t xml:space="preserve"> </w:t>
      </w:r>
      <w:r w:rsidRPr="003B5C8B">
        <w:rPr>
          <w:rFonts w:ascii="Calibri" w:eastAsia="Calibri" w:hAnsi="Calibri" w:cs="Calibri"/>
        </w:rPr>
        <w:t xml:space="preserve">gada augustā pievienojās sociālajai iniciatīvai “Misija nulle”, kas dod iespēju saņemt informāciju no jomas ekspertiem un palīdz risināt ikdienas veselības un drošības izaicinājumus darba vidē, lai īstenotu konceptu </w:t>
      </w:r>
      <w:r w:rsidR="00AD08C4">
        <w:rPr>
          <w:rFonts w:ascii="Calibri" w:eastAsia="Calibri" w:hAnsi="Calibri" w:cs="Calibri"/>
        </w:rPr>
        <w:t>–</w:t>
      </w:r>
      <w:r w:rsidRPr="003B5C8B">
        <w:rPr>
          <w:rFonts w:ascii="Calibri" w:eastAsia="Calibri" w:hAnsi="Calibri" w:cs="Calibri"/>
        </w:rPr>
        <w:t xml:space="preserve"> bez negadījumiem aizvadīta darba diena un pārliecība, ka visi darbinieki atgriežas mājās pie savām ģimenēm sveiki un veseli.</w:t>
      </w:r>
    </w:p>
    <w:p w14:paraId="3F7725FB" w14:textId="3288A473" w:rsidR="7DA5BB00" w:rsidRDefault="7DA5BB00" w:rsidP="00AF2004">
      <w:pPr>
        <w:spacing w:after="0" w:line="240" w:lineRule="auto"/>
        <w:ind w:left="-20" w:right="-20"/>
        <w:jc w:val="both"/>
        <w:rPr>
          <w:rFonts w:ascii="Calibri" w:eastAsia="Calibri" w:hAnsi="Calibri" w:cs="Calibri"/>
        </w:rPr>
      </w:pPr>
      <w:r w:rsidRPr="02524A6A">
        <w:rPr>
          <w:rFonts w:ascii="Calibri" w:eastAsia="Calibri" w:hAnsi="Calibri" w:cs="Calibri"/>
          <w:i/>
          <w:iCs/>
        </w:rPr>
        <w:t xml:space="preserve">Rīgas ūdens </w:t>
      </w:r>
      <w:r w:rsidRPr="02524A6A">
        <w:rPr>
          <w:rFonts w:ascii="Calibri" w:eastAsia="Calibri" w:hAnsi="Calibri" w:cs="Calibri"/>
        </w:rPr>
        <w:t>darbinieki 2023</w:t>
      </w:r>
      <w:r w:rsidR="00861008" w:rsidRPr="02524A6A">
        <w:rPr>
          <w:rFonts w:ascii="Calibri" w:eastAsia="Calibri" w:hAnsi="Calibri" w:cs="Calibri"/>
        </w:rPr>
        <w:t xml:space="preserve">. gadā </w:t>
      </w:r>
      <w:r w:rsidRPr="02524A6A">
        <w:rPr>
          <w:rFonts w:ascii="Calibri" w:eastAsia="Calibri" w:hAnsi="Calibri" w:cs="Calibri"/>
        </w:rPr>
        <w:t>īstenotajā darbinieku piesaistes un apmierinātības pētījumā norādījuši, ka ir informēti un zina, kā rīkoties, notiekot nelaimes gadījumam (97 punkti), un ka ievēro noteiktos darba drošības pasākumus (97 punkti).</w:t>
      </w:r>
    </w:p>
    <w:p w14:paraId="0E18856A" w14:textId="2BA84C60" w:rsidR="00AF2004" w:rsidRPr="003B5C8B" w:rsidRDefault="00AF2004" w:rsidP="00AF2004">
      <w:pPr>
        <w:spacing w:after="0" w:line="240" w:lineRule="auto"/>
        <w:ind w:left="-20" w:right="-20"/>
        <w:jc w:val="both"/>
        <w:rPr>
          <w:rFonts w:ascii="Calibri" w:eastAsia="Calibri" w:hAnsi="Calibri" w:cs="Calibri"/>
        </w:rPr>
      </w:pPr>
    </w:p>
    <w:p w14:paraId="0FE06351" w14:textId="77777777" w:rsidR="00715B6F" w:rsidRPr="00CA3AC7" w:rsidRDefault="00715B6F" w:rsidP="00466AC3">
      <w:pPr>
        <w:widowControl w:val="0"/>
        <w:spacing w:after="0" w:line="240" w:lineRule="auto"/>
        <w:rPr>
          <w:color w:val="2F5496" w:themeColor="accent1" w:themeShade="BF"/>
          <w:sz w:val="20"/>
          <w:szCs w:val="20"/>
          <w:lang w:eastAsia="lv-LV"/>
        </w:rPr>
      </w:pPr>
      <w:r w:rsidRPr="00CA3AC7">
        <w:rPr>
          <w:color w:val="2F5496" w:themeColor="accent1" w:themeShade="BF"/>
          <w:sz w:val="20"/>
          <w:szCs w:val="20"/>
          <w:lang w:eastAsia="lv-LV"/>
        </w:rPr>
        <w:t>GRI 102-40</w:t>
      </w:r>
    </w:p>
    <w:p w14:paraId="2E4EE0DC" w14:textId="77777777" w:rsidR="00715B6F" w:rsidRPr="00CA3AC7" w:rsidRDefault="00715B6F" w:rsidP="00466AC3">
      <w:pPr>
        <w:widowControl w:val="0"/>
        <w:spacing w:after="0" w:line="240" w:lineRule="auto"/>
        <w:rPr>
          <w:color w:val="2F5496" w:themeColor="accent1" w:themeShade="BF"/>
          <w:sz w:val="20"/>
          <w:szCs w:val="20"/>
          <w:lang w:eastAsia="lv-LV"/>
        </w:rPr>
      </w:pPr>
      <w:r w:rsidRPr="00CA3AC7">
        <w:rPr>
          <w:color w:val="2F5496" w:themeColor="accent1" w:themeShade="BF"/>
          <w:sz w:val="20"/>
          <w:szCs w:val="20"/>
          <w:lang w:eastAsia="lv-LV"/>
        </w:rPr>
        <w:t>GRI 405</w:t>
      </w:r>
    </w:p>
    <w:p w14:paraId="231527DF" w14:textId="77777777" w:rsidR="00715B6F" w:rsidRPr="006B4D1D" w:rsidRDefault="00715B6F" w:rsidP="00466AC3">
      <w:pPr>
        <w:widowControl w:val="0"/>
        <w:spacing w:after="0" w:line="240" w:lineRule="auto"/>
        <w:rPr>
          <w:color w:val="2F5496" w:themeColor="accent1" w:themeShade="BF"/>
          <w:sz w:val="20"/>
          <w:szCs w:val="20"/>
          <w:lang w:eastAsia="lv-LV"/>
        </w:rPr>
      </w:pPr>
      <w:r w:rsidRPr="006B4D1D">
        <w:rPr>
          <w:color w:val="2F5496" w:themeColor="accent1" w:themeShade="BF"/>
          <w:sz w:val="20"/>
          <w:szCs w:val="20"/>
          <w:lang w:eastAsia="lv-LV"/>
        </w:rPr>
        <w:t>GRI 406</w:t>
      </w:r>
    </w:p>
    <w:p w14:paraId="33C7B7BB" w14:textId="5CFD3B43" w:rsidR="00715B6F" w:rsidRPr="006B4D1D" w:rsidRDefault="72E56F23" w:rsidP="791591FD">
      <w:pPr>
        <w:widowControl w:val="0"/>
        <w:spacing w:after="0" w:line="240" w:lineRule="auto"/>
        <w:ind w:left="-20" w:right="-20"/>
        <w:jc w:val="both"/>
        <w:rPr>
          <w:color w:val="2F5496" w:themeColor="accent1" w:themeShade="BF"/>
          <w:sz w:val="20"/>
          <w:szCs w:val="20"/>
          <w:lang w:eastAsia="lv-LV"/>
        </w:rPr>
      </w:pPr>
      <w:r w:rsidRPr="006B4D1D">
        <w:rPr>
          <w:color w:val="2F5496" w:themeColor="accent1" w:themeShade="BF"/>
          <w:sz w:val="20"/>
          <w:szCs w:val="20"/>
          <w:lang w:eastAsia="lv-LV"/>
        </w:rPr>
        <w:t>CSDR-S.1.4.</w:t>
      </w:r>
    </w:p>
    <w:p w14:paraId="03E62AB0" w14:textId="13E031DD" w:rsidR="00377449" w:rsidRPr="00AF2004" w:rsidRDefault="00377449" w:rsidP="00377449">
      <w:pPr>
        <w:widowControl w:val="0"/>
        <w:spacing w:after="0" w:line="240" w:lineRule="auto"/>
        <w:ind w:left="-20" w:right="-20"/>
        <w:jc w:val="both"/>
        <w:rPr>
          <w:rFonts w:ascii="Calibri" w:eastAsia="Calibri" w:hAnsi="Calibri" w:cs="Calibri"/>
          <w:color w:val="00B050"/>
        </w:rPr>
      </w:pPr>
    </w:p>
    <w:p w14:paraId="3CCC39A4" w14:textId="40104AFB" w:rsidR="001335A8" w:rsidRDefault="001335A8" w:rsidP="00210715">
      <w:pPr>
        <w:pStyle w:val="Virsraksts2"/>
        <w:keepNext w:val="0"/>
        <w:widowControl w:val="0"/>
        <w:spacing w:before="0" w:line="240" w:lineRule="auto"/>
        <w:rPr>
          <w:lang w:eastAsia="lv-LV"/>
        </w:rPr>
      </w:pPr>
      <w:bookmarkStart w:id="217" w:name="_Toc101772170"/>
      <w:bookmarkStart w:id="218" w:name="_Toc164859116"/>
      <w:bookmarkStart w:id="219" w:name="_Toc164930596"/>
      <w:r>
        <w:rPr>
          <w:lang w:eastAsia="lv-LV"/>
        </w:rPr>
        <w:t>11.</w:t>
      </w:r>
      <w:r w:rsidR="00616172">
        <w:rPr>
          <w:lang w:eastAsia="lv-LV"/>
        </w:rPr>
        <w:t>4</w:t>
      </w:r>
      <w:r>
        <w:rPr>
          <w:lang w:eastAsia="lv-LV"/>
        </w:rPr>
        <w:t xml:space="preserve">. Darbinieku </w:t>
      </w:r>
      <w:r w:rsidR="00E26C9B">
        <w:rPr>
          <w:lang w:eastAsia="lv-LV"/>
        </w:rPr>
        <w:t>v</w:t>
      </w:r>
      <w:r>
        <w:rPr>
          <w:lang w:eastAsia="lv-LV"/>
        </w:rPr>
        <w:t>eselība un apmācības</w:t>
      </w:r>
      <w:bookmarkEnd w:id="217"/>
      <w:bookmarkEnd w:id="218"/>
      <w:bookmarkEnd w:id="219"/>
      <w:r>
        <w:rPr>
          <w:lang w:eastAsia="lv-LV"/>
        </w:rPr>
        <w:t xml:space="preserve"> </w:t>
      </w:r>
    </w:p>
    <w:p w14:paraId="7C164D37" w14:textId="29D0CE70" w:rsidR="00003925" w:rsidRDefault="00C2210B" w:rsidP="00AF2004">
      <w:pPr>
        <w:widowControl w:val="0"/>
        <w:spacing w:after="0" w:line="240" w:lineRule="auto"/>
        <w:jc w:val="both"/>
        <w:rPr>
          <w:b/>
          <w:color w:val="2F5496" w:themeColor="accent1" w:themeShade="BF"/>
        </w:rPr>
      </w:pPr>
      <w:r w:rsidRPr="00E82308">
        <w:rPr>
          <w:b/>
          <w:color w:val="2F5496" w:themeColor="accent1" w:themeShade="BF"/>
        </w:rPr>
        <w:t>Darb</w:t>
      </w:r>
      <w:r w:rsidR="00377449">
        <w:rPr>
          <w:b/>
          <w:color w:val="2F5496" w:themeColor="accent1" w:themeShade="BF"/>
        </w:rPr>
        <w:t>i</w:t>
      </w:r>
      <w:r w:rsidRPr="00E82308">
        <w:rPr>
          <w:b/>
          <w:color w:val="2F5496" w:themeColor="accent1" w:themeShade="BF"/>
        </w:rPr>
        <w:t>nieku veselība</w:t>
      </w:r>
    </w:p>
    <w:p w14:paraId="5C4D8A63" w14:textId="3C66EEEB" w:rsidR="00C2210B" w:rsidRPr="007C3C7B" w:rsidRDefault="15F7474B" w:rsidP="00466AC3">
      <w:pPr>
        <w:widowControl w:val="0"/>
        <w:spacing w:after="0" w:line="240" w:lineRule="auto"/>
        <w:jc w:val="both"/>
      </w:pPr>
      <w:r w:rsidRPr="003B5C8B">
        <w:t>202</w:t>
      </w:r>
      <w:r w:rsidR="6706E4F9" w:rsidRPr="003B5C8B">
        <w:t>3</w:t>
      </w:r>
      <w:r w:rsidR="00861008">
        <w:t xml:space="preserve">. gadā </w:t>
      </w:r>
      <w:r w:rsidRPr="003B5C8B">
        <w:rPr>
          <w:i/>
          <w:iCs/>
        </w:rPr>
        <w:t>Rīgas ūdens</w:t>
      </w:r>
      <w:r w:rsidRPr="003B5C8B">
        <w:t xml:space="preserve">, rūpējoties par darbinieku veselību, nodrošināja šādus veselības uzlabošanas </w:t>
      </w:r>
      <w:r>
        <w:t>pasākumus:</w:t>
      </w:r>
    </w:p>
    <w:p w14:paraId="25C2D39B" w14:textId="7B4C32A2" w:rsidR="00C2210B" w:rsidRPr="007C3C7B" w:rsidRDefault="00BEB726" w:rsidP="00AF2004">
      <w:pPr>
        <w:pStyle w:val="Sarakstarindkopa"/>
        <w:widowControl w:val="0"/>
        <w:numPr>
          <w:ilvl w:val="0"/>
          <w:numId w:val="34"/>
        </w:numPr>
        <w:autoSpaceDN w:val="0"/>
        <w:spacing w:line="240" w:lineRule="auto"/>
        <w:ind w:left="681" w:hanging="284"/>
        <w:jc w:val="both"/>
      </w:pPr>
      <w:r>
        <w:t>darbiniekiem, kuri izturējuši pārbaudes laiku, tika nodrošināta veselības apdrošināšana, kas iekļāva zobārstniecību, speciālistu pakalpojumus, rehabilitāciju, kā arī profesijai atbilstošas obligātās veselības pārbaudes;</w:t>
      </w:r>
    </w:p>
    <w:p w14:paraId="3E3C9A68" w14:textId="60D722D1" w:rsidR="00C2210B" w:rsidRPr="007C3C7B" w:rsidRDefault="00C2210B" w:rsidP="00AF2004">
      <w:pPr>
        <w:pStyle w:val="Sarakstarindkopa"/>
        <w:widowControl w:val="0"/>
        <w:numPr>
          <w:ilvl w:val="0"/>
          <w:numId w:val="34"/>
        </w:numPr>
        <w:autoSpaceDN w:val="0"/>
        <w:spacing w:line="240" w:lineRule="auto"/>
        <w:ind w:left="681" w:hanging="284"/>
        <w:jc w:val="both"/>
      </w:pPr>
      <w:r w:rsidRPr="007C3C7B">
        <w:t>tika piedāvāta un nodrošināta vakcinācija (pret ērču encefalītu, hepatītu, pneimokoku un gripu);</w:t>
      </w:r>
    </w:p>
    <w:p w14:paraId="35FC4AFE" w14:textId="05FE00E2" w:rsidR="00C2210B" w:rsidRPr="007C3C7B" w:rsidRDefault="00C2210B" w:rsidP="00AF2004">
      <w:pPr>
        <w:pStyle w:val="Sarakstarindkopa"/>
        <w:widowControl w:val="0"/>
        <w:numPr>
          <w:ilvl w:val="0"/>
          <w:numId w:val="34"/>
        </w:numPr>
        <w:autoSpaceDN w:val="0"/>
        <w:spacing w:line="240" w:lineRule="auto"/>
        <w:ind w:left="681" w:hanging="284"/>
        <w:jc w:val="both"/>
      </w:pPr>
      <w:r w:rsidRPr="007C3C7B">
        <w:t>veiktas iekšējas apmācības emocionālai un garīgai veselībai;</w:t>
      </w:r>
    </w:p>
    <w:p w14:paraId="2AD5C97E" w14:textId="1FF1151A" w:rsidR="00C2210B" w:rsidRPr="007C3C7B" w:rsidRDefault="00C2210B" w:rsidP="00AF2004">
      <w:pPr>
        <w:pStyle w:val="Sarakstarindkopa"/>
        <w:widowControl w:val="0"/>
        <w:numPr>
          <w:ilvl w:val="0"/>
          <w:numId w:val="34"/>
        </w:numPr>
        <w:autoSpaceDN w:val="0"/>
        <w:spacing w:line="240" w:lineRule="auto"/>
        <w:ind w:left="681" w:hanging="284"/>
        <w:jc w:val="both"/>
      </w:pPr>
      <w:r w:rsidRPr="007C3C7B">
        <w:t>vienu reizi dienā dota iespēja izmantot bezmaksas silto dzērienu saņemšanu no automātiem;</w:t>
      </w:r>
    </w:p>
    <w:p w14:paraId="5848E912" w14:textId="0BC4D286" w:rsidR="00C2210B" w:rsidRPr="007C3C7B" w:rsidRDefault="00C2210B" w:rsidP="00AF2004">
      <w:pPr>
        <w:pStyle w:val="Sarakstarindkopa"/>
        <w:widowControl w:val="0"/>
        <w:numPr>
          <w:ilvl w:val="0"/>
          <w:numId w:val="34"/>
        </w:numPr>
        <w:autoSpaceDN w:val="0"/>
        <w:spacing w:line="240" w:lineRule="auto"/>
        <w:ind w:left="681" w:hanging="284"/>
        <w:jc w:val="both"/>
      </w:pPr>
      <w:r w:rsidRPr="007C3C7B">
        <w:t>darbiniekiem, kuri strādā zaļajās zonās, tika piešķirti insektus atbaidošie līdzekļi.</w:t>
      </w:r>
    </w:p>
    <w:p w14:paraId="63C641AC" w14:textId="1C0DA37B" w:rsidR="00C2210B" w:rsidRPr="003B5C8B" w:rsidRDefault="70F734C8" w:rsidP="791591FD">
      <w:pPr>
        <w:widowControl w:val="0"/>
        <w:spacing w:line="240" w:lineRule="auto"/>
        <w:jc w:val="both"/>
        <w:rPr>
          <w:rFonts w:ascii="Calibri" w:eastAsia="Calibri" w:hAnsi="Calibri" w:cs="Calibri"/>
        </w:rPr>
      </w:pPr>
      <w:r w:rsidRPr="003B5C8B">
        <w:rPr>
          <w:i/>
          <w:iCs/>
        </w:rPr>
        <w:t>Rīgas ūdenī</w:t>
      </w:r>
      <w:r w:rsidR="68576A8B" w:rsidRPr="003B5C8B">
        <w:t xml:space="preserve"> </w:t>
      </w:r>
      <w:r w:rsidR="112828A3" w:rsidRPr="003B5C8B">
        <w:t>2023</w:t>
      </w:r>
      <w:r w:rsidR="00861008">
        <w:t xml:space="preserve">. gadā </w:t>
      </w:r>
      <w:r w:rsidR="04D95E2B" w:rsidRPr="003B5C8B">
        <w:t>noti</w:t>
      </w:r>
      <w:r w:rsidR="005F7619" w:rsidRPr="003B5C8B">
        <w:t>ka</w:t>
      </w:r>
      <w:r w:rsidR="04D95E2B" w:rsidRPr="003B5C8B">
        <w:t xml:space="preserve"> viens </w:t>
      </w:r>
      <w:r w:rsidR="6C8067C0" w:rsidRPr="003B5C8B">
        <w:t>vieglas pakāpes nelaimes gadījum</w:t>
      </w:r>
      <w:r w:rsidR="65B97103" w:rsidRPr="003B5C8B">
        <w:t>s</w:t>
      </w:r>
      <w:r w:rsidR="6C8067C0" w:rsidRPr="003B5C8B">
        <w:t>, kur</w:t>
      </w:r>
      <w:r w:rsidR="5D1837EF" w:rsidRPr="003B5C8B">
        <w:t>a</w:t>
      </w:r>
      <w:r w:rsidR="6C8067C0" w:rsidRPr="003B5C8B">
        <w:t xml:space="preserve"> rezultātā kopējā traumu izraisītā darbnespēja sastādīja </w:t>
      </w:r>
      <w:r w:rsidR="2CB94050" w:rsidRPr="003B5C8B">
        <w:t>28</w:t>
      </w:r>
      <w:r w:rsidR="6C8067C0" w:rsidRPr="003B5C8B">
        <w:t xml:space="preserve"> kalendārās dienas. Pēc notikušā nelaimes gadījuma, tika paredzēti darba aizsardzības pasākum</w:t>
      </w:r>
      <w:r w:rsidR="0590042C" w:rsidRPr="003B5C8B">
        <w:t>i</w:t>
      </w:r>
      <w:r w:rsidR="6C8067C0" w:rsidRPr="003B5C8B">
        <w:t xml:space="preserve">, lai </w:t>
      </w:r>
      <w:r w:rsidR="028D3672" w:rsidRPr="003B5C8B">
        <w:t>mazinātu šāda veida</w:t>
      </w:r>
      <w:r w:rsidR="6C8067C0" w:rsidRPr="003B5C8B">
        <w:t xml:space="preserve"> nelaimes gadījumu atkārtošanos</w:t>
      </w:r>
      <w:r w:rsidR="005F7619" w:rsidRPr="003B5C8B">
        <w:t xml:space="preserve">. </w:t>
      </w:r>
      <w:r w:rsidR="23707778" w:rsidRPr="003B5C8B">
        <w:rPr>
          <w:rFonts w:ascii="Calibri" w:eastAsia="Calibri" w:hAnsi="Calibri" w:cs="Calibri"/>
        </w:rPr>
        <w:t>Minimālais nelaimes gadījumu skaits norāda, ka Rīgas ūdenī darba aizsardzības prasību ievērošana ir augstā līmenī.</w:t>
      </w:r>
    </w:p>
    <w:p w14:paraId="4019988F" w14:textId="24A9211C" w:rsidR="00D17FBC" w:rsidRPr="003B5C8B" w:rsidRDefault="006B31B5" w:rsidP="791591FD">
      <w:pPr>
        <w:widowControl w:val="0"/>
        <w:spacing w:line="240" w:lineRule="auto"/>
        <w:jc w:val="both"/>
        <w:rPr>
          <w:rFonts w:eastAsia="Calibri" w:cstheme="minorHAnsi"/>
        </w:rPr>
      </w:pPr>
      <w:r w:rsidRPr="003B5C8B">
        <w:rPr>
          <w:rFonts w:eastAsia="Calibri" w:cstheme="minorHAnsi"/>
        </w:rPr>
        <w:t>2023</w:t>
      </w:r>
      <w:r w:rsidR="00861008">
        <w:rPr>
          <w:rFonts w:eastAsia="Calibri" w:cstheme="minorHAnsi"/>
        </w:rPr>
        <w:t xml:space="preserve">. gadā </w:t>
      </w:r>
      <w:r w:rsidR="00681359" w:rsidRPr="00FF6CB9">
        <w:rPr>
          <w:rFonts w:cstheme="minorHAnsi"/>
          <w:i/>
          <w:iCs/>
        </w:rPr>
        <w:t>Rīgas ūdens</w:t>
      </w:r>
      <w:r w:rsidRPr="003B5C8B">
        <w:rPr>
          <w:rFonts w:cstheme="minorHAnsi"/>
        </w:rPr>
        <w:t xml:space="preserve"> kļuva </w:t>
      </w:r>
      <w:r w:rsidR="00995516" w:rsidRPr="003B5C8B">
        <w:rPr>
          <w:rFonts w:cstheme="minorHAnsi"/>
        </w:rPr>
        <w:t>p</w:t>
      </w:r>
      <w:r w:rsidRPr="003B5C8B">
        <w:rPr>
          <w:rFonts w:cstheme="minorHAnsi"/>
        </w:rPr>
        <w:t xml:space="preserve">ar </w:t>
      </w:r>
      <w:r w:rsidR="00995516" w:rsidRPr="003B5C8B">
        <w:rPr>
          <w:rFonts w:eastAsia="Calibri" w:cstheme="minorHAnsi"/>
        </w:rPr>
        <w:t>Misija Nulle</w:t>
      </w:r>
      <w:r w:rsidR="00995516" w:rsidRPr="003B5C8B">
        <w:rPr>
          <w:rFonts w:cstheme="minorHAnsi"/>
        </w:rPr>
        <w:t xml:space="preserve"> </w:t>
      </w:r>
      <w:r w:rsidRPr="003B5C8B">
        <w:rPr>
          <w:rFonts w:cstheme="minorHAnsi"/>
        </w:rPr>
        <w:t>pēc skaita 80. dalībnieku</w:t>
      </w:r>
      <w:r w:rsidR="00995516" w:rsidRPr="003B5C8B">
        <w:rPr>
          <w:rFonts w:cstheme="minorHAnsi"/>
        </w:rPr>
        <w:t xml:space="preserve">. </w:t>
      </w:r>
      <w:r w:rsidR="00D17FBC" w:rsidRPr="003B5C8B">
        <w:rPr>
          <w:rFonts w:cstheme="minorHAnsi"/>
        </w:rPr>
        <w:t xml:space="preserve">Iniciatīva “Misija Nulle” </w:t>
      </w:r>
      <w:r w:rsidRPr="003B5C8B">
        <w:rPr>
          <w:rFonts w:cstheme="minorHAnsi"/>
        </w:rPr>
        <w:t xml:space="preserve">ir </w:t>
      </w:r>
      <w:r w:rsidR="00D17FBC" w:rsidRPr="003B5C8B">
        <w:rPr>
          <w:rFonts w:cstheme="minorHAnsi"/>
        </w:rPr>
        <w:t>izvirzījusi mērķi padarīt veselību un drošību par uzņēmumu prioritārajām vērtībām gan ikvienā pamatdarbības posmā, gan mijiedarbībā ar sabiedrību, mazinot darbā un ar to saistīto ārējo apstākļu rezultātā bojāgājušo skaitu, būtiski samazinot nelaimes gadījumu skaitu darba vietās, un preventīvi ieviešot pasākumus darbinieku veselības aizsardzībai. Iniciatīvas ilgtermiņa mērķis ir izaugt līdz kustībai, kas apvieno darba devējus, kuri nodarbina vismaz 50% jeb aptuveni 400 000 strādājošo Latvijā, un ar savām aktivitātēm īsteno hartā nostiprinātos principus.</w:t>
      </w:r>
    </w:p>
    <w:p w14:paraId="5DD6A533" w14:textId="782E5684" w:rsidR="001A20F0" w:rsidRPr="00003925" w:rsidRDefault="00C2210B" w:rsidP="00AF2004">
      <w:pPr>
        <w:widowControl w:val="0"/>
        <w:spacing w:after="0" w:line="240" w:lineRule="auto"/>
        <w:jc w:val="both"/>
        <w:rPr>
          <w:b/>
          <w:color w:val="2F5496" w:themeColor="accent1" w:themeShade="BF"/>
        </w:rPr>
      </w:pPr>
      <w:r w:rsidRPr="00E82308">
        <w:rPr>
          <w:b/>
          <w:color w:val="2F5496" w:themeColor="accent1" w:themeShade="BF"/>
        </w:rPr>
        <w:t>Apmācības un izglītība</w:t>
      </w:r>
    </w:p>
    <w:p w14:paraId="2775AD35" w14:textId="61A943D3" w:rsidR="00C2210B" w:rsidRPr="003B5C8B" w:rsidRDefault="00BEB726" w:rsidP="791591FD">
      <w:pPr>
        <w:widowControl w:val="0"/>
        <w:spacing w:after="0" w:line="240" w:lineRule="auto"/>
        <w:jc w:val="both"/>
      </w:pPr>
      <w:r w:rsidRPr="003B5C8B">
        <w:t xml:space="preserve">Rūpējoties </w:t>
      </w:r>
      <w:r w:rsidR="0CB3E1D7" w:rsidRPr="003B5C8B">
        <w:t>p</w:t>
      </w:r>
      <w:r w:rsidRPr="003B5C8B">
        <w:t>ar darbinieku attīstību</w:t>
      </w:r>
      <w:r w:rsidR="307C325F" w:rsidRPr="003B5C8B">
        <w:t xml:space="preserve"> </w:t>
      </w:r>
      <w:r w:rsidR="307C325F" w:rsidRPr="003B5C8B">
        <w:rPr>
          <w:rFonts w:ascii="Calibri" w:eastAsia="Calibri" w:hAnsi="Calibri" w:cs="Calibri"/>
        </w:rPr>
        <w:t>un prasmju pilnveidi</w:t>
      </w:r>
      <w:r w:rsidRPr="003B5C8B">
        <w:t xml:space="preserve">, </w:t>
      </w:r>
      <w:r w:rsidRPr="003B5C8B">
        <w:rPr>
          <w:i/>
          <w:iCs/>
        </w:rPr>
        <w:t>Rīgas ūdens</w:t>
      </w:r>
      <w:r w:rsidRPr="003B5C8B">
        <w:t xml:space="preserve"> </w:t>
      </w:r>
      <w:r w:rsidRPr="003B5C8B">
        <w:rPr>
          <w:rFonts w:eastAsiaTheme="minorEastAsia"/>
        </w:rPr>
        <w:t>īsteno:</w:t>
      </w:r>
    </w:p>
    <w:p w14:paraId="68828572" w14:textId="3DC63261" w:rsidR="00C2210B" w:rsidRPr="003B5C8B" w:rsidRDefault="00C2210B" w:rsidP="00AF2004">
      <w:pPr>
        <w:pStyle w:val="Sarakstarindkopa"/>
        <w:widowControl w:val="0"/>
        <w:numPr>
          <w:ilvl w:val="0"/>
          <w:numId w:val="35"/>
        </w:numPr>
        <w:autoSpaceDN w:val="0"/>
        <w:spacing w:after="0" w:line="240" w:lineRule="auto"/>
        <w:ind w:left="681" w:hanging="284"/>
        <w:jc w:val="both"/>
      </w:pPr>
      <w:r w:rsidRPr="003B5C8B">
        <w:t>kvalifikācijas paaugstināšanas, profesionālās un motivācijas apmācības saskaņā ar ikgadējo apmācību plānu</w:t>
      </w:r>
      <w:r w:rsidR="231A6107" w:rsidRPr="003B5C8B">
        <w:rPr>
          <w:rFonts w:ascii="Calibri" w:eastAsia="Calibri" w:hAnsi="Calibri" w:cs="Calibri"/>
        </w:rPr>
        <w:t>, tostarp iekšējās apmācības</w:t>
      </w:r>
      <w:r w:rsidRPr="003B5C8B">
        <w:t>;</w:t>
      </w:r>
    </w:p>
    <w:p w14:paraId="0EF5EE71" w14:textId="3607646D" w:rsidR="00C2210B" w:rsidRPr="003B5C8B" w:rsidRDefault="00C2210B" w:rsidP="00AF2004">
      <w:pPr>
        <w:pStyle w:val="Sarakstarindkopa"/>
        <w:widowControl w:val="0"/>
        <w:numPr>
          <w:ilvl w:val="0"/>
          <w:numId w:val="35"/>
        </w:numPr>
        <w:autoSpaceDN w:val="0"/>
        <w:spacing w:line="240" w:lineRule="auto"/>
        <w:ind w:left="681" w:hanging="284"/>
        <w:jc w:val="both"/>
      </w:pPr>
      <w:r w:rsidRPr="003B5C8B">
        <w:t xml:space="preserve">apmācības darba aizsardzības jomā saskaņā ar ikgadējo plānu, kas izstrādāts, balstoties uz normatīvajos aktos noteikto apmācību nepieciešamību un regularitāti. </w:t>
      </w:r>
    </w:p>
    <w:p w14:paraId="0BC90D24" w14:textId="5EDDEEE0" w:rsidR="00C2210B" w:rsidRPr="003B5C8B" w:rsidRDefault="2AA874FC" w:rsidP="00B44BF4">
      <w:pPr>
        <w:widowControl w:val="0"/>
        <w:spacing w:line="240" w:lineRule="auto"/>
        <w:jc w:val="both"/>
      </w:pPr>
      <w:r w:rsidRPr="003B5C8B">
        <w:t>Katrai apmācībai tiek noteikti un skaidri definēti mērķi, ko uzņēmums vēlas sasniegt, īstenojot konkrēto mācību programmu. Mācību plānošana izriet no normatīvo aktu prasību izmaiņām, struktūrvienību vadītāju priekšlikumiem, pārrunām ar darbiniekiem, darbinieku izpildes novērtējumiem un attīstības plāniem, kā arī pēctecības nodrošināšanas nepieciešamīb</w:t>
      </w:r>
      <w:r w:rsidR="67F8D058" w:rsidRPr="003B5C8B">
        <w:t>as</w:t>
      </w:r>
      <w:r w:rsidRPr="003B5C8B">
        <w:t>.</w:t>
      </w:r>
    </w:p>
    <w:p w14:paraId="164B7756" w14:textId="2F8EC3D6" w:rsidR="0056456A" w:rsidRPr="003B5C8B" w:rsidRDefault="74463F03" w:rsidP="791591FD">
      <w:pPr>
        <w:widowControl w:val="0"/>
        <w:spacing w:line="240" w:lineRule="auto"/>
        <w:jc w:val="both"/>
      </w:pPr>
      <w:r w:rsidRPr="003B5C8B">
        <w:t xml:space="preserve">Atbilstoši </w:t>
      </w:r>
      <w:r w:rsidR="3CDA4EA1" w:rsidRPr="003B5C8B">
        <w:t xml:space="preserve">uzņēmuma </w:t>
      </w:r>
      <w:r w:rsidRPr="003B5C8B">
        <w:t xml:space="preserve">apmācību plāniem, </w:t>
      </w:r>
      <w:r w:rsidR="797911CB" w:rsidRPr="003B5C8B">
        <w:rPr>
          <w:rFonts w:ascii="Calibri" w:eastAsia="Calibri" w:hAnsi="Calibri" w:cs="Calibri"/>
        </w:rPr>
        <w:t>2023</w:t>
      </w:r>
      <w:r w:rsidR="00861008">
        <w:rPr>
          <w:rFonts w:ascii="Calibri" w:eastAsia="Calibri" w:hAnsi="Calibri" w:cs="Calibri"/>
        </w:rPr>
        <w:t xml:space="preserve">. gadā </w:t>
      </w:r>
      <w:r w:rsidRPr="003B5C8B">
        <w:t>regulāri tika organizētas gan iekšējās, gan ārējās apmācības. Īpaša uzmanība</w:t>
      </w:r>
      <w:r w:rsidR="28DE8BAF" w:rsidRPr="003B5C8B">
        <w:t xml:space="preserve"> jau </w:t>
      </w:r>
      <w:r w:rsidR="54A9E602" w:rsidRPr="003B5C8B">
        <w:rPr>
          <w:rFonts w:ascii="Calibri" w:eastAsia="Calibri" w:hAnsi="Calibri" w:cs="Calibri"/>
        </w:rPr>
        <w:t>vairākus gadus tiek</w:t>
      </w:r>
      <w:r w:rsidRPr="003B5C8B">
        <w:t xml:space="preserve"> pievērsta darbinieku digitālo prasmju uzlabošanai, lai pilnveidotu darbinieku zināšanas par IT risinājumiem un veicinātu produktīvāku attālināto darbu.</w:t>
      </w:r>
    </w:p>
    <w:p w14:paraId="42398F6B" w14:textId="2A603FD9" w:rsidR="00C2210B" w:rsidRPr="003B5C8B" w:rsidRDefault="450E2283" w:rsidP="007C3C7B">
      <w:pPr>
        <w:widowControl w:val="0"/>
        <w:spacing w:line="240" w:lineRule="auto"/>
        <w:jc w:val="both"/>
      </w:pPr>
      <w:r w:rsidRPr="003B5C8B">
        <w:rPr>
          <w:i/>
          <w:iCs/>
        </w:rPr>
        <w:t>Rīgas ūdens</w:t>
      </w:r>
      <w:r w:rsidRPr="003B5C8B">
        <w:t xml:space="preserve"> viena no apmācību organizēšana prioritātēm i</w:t>
      </w:r>
      <w:r w:rsidR="729F089D" w:rsidRPr="003B5C8B">
        <w:t>r i</w:t>
      </w:r>
      <w:r w:rsidRPr="003B5C8B">
        <w:t>ekšējo apmācību noris</w:t>
      </w:r>
      <w:r w:rsidR="377CCBC6" w:rsidRPr="003B5C8B">
        <w:t>es veicināšana</w:t>
      </w:r>
      <w:r w:rsidRPr="003B5C8B">
        <w:t xml:space="preserve">, lai </w:t>
      </w:r>
      <w:r w:rsidRPr="003B5C8B">
        <w:lastRenderedPageBreak/>
        <w:t xml:space="preserve">dalītos ar strādājošo profesionāļu zināšanām, pieredzi un sasniegumiem </w:t>
      </w:r>
      <w:r w:rsidR="69E93878" w:rsidRPr="003B5C8B">
        <w:t xml:space="preserve">uzņēmuma </w:t>
      </w:r>
      <w:r w:rsidRPr="003B5C8B">
        <w:t>darbības nodrošināšanā un uzlabošanā</w:t>
      </w:r>
      <w:r w:rsidR="005F7619" w:rsidRPr="003B5C8B">
        <w:t>.</w:t>
      </w:r>
      <w:r w:rsidRPr="003B5C8B">
        <w:t xml:space="preserve"> </w:t>
      </w:r>
      <w:r w:rsidR="710376AA" w:rsidRPr="003B5C8B">
        <w:t>Iekšējās apmācības 202</w:t>
      </w:r>
      <w:r w:rsidR="4CE13611" w:rsidRPr="003B5C8B">
        <w:t>3</w:t>
      </w:r>
      <w:r w:rsidR="00861008">
        <w:t xml:space="preserve">. gadā </w:t>
      </w:r>
      <w:r w:rsidR="710376AA" w:rsidRPr="003B5C8B">
        <w:t xml:space="preserve">sastādīja </w:t>
      </w:r>
      <w:r w:rsidR="60425B98" w:rsidRPr="003B5C8B">
        <w:t>35</w:t>
      </w:r>
      <w:r w:rsidR="710376AA" w:rsidRPr="003B5C8B">
        <w:t xml:space="preserve">% no kopējā apmācību skaita. </w:t>
      </w:r>
      <w:r w:rsidRPr="003B5C8B">
        <w:t>202</w:t>
      </w:r>
      <w:r w:rsidR="2C2B12C8" w:rsidRPr="003B5C8B">
        <w:t>3</w:t>
      </w:r>
      <w:r w:rsidR="00861008">
        <w:t xml:space="preserve">. gadā </w:t>
      </w:r>
      <w:r w:rsidRPr="003B5C8B">
        <w:t xml:space="preserve">tika </w:t>
      </w:r>
      <w:r w:rsidR="2FA85BDC" w:rsidRPr="003B5C8B">
        <w:t xml:space="preserve">pievērsta pastiprināta uzmanība </w:t>
      </w:r>
      <w:r w:rsidRPr="003B5C8B">
        <w:t>apmācību atbalsta e-risinājuma rīk</w:t>
      </w:r>
      <w:r w:rsidR="7C1917C8" w:rsidRPr="003B5C8B">
        <w:t>a</w:t>
      </w:r>
      <w:r w:rsidRPr="003B5C8B">
        <w:t xml:space="preserve"> </w:t>
      </w:r>
      <w:r w:rsidR="001949BD" w:rsidRPr="003B5C8B">
        <w:t>–</w:t>
      </w:r>
      <w:r w:rsidRPr="003B5C8B">
        <w:t xml:space="preserve"> darbinieku apmācību un aptauju sistēma zini.rigasudens.lv</w:t>
      </w:r>
      <w:r w:rsidR="311741F3" w:rsidRPr="003B5C8B">
        <w:t xml:space="preserve"> </w:t>
      </w:r>
      <w:r w:rsidR="001949BD" w:rsidRPr="003B5C8B">
        <w:t>–</w:t>
      </w:r>
      <w:r w:rsidR="311741F3" w:rsidRPr="003B5C8B">
        <w:t xml:space="preserve"> popularizēšanai darbinieku vidū</w:t>
      </w:r>
      <w:r w:rsidRPr="003B5C8B">
        <w:t>.</w:t>
      </w:r>
    </w:p>
    <w:p w14:paraId="25575B99" w14:textId="49AC1D55" w:rsidR="00E26C9B" w:rsidRPr="003B5C8B" w:rsidRDefault="450E2283" w:rsidP="791591FD">
      <w:pPr>
        <w:widowControl w:val="0"/>
        <w:shd w:val="clear" w:color="auto" w:fill="FFFFFF" w:themeFill="background1"/>
        <w:spacing w:line="240" w:lineRule="auto"/>
        <w:jc w:val="both"/>
      </w:pPr>
      <w:r w:rsidRPr="003B5C8B">
        <w:t>202</w:t>
      </w:r>
      <w:r w:rsidR="3B700188" w:rsidRPr="003B5C8B">
        <w:t>3</w:t>
      </w:r>
      <w:r w:rsidR="00861008">
        <w:t xml:space="preserve">. gadā </w:t>
      </w:r>
      <w:r w:rsidRPr="003B5C8B">
        <w:t xml:space="preserve">sasniegts rezultāts </w:t>
      </w:r>
      <w:r w:rsidR="2714F4C5" w:rsidRPr="003B5C8B">
        <w:t>3</w:t>
      </w:r>
      <w:r w:rsidR="44680110" w:rsidRPr="003B5C8B">
        <w:t>,87</w:t>
      </w:r>
      <w:r w:rsidRPr="003B5C8B">
        <w:t xml:space="preserve"> apmācības (tai skaitā</w:t>
      </w:r>
      <w:r w:rsidR="57C3AAD9" w:rsidRPr="003B5C8B">
        <w:t>,</w:t>
      </w:r>
      <w:r w:rsidRPr="003B5C8B">
        <w:t xml:space="preserve"> darba aizsardzības apmācības) uz vienu darbinieku gadā, kas ir par </w:t>
      </w:r>
      <w:r w:rsidR="605496C9" w:rsidRPr="003B5C8B">
        <w:t>59,3</w:t>
      </w:r>
      <w:r w:rsidRPr="003B5C8B">
        <w:t>% vairāk nekā iepriekšējā gadā (202</w:t>
      </w:r>
      <w:r w:rsidR="13AC681A" w:rsidRPr="003B5C8B">
        <w:t>2</w:t>
      </w:r>
      <w:r w:rsidR="00861008">
        <w:t xml:space="preserve">. gadā </w:t>
      </w:r>
      <w:r w:rsidR="465DB21B" w:rsidRPr="003B5C8B">
        <w:rPr>
          <w:rFonts w:eastAsiaTheme="minorEastAsia"/>
        </w:rPr>
        <w:t>–</w:t>
      </w:r>
      <w:r w:rsidRPr="003B5C8B">
        <w:t xml:space="preserve"> </w:t>
      </w:r>
      <w:r w:rsidR="658DFC70" w:rsidRPr="003B5C8B">
        <w:t>2,43</w:t>
      </w:r>
      <w:r w:rsidRPr="003B5C8B">
        <w:t>).</w:t>
      </w:r>
      <w:r w:rsidR="005F7619" w:rsidRPr="003B5C8B">
        <w:t xml:space="preserve"> </w:t>
      </w:r>
      <w:r w:rsidR="3F1D8527" w:rsidRPr="003B5C8B">
        <w:t xml:space="preserve">Kopumā </w:t>
      </w:r>
      <w:r w:rsidR="3F1D8527" w:rsidRPr="003B5C8B">
        <w:rPr>
          <w:i/>
          <w:iCs/>
        </w:rPr>
        <w:t>Rīgas ūdens</w:t>
      </w:r>
      <w:r w:rsidR="3F1D8527" w:rsidRPr="003B5C8B">
        <w:t xml:space="preserve"> darbinieki 202</w:t>
      </w:r>
      <w:r w:rsidR="17CCF70F" w:rsidRPr="003B5C8B">
        <w:t>3</w:t>
      </w:r>
      <w:r w:rsidR="00861008">
        <w:t xml:space="preserve">. gadā </w:t>
      </w:r>
      <w:r w:rsidR="3F1D8527" w:rsidRPr="003B5C8B">
        <w:t>mācījušies 1</w:t>
      </w:r>
      <w:r w:rsidR="25960A9C" w:rsidRPr="003B5C8B">
        <w:t>1 029</w:t>
      </w:r>
      <w:r w:rsidR="3F1D8527" w:rsidRPr="003B5C8B">
        <w:t xml:space="preserve"> stundas jeb katrs darbinieks mācībām veltījis 2 darba dienas</w:t>
      </w:r>
      <w:r w:rsidR="74DC907F" w:rsidRPr="003B5C8B">
        <w:t xml:space="preserve"> </w:t>
      </w:r>
      <w:r w:rsidR="74DC907F" w:rsidRPr="003B5C8B">
        <w:rPr>
          <w:rFonts w:ascii="Calibri" w:eastAsia="Calibri" w:hAnsi="Calibri" w:cs="Calibri"/>
        </w:rPr>
        <w:t>jeb 14,7 stundas gadā</w:t>
      </w:r>
      <w:r w:rsidR="3F1D8527" w:rsidRPr="003B5C8B">
        <w:t>.</w:t>
      </w:r>
    </w:p>
    <w:p w14:paraId="6CFBA80E" w14:textId="4E8A32DF" w:rsidR="00C2210B" w:rsidRPr="00E82308" w:rsidRDefault="15F7474B" w:rsidP="00AF2004">
      <w:pPr>
        <w:widowControl w:val="0"/>
        <w:spacing w:after="0" w:line="240" w:lineRule="auto"/>
        <w:jc w:val="both"/>
        <w:rPr>
          <w:b/>
          <w:bCs/>
          <w:color w:val="2F5496" w:themeColor="accent1" w:themeShade="BF"/>
        </w:rPr>
      </w:pPr>
      <w:r w:rsidRPr="481B3DE5">
        <w:rPr>
          <w:b/>
          <w:bCs/>
          <w:color w:val="2F5496" w:themeColor="accent1" w:themeShade="BF"/>
        </w:rPr>
        <w:t>Darbinieku vērtēšana</w:t>
      </w:r>
    </w:p>
    <w:p w14:paraId="432A6B61" w14:textId="5AB3AAC8" w:rsidR="00C2210B" w:rsidRPr="000A1716" w:rsidRDefault="450E2283" w:rsidP="00804C76">
      <w:pPr>
        <w:widowControl w:val="0"/>
        <w:spacing w:after="0" w:line="240" w:lineRule="auto"/>
        <w:jc w:val="both"/>
        <w:rPr>
          <w:color w:val="00B050"/>
        </w:rPr>
      </w:pPr>
      <w:r w:rsidRPr="481B3DE5">
        <w:rPr>
          <w:i/>
          <w:iCs/>
        </w:rPr>
        <w:t>Rīgas ūdens</w:t>
      </w:r>
      <w:r>
        <w:t xml:space="preserve"> veic sistemātisku un regulāru darba izpildes novērtēšanu, kas dod darbiniekam iespēju skaidri apzināties savas rīcības trūkumus un </w:t>
      </w:r>
      <w:r w:rsidRPr="00996321">
        <w:t xml:space="preserve">veiksmes, kā arī novērtēt savu piemērotību attiecīgajam darbam. </w:t>
      </w:r>
      <w:r w:rsidRPr="00996321">
        <w:rPr>
          <w:i/>
          <w:iCs/>
        </w:rPr>
        <w:t>Rīgas ūdens</w:t>
      </w:r>
      <w:r w:rsidRPr="00996321">
        <w:t xml:space="preserve"> atbalsta darba izpildes un rezultātu sasniegšanu veicinošu darbinieku iesaistīšanos uzņēmuma attīstības procesu veidošanā. </w:t>
      </w:r>
      <w:r w:rsidR="000A1716" w:rsidRPr="00996321">
        <w:t xml:space="preserve">Darbinieku novērtēšana ir saistīta ar darbinieku prēmēšanas sistēmu. </w:t>
      </w:r>
    </w:p>
    <w:p w14:paraId="1817E8D1" w14:textId="77777777" w:rsidR="005F7619" w:rsidRDefault="005F7619" w:rsidP="00804C76">
      <w:pPr>
        <w:widowControl w:val="0"/>
        <w:spacing w:after="0" w:line="240" w:lineRule="auto"/>
        <w:jc w:val="both"/>
      </w:pPr>
    </w:p>
    <w:p w14:paraId="146091AE" w14:textId="5FD0D055" w:rsidR="00E56F44" w:rsidRDefault="00AA16AE" w:rsidP="00210715">
      <w:pPr>
        <w:pStyle w:val="Virsraksts2"/>
        <w:keepNext w:val="0"/>
        <w:widowControl w:val="0"/>
        <w:spacing w:before="0"/>
        <w:rPr>
          <w:rStyle w:val="A8"/>
          <w:rFonts w:cstheme="minorHAnsi"/>
          <w:b w:val="0"/>
          <w:color w:val="2F5496" w:themeColor="accent1" w:themeShade="BF"/>
          <w:sz w:val="24"/>
          <w:szCs w:val="24"/>
        </w:rPr>
      </w:pPr>
      <w:bookmarkStart w:id="220" w:name="_Toc101772171"/>
      <w:bookmarkStart w:id="221" w:name="_Toc164859117"/>
      <w:bookmarkStart w:id="222" w:name="_Toc164930597"/>
      <w:r>
        <w:rPr>
          <w:rStyle w:val="A8"/>
          <w:rFonts w:cstheme="minorHAnsi"/>
          <w:caps/>
          <w:color w:val="2F5496" w:themeColor="accent1" w:themeShade="BF"/>
          <w:sz w:val="24"/>
          <w:szCs w:val="24"/>
        </w:rPr>
        <w:t>11.</w:t>
      </w:r>
      <w:r w:rsidR="00616172">
        <w:rPr>
          <w:rStyle w:val="A8"/>
          <w:rFonts w:cstheme="minorHAnsi"/>
          <w:caps/>
          <w:color w:val="2F5496" w:themeColor="accent1" w:themeShade="BF"/>
          <w:sz w:val="24"/>
          <w:szCs w:val="24"/>
        </w:rPr>
        <w:t>5</w:t>
      </w:r>
      <w:r>
        <w:rPr>
          <w:rStyle w:val="A8"/>
          <w:rFonts w:cstheme="minorHAnsi"/>
          <w:caps/>
          <w:color w:val="2F5496" w:themeColor="accent1" w:themeShade="BF"/>
          <w:sz w:val="24"/>
          <w:szCs w:val="24"/>
        </w:rPr>
        <w:t>.</w:t>
      </w:r>
      <w:r w:rsidR="0084709D">
        <w:rPr>
          <w:rStyle w:val="A8"/>
          <w:rFonts w:cstheme="minorHAnsi"/>
          <w:b w:val="0"/>
          <w:caps/>
          <w:color w:val="2F5496" w:themeColor="accent1" w:themeShade="BF"/>
          <w:sz w:val="24"/>
          <w:szCs w:val="24"/>
        </w:rPr>
        <w:t xml:space="preserve"> </w:t>
      </w:r>
      <w:r w:rsidR="00E56F44" w:rsidRPr="00415E3F">
        <w:t>Iesaiste nozares politikas veidošanā</w:t>
      </w:r>
      <w:bookmarkEnd w:id="220"/>
      <w:bookmarkEnd w:id="221"/>
      <w:bookmarkEnd w:id="222"/>
    </w:p>
    <w:p w14:paraId="23D412CC" w14:textId="7CB716F0" w:rsidR="006400BC" w:rsidRPr="005F7619" w:rsidRDefault="676F66E8" w:rsidP="002F756A">
      <w:pPr>
        <w:pStyle w:val="Bezatstarpm"/>
        <w:jc w:val="both"/>
      </w:pPr>
      <w:r>
        <w:t xml:space="preserve">Apzinoties </w:t>
      </w:r>
      <w:r w:rsidRPr="3FB222B2">
        <w:rPr>
          <w:i/>
          <w:iCs/>
        </w:rPr>
        <w:t xml:space="preserve">Rīgas ūdens </w:t>
      </w:r>
      <w:r>
        <w:t>kā Latvijā lielākā ūdenssaimniecības uzņēmuma darbības ietekmi uz nozares kopējo politiku un attīstību, uzņēmums piedalījies un līdzdarbojies VARAM</w:t>
      </w:r>
      <w:r w:rsidR="00220EEB">
        <w:t xml:space="preserve"> </w:t>
      </w:r>
      <w:r>
        <w:t xml:space="preserve">darba grupās ūdenssaimniecības problemātisko jautājumu risināšanai, </w:t>
      </w:r>
      <w:r w:rsidR="00564908" w:rsidRPr="005F7619">
        <w:t xml:space="preserve">kā arī </w:t>
      </w:r>
      <w:r w:rsidR="0078540B" w:rsidRPr="005F7619">
        <w:t>iesaistījies</w:t>
      </w:r>
      <w:r w:rsidR="000B3F45" w:rsidRPr="005F7619">
        <w:t xml:space="preserve"> nozares politikas veidošanā</w:t>
      </w:r>
      <w:r w:rsidRPr="005F7619">
        <w:t>: </w:t>
      </w:r>
    </w:p>
    <w:p w14:paraId="35143606" w14:textId="4BD12803" w:rsidR="003B7D6C" w:rsidRDefault="676F66E8" w:rsidP="00AF2004">
      <w:pPr>
        <w:pStyle w:val="Bezatstarpm"/>
        <w:numPr>
          <w:ilvl w:val="0"/>
          <w:numId w:val="49"/>
        </w:numPr>
        <w:ind w:left="681" w:hanging="284"/>
        <w:jc w:val="both"/>
      </w:pPr>
      <w:r w:rsidRPr="005F7619">
        <w:t>izstrādājot nacionālo pozīciju par ES tiesību aktu projekt</w:t>
      </w:r>
      <w:r w:rsidR="00263D22" w:rsidRPr="005F7619">
        <w:t>u</w:t>
      </w:r>
      <w:r w:rsidRPr="005F7619">
        <w:t xml:space="preserve"> </w:t>
      </w:r>
      <w:r w:rsidR="008260FD" w:rsidRPr="005F7619">
        <w:t>par komunālo</w:t>
      </w:r>
      <w:r w:rsidRPr="005F7619">
        <w:t xml:space="preserve"> notekūdeņu </w:t>
      </w:r>
      <w:r w:rsidR="00455977" w:rsidRPr="005F7619">
        <w:t>attīrīšan</w:t>
      </w:r>
      <w:r w:rsidR="008260FD" w:rsidRPr="005F7619">
        <w:t>u</w:t>
      </w:r>
      <w:r w:rsidR="00263D22" w:rsidRPr="005F7619">
        <w:t>;</w:t>
      </w:r>
      <w:r w:rsidR="00D273AF">
        <w:t xml:space="preserve"> </w:t>
      </w:r>
    </w:p>
    <w:p w14:paraId="44F42117" w14:textId="77777777" w:rsidR="003B7D6C" w:rsidRDefault="0059251F" w:rsidP="00AF2004">
      <w:pPr>
        <w:pStyle w:val="Bezatstarpm"/>
        <w:numPr>
          <w:ilvl w:val="0"/>
          <w:numId w:val="49"/>
        </w:numPr>
        <w:ind w:left="681" w:hanging="284"/>
        <w:jc w:val="both"/>
      </w:pPr>
      <w:r w:rsidRPr="005F7619">
        <w:t>sagatav</w:t>
      </w:r>
      <w:r w:rsidR="0046128E" w:rsidRPr="005F7619">
        <w:t xml:space="preserve">ojot </w:t>
      </w:r>
      <w:r w:rsidR="005F5B17" w:rsidRPr="005F7619">
        <w:t>pozīciju</w:t>
      </w:r>
      <w:r w:rsidR="000A22D6" w:rsidRPr="005F7619">
        <w:t xml:space="preserve"> par</w:t>
      </w:r>
      <w:r w:rsidR="676F66E8" w:rsidRPr="005F7619">
        <w:t xml:space="preserve"> notekūdeņu dūņu apsaimniekošanas </w:t>
      </w:r>
      <w:r w:rsidR="007C5982" w:rsidRPr="005F7619">
        <w:t>stratēģij</w:t>
      </w:r>
      <w:r w:rsidR="00F170AB" w:rsidRPr="005F7619">
        <w:t>u</w:t>
      </w:r>
      <w:r w:rsidR="007C5982" w:rsidRPr="005F7619">
        <w:t xml:space="preserve"> Latvijā</w:t>
      </w:r>
      <w:r w:rsidR="676F66E8" w:rsidRPr="005F7619">
        <w:t>;</w:t>
      </w:r>
    </w:p>
    <w:p w14:paraId="17ED6F2E" w14:textId="77777777" w:rsidR="003B7D6C" w:rsidRDefault="00B561FC" w:rsidP="00AF2004">
      <w:pPr>
        <w:pStyle w:val="Bezatstarpm"/>
        <w:numPr>
          <w:ilvl w:val="0"/>
          <w:numId w:val="49"/>
        </w:numPr>
        <w:ind w:left="681" w:hanging="284"/>
        <w:jc w:val="both"/>
      </w:pPr>
      <w:r w:rsidRPr="005F7619">
        <w:t xml:space="preserve">sagatavojot </w:t>
      </w:r>
      <w:r w:rsidR="000A22D6" w:rsidRPr="005F7619">
        <w:t>viedokli</w:t>
      </w:r>
      <w:r w:rsidRPr="005F7619">
        <w:t xml:space="preserve"> par </w:t>
      </w:r>
      <w:r w:rsidR="00EE1CC2" w:rsidRPr="005F7619">
        <w:t xml:space="preserve">direktīvas par </w:t>
      </w:r>
      <w:r w:rsidRPr="005F7619">
        <w:t xml:space="preserve">dzeramā ūdens </w:t>
      </w:r>
      <w:r w:rsidR="00EE1CC2" w:rsidRPr="005F7619">
        <w:t>kvalitāti</w:t>
      </w:r>
      <w:r w:rsidR="006C3DED" w:rsidRPr="005F7619">
        <w:t xml:space="preserve"> </w:t>
      </w:r>
      <w:r w:rsidR="001F6A05" w:rsidRPr="005F7619">
        <w:t xml:space="preserve">prasību </w:t>
      </w:r>
      <w:r w:rsidR="00E839B5" w:rsidRPr="005F7619">
        <w:t xml:space="preserve">ieviešanu </w:t>
      </w:r>
      <w:r w:rsidR="000B357D" w:rsidRPr="005F7619">
        <w:t>LR</w:t>
      </w:r>
      <w:r w:rsidR="00CC522C" w:rsidRPr="005F7619">
        <w:t xml:space="preserve"> normatīvajos aktos</w:t>
      </w:r>
      <w:r w:rsidR="00FD2EC7" w:rsidRPr="005F7619">
        <w:t>;</w:t>
      </w:r>
    </w:p>
    <w:p w14:paraId="02D1FC9E" w14:textId="7B23652D" w:rsidR="00FF760F" w:rsidRPr="00996321" w:rsidRDefault="676F66E8" w:rsidP="00AF2004">
      <w:pPr>
        <w:pStyle w:val="Bezatstarpm"/>
        <w:numPr>
          <w:ilvl w:val="0"/>
          <w:numId w:val="49"/>
        </w:numPr>
        <w:spacing w:after="160"/>
        <w:ind w:left="681" w:hanging="284"/>
        <w:jc w:val="both"/>
      </w:pPr>
      <w:r w:rsidRPr="005F7619">
        <w:t xml:space="preserve">izskatot un </w:t>
      </w:r>
      <w:r w:rsidR="009A0C24" w:rsidRPr="005F7619">
        <w:t>sniedzot viedokli</w:t>
      </w:r>
      <w:r w:rsidRPr="005F7619">
        <w:t xml:space="preserve"> par dažādiem jautājumiem, kas saistīti ar ES tiesību aktiem un politikas </w:t>
      </w:r>
      <w:r w:rsidRPr="00996321">
        <w:t>plānošanas dokumentiem ūdenssaimniecības nozar</w:t>
      </w:r>
      <w:r w:rsidR="6A17636B" w:rsidRPr="00996321">
        <w:t>ē</w:t>
      </w:r>
      <w:r w:rsidR="314448B2" w:rsidRPr="00996321">
        <w:t xml:space="preserve"> un to ieviešanu Latvijā</w:t>
      </w:r>
      <w:r w:rsidR="008E093E" w:rsidRPr="00996321">
        <w:t xml:space="preserve">, </w:t>
      </w:r>
      <w:r w:rsidR="00DC6419" w:rsidRPr="00996321">
        <w:t xml:space="preserve">un </w:t>
      </w:r>
      <w:r w:rsidR="12925114" w:rsidRPr="00996321">
        <w:t xml:space="preserve">Latvijas </w:t>
      </w:r>
      <w:r w:rsidRPr="00996321">
        <w:t xml:space="preserve">ūdenssaimniecības </w:t>
      </w:r>
      <w:r w:rsidR="6A17636B" w:rsidRPr="00996321">
        <w:t>nozares</w:t>
      </w:r>
      <w:r w:rsidRPr="00996321">
        <w:t xml:space="preserve"> </w:t>
      </w:r>
      <w:r w:rsidR="006400BC" w:rsidRPr="00996321">
        <w:t>attīstīb</w:t>
      </w:r>
      <w:r w:rsidR="00A75466" w:rsidRPr="00996321">
        <w:t>u</w:t>
      </w:r>
      <w:r w:rsidR="006400BC" w:rsidRPr="00996321">
        <w:t xml:space="preserve">.  </w:t>
      </w:r>
    </w:p>
    <w:p w14:paraId="677FE40F" w14:textId="219573AE" w:rsidR="00020E8F" w:rsidRPr="00996321" w:rsidRDefault="00510661" w:rsidP="00AF2004">
      <w:pPr>
        <w:pStyle w:val="Bezatstarpm"/>
        <w:jc w:val="both"/>
        <w:rPr>
          <w:rStyle w:val="ui-provider"/>
        </w:rPr>
      </w:pPr>
      <w:r w:rsidRPr="00996321">
        <w:rPr>
          <w:rStyle w:val="normaltextrun"/>
          <w:rFonts w:ascii="Calibri" w:hAnsi="Calibri" w:cs="Calibri"/>
          <w:shd w:val="clear" w:color="auto" w:fill="FFFFFF"/>
        </w:rPr>
        <w:t xml:space="preserve">Kā </w:t>
      </w:r>
      <w:r w:rsidR="00947AEF" w:rsidRPr="00996321">
        <w:rPr>
          <w:rStyle w:val="normaltextrun"/>
          <w:rFonts w:ascii="Calibri" w:hAnsi="Calibri" w:cs="Calibri"/>
          <w:shd w:val="clear" w:color="auto" w:fill="FFFFFF"/>
        </w:rPr>
        <w:t>LŪKA</w:t>
      </w:r>
      <w:r w:rsidRPr="00996321">
        <w:rPr>
          <w:rStyle w:val="normaltextrun"/>
          <w:rFonts w:ascii="Calibri" w:hAnsi="Calibri" w:cs="Calibri"/>
          <w:shd w:val="clear" w:color="auto" w:fill="FFFFFF"/>
        </w:rPr>
        <w:t xml:space="preserve"> pārstāvji strādājam Eiropas ūdenssaimniecību asociācijas </w:t>
      </w:r>
      <w:proofErr w:type="spellStart"/>
      <w:r w:rsidRPr="00996321">
        <w:rPr>
          <w:rStyle w:val="normaltextrun"/>
          <w:rFonts w:ascii="Calibri" w:hAnsi="Calibri" w:cs="Calibri"/>
          <w:shd w:val="clear" w:color="auto" w:fill="FFFFFF"/>
        </w:rPr>
        <w:t>EurEau</w:t>
      </w:r>
      <w:proofErr w:type="spellEnd"/>
      <w:r w:rsidRPr="00996321">
        <w:rPr>
          <w:rStyle w:val="normaltextrun"/>
          <w:rFonts w:ascii="Calibri" w:hAnsi="Calibri" w:cs="Calibri"/>
          <w:shd w:val="clear" w:color="auto" w:fill="FFFFFF"/>
        </w:rPr>
        <w:t xml:space="preserve"> darba grupās un nodrošinām nozarei aktuālās informācijas, dokumentu un viedokļu apmaiņu ar LŪKA un VARAM ES direktīvu, regulu apstiprināšanas posmā. </w:t>
      </w:r>
      <w:r w:rsidRPr="00996321">
        <w:rPr>
          <w:rStyle w:val="eop"/>
          <w:rFonts w:ascii="Calibri" w:hAnsi="Calibri" w:cs="Calibri"/>
          <w:shd w:val="clear" w:color="auto" w:fill="FFFFFF"/>
        </w:rPr>
        <w:t> </w:t>
      </w:r>
      <w:r w:rsidR="676F66E8" w:rsidRPr="00996321">
        <w:rPr>
          <w:i/>
          <w:iCs/>
        </w:rPr>
        <w:t xml:space="preserve">Rīgas ūdens </w:t>
      </w:r>
      <w:r w:rsidR="676F66E8" w:rsidRPr="00996321">
        <w:t xml:space="preserve">aktīvi iesaistījies arī Rīgas </w:t>
      </w:r>
      <w:proofErr w:type="spellStart"/>
      <w:r w:rsidR="00C821DB" w:rsidRPr="00996321">
        <w:t>valst</w:t>
      </w:r>
      <w:r w:rsidR="00ED459E" w:rsidRPr="00996321">
        <w:t>s</w:t>
      </w:r>
      <w:r w:rsidR="676F66E8" w:rsidRPr="00996321">
        <w:t>pilsētas</w:t>
      </w:r>
      <w:proofErr w:type="spellEnd"/>
      <w:r w:rsidR="676F66E8" w:rsidRPr="00996321">
        <w:t xml:space="preserve"> attīstībai un vides ilgtspējai nozīmīgu </w:t>
      </w:r>
      <w:r w:rsidR="00560057" w:rsidRPr="00996321">
        <w:t xml:space="preserve">plānošanas </w:t>
      </w:r>
      <w:r w:rsidR="676F66E8" w:rsidRPr="00996321">
        <w:t>dokumentu sagatavošanā</w:t>
      </w:r>
      <w:r w:rsidR="000A1716" w:rsidRPr="00996321">
        <w:t xml:space="preserve">, projektos, kuri saistīti ar Rīgas </w:t>
      </w:r>
      <w:r w:rsidR="005C312F" w:rsidRPr="00996321">
        <w:rPr>
          <w:rStyle w:val="ui-provider"/>
        </w:rPr>
        <w:t xml:space="preserve">publiskās </w:t>
      </w:r>
      <w:proofErr w:type="spellStart"/>
      <w:r w:rsidR="005C312F" w:rsidRPr="00996321">
        <w:rPr>
          <w:rStyle w:val="ui-provider"/>
        </w:rPr>
        <w:t>ārtelpas</w:t>
      </w:r>
      <w:proofErr w:type="spellEnd"/>
      <w:r w:rsidR="005C312F" w:rsidRPr="00996321">
        <w:rPr>
          <w:rStyle w:val="ui-provider"/>
        </w:rPr>
        <w:t xml:space="preserve"> attīstības un pieejamības veicināšan</w:t>
      </w:r>
      <w:r w:rsidR="000A1716" w:rsidRPr="00996321">
        <w:rPr>
          <w:rStyle w:val="ui-provider"/>
        </w:rPr>
        <w:t xml:space="preserve">u. </w:t>
      </w:r>
    </w:p>
    <w:p w14:paraId="70ED927F" w14:textId="4C501367" w:rsidR="00AF2004" w:rsidRPr="00A805F6" w:rsidRDefault="00AF2004" w:rsidP="00AF2004">
      <w:pPr>
        <w:pStyle w:val="Bezatstarpm"/>
        <w:jc w:val="both"/>
      </w:pPr>
    </w:p>
    <w:p w14:paraId="43639E4C" w14:textId="3717AB0C" w:rsidR="00AE0398" w:rsidRDefault="00AE0398" w:rsidP="02524A6A">
      <w:pPr>
        <w:widowControl w:val="0"/>
        <w:spacing w:after="0"/>
        <w:jc w:val="both"/>
        <w:rPr>
          <w:color w:val="2F5496" w:themeColor="accent1" w:themeShade="BF"/>
          <w:sz w:val="20"/>
          <w:szCs w:val="20"/>
        </w:rPr>
      </w:pPr>
      <w:r w:rsidRPr="02524A6A">
        <w:rPr>
          <w:color w:val="2F5496" w:themeColor="accent1" w:themeShade="BF"/>
          <w:sz w:val="20"/>
          <w:szCs w:val="20"/>
        </w:rPr>
        <w:t>GRI 415</w:t>
      </w:r>
    </w:p>
    <w:p w14:paraId="31A3835B" w14:textId="12FB0180" w:rsidR="00AF2004" w:rsidRDefault="00AF2004" w:rsidP="02524A6A">
      <w:pPr>
        <w:widowControl w:val="0"/>
        <w:spacing w:after="0"/>
        <w:jc w:val="both"/>
        <w:rPr>
          <w:color w:val="2F5496" w:themeColor="accent1" w:themeShade="BF"/>
          <w:sz w:val="20"/>
          <w:szCs w:val="20"/>
        </w:rPr>
      </w:pPr>
    </w:p>
    <w:p w14:paraId="2E1D9A36" w14:textId="1743A557" w:rsidR="00C809A8" w:rsidRDefault="00AA16AE" w:rsidP="00210715">
      <w:pPr>
        <w:pStyle w:val="Virsraksts2"/>
        <w:keepNext w:val="0"/>
        <w:widowControl w:val="0"/>
        <w:spacing w:before="0"/>
      </w:pPr>
      <w:bookmarkStart w:id="223" w:name="_Toc101772172"/>
      <w:bookmarkStart w:id="224" w:name="_Toc164859118"/>
      <w:bookmarkStart w:id="225" w:name="_Toc164930598"/>
      <w:r>
        <w:rPr>
          <w:rStyle w:val="A8"/>
          <w:rFonts w:cstheme="minorHAnsi"/>
          <w:color w:val="2F5496" w:themeColor="accent1" w:themeShade="BF"/>
          <w:sz w:val="24"/>
          <w:szCs w:val="24"/>
        </w:rPr>
        <w:t>11.</w:t>
      </w:r>
      <w:r w:rsidR="00616172">
        <w:rPr>
          <w:rStyle w:val="A8"/>
          <w:rFonts w:cstheme="minorHAnsi"/>
          <w:color w:val="2F5496" w:themeColor="accent1" w:themeShade="BF"/>
          <w:sz w:val="24"/>
          <w:szCs w:val="24"/>
        </w:rPr>
        <w:t>6</w:t>
      </w:r>
      <w:r>
        <w:rPr>
          <w:rStyle w:val="A8"/>
          <w:rFonts w:cstheme="minorHAnsi"/>
          <w:color w:val="2F5496" w:themeColor="accent1" w:themeShade="BF"/>
          <w:sz w:val="24"/>
          <w:szCs w:val="24"/>
        </w:rPr>
        <w:t xml:space="preserve">. </w:t>
      </w:r>
      <w:r w:rsidRPr="00415E3F">
        <w:t>Ilgtspējīgas attīstības</w:t>
      </w:r>
      <w:r w:rsidR="00DE23D3" w:rsidRPr="00415E3F">
        <w:t xml:space="preserve"> un </w:t>
      </w:r>
      <w:r w:rsidRPr="00415E3F">
        <w:t>“</w:t>
      </w:r>
      <w:r w:rsidR="00DE23D3" w:rsidRPr="00415E3F">
        <w:t>zaļās</w:t>
      </w:r>
      <w:r w:rsidRPr="00415E3F">
        <w:t>”</w:t>
      </w:r>
      <w:r w:rsidR="00DE23D3" w:rsidRPr="00415E3F">
        <w:t xml:space="preserve"> domāšanas veicināšana</w:t>
      </w:r>
      <w:bookmarkEnd w:id="223"/>
      <w:bookmarkEnd w:id="224"/>
      <w:bookmarkEnd w:id="225"/>
    </w:p>
    <w:p w14:paraId="2C4D9A3F" w14:textId="33C7A6BA" w:rsidR="006551E0" w:rsidRPr="003959DC" w:rsidRDefault="2755A5FE" w:rsidP="00804C76">
      <w:pPr>
        <w:pStyle w:val="Bezatstarpm"/>
        <w:widowControl w:val="0"/>
        <w:jc w:val="both"/>
      </w:pPr>
      <w:r w:rsidRPr="3FB222B2">
        <w:rPr>
          <w:i/>
          <w:iCs/>
        </w:rPr>
        <w:t>Rīgas ūdens</w:t>
      </w:r>
      <w:r>
        <w:t xml:space="preserve"> par savu pienākumu uzskata sekmēt sabiedrības līdzdalību atbilstoši vides ilgtspējīgas attīstības pamatprincipiem, stimulēt ūdens resursus taupošu un efektīvu saimniekošanu, arī pašiem ikdienā pieņemot videi labvēlīgus un </w:t>
      </w:r>
      <w:r w:rsidR="00527649">
        <w:t>ES Z</w:t>
      </w:r>
      <w:r>
        <w:t>aļaja</w:t>
      </w:r>
      <w:r w:rsidR="00527649">
        <w:t>m, kursam</w:t>
      </w:r>
      <w:r>
        <w:t xml:space="preserve"> atbilstošus lēmumus. Šī mērķa īstenošanai</w:t>
      </w:r>
      <w:r w:rsidR="0B96B600">
        <w:t xml:space="preserve"> </w:t>
      </w:r>
      <w:r>
        <w:t>tiek skaidroti konkrētajai situācijai svarīgākie ilgtspējīgas attīstības kritēriji</w:t>
      </w:r>
      <w:r w:rsidR="0B96B600">
        <w:t>:</w:t>
      </w:r>
    </w:p>
    <w:p w14:paraId="3D004169" w14:textId="7D0FA8CB" w:rsidR="00296E4A" w:rsidRPr="003959DC" w:rsidRDefault="2755A5FE" w:rsidP="00AF2004">
      <w:pPr>
        <w:pStyle w:val="Bezatstarpm"/>
        <w:widowControl w:val="0"/>
        <w:numPr>
          <w:ilvl w:val="0"/>
          <w:numId w:val="23"/>
        </w:numPr>
        <w:ind w:left="681" w:hanging="284"/>
        <w:jc w:val="both"/>
      </w:pPr>
      <w:r>
        <w:t>tiek sasaistīta ilgtspējīgas un videi draudzīgas attīstības ideja ar ūdens resursu racionālu izmantošanu;</w:t>
      </w:r>
    </w:p>
    <w:p w14:paraId="3603B51D" w14:textId="576E2729" w:rsidR="006551E0" w:rsidRPr="003959DC" w:rsidRDefault="2755A5FE" w:rsidP="00AF2004">
      <w:pPr>
        <w:pStyle w:val="Bezatstarpm"/>
        <w:widowControl w:val="0"/>
        <w:numPr>
          <w:ilvl w:val="0"/>
          <w:numId w:val="23"/>
        </w:numPr>
        <w:ind w:left="681" w:hanging="284"/>
        <w:jc w:val="both"/>
      </w:pPr>
      <w:r>
        <w:t>katrs indivīds tiek aicināts rūpīgi novērtēt cilvēku saimnieciskās darbības ietekmi uz bioloģisko daudzveidību, tostarp ievērojot atbildīgu pieeju ūdens resursu tīrības ievērošanā;</w:t>
      </w:r>
    </w:p>
    <w:p w14:paraId="129D80C9" w14:textId="70DFBD61" w:rsidR="00296E4A" w:rsidRPr="003959DC" w:rsidRDefault="2755A5FE" w:rsidP="00AF2004">
      <w:pPr>
        <w:pStyle w:val="Bezatstarpm"/>
        <w:widowControl w:val="0"/>
        <w:numPr>
          <w:ilvl w:val="0"/>
          <w:numId w:val="23"/>
        </w:numPr>
        <w:ind w:left="681" w:hanging="284"/>
        <w:jc w:val="both"/>
      </w:pPr>
      <w:r>
        <w:t>tiek vērsta uzmanība uz videi draudzīgu notekūdeņu attīrīšanas sistēmu apsaimniekošanas nepieciešamību;</w:t>
      </w:r>
    </w:p>
    <w:p w14:paraId="5D8D5E16" w14:textId="3D6DF222" w:rsidR="00E23CCA" w:rsidRDefault="2755A5FE" w:rsidP="00AF2004">
      <w:pPr>
        <w:pStyle w:val="Bezatstarpm"/>
        <w:widowControl w:val="0"/>
        <w:numPr>
          <w:ilvl w:val="0"/>
          <w:numId w:val="23"/>
        </w:numPr>
        <w:spacing w:after="160"/>
        <w:ind w:left="681" w:hanging="284"/>
        <w:jc w:val="both"/>
      </w:pPr>
      <w:r>
        <w:t>tiek analizēta informācija par efektīvu dabas resursu izmantošanu</w:t>
      </w:r>
      <w:r w:rsidR="00C472DC">
        <w:t xml:space="preserve">, </w:t>
      </w:r>
      <w:r>
        <w:t xml:space="preserve">pastarpināti un nepastarpināti tiek veidota sabiedrības kopējā </w:t>
      </w:r>
      <w:r w:rsidR="00FD2EC7">
        <w:t>“</w:t>
      </w:r>
      <w:r>
        <w:t xml:space="preserve">zaļā apziņa” un tās prestižs. </w:t>
      </w:r>
    </w:p>
    <w:p w14:paraId="065BDBC1" w14:textId="4465D0E5" w:rsidR="00B75D96" w:rsidRDefault="2755A5FE" w:rsidP="00C84E31">
      <w:pPr>
        <w:pStyle w:val="Bezatstarpm"/>
        <w:widowControl w:val="0"/>
        <w:spacing w:after="160"/>
        <w:jc w:val="both"/>
      </w:pPr>
      <w:r>
        <w:t xml:space="preserve">Lai realizētu savu apņemšanos videi draudzīgākai rīcībai ikdienā, ik gadu </w:t>
      </w:r>
      <w:r w:rsidRPr="3FB222B2">
        <w:rPr>
          <w:i/>
          <w:iCs/>
        </w:rPr>
        <w:t>Rīgas ūdens</w:t>
      </w:r>
      <w:r>
        <w:t xml:space="preserve"> popularizē Pasaules ūdens dienai veltītās aktivitātes, kas vērstas uz ūdens resursu saglabāšanas un to apgūšanas stimulēšanu. Ik gadu šajā dienā pasaulē tiek organizēti dažādi izglītojoši un informatīvi pasākumi, lai pievērstu ikviena cilvēka uzmanību ūdens svarīgajai lomai mūsu dzīvē. Pasaules ūdens dienā tiek </w:t>
      </w:r>
      <w:r>
        <w:lastRenderedPageBreak/>
        <w:t xml:space="preserve">vairota </w:t>
      </w:r>
      <w:r w:rsidRPr="00C00C58">
        <w:t>informētība par</w:t>
      </w:r>
      <w:r w:rsidR="00C00C58" w:rsidRPr="00C00C58">
        <w:t xml:space="preserve"> aktuālo ANO tematu kārtēja</w:t>
      </w:r>
      <w:r w:rsidR="00B5171D">
        <w:t>m</w:t>
      </w:r>
      <w:r w:rsidR="00C00C58" w:rsidRPr="00C00C58">
        <w:t xml:space="preserve"> gadam</w:t>
      </w:r>
      <w:r w:rsidR="00C00C58" w:rsidRPr="07FB37F9">
        <w:rPr>
          <w:color w:val="00B050"/>
        </w:rPr>
        <w:t>.</w:t>
      </w:r>
      <w:r w:rsidR="00C00C58">
        <w:rPr>
          <w:color w:val="00B050"/>
        </w:rPr>
        <w:t xml:space="preserve"> </w:t>
      </w:r>
      <w:r>
        <w:t>Latvijā šī diena tiek oficiāli atzīmēta kopš 1996.gada. </w:t>
      </w:r>
    </w:p>
    <w:p w14:paraId="5ECC10CE" w14:textId="2CD5C6B0" w:rsidR="008D6404" w:rsidRDefault="0F30B0FD" w:rsidP="00AF2004">
      <w:pPr>
        <w:widowControl w:val="0"/>
        <w:spacing w:after="0" w:line="240" w:lineRule="auto"/>
        <w:jc w:val="both"/>
        <w:rPr>
          <w:rFonts w:eastAsiaTheme="minorEastAsia"/>
        </w:rPr>
      </w:pPr>
      <w:r w:rsidRPr="00176F67">
        <w:rPr>
          <w:rFonts w:eastAsiaTheme="minorEastAsia"/>
        </w:rPr>
        <w:t xml:space="preserve">Sabiedrības izglītošana ilgtspējīga dzeramā ūdens patēriņa un vides aizsardzības jomā ir viena no </w:t>
      </w:r>
      <w:r w:rsidRPr="00176F67">
        <w:rPr>
          <w:rFonts w:eastAsiaTheme="minorEastAsia"/>
          <w:i/>
        </w:rPr>
        <w:t>Rīgas ūdens</w:t>
      </w:r>
      <w:r w:rsidRPr="00176F67">
        <w:rPr>
          <w:rFonts w:eastAsiaTheme="minorEastAsia"/>
        </w:rPr>
        <w:t xml:space="preserve"> korporatīvās sociālās atbildības prioritātēm. Lai arī Rīgā un Latvijā ir pietiekami daudz kvalitatīva dzeramā ūdens resursu, </w:t>
      </w:r>
      <w:r w:rsidRPr="00176F67">
        <w:rPr>
          <w:rFonts w:eastAsiaTheme="minorEastAsia"/>
          <w:i/>
        </w:rPr>
        <w:t>Rīgas ūdens</w:t>
      </w:r>
      <w:r w:rsidRPr="00176F67">
        <w:rPr>
          <w:rFonts w:eastAsiaTheme="minorEastAsia"/>
        </w:rPr>
        <w:t xml:space="preserve"> </w:t>
      </w:r>
      <w:r w:rsidR="00801E05">
        <w:rPr>
          <w:rFonts w:eastAsiaTheme="minorEastAsia"/>
        </w:rPr>
        <w:t>informē</w:t>
      </w:r>
      <w:r w:rsidRPr="00176F67">
        <w:rPr>
          <w:rFonts w:eastAsiaTheme="minorEastAsia"/>
        </w:rPr>
        <w:t xml:space="preserve"> par ūdens piesārņošanas </w:t>
      </w:r>
      <w:r w:rsidR="00801E05">
        <w:rPr>
          <w:rFonts w:eastAsiaTheme="minorEastAsia"/>
        </w:rPr>
        <w:t xml:space="preserve">mazināšanu, </w:t>
      </w:r>
      <w:r w:rsidRPr="00176F67">
        <w:rPr>
          <w:rFonts w:eastAsiaTheme="minorEastAsia"/>
        </w:rPr>
        <w:t xml:space="preserve">vides aizsardzību, plastmasas pudeļu nonākšanas vidē samazināšanu un krāna ūdens dzeršanas popularizēšanu. </w:t>
      </w:r>
    </w:p>
    <w:p w14:paraId="086E96EE" w14:textId="77777777" w:rsidR="00AF2004" w:rsidRDefault="00AF2004" w:rsidP="00AF2004">
      <w:pPr>
        <w:widowControl w:val="0"/>
        <w:spacing w:after="0" w:line="240" w:lineRule="auto"/>
        <w:jc w:val="both"/>
        <w:rPr>
          <w:rFonts w:eastAsiaTheme="minorEastAsia"/>
        </w:rPr>
      </w:pPr>
    </w:p>
    <w:p w14:paraId="10CCB47F" w14:textId="492DCA56" w:rsidR="006A00E0" w:rsidRPr="00B5171D" w:rsidRDefault="006A00E0" w:rsidP="006A00E0">
      <w:pPr>
        <w:widowControl w:val="0"/>
        <w:spacing w:line="240" w:lineRule="auto"/>
        <w:jc w:val="both"/>
        <w:rPr>
          <w:rFonts w:eastAsia="Avenir Next LT Pro" w:cstheme="minorHAnsi"/>
          <w:b/>
          <w:bCs/>
          <w:color w:val="4472C4" w:themeColor="accent1"/>
        </w:rPr>
      </w:pPr>
      <w:r w:rsidRPr="00B5171D">
        <w:rPr>
          <w:rFonts w:eastAsia="Avenir Next LT Pro" w:cstheme="minorHAnsi"/>
          <w:b/>
          <w:bCs/>
          <w:color w:val="4472C4" w:themeColor="accent1"/>
        </w:rPr>
        <w:t xml:space="preserve">Gada aktualitāte </w:t>
      </w:r>
      <w:r w:rsidR="00AD08C4">
        <w:rPr>
          <w:rFonts w:eastAsia="Avenir Next LT Pro" w:cstheme="minorHAnsi"/>
          <w:b/>
          <w:bCs/>
          <w:color w:val="4472C4" w:themeColor="accent1"/>
        </w:rPr>
        <w:t>–</w:t>
      </w:r>
      <w:r w:rsidRPr="00B5171D">
        <w:rPr>
          <w:rFonts w:eastAsia="Avenir Next LT Pro" w:cstheme="minorHAnsi"/>
          <w:b/>
          <w:bCs/>
          <w:color w:val="4472C4" w:themeColor="accent1"/>
        </w:rPr>
        <w:t xml:space="preserve"> ūdens brīvpieeja</w:t>
      </w:r>
      <w:r w:rsidR="00442DE8">
        <w:rPr>
          <w:rFonts w:eastAsia="Avenir Next LT Pro" w:cstheme="minorHAnsi"/>
          <w:b/>
          <w:bCs/>
          <w:color w:val="4472C4" w:themeColor="accent1"/>
        </w:rPr>
        <w:t>s</w:t>
      </w:r>
      <w:r w:rsidRPr="00B5171D">
        <w:rPr>
          <w:rFonts w:eastAsia="Avenir Next LT Pro" w:cstheme="minorHAnsi"/>
          <w:b/>
          <w:bCs/>
          <w:color w:val="4472C4" w:themeColor="accent1"/>
        </w:rPr>
        <w:t xml:space="preserve"> vietas </w:t>
      </w:r>
    </w:p>
    <w:p w14:paraId="183528FB" w14:textId="1FF1707F" w:rsidR="006A00E0" w:rsidRPr="00B5171D" w:rsidRDefault="006A00E0" w:rsidP="006A00E0">
      <w:pPr>
        <w:widowControl w:val="0"/>
        <w:spacing w:line="240" w:lineRule="auto"/>
        <w:jc w:val="both"/>
        <w:rPr>
          <w:rFonts w:eastAsia="Avenir Next LT Pro" w:cstheme="minorHAnsi"/>
        </w:rPr>
      </w:pPr>
      <w:r w:rsidRPr="00B5171D">
        <w:rPr>
          <w:rFonts w:eastAsia="Avenir Next LT Pro" w:cstheme="minorHAnsi"/>
        </w:rPr>
        <w:t xml:space="preserve">Pārskata gadā </w:t>
      </w:r>
      <w:r w:rsidRPr="00B5171D">
        <w:rPr>
          <w:rFonts w:eastAsia="Avenir Next LT Pro" w:cstheme="minorHAnsi"/>
          <w:i/>
          <w:iCs/>
        </w:rPr>
        <w:t xml:space="preserve">Rīgas ūdens </w:t>
      </w:r>
      <w:r w:rsidRPr="00B5171D">
        <w:rPr>
          <w:rFonts w:eastAsia="Avenir Next LT Pro" w:cstheme="minorHAnsi"/>
        </w:rPr>
        <w:t xml:space="preserve">turpināja īstenot Rīgas pašvaldības doto </w:t>
      </w:r>
      <w:proofErr w:type="spellStart"/>
      <w:r w:rsidRPr="00B5171D">
        <w:rPr>
          <w:rFonts w:eastAsia="Avenir Next LT Pro" w:cstheme="minorHAnsi"/>
        </w:rPr>
        <w:t>nefinanšu</w:t>
      </w:r>
      <w:proofErr w:type="spellEnd"/>
      <w:r w:rsidRPr="00B5171D">
        <w:rPr>
          <w:rFonts w:eastAsia="Avenir Next LT Pro" w:cstheme="minorHAnsi"/>
        </w:rPr>
        <w:t xml:space="preserve"> uzdevumu – pilnveidot sabiedrības izpratni par vides saudzēšanu, kā arī veicināt Rīgas krāna ūdens lietošanu. 2023. gadā ierīkojām 10 jaunus </w:t>
      </w:r>
      <w:proofErr w:type="spellStart"/>
      <w:r w:rsidRPr="00B5171D">
        <w:rPr>
          <w:rFonts w:eastAsia="Avenir Next LT Pro" w:cstheme="minorHAnsi"/>
        </w:rPr>
        <w:t>brīvkrānus</w:t>
      </w:r>
      <w:proofErr w:type="spellEnd"/>
      <w:r w:rsidRPr="00B5171D">
        <w:rPr>
          <w:rFonts w:eastAsia="Avenir Next LT Pro" w:cstheme="minorHAnsi"/>
        </w:rPr>
        <w:t xml:space="preserve"> Rīgas pilsētvidē, un līdztekus jau esošajiem </w:t>
      </w:r>
      <w:proofErr w:type="spellStart"/>
      <w:r w:rsidRPr="00B5171D">
        <w:rPr>
          <w:rFonts w:eastAsia="Avenir Next LT Pro" w:cstheme="minorHAnsi"/>
        </w:rPr>
        <w:t>brīvkrāniem</w:t>
      </w:r>
      <w:proofErr w:type="spellEnd"/>
      <w:r w:rsidRPr="00B5171D">
        <w:rPr>
          <w:rFonts w:eastAsia="Avenir Next LT Pro" w:cstheme="minorHAnsi"/>
        </w:rPr>
        <w:t xml:space="preserve">, vasaras sezonu slēdzot, Rīgā bija 24 dzeramā ūdens brīvpieejas vietas, t.sk. tika atjaunots vēsturiskais ūdens avota namiņš Raiņa bulvārī. Inovatīvu pieeju </w:t>
      </w:r>
      <w:r w:rsidRPr="001B7FDC">
        <w:rPr>
          <w:rFonts w:eastAsia="Avenir Next LT Pro" w:cstheme="minorHAnsi"/>
          <w:i/>
          <w:iCs/>
        </w:rPr>
        <w:t>Rīgas ūdens</w:t>
      </w:r>
      <w:r w:rsidRPr="00B5171D">
        <w:rPr>
          <w:rFonts w:eastAsia="Avenir Next LT Pro" w:cstheme="minorHAnsi"/>
        </w:rPr>
        <w:t xml:space="preserve"> speciālisti papildus šīm vietām nodemonstrēja ar pašu uzbūvētajām astoņām mobilajām dzeramā ūdens stacijām, kas tika izvietotas pilsētā un radīja papildu 64 ūdens ņemšanas vietas Dziesmu svētku laikā.  </w:t>
      </w:r>
    </w:p>
    <w:p w14:paraId="4A71EB8A" w14:textId="0D1409AF" w:rsidR="006A00E0" w:rsidRDefault="006A00E0" w:rsidP="02524A6A">
      <w:pPr>
        <w:widowControl w:val="0"/>
        <w:spacing w:after="0" w:line="240" w:lineRule="auto"/>
        <w:jc w:val="both"/>
      </w:pPr>
      <w:r w:rsidRPr="02524A6A">
        <w:rPr>
          <w:rFonts w:eastAsia="Avenir Next LT Pro"/>
        </w:rPr>
        <w:t xml:space="preserve">Turpinot sabiedrības izglītošanas aktivitātes, šajā gadā tika atklāta jauna informatīvā vide </w:t>
      </w:r>
      <w:r w:rsidRPr="02524A6A">
        <w:rPr>
          <w:rFonts w:eastAsia="Avenir Next LT Pro"/>
          <w:i/>
          <w:iCs/>
        </w:rPr>
        <w:t>Rīgas ūdens</w:t>
      </w:r>
      <w:r w:rsidRPr="02524A6A">
        <w:rPr>
          <w:rFonts w:eastAsia="Avenir Next LT Pro"/>
        </w:rPr>
        <w:t xml:space="preserve"> mājaslapā ŪDENS SKOLA, dodot iespēju visai sabiedrībai padziļināti izzināt ūdens ražošanas, piegādes, lietošanas un notekūdeņu attīrīšanas tematiku.  Notika pirmais ūdens lietu klātienes seminārs skolēniem “Ūdens akadēmija”, tāpat tika īstenotas nepieciešamās sociālā dizaina kampaņas pilsētvidē par ūdens brīvpieejas vietām un izveidota pirmā interaktīvā karte ar brīvpieejas un mobilo staciju izvietojuma precīzām adresēm.</w:t>
      </w:r>
      <w:r w:rsidRPr="02524A6A">
        <w:t xml:space="preserve"> </w:t>
      </w:r>
    </w:p>
    <w:p w14:paraId="7C8D7E2D" w14:textId="566889BA" w:rsidR="00AF2004" w:rsidRPr="00B5171D" w:rsidRDefault="00AF2004" w:rsidP="02524A6A">
      <w:pPr>
        <w:widowControl w:val="0"/>
        <w:spacing w:after="0" w:line="240" w:lineRule="auto"/>
        <w:jc w:val="both"/>
      </w:pPr>
    </w:p>
    <w:p w14:paraId="5C2C3897" w14:textId="4B209669" w:rsidR="009B41A5" w:rsidRDefault="009B41A5" w:rsidP="02524A6A">
      <w:pPr>
        <w:widowControl w:val="0"/>
        <w:spacing w:after="0"/>
        <w:jc w:val="both"/>
        <w:rPr>
          <w:color w:val="2F5496" w:themeColor="accent1" w:themeShade="BF"/>
          <w:sz w:val="20"/>
          <w:szCs w:val="20"/>
        </w:rPr>
      </w:pPr>
      <w:r w:rsidRPr="02524A6A">
        <w:rPr>
          <w:color w:val="2F5496" w:themeColor="accent1" w:themeShade="BF"/>
          <w:sz w:val="20"/>
          <w:szCs w:val="20"/>
        </w:rPr>
        <w:t>GRI 415</w:t>
      </w:r>
    </w:p>
    <w:p w14:paraId="1FC5C7D2" w14:textId="2E5E800C" w:rsidR="00AF2004" w:rsidRPr="00602CEA" w:rsidRDefault="00AF2004" w:rsidP="02524A6A">
      <w:pPr>
        <w:widowControl w:val="0"/>
        <w:spacing w:after="0"/>
        <w:jc w:val="both"/>
        <w:rPr>
          <w:color w:val="2F5496" w:themeColor="accent1" w:themeShade="BF"/>
          <w:sz w:val="20"/>
          <w:szCs w:val="20"/>
        </w:rPr>
      </w:pPr>
    </w:p>
    <w:p w14:paraId="4E1EFCD3" w14:textId="2629DBC4" w:rsidR="008D6404" w:rsidRDefault="00D41CAF" w:rsidP="00210715">
      <w:pPr>
        <w:pStyle w:val="Virsraksts2"/>
        <w:keepNext w:val="0"/>
        <w:widowControl w:val="0"/>
        <w:spacing w:before="0"/>
        <w:rPr>
          <w:rStyle w:val="A8"/>
          <w:rFonts w:cstheme="minorHAnsi"/>
          <w:b w:val="0"/>
          <w:color w:val="2F5496" w:themeColor="accent1" w:themeShade="BF"/>
          <w:sz w:val="24"/>
          <w:szCs w:val="24"/>
        </w:rPr>
      </w:pPr>
      <w:bookmarkStart w:id="226" w:name="_Toc101772173"/>
      <w:bookmarkStart w:id="227" w:name="_Toc164859119"/>
      <w:bookmarkStart w:id="228" w:name="_Toc164930599"/>
      <w:r w:rsidRPr="0064105C">
        <w:rPr>
          <w:rStyle w:val="A8"/>
          <w:rFonts w:cstheme="minorHAnsi"/>
          <w:color w:val="2F5496" w:themeColor="accent1" w:themeShade="BF"/>
          <w:sz w:val="24"/>
          <w:szCs w:val="24"/>
        </w:rPr>
        <w:t>11.</w:t>
      </w:r>
      <w:r w:rsidR="00616172" w:rsidRPr="0064105C">
        <w:rPr>
          <w:rStyle w:val="A8"/>
          <w:rFonts w:cstheme="minorHAnsi"/>
          <w:color w:val="2F5496" w:themeColor="accent1" w:themeShade="BF"/>
          <w:sz w:val="24"/>
          <w:szCs w:val="24"/>
        </w:rPr>
        <w:t>7</w:t>
      </w:r>
      <w:r w:rsidRPr="0064105C">
        <w:rPr>
          <w:rStyle w:val="A8"/>
          <w:rFonts w:cstheme="minorHAnsi"/>
          <w:color w:val="2F5496" w:themeColor="accent1" w:themeShade="BF"/>
          <w:sz w:val="24"/>
          <w:szCs w:val="24"/>
        </w:rPr>
        <w:t>.</w:t>
      </w:r>
      <w:r w:rsidR="0084709D">
        <w:rPr>
          <w:rStyle w:val="A8"/>
          <w:rFonts w:cstheme="minorHAnsi"/>
          <w:b w:val="0"/>
          <w:color w:val="2F5496" w:themeColor="accent1" w:themeShade="BF"/>
          <w:sz w:val="24"/>
          <w:szCs w:val="24"/>
        </w:rPr>
        <w:t xml:space="preserve"> </w:t>
      </w:r>
      <w:r w:rsidR="00D64B04" w:rsidRPr="0064105C">
        <w:rPr>
          <w:rStyle w:val="A8"/>
          <w:rFonts w:cstheme="minorHAnsi"/>
          <w:color w:val="2F5496" w:themeColor="accent1" w:themeShade="BF"/>
          <w:sz w:val="24"/>
          <w:szCs w:val="24"/>
        </w:rPr>
        <w:t>Klientu veselība un drošība</w:t>
      </w:r>
      <w:bookmarkEnd w:id="226"/>
      <w:bookmarkEnd w:id="227"/>
      <w:bookmarkEnd w:id="228"/>
    </w:p>
    <w:p w14:paraId="273C4197" w14:textId="688CDA08" w:rsidR="3FB222B2" w:rsidRPr="00A805F6" w:rsidRDefault="5209A041" w:rsidP="0064105C">
      <w:pPr>
        <w:pStyle w:val="Bezatstarpm"/>
        <w:widowControl w:val="0"/>
        <w:spacing w:after="160"/>
        <w:jc w:val="both"/>
      </w:pPr>
      <w:r w:rsidRPr="00003925">
        <w:rPr>
          <w:i/>
          <w:iCs/>
        </w:rPr>
        <w:t>Rīgas ūdens</w:t>
      </w:r>
      <w:r w:rsidRPr="00003925">
        <w:t xml:space="preserve"> pienākums ir nodrošināt patērētājus ar kvalitatīvu dzeramo ūdeni un attīrīt notekūdeņus. </w:t>
      </w:r>
      <w:r w:rsidRPr="00A805F6">
        <w:t>Šos procesus uzrauga </w:t>
      </w:r>
      <w:r w:rsidRPr="001B7FDC">
        <w:rPr>
          <w:i/>
          <w:iCs/>
        </w:rPr>
        <w:t>Rīgas ūdens</w:t>
      </w:r>
      <w:r w:rsidRPr="00A805F6">
        <w:t xml:space="preserve"> Apvienotā ūdens kvalitātes kontroles laboratorija (AŪKKL), kas ir akreditēta Latvijas Nacionālajā akreditācijas birojā.</w:t>
      </w:r>
      <w:r w:rsidR="00731D9B" w:rsidRPr="00A805F6">
        <w:t xml:space="preserve"> 2023. gadā </w:t>
      </w:r>
      <w:r w:rsidR="008702F5" w:rsidRPr="00A805F6">
        <w:t>AŪKKL</w:t>
      </w:r>
      <w:r w:rsidR="0060323B" w:rsidRPr="00A805F6">
        <w:t xml:space="preserve"> ieviesa un iekļāva</w:t>
      </w:r>
      <w:r w:rsidR="008702F5" w:rsidRPr="00A805F6">
        <w:t xml:space="preserve"> akreditācijas sfērā  divas testēšanas metodes </w:t>
      </w:r>
      <w:r w:rsidR="00455FE2" w:rsidRPr="00A805F6">
        <w:t>–</w:t>
      </w:r>
      <w:r w:rsidR="008702F5" w:rsidRPr="00A805F6">
        <w:t xml:space="preserve"> dzīvsudrab</w:t>
      </w:r>
      <w:r w:rsidR="00EF4844" w:rsidRPr="00A805F6">
        <w:t>s</w:t>
      </w:r>
      <w:r w:rsidR="00455FE2" w:rsidRPr="00A805F6">
        <w:t xml:space="preserve"> un </w:t>
      </w:r>
      <w:proofErr w:type="spellStart"/>
      <w:r w:rsidR="00455FE2" w:rsidRPr="00A805F6">
        <w:t>Legionella</w:t>
      </w:r>
      <w:proofErr w:type="spellEnd"/>
      <w:r w:rsidR="00455FE2" w:rsidRPr="00A805F6">
        <w:t xml:space="preserve"> </w:t>
      </w:r>
      <w:proofErr w:type="spellStart"/>
      <w:r w:rsidR="00CD54D5" w:rsidRPr="00A805F6">
        <w:t>pneumophila</w:t>
      </w:r>
      <w:proofErr w:type="spellEnd"/>
      <w:r w:rsidR="00CD54D5" w:rsidRPr="00A805F6">
        <w:t>.</w:t>
      </w:r>
    </w:p>
    <w:p w14:paraId="5EB0DB94" w14:textId="77777777" w:rsidR="009432B1" w:rsidRPr="00A805F6" w:rsidRDefault="5209A041" w:rsidP="0064105C">
      <w:pPr>
        <w:pStyle w:val="Bezatstarpm"/>
        <w:widowControl w:val="0"/>
        <w:spacing w:after="160"/>
        <w:jc w:val="both"/>
      </w:pPr>
      <w:r w:rsidRPr="00A805F6">
        <w:t xml:space="preserve">AŪKKL pārbauda attīrīšanas iekārtās sagatavoto dzeramo ūdeni un dzeramo ūdeni Rīgas pilsētas centralizētajā ūdensvada sadales tīklā. Lai nodrošinātu nepārtrauktu dzeramā ūdens padevi, AŪKKL katru dienu uzrauga ūdens attīrīšanas procesu, kā arī pēc Veselības inspekcijas noteikta plāna katru darba dienu ņem paraugus pilsētas ūdensvada sadales tīklā un veic to testēšanu. </w:t>
      </w:r>
      <w:r w:rsidR="00307052" w:rsidRPr="00A805F6">
        <w:t xml:space="preserve">Lai nodrošinātu </w:t>
      </w:r>
      <w:r w:rsidR="00F03310" w:rsidRPr="00A805F6">
        <w:t xml:space="preserve">nepārtrauktu kvalitātes kontroli </w:t>
      </w:r>
      <w:r w:rsidR="00A11FDB" w:rsidRPr="00A805F6">
        <w:t>ūdens sagatavošanas</w:t>
      </w:r>
      <w:r w:rsidR="00F03310" w:rsidRPr="00A805F6">
        <w:t xml:space="preserve"> procesā 2023. gadā kopā </w:t>
      </w:r>
      <w:r w:rsidR="003E08D3" w:rsidRPr="00A805F6">
        <w:t xml:space="preserve">veikto testēšanu skaits ir </w:t>
      </w:r>
      <w:r w:rsidR="006F5D9A" w:rsidRPr="00A805F6">
        <w:t>2</w:t>
      </w:r>
      <w:r w:rsidR="006C6280" w:rsidRPr="00A805F6">
        <w:t>7821</w:t>
      </w:r>
      <w:r w:rsidR="009432B1" w:rsidRPr="00A805F6">
        <w:t xml:space="preserve">. </w:t>
      </w:r>
    </w:p>
    <w:p w14:paraId="3F09D1A2" w14:textId="41E4A5E4" w:rsidR="002B75D7" w:rsidRPr="00A805F6" w:rsidRDefault="00763534" w:rsidP="0064105C">
      <w:pPr>
        <w:pStyle w:val="Bezatstarpm"/>
        <w:widowControl w:val="0"/>
        <w:spacing w:after="160"/>
        <w:jc w:val="both"/>
      </w:pPr>
      <w:r w:rsidRPr="00A805F6">
        <w:t xml:space="preserve">Ūdens vada sadales tīklā 2023. gadā </w:t>
      </w:r>
      <w:r w:rsidR="003E08D3" w:rsidRPr="00A805F6">
        <w:t>veikto testēšan</w:t>
      </w:r>
      <w:r w:rsidR="001A303C" w:rsidRPr="00A805F6">
        <w:t>u</w:t>
      </w:r>
      <w:r w:rsidRPr="00A805F6">
        <w:t xml:space="preserve"> skaits </w:t>
      </w:r>
      <w:r w:rsidR="00101EF4" w:rsidRPr="00A805F6">
        <w:t xml:space="preserve">ir </w:t>
      </w:r>
      <w:r w:rsidR="000A61CC" w:rsidRPr="00A805F6">
        <w:t>33266</w:t>
      </w:r>
      <w:r w:rsidR="00101EF4" w:rsidRPr="00A805F6">
        <w:t>.</w:t>
      </w:r>
      <w:r w:rsidRPr="00A805F6">
        <w:t xml:space="preserve"> </w:t>
      </w:r>
      <w:r w:rsidR="5209A041" w:rsidRPr="00A805F6">
        <w:t xml:space="preserve"> Arī Veselības inspekcija pārbauda dzeramā ūdens kvalitāti, kontrolējot to no iegūšanas vietas līdz pat ūdens lietotāja krānam,  tādā veidā uzraugot </w:t>
      </w:r>
      <w:r w:rsidR="5209A041" w:rsidRPr="00A805F6">
        <w:rPr>
          <w:i/>
          <w:iCs/>
        </w:rPr>
        <w:t>Rīgas ūdens</w:t>
      </w:r>
      <w:r w:rsidR="5209A041" w:rsidRPr="00A805F6">
        <w:t xml:space="preserve"> darbību.</w:t>
      </w:r>
    </w:p>
    <w:p w14:paraId="04071359" w14:textId="4B0775BE" w:rsidR="002B6EF6" w:rsidRPr="00003925" w:rsidRDefault="5209A041" w:rsidP="0064105C">
      <w:pPr>
        <w:pStyle w:val="Bezatstarpm"/>
        <w:widowControl w:val="0"/>
        <w:spacing w:after="160"/>
        <w:jc w:val="both"/>
      </w:pPr>
      <w:r w:rsidRPr="00003925">
        <w:t xml:space="preserve">Lai nodrošinātu pazemes </w:t>
      </w:r>
      <w:proofErr w:type="spellStart"/>
      <w:r w:rsidRPr="00003925">
        <w:t>ūdensgūt</w:t>
      </w:r>
      <w:r w:rsidR="00A07C3A">
        <w:t>n</w:t>
      </w:r>
      <w:r w:rsidRPr="00003925">
        <w:t>ē</w:t>
      </w:r>
      <w:proofErr w:type="spellEnd"/>
      <w:r w:rsidRPr="00003925">
        <w:t xml:space="preserve"> </w:t>
      </w:r>
      <w:r w:rsidR="00EF761E" w:rsidRPr="00003925">
        <w:t>“</w:t>
      </w:r>
      <w:r w:rsidRPr="00003925">
        <w:t>Baltezers</w:t>
      </w:r>
      <w:r w:rsidR="00EF761E" w:rsidRPr="00003925">
        <w:t xml:space="preserve"> </w:t>
      </w:r>
      <w:r w:rsidR="00EF761E" w:rsidRPr="00003925">
        <w:rPr>
          <w:rFonts w:eastAsiaTheme="minorEastAsia" w:cstheme="minorHAnsi"/>
        </w:rPr>
        <w:t xml:space="preserve">– </w:t>
      </w:r>
      <w:r w:rsidRPr="00003925">
        <w:t>Zaķumuiža</w:t>
      </w:r>
      <w:r w:rsidR="00EF761E" w:rsidRPr="00003925">
        <w:t>”</w:t>
      </w:r>
      <w:r w:rsidRPr="00003925">
        <w:t xml:space="preserve"> ražotā dzeramā ūdens atbilstību kvalitātes normatīviem, </w:t>
      </w:r>
      <w:r w:rsidRPr="00003925">
        <w:rPr>
          <w:i/>
          <w:iCs/>
        </w:rPr>
        <w:t>Rīgas ūdens</w:t>
      </w:r>
      <w:r w:rsidRPr="00003925">
        <w:t xml:space="preserve"> 2017</w:t>
      </w:r>
      <w:r w:rsidR="00861008">
        <w:t xml:space="preserve">. gadā </w:t>
      </w:r>
      <w:r w:rsidRPr="00003925">
        <w:t>īstenoja projektu “Ūdens sagatavošanas stacijas būvniecība Baltezerā” Kohēzijas fonda līdzfinansētā projekta “Ūdenssaimniecības attīstība Rīgā</w:t>
      </w:r>
      <w:r w:rsidR="00EF761E" w:rsidRPr="00003925">
        <w:t xml:space="preserve">, </w:t>
      </w:r>
      <w:r w:rsidRPr="00003925">
        <w:t xml:space="preserve">4.kārta” ietvaros. Jaunā atdzelžošanas un </w:t>
      </w:r>
      <w:proofErr w:type="spellStart"/>
      <w:r w:rsidRPr="00003925">
        <w:t>demanganizācijas</w:t>
      </w:r>
      <w:proofErr w:type="spellEnd"/>
      <w:r w:rsidRPr="00003925">
        <w:t xml:space="preserve"> sistēma ļauj iegūt dzeramo ūdeni, kas atbilst visām Eiropas Savienības noteiktajām kvalitātes prasībām.</w:t>
      </w:r>
    </w:p>
    <w:p w14:paraId="2BFE17A0" w14:textId="1EC57F1D" w:rsidR="002B6EF6" w:rsidRPr="00A805F6" w:rsidRDefault="22D9E45B" w:rsidP="0064105C">
      <w:pPr>
        <w:pStyle w:val="Bezatstarpm"/>
        <w:widowControl w:val="0"/>
        <w:spacing w:after="160"/>
        <w:jc w:val="both"/>
      </w:pPr>
      <w:r w:rsidRPr="00A805F6">
        <w:rPr>
          <w:i/>
        </w:rPr>
        <w:t>Rīgas ūdens</w:t>
      </w:r>
      <w:r w:rsidRPr="00A805F6">
        <w:t xml:space="preserve"> viens no uzdevumiem ir kontrolēt pakalpojumu lietotājus, kuri ražošanas notekūdeņus novada centralizētajā kanalizācijas sistēmā. Saskaņā ar Ministru kabineta </w:t>
      </w:r>
      <w:r w:rsidR="00EF761E" w:rsidRPr="00A805F6">
        <w:t xml:space="preserve">22.03.2016. </w:t>
      </w:r>
      <w:r w:rsidRPr="00A805F6">
        <w:t xml:space="preserve">noteikumiem Nr.174 “Noteikumi par sabiedrisko ūdenssaimniecības pakalpojumu sniegšanu un lietošanu”, centralizētajā kanalizācijas sistēmā drīkst novadīt notekūdeņus, kuri atbilst prasībām, kas vietējās pašvaldības saistošajos noteikumos par centralizētās kanalizācijas sistēmas ekspluatāciju, lietošanu un aizsardzību noteiktas notekūdeņu sastāvam. Prasības pilsētas kanalizācijas sistēmā novadāmo </w:t>
      </w:r>
      <w:r w:rsidRPr="00A805F6">
        <w:lastRenderedPageBreak/>
        <w:t xml:space="preserve">notekūdeņu sastāvam nosaka Rīgas domes </w:t>
      </w:r>
      <w:r w:rsidR="00EF761E" w:rsidRPr="00A805F6">
        <w:t xml:space="preserve">15.12.2017. </w:t>
      </w:r>
      <w:r w:rsidRPr="00A805F6">
        <w:t>saistošie noteikumi Nr.17 “Rīgas pilsētas centralizētās ūdensapgādes un kanalizācijas sistēmas ekspluatācijas, lietošanas un aizsardzības saistošie noteikumi”.</w:t>
      </w:r>
    </w:p>
    <w:p w14:paraId="043BDCF8" w14:textId="3C751520" w:rsidR="00116FD0" w:rsidRPr="00996321" w:rsidRDefault="00A73ABD" w:rsidP="0064105C">
      <w:pPr>
        <w:pStyle w:val="Bezatstarpm"/>
        <w:widowControl w:val="0"/>
        <w:spacing w:after="160"/>
        <w:jc w:val="both"/>
      </w:pPr>
      <w:r w:rsidRPr="00A805F6">
        <w:t>2023</w:t>
      </w:r>
      <w:r w:rsidR="00861008">
        <w:t xml:space="preserve">. gadā </w:t>
      </w:r>
      <w:r w:rsidRPr="00A805F6">
        <w:t xml:space="preserve">kopumā veiktas 714 pārbaudes, </w:t>
      </w:r>
      <w:r w:rsidRPr="00996321">
        <w:t xml:space="preserve">no kurām 85 % jeb 604 ir pakalpojumu lietotāju novadāmo notekūdeņu sastāva kontroles pārbaudes, pārējās (110 pārbaudes) ir </w:t>
      </w:r>
      <w:r w:rsidRPr="00996321">
        <w:rPr>
          <w:i/>
        </w:rPr>
        <w:t>Rīgas ūdens</w:t>
      </w:r>
      <w:r w:rsidRPr="00996321">
        <w:t xml:space="preserve"> objektu pārbaudes un pārbaudes pēc pieprasījuma veikt gruntsūdeņu novadīšanu, alkoholisko un bezalkoholisko dzērienu noliešanu centralizētajā kanalizācijas sistēmā. 69 pakalpojuma lietotājiem (kopā 2023. gadā 199 pārkāpuma gadījumi) konstatēti maksimāli pieļaujamo piesārņojošo vielu koncentrāciju pārsniegumi notekūdeņos, kas novadīti centralizētajā kanalizācijas sistēmā. </w:t>
      </w:r>
      <w:r w:rsidR="006C39A1" w:rsidRPr="00996321">
        <w:t xml:space="preserve">Saskaņā ar normatīvo aktu prasībām, pakalpojumu lietotājiem pārkāpumu gadījumos ir piemērotas </w:t>
      </w:r>
      <w:r w:rsidR="000A1716" w:rsidRPr="00996321">
        <w:t xml:space="preserve">sankcijas, aprēķinot par kaitējumu maksājamo </w:t>
      </w:r>
      <w:r w:rsidR="006C39A1" w:rsidRPr="00996321">
        <w:t>kompensācij</w:t>
      </w:r>
      <w:r w:rsidR="000A1716" w:rsidRPr="00996321">
        <w:t>u</w:t>
      </w:r>
      <w:r w:rsidR="006C39A1" w:rsidRPr="00996321">
        <w:t>.</w:t>
      </w:r>
    </w:p>
    <w:p w14:paraId="4E431956" w14:textId="27A7505F" w:rsidR="007E7C37" w:rsidRPr="00C81BF6" w:rsidRDefault="007E7C37" w:rsidP="00CC5F5A">
      <w:pPr>
        <w:widowControl w:val="0"/>
        <w:spacing w:after="120" w:line="240" w:lineRule="auto"/>
        <w:jc w:val="both"/>
        <w:rPr>
          <w:rFonts w:eastAsiaTheme="minorEastAsia"/>
          <w:u w:val="single"/>
        </w:rPr>
      </w:pPr>
      <w:r w:rsidRPr="00C81BF6">
        <w:rPr>
          <w:rFonts w:eastAsiaTheme="minorEastAsia"/>
        </w:rPr>
        <w:t xml:space="preserve">Izmantojot ārējās tīmekļvietnes </w:t>
      </w:r>
      <w:hyperlink r:id="rId49" w:history="1">
        <w:r w:rsidR="00C81BF6" w:rsidRPr="00A434C2">
          <w:rPr>
            <w:rStyle w:val="Hipersaite"/>
            <w:rFonts w:eastAsiaTheme="minorEastAsia"/>
          </w:rPr>
          <w:t>www.rigasudens.lv</w:t>
        </w:r>
      </w:hyperlink>
      <w:r w:rsidR="00C81BF6">
        <w:rPr>
          <w:rStyle w:val="Hipersaite"/>
          <w:rFonts w:eastAsiaTheme="minorEastAsia"/>
          <w:color w:val="auto"/>
          <w:u w:val="none"/>
        </w:rPr>
        <w:t xml:space="preserve"> </w:t>
      </w:r>
      <w:r w:rsidRPr="00C81BF6">
        <w:rPr>
          <w:rFonts w:eastAsiaTheme="minorEastAsia"/>
        </w:rPr>
        <w:t>platformu, dažādas sabiedrības informēšanas formas un darbu ar masu medijiem (publikācijas, intervijas utt.), veiktas sabiedrību izglītojošās akcijas, skaidrojot:</w:t>
      </w:r>
    </w:p>
    <w:p w14:paraId="0A819F6F" w14:textId="77777777" w:rsidR="00C81BF6" w:rsidRDefault="007E7C37" w:rsidP="00CC5F5A">
      <w:pPr>
        <w:pStyle w:val="Sarakstarindkopa"/>
        <w:widowControl w:val="0"/>
        <w:numPr>
          <w:ilvl w:val="0"/>
          <w:numId w:val="7"/>
        </w:numPr>
        <w:spacing w:line="240" w:lineRule="auto"/>
        <w:ind w:left="681" w:hanging="284"/>
        <w:jc w:val="both"/>
        <w:rPr>
          <w:rFonts w:eastAsiaTheme="minorEastAsia"/>
        </w:rPr>
      </w:pPr>
      <w:r w:rsidRPr="00C81BF6">
        <w:rPr>
          <w:rFonts w:eastAsiaTheme="minorEastAsia"/>
        </w:rPr>
        <w:t>ūdensvadu profilaktiskās dezinfekcijas (hlorēšanas) nepieciešamību un tās drošību no veselības aspektiem;</w:t>
      </w:r>
    </w:p>
    <w:p w14:paraId="22426991" w14:textId="77777777" w:rsidR="00C81BF6" w:rsidRDefault="007E7C37" w:rsidP="00CC5F5A">
      <w:pPr>
        <w:pStyle w:val="Sarakstarindkopa"/>
        <w:widowControl w:val="0"/>
        <w:numPr>
          <w:ilvl w:val="0"/>
          <w:numId w:val="7"/>
        </w:numPr>
        <w:spacing w:line="240" w:lineRule="auto"/>
        <w:ind w:left="681" w:hanging="284"/>
        <w:jc w:val="both"/>
        <w:rPr>
          <w:rFonts w:eastAsiaTheme="minorEastAsia"/>
        </w:rPr>
      </w:pPr>
      <w:r w:rsidRPr="00C81BF6">
        <w:rPr>
          <w:rFonts w:eastAsiaTheme="minorEastAsia"/>
        </w:rPr>
        <w:t>namu iekšējo inženiertīklu uzturēšanas nepieciešamību (</w:t>
      </w:r>
      <w:proofErr w:type="spellStart"/>
      <w:r w:rsidRPr="00C81BF6">
        <w:rPr>
          <w:rFonts w:eastAsiaTheme="minorEastAsia"/>
        </w:rPr>
        <w:t>legionellu</w:t>
      </w:r>
      <w:proofErr w:type="spellEnd"/>
      <w:r w:rsidRPr="00C81BF6">
        <w:rPr>
          <w:rFonts w:eastAsiaTheme="minorEastAsia"/>
        </w:rPr>
        <w:t xml:space="preserve"> izplatības ierobežošanas kontekstā) un sadzīves kanalizācijas pareizas lietošanas labos piemērus (aicinot nepieļaut vai vismaz samazināt dažādu svešķermeņu nokļūšanu attīrīšanas iekārtās);</w:t>
      </w:r>
    </w:p>
    <w:p w14:paraId="70E71527" w14:textId="77777777" w:rsidR="00C81BF6" w:rsidRDefault="007E7C37" w:rsidP="00CC5F5A">
      <w:pPr>
        <w:pStyle w:val="Sarakstarindkopa"/>
        <w:widowControl w:val="0"/>
        <w:numPr>
          <w:ilvl w:val="0"/>
          <w:numId w:val="7"/>
        </w:numPr>
        <w:spacing w:line="240" w:lineRule="auto"/>
        <w:ind w:left="681" w:hanging="284"/>
        <w:jc w:val="both"/>
        <w:rPr>
          <w:rFonts w:eastAsiaTheme="minorEastAsia"/>
        </w:rPr>
      </w:pPr>
      <w:r w:rsidRPr="00C81BF6">
        <w:rPr>
          <w:rFonts w:eastAsiaTheme="minorEastAsia"/>
        </w:rPr>
        <w:t>darbu pie notekūdeņu avārijas izplūžu Daugavā samazināšanas un to novēršanas iespējām;</w:t>
      </w:r>
    </w:p>
    <w:p w14:paraId="1A6F1043" w14:textId="77777777" w:rsidR="00C81BF6" w:rsidRDefault="007E7C37" w:rsidP="00CC5F5A">
      <w:pPr>
        <w:pStyle w:val="Sarakstarindkopa"/>
        <w:widowControl w:val="0"/>
        <w:numPr>
          <w:ilvl w:val="0"/>
          <w:numId w:val="7"/>
        </w:numPr>
        <w:spacing w:line="240" w:lineRule="auto"/>
        <w:ind w:left="681" w:hanging="284"/>
        <w:jc w:val="both"/>
        <w:rPr>
          <w:rFonts w:eastAsiaTheme="minorEastAsia"/>
        </w:rPr>
      </w:pPr>
      <w:r w:rsidRPr="00C81BF6">
        <w:rPr>
          <w:rFonts w:eastAsiaTheme="minorEastAsia"/>
        </w:rPr>
        <w:t>dzeramā ūdens kvalitātes kontroles laboratorijas darba specifiku un dzeramā ūdens pārbaužu kārtību (tostarp nepastarpināti skaidrojot šos procesus klātienē, piemēram, jauniešu iecienītajā pulcēšanās vietā “</w:t>
      </w:r>
      <w:proofErr w:type="spellStart"/>
      <w:r w:rsidRPr="00C81BF6">
        <w:rPr>
          <w:rFonts w:eastAsiaTheme="minorEastAsia"/>
        </w:rPr>
        <w:t>Positivus</w:t>
      </w:r>
      <w:proofErr w:type="spellEnd"/>
      <w:r w:rsidRPr="00C81BF6">
        <w:rPr>
          <w:rFonts w:eastAsiaTheme="minorEastAsia"/>
        </w:rPr>
        <w:t xml:space="preserve"> </w:t>
      </w:r>
      <w:proofErr w:type="spellStart"/>
      <w:r w:rsidRPr="00C81BF6">
        <w:rPr>
          <w:rFonts w:eastAsiaTheme="minorEastAsia"/>
        </w:rPr>
        <w:t>Festival</w:t>
      </w:r>
      <w:proofErr w:type="spellEnd"/>
      <w:r w:rsidRPr="00C81BF6">
        <w:rPr>
          <w:rFonts w:eastAsiaTheme="minorEastAsia"/>
        </w:rPr>
        <w:t>” nogādājāt dzeramā ūdens cisternu);</w:t>
      </w:r>
    </w:p>
    <w:p w14:paraId="31ED1464" w14:textId="44916F7E" w:rsidR="007E7C37" w:rsidRPr="00C81BF6" w:rsidRDefault="007E7C37" w:rsidP="00CC5F5A">
      <w:pPr>
        <w:pStyle w:val="Sarakstarindkopa"/>
        <w:widowControl w:val="0"/>
        <w:numPr>
          <w:ilvl w:val="0"/>
          <w:numId w:val="7"/>
        </w:numPr>
        <w:spacing w:line="240" w:lineRule="auto"/>
        <w:ind w:left="681" w:hanging="284"/>
        <w:jc w:val="both"/>
        <w:rPr>
          <w:rFonts w:eastAsiaTheme="minorEastAsia"/>
        </w:rPr>
      </w:pPr>
      <w:r w:rsidRPr="00C81BF6">
        <w:rPr>
          <w:rFonts w:eastAsiaTheme="minorEastAsia"/>
        </w:rPr>
        <w:t>sadzīves kanalizācijas tīkla nākotnes attīstības perspektīvas Rīgā un tās apkaimēs (tostarp piedaloties izbraukuma tikšanās reizēs ar iedzīvotājiem, piemēram, Čiekurkalnā).</w:t>
      </w:r>
    </w:p>
    <w:p w14:paraId="0B4E75C1" w14:textId="77777777" w:rsidR="007E7C37" w:rsidRPr="00C81BF6" w:rsidRDefault="007E7C37" w:rsidP="00C81BF6">
      <w:pPr>
        <w:widowControl w:val="0"/>
        <w:spacing w:after="0" w:line="240" w:lineRule="auto"/>
        <w:jc w:val="both"/>
        <w:rPr>
          <w:rFonts w:eastAsiaTheme="minorEastAsia"/>
        </w:rPr>
      </w:pPr>
      <w:r w:rsidRPr="00C81BF6">
        <w:rPr>
          <w:rFonts w:eastAsiaTheme="minorEastAsia"/>
        </w:rPr>
        <w:t>Sadarbībā ar portālu “Delfi” īstenotas vairākas izglītojošās publicitātes kampaņas:</w:t>
      </w:r>
    </w:p>
    <w:p w14:paraId="5C081F64" w14:textId="67C89202" w:rsidR="007E7C37" w:rsidRPr="00C81BF6" w:rsidRDefault="007E7C37" w:rsidP="00CC5F5A">
      <w:pPr>
        <w:pStyle w:val="Sarakstarindkopa"/>
        <w:widowControl w:val="0"/>
        <w:numPr>
          <w:ilvl w:val="0"/>
          <w:numId w:val="7"/>
        </w:numPr>
        <w:spacing w:line="240" w:lineRule="auto"/>
        <w:ind w:left="681" w:hanging="284"/>
        <w:jc w:val="both"/>
        <w:rPr>
          <w:rFonts w:eastAsiaTheme="minorEastAsia"/>
        </w:rPr>
      </w:pPr>
      <w:r w:rsidRPr="00C81BF6">
        <w:rPr>
          <w:rFonts w:eastAsiaTheme="minorEastAsia"/>
        </w:rPr>
        <w:t>aicinot iedzīvotājus iesaistīties gruntsūdeņu aizsardzībā</w:t>
      </w:r>
      <w:r w:rsidR="002E18F7">
        <w:rPr>
          <w:rFonts w:eastAsiaTheme="minorEastAsia"/>
        </w:rPr>
        <w:t>;</w:t>
      </w:r>
    </w:p>
    <w:p w14:paraId="3EA91499" w14:textId="1496409A" w:rsidR="007E7C37" w:rsidRPr="00C81BF6" w:rsidRDefault="007E7C37" w:rsidP="00CC5F5A">
      <w:pPr>
        <w:pStyle w:val="Sarakstarindkopa"/>
        <w:widowControl w:val="0"/>
        <w:numPr>
          <w:ilvl w:val="0"/>
          <w:numId w:val="7"/>
        </w:numPr>
        <w:spacing w:line="240" w:lineRule="auto"/>
        <w:ind w:left="681" w:hanging="284"/>
        <w:jc w:val="both"/>
        <w:rPr>
          <w:rFonts w:eastAsiaTheme="minorEastAsia"/>
        </w:rPr>
      </w:pPr>
      <w:r w:rsidRPr="00C81BF6">
        <w:rPr>
          <w:rFonts w:eastAsiaTheme="minorEastAsia"/>
        </w:rPr>
        <w:t>aicinot apturēt Rīgas ūdenstilpņu piesārņošanu ar nepareiziem decentralizētās kanalizācijas sistēmu risinājumiem</w:t>
      </w:r>
      <w:r w:rsidR="002E18F7">
        <w:rPr>
          <w:rFonts w:eastAsiaTheme="minorEastAsia"/>
        </w:rPr>
        <w:t>;</w:t>
      </w:r>
    </w:p>
    <w:p w14:paraId="7788002E" w14:textId="5990550A" w:rsidR="007E7C37" w:rsidRPr="00C81BF6" w:rsidRDefault="007E7C37" w:rsidP="00CC5F5A">
      <w:pPr>
        <w:pStyle w:val="Sarakstarindkopa"/>
        <w:widowControl w:val="0"/>
        <w:numPr>
          <w:ilvl w:val="0"/>
          <w:numId w:val="7"/>
        </w:numPr>
        <w:spacing w:line="240" w:lineRule="auto"/>
        <w:ind w:left="681" w:hanging="284"/>
        <w:jc w:val="both"/>
        <w:rPr>
          <w:rFonts w:eastAsiaTheme="minorEastAsia"/>
        </w:rPr>
      </w:pPr>
      <w:r w:rsidRPr="00C81BF6">
        <w:rPr>
          <w:rFonts w:eastAsiaTheme="minorEastAsia"/>
        </w:rPr>
        <w:t>veicinot krāna ūdens izmantošanu</w:t>
      </w:r>
      <w:r w:rsidR="002E18F7">
        <w:rPr>
          <w:rFonts w:eastAsiaTheme="minorEastAsia"/>
        </w:rPr>
        <w:t>;</w:t>
      </w:r>
    </w:p>
    <w:p w14:paraId="377BD34E" w14:textId="111B5539" w:rsidR="007E7C37" w:rsidRPr="00C81BF6" w:rsidRDefault="007E7C37" w:rsidP="00CC5F5A">
      <w:pPr>
        <w:pStyle w:val="Sarakstarindkopa"/>
        <w:widowControl w:val="0"/>
        <w:numPr>
          <w:ilvl w:val="0"/>
          <w:numId w:val="7"/>
        </w:numPr>
        <w:spacing w:line="240" w:lineRule="auto"/>
        <w:ind w:left="681" w:hanging="284"/>
        <w:jc w:val="both"/>
        <w:rPr>
          <w:rFonts w:eastAsiaTheme="minorEastAsia"/>
        </w:rPr>
      </w:pPr>
      <w:r w:rsidRPr="00C81BF6">
        <w:rPr>
          <w:rFonts w:eastAsiaTheme="minorEastAsia"/>
        </w:rPr>
        <w:t>izglītojot par krāna dzeramā ūdens kvalitātes pārbaudēm</w:t>
      </w:r>
      <w:r w:rsidR="002E18F7">
        <w:rPr>
          <w:rFonts w:eastAsiaTheme="minorEastAsia"/>
        </w:rPr>
        <w:t>;</w:t>
      </w:r>
      <w:r w:rsidRPr="00C81BF6">
        <w:rPr>
          <w:rFonts w:eastAsiaTheme="minorEastAsia"/>
        </w:rPr>
        <w:t xml:space="preserve"> </w:t>
      </w:r>
    </w:p>
    <w:p w14:paraId="34445ED9" w14:textId="12641F16" w:rsidR="00172BFE" w:rsidRPr="00CC5F5A" w:rsidRDefault="007E7C37" w:rsidP="00CC5F5A">
      <w:pPr>
        <w:pStyle w:val="Sarakstarindkopa"/>
        <w:widowControl w:val="0"/>
        <w:numPr>
          <w:ilvl w:val="0"/>
          <w:numId w:val="7"/>
        </w:numPr>
        <w:spacing w:after="0" w:line="257" w:lineRule="auto"/>
        <w:ind w:left="681" w:hanging="284"/>
        <w:jc w:val="both"/>
        <w:rPr>
          <w:color w:val="2F5496" w:themeColor="accent1" w:themeShade="BF"/>
          <w:sz w:val="20"/>
          <w:szCs w:val="20"/>
        </w:rPr>
      </w:pPr>
      <w:r w:rsidRPr="02524A6A">
        <w:rPr>
          <w:rFonts w:eastAsiaTheme="minorEastAsia"/>
        </w:rPr>
        <w:t>informējot par Rīgas notekūdeņu attīrīšanas novitātēm</w:t>
      </w:r>
      <w:r w:rsidR="002E18F7" w:rsidRPr="02524A6A">
        <w:rPr>
          <w:rFonts w:eastAsiaTheme="minorEastAsia"/>
        </w:rPr>
        <w:t>.</w:t>
      </w:r>
      <w:r w:rsidRPr="02524A6A">
        <w:rPr>
          <w:rFonts w:eastAsiaTheme="minorEastAsia"/>
        </w:rPr>
        <w:t xml:space="preserve"> </w:t>
      </w:r>
    </w:p>
    <w:p w14:paraId="24D6BD44" w14:textId="77781845" w:rsidR="00CC5F5A" w:rsidRPr="002E18F7" w:rsidRDefault="00CC5F5A" w:rsidP="00CC5F5A">
      <w:pPr>
        <w:pStyle w:val="Sarakstarindkopa"/>
        <w:widowControl w:val="0"/>
        <w:spacing w:after="0" w:line="257" w:lineRule="auto"/>
        <w:ind w:left="681"/>
        <w:jc w:val="both"/>
        <w:rPr>
          <w:color w:val="2F5496" w:themeColor="accent1" w:themeShade="BF"/>
          <w:sz w:val="20"/>
          <w:szCs w:val="20"/>
        </w:rPr>
      </w:pPr>
    </w:p>
    <w:p w14:paraId="4C382ED6" w14:textId="16CCE12A" w:rsidR="005A4044" w:rsidRPr="00172BFE" w:rsidRDefault="007E7C37" w:rsidP="00172BFE">
      <w:pPr>
        <w:widowControl w:val="0"/>
        <w:spacing w:after="0" w:line="257" w:lineRule="auto"/>
        <w:jc w:val="both"/>
        <w:rPr>
          <w:color w:val="2F5496" w:themeColor="accent1" w:themeShade="BF"/>
          <w:sz w:val="20"/>
          <w:szCs w:val="20"/>
        </w:rPr>
      </w:pPr>
      <w:r w:rsidRPr="00172BFE">
        <w:rPr>
          <w:rFonts w:eastAsiaTheme="minorEastAsia"/>
          <w:color w:val="70AD47" w:themeColor="accent6"/>
        </w:rPr>
        <w:t xml:space="preserve"> </w:t>
      </w:r>
      <w:r w:rsidR="002B6EF6" w:rsidRPr="00172BFE">
        <w:rPr>
          <w:color w:val="2F5496" w:themeColor="accent1" w:themeShade="BF"/>
          <w:sz w:val="20"/>
          <w:szCs w:val="20"/>
        </w:rPr>
        <w:t>GRI 416-2</w:t>
      </w:r>
    </w:p>
    <w:p w14:paraId="4CE6B5AA" w14:textId="77777777" w:rsidR="0064105C" w:rsidRPr="0064105C" w:rsidRDefault="0064105C" w:rsidP="0064105C">
      <w:pPr>
        <w:widowControl w:val="0"/>
        <w:spacing w:after="0" w:line="257" w:lineRule="auto"/>
        <w:jc w:val="both"/>
        <w:rPr>
          <w:color w:val="2F5496" w:themeColor="accent1" w:themeShade="BF"/>
        </w:rPr>
      </w:pPr>
    </w:p>
    <w:p w14:paraId="48886CE3" w14:textId="75579E94" w:rsidR="005A4044" w:rsidRDefault="0047192E" w:rsidP="00210715">
      <w:pPr>
        <w:pStyle w:val="Virsraksts2"/>
        <w:keepNext w:val="0"/>
        <w:widowControl w:val="0"/>
        <w:spacing w:before="0"/>
        <w:rPr>
          <w:rStyle w:val="A8"/>
          <w:rFonts w:cstheme="minorHAnsi"/>
          <w:b w:val="0"/>
          <w:color w:val="2F5496" w:themeColor="accent1" w:themeShade="BF"/>
          <w:sz w:val="24"/>
          <w:szCs w:val="24"/>
        </w:rPr>
      </w:pPr>
      <w:bookmarkStart w:id="229" w:name="_Toc101772174"/>
      <w:bookmarkStart w:id="230" w:name="_Toc164859120"/>
      <w:bookmarkStart w:id="231" w:name="_Toc164930600"/>
      <w:r>
        <w:rPr>
          <w:rStyle w:val="A8"/>
          <w:rFonts w:cstheme="minorHAnsi"/>
          <w:color w:val="2F5496" w:themeColor="accent1" w:themeShade="BF"/>
          <w:sz w:val="24"/>
          <w:szCs w:val="24"/>
        </w:rPr>
        <w:t>11.</w:t>
      </w:r>
      <w:r w:rsidR="00616172">
        <w:rPr>
          <w:rStyle w:val="A8"/>
          <w:rFonts w:cstheme="minorHAnsi"/>
          <w:color w:val="2F5496" w:themeColor="accent1" w:themeShade="BF"/>
          <w:sz w:val="24"/>
          <w:szCs w:val="24"/>
        </w:rPr>
        <w:t>8</w:t>
      </w:r>
      <w:r>
        <w:rPr>
          <w:rStyle w:val="A8"/>
          <w:rFonts w:cstheme="minorHAnsi"/>
          <w:color w:val="2F5496" w:themeColor="accent1" w:themeShade="BF"/>
          <w:sz w:val="24"/>
          <w:szCs w:val="24"/>
        </w:rPr>
        <w:t>.</w:t>
      </w:r>
      <w:r w:rsidR="0084709D">
        <w:rPr>
          <w:rStyle w:val="A8"/>
          <w:rFonts w:cstheme="minorHAnsi"/>
          <w:b w:val="0"/>
          <w:color w:val="2F5496" w:themeColor="accent1" w:themeShade="BF"/>
          <w:sz w:val="24"/>
          <w:szCs w:val="24"/>
        </w:rPr>
        <w:t xml:space="preserve"> </w:t>
      </w:r>
      <w:r w:rsidR="00CB1710" w:rsidRPr="00415E3F">
        <w:t>Informācija un datu aizsardzība</w:t>
      </w:r>
      <w:bookmarkEnd w:id="229"/>
      <w:bookmarkEnd w:id="230"/>
      <w:bookmarkEnd w:id="231"/>
    </w:p>
    <w:p w14:paraId="204A2F05" w14:textId="4B3BCCF0" w:rsidR="009C19B2" w:rsidRDefault="440BA3E4" w:rsidP="002E18F7">
      <w:pPr>
        <w:pStyle w:val="Bezatstarpm"/>
        <w:widowControl w:val="0"/>
        <w:spacing w:after="160"/>
        <w:jc w:val="both"/>
      </w:pPr>
      <w:r w:rsidRPr="3FB222B2">
        <w:rPr>
          <w:i/>
          <w:iCs/>
        </w:rPr>
        <w:t>Rīgas ūdens </w:t>
      </w:r>
      <w:r>
        <w:t xml:space="preserve">atbildīgi izturas pret informācijas un personas datu aizsardzības prasību nodrošināšanu, uztur iekšējo datu aizsardzības sistēmu, kā arī nepieciešamības gadījumā veic iekšējo un ārējo analīzi par Vispārīgās datu aizsardzības regulas prasību ievērošanu. Personas dati tiek apstrādāti un glabāti saskaņā ar nacionālo un Eiropas Savienības līmeņa normatīvo aktu, kā arī uzņēmuma iekšējo normatīvo aktu prasībām. Tās nosaka personas datu apstrādes mērķus un jomas, pamatprincipus, darbinieku tiesības, pienākumus un atbildību un datu apstrādes organizāciju.  </w:t>
      </w:r>
    </w:p>
    <w:p w14:paraId="1F912AD1" w14:textId="731AAF05" w:rsidR="009C19B2" w:rsidRDefault="440BA3E4" w:rsidP="00CC5F5A">
      <w:pPr>
        <w:pStyle w:val="Bezatstarpm"/>
        <w:widowControl w:val="0"/>
        <w:jc w:val="both"/>
      </w:pPr>
      <w:r>
        <w:t>Kopš 2018.</w:t>
      </w:r>
      <w:r w:rsidR="008F1947">
        <w:t xml:space="preserve"> </w:t>
      </w:r>
      <w:r>
        <w:t>gada maija uzņēmumā spēkā ir privātuma politika. Tās pamatmērķis ir uzskatāmā un salīdzinoši vienkāršā veidā izskaidrot datu subjektiem (klientiem, apmeklētājiem, sadarbības partneriem u.c. datu subjektiem), kādi fizisko personu dati un uz kāda tiesiska pamata tiek apstrādāti uzņēmumā, kādi drošības nosacījumi tiek ievēroti datu aizsardzībai, kādas ir datu subjekta tiesības utt.  Ar privātuma politiku var iepazīties uzņēmuma mājaslapā</w:t>
      </w:r>
      <w:r w:rsidR="0002731A">
        <w:t xml:space="preserve"> </w:t>
      </w:r>
      <w:hyperlink r:id="rId50">
        <w:r w:rsidR="0002731A" w:rsidRPr="02524A6A">
          <w:rPr>
            <w:rStyle w:val="Hipersaite"/>
          </w:rPr>
          <w:t>www.rigasudens.lv</w:t>
        </w:r>
      </w:hyperlink>
      <w:r w:rsidR="498F9131">
        <w:t>.</w:t>
      </w:r>
    </w:p>
    <w:p w14:paraId="56F1AF3C" w14:textId="0CA26446" w:rsidR="00CC5F5A" w:rsidRPr="00B44BF4" w:rsidRDefault="00CC5F5A" w:rsidP="02524A6A">
      <w:pPr>
        <w:pStyle w:val="Bezatstarpm"/>
        <w:widowControl w:val="0"/>
        <w:jc w:val="both"/>
        <w:rPr>
          <w:rStyle w:val="A8"/>
          <w:rFonts w:cstheme="minorBidi"/>
          <w:color w:val="auto"/>
          <w:sz w:val="22"/>
          <w:szCs w:val="22"/>
        </w:rPr>
      </w:pPr>
    </w:p>
    <w:p w14:paraId="761EFBF2" w14:textId="1389D50B" w:rsidR="00E26C9B" w:rsidRDefault="00E26C9B" w:rsidP="00804C76">
      <w:pPr>
        <w:pStyle w:val="Bezatstarpm"/>
        <w:widowControl w:val="0"/>
        <w:rPr>
          <w:rStyle w:val="A8"/>
          <w:rFonts w:cstheme="minorHAnsi"/>
          <w:bCs/>
          <w:caps/>
          <w:color w:val="2F5496" w:themeColor="accent1" w:themeShade="BF"/>
          <w:sz w:val="20"/>
          <w:szCs w:val="20"/>
        </w:rPr>
      </w:pPr>
      <w:r>
        <w:rPr>
          <w:rStyle w:val="A8"/>
          <w:rFonts w:cstheme="minorHAnsi"/>
          <w:bCs/>
          <w:caps/>
          <w:color w:val="2F5496" w:themeColor="accent1" w:themeShade="BF"/>
          <w:sz w:val="20"/>
          <w:szCs w:val="20"/>
        </w:rPr>
        <w:t>RŪ-3</w:t>
      </w:r>
    </w:p>
    <w:p w14:paraId="51F0D51C" w14:textId="5772CF9C" w:rsidR="002E18F7" w:rsidRDefault="00010D4E" w:rsidP="02524A6A">
      <w:pPr>
        <w:pStyle w:val="Bezatstarpm"/>
        <w:widowControl w:val="0"/>
        <w:rPr>
          <w:rStyle w:val="A8"/>
          <w:rFonts w:cstheme="minorBidi"/>
          <w:caps/>
          <w:color w:val="2F5496" w:themeColor="accent1" w:themeShade="BF"/>
          <w:sz w:val="20"/>
          <w:szCs w:val="20"/>
        </w:rPr>
      </w:pPr>
      <w:r w:rsidRPr="02524A6A">
        <w:rPr>
          <w:rStyle w:val="A8"/>
          <w:rFonts w:cstheme="minorBidi"/>
          <w:caps/>
          <w:color w:val="2F5496" w:themeColor="accent1" w:themeShade="BF"/>
          <w:sz w:val="20"/>
          <w:szCs w:val="20"/>
        </w:rPr>
        <w:t>GRI 418</w:t>
      </w:r>
      <w:bookmarkStart w:id="232" w:name="_Toc101436526"/>
      <w:bookmarkStart w:id="233" w:name="_Toc101772175"/>
    </w:p>
    <w:p w14:paraId="7584B3EF" w14:textId="608F7899" w:rsidR="009E5764" w:rsidRDefault="009E5764" w:rsidP="02524A6A">
      <w:pPr>
        <w:pStyle w:val="Bezatstarpm"/>
        <w:widowControl w:val="0"/>
        <w:rPr>
          <w:rStyle w:val="A8"/>
          <w:rFonts w:cstheme="minorBidi"/>
          <w:caps/>
          <w:color w:val="2F5496" w:themeColor="accent1" w:themeShade="BF"/>
          <w:sz w:val="20"/>
          <w:szCs w:val="20"/>
        </w:rPr>
      </w:pPr>
    </w:p>
    <w:p w14:paraId="49987B26" w14:textId="71D81A24" w:rsidR="00674F82" w:rsidRDefault="2DA8C136" w:rsidP="00804C76">
      <w:pPr>
        <w:pStyle w:val="Virsraksts1"/>
        <w:keepNext w:val="0"/>
        <w:keepLines w:val="0"/>
        <w:widowControl w:val="0"/>
        <w:spacing w:line="276" w:lineRule="auto"/>
        <w:rPr>
          <w:rStyle w:val="A8"/>
          <w:rFonts w:cstheme="majorBidi"/>
          <w:color w:val="2F5496" w:themeColor="accent1" w:themeShade="BF"/>
          <w:sz w:val="32"/>
          <w:szCs w:val="32"/>
        </w:rPr>
      </w:pPr>
      <w:bookmarkStart w:id="234" w:name="_Toc164859121"/>
      <w:bookmarkStart w:id="235" w:name="_Toc164930601"/>
      <w:r w:rsidRPr="1D9556E9">
        <w:rPr>
          <w:rStyle w:val="A8"/>
          <w:rFonts w:cstheme="majorBidi"/>
          <w:color w:val="2F5496" w:themeColor="accent1" w:themeShade="BF"/>
          <w:sz w:val="32"/>
          <w:szCs w:val="32"/>
        </w:rPr>
        <w:lastRenderedPageBreak/>
        <w:t>12.</w:t>
      </w:r>
      <w:r w:rsidR="0064105C">
        <w:rPr>
          <w:rStyle w:val="A8"/>
          <w:rFonts w:cstheme="majorBidi"/>
          <w:color w:val="2F5496" w:themeColor="accent1" w:themeShade="BF"/>
          <w:sz w:val="32"/>
          <w:szCs w:val="32"/>
        </w:rPr>
        <w:t xml:space="preserve"> </w:t>
      </w:r>
      <w:r w:rsidR="24F58B8C" w:rsidRPr="1D9556E9">
        <w:rPr>
          <w:rStyle w:val="A8"/>
          <w:rFonts w:cstheme="majorBidi"/>
          <w:color w:val="2F5496" w:themeColor="accent1" w:themeShade="BF"/>
          <w:sz w:val="32"/>
          <w:szCs w:val="32"/>
        </w:rPr>
        <w:t>KLIENTU APKALPOŠANA</w:t>
      </w:r>
      <w:bookmarkEnd w:id="232"/>
      <w:bookmarkEnd w:id="233"/>
      <w:bookmarkEnd w:id="234"/>
      <w:bookmarkEnd w:id="235"/>
    </w:p>
    <w:p w14:paraId="4308BB0E" w14:textId="1042C036" w:rsidR="00674F82" w:rsidRPr="00916630" w:rsidRDefault="00674F82" w:rsidP="00804C76">
      <w:pPr>
        <w:pStyle w:val="Bezatstarpm"/>
        <w:widowControl w:val="0"/>
        <w:jc w:val="both"/>
      </w:pPr>
    </w:p>
    <w:p w14:paraId="45209792" w14:textId="10D2FC8B" w:rsidR="00674F82" w:rsidRPr="0097303A" w:rsidRDefault="6FE4E9E4" w:rsidP="00CC5F5A">
      <w:pPr>
        <w:widowControl w:val="0"/>
        <w:spacing w:after="0" w:line="240" w:lineRule="auto"/>
        <w:jc w:val="both"/>
      </w:pPr>
      <w:r w:rsidRPr="0097303A">
        <w:rPr>
          <w:rFonts w:ascii="Calibri" w:eastAsia="Calibri" w:hAnsi="Calibri" w:cs="Calibri"/>
        </w:rPr>
        <w:t>Identificējot Rīgas ūdens ilgtspējas jomas, ieinteresētās puses par svarīgām atzina šādas jomas</w:t>
      </w:r>
      <w:r w:rsidR="4FDA2949" w:rsidRPr="0097303A">
        <w:rPr>
          <w:rFonts w:ascii="Calibri" w:eastAsia="Calibri" w:hAnsi="Calibri" w:cs="Calibri"/>
        </w:rPr>
        <w:t>:</w:t>
      </w:r>
    </w:p>
    <w:p w14:paraId="0723085C" w14:textId="4AF09495" w:rsidR="00674F82" w:rsidRPr="0097303A" w:rsidRDefault="1D9556E9" w:rsidP="00CC5F5A">
      <w:pPr>
        <w:pStyle w:val="Sarakstarindkopa"/>
        <w:widowControl w:val="0"/>
        <w:numPr>
          <w:ilvl w:val="0"/>
          <w:numId w:val="45"/>
        </w:numPr>
        <w:spacing w:line="240" w:lineRule="auto"/>
        <w:ind w:left="681" w:hanging="284"/>
        <w:jc w:val="both"/>
        <w:rPr>
          <w:rFonts w:ascii="Calibri" w:eastAsia="Calibri" w:hAnsi="Calibri" w:cs="Calibri"/>
        </w:rPr>
      </w:pPr>
      <w:r w:rsidRPr="0097303A">
        <w:rPr>
          <w:rFonts w:ascii="Calibri" w:eastAsia="Calibri" w:hAnsi="Calibri" w:cs="Calibri"/>
        </w:rPr>
        <w:t xml:space="preserve">klientu apmierinātība ar sniegtajiem pakalpojumiem; </w:t>
      </w:r>
    </w:p>
    <w:p w14:paraId="46785EE2" w14:textId="2D786244" w:rsidR="00674F82" w:rsidRPr="0097303A" w:rsidRDefault="1D9556E9" w:rsidP="00CC5F5A">
      <w:pPr>
        <w:pStyle w:val="Sarakstarindkopa"/>
        <w:widowControl w:val="0"/>
        <w:numPr>
          <w:ilvl w:val="0"/>
          <w:numId w:val="45"/>
        </w:numPr>
        <w:spacing w:line="240" w:lineRule="auto"/>
        <w:ind w:left="681" w:hanging="284"/>
        <w:jc w:val="both"/>
        <w:rPr>
          <w:rFonts w:ascii="Calibri" w:eastAsia="Calibri" w:hAnsi="Calibri" w:cs="Calibri"/>
        </w:rPr>
      </w:pPr>
      <w:r w:rsidRPr="0097303A">
        <w:rPr>
          <w:rFonts w:ascii="Calibri" w:eastAsia="Calibri" w:hAnsi="Calibri" w:cs="Calibri"/>
        </w:rPr>
        <w:t xml:space="preserve">avārijas situāciju risināšanas efektivitāte un pārvaldība;  </w:t>
      </w:r>
      <w:r w:rsidR="4FDA2949" w:rsidRPr="0097303A">
        <w:rPr>
          <w:rFonts w:ascii="Calibri" w:eastAsia="Calibri" w:hAnsi="Calibri" w:cs="Calibri"/>
        </w:rPr>
        <w:t xml:space="preserve"> </w:t>
      </w:r>
    </w:p>
    <w:p w14:paraId="257CC213" w14:textId="467AC87A" w:rsidR="00674F82" w:rsidRPr="0097303A" w:rsidRDefault="1D9556E9" w:rsidP="00CC5F5A">
      <w:pPr>
        <w:pStyle w:val="Sarakstarindkopa"/>
        <w:widowControl w:val="0"/>
        <w:numPr>
          <w:ilvl w:val="0"/>
          <w:numId w:val="45"/>
        </w:numPr>
        <w:spacing w:line="240" w:lineRule="auto"/>
        <w:ind w:left="681" w:hanging="284"/>
        <w:jc w:val="both"/>
        <w:rPr>
          <w:rFonts w:eastAsiaTheme="minorEastAsia"/>
          <w:color w:val="242424"/>
        </w:rPr>
      </w:pPr>
      <w:r w:rsidRPr="0097303A">
        <w:rPr>
          <w:rFonts w:ascii="Calibri" w:eastAsia="Calibri" w:hAnsi="Calibri" w:cs="Calibri"/>
        </w:rPr>
        <w:t>informācijas un datu aizsardzība</w:t>
      </w:r>
      <w:r w:rsidRPr="0097303A">
        <w:rPr>
          <w:rFonts w:eastAsiaTheme="minorEastAsia"/>
          <w:color w:val="242424"/>
        </w:rPr>
        <w:t xml:space="preserve">.  </w:t>
      </w:r>
    </w:p>
    <w:p w14:paraId="6B059ACF" w14:textId="6B1A763B" w:rsidR="00674F82" w:rsidRPr="00183C7F" w:rsidRDefault="26230F93" w:rsidP="00CC5F5A">
      <w:pPr>
        <w:pStyle w:val="Bezatstarpm"/>
        <w:widowControl w:val="0"/>
        <w:spacing w:after="160"/>
        <w:jc w:val="both"/>
        <w:rPr>
          <w:rFonts w:eastAsiaTheme="minorEastAsia"/>
        </w:rPr>
      </w:pPr>
      <w:r w:rsidRPr="0097303A">
        <w:rPr>
          <w:rFonts w:eastAsiaTheme="minorEastAsia"/>
        </w:rPr>
        <w:t xml:space="preserve">Minētās jomas </w:t>
      </w:r>
      <w:r w:rsidRPr="0097303A">
        <w:rPr>
          <w:rFonts w:eastAsiaTheme="minorEastAsia"/>
          <w:i/>
          <w:iCs/>
        </w:rPr>
        <w:t>Rīgas ūdens</w:t>
      </w:r>
      <w:r w:rsidRPr="0097303A">
        <w:rPr>
          <w:rFonts w:eastAsiaTheme="minorEastAsia"/>
        </w:rPr>
        <w:t xml:space="preserve"> arī ietver ilgtspējas pārskatā, jo tās ir nozīmīgas attiecībā uz vides aspektiem</w:t>
      </w:r>
      <w:r w:rsidR="2762C36C" w:rsidRPr="0097303A">
        <w:rPr>
          <w:rFonts w:eastAsiaTheme="minorEastAsia"/>
        </w:rPr>
        <w:t xml:space="preserve"> </w:t>
      </w:r>
      <w:r w:rsidR="2762C36C" w:rsidRPr="0097303A">
        <w:rPr>
          <w:rFonts w:ascii="Calibri" w:eastAsia="Calibri" w:hAnsi="Calibri" w:cs="Calibri"/>
        </w:rPr>
        <w:t>un atbildīgu uzņēmējdarbību</w:t>
      </w:r>
      <w:r w:rsidRPr="0097303A">
        <w:rPr>
          <w:rFonts w:eastAsiaTheme="minorEastAsia"/>
        </w:rPr>
        <w:t>, kā arī kopumā ietekmē klientu apmierinātību ar uzņēmuma sniegtajiem pakalpojumiem.</w:t>
      </w:r>
    </w:p>
    <w:p w14:paraId="1681B222" w14:textId="1DC5B3C3" w:rsidR="7D2790AB" w:rsidRPr="0097303A" w:rsidRDefault="7D2790AB" w:rsidP="00CC5F5A">
      <w:pPr>
        <w:pStyle w:val="Bezatstarpm"/>
        <w:widowControl w:val="0"/>
        <w:spacing w:after="160"/>
        <w:jc w:val="both"/>
        <w:rPr>
          <w:rFonts w:eastAsiaTheme="minorEastAsia"/>
        </w:rPr>
      </w:pPr>
      <w:r w:rsidRPr="0097303A">
        <w:rPr>
          <w:rFonts w:eastAsiaTheme="minorEastAsia"/>
        </w:rPr>
        <w:t xml:space="preserve">Uzņēmuma Korporatīvās sociālās atbildības un ilgtspējas politika nosaka, ka uzņēmums brīvprātīgi pilda sociālos un vides aizsardzības mērķus, ņemot vērā cilvēktiesības (ANO Vispārējo cilvēktiesību deklarāciju, Eiropas Cilvēktiesību konvenciju un Eiropas Savienības </w:t>
      </w:r>
      <w:proofErr w:type="spellStart"/>
      <w:r w:rsidRPr="0097303A">
        <w:rPr>
          <w:rFonts w:eastAsiaTheme="minorEastAsia"/>
        </w:rPr>
        <w:t>Pamattiesību</w:t>
      </w:r>
      <w:proofErr w:type="spellEnd"/>
      <w:r w:rsidRPr="0097303A">
        <w:rPr>
          <w:rFonts w:eastAsiaTheme="minorEastAsia"/>
        </w:rPr>
        <w:t xml:space="preserve"> hartu).</w:t>
      </w:r>
    </w:p>
    <w:p w14:paraId="5E1D18AD" w14:textId="527C4DEF" w:rsidR="7D2790AB" w:rsidRDefault="7D2790AB" w:rsidP="02524A6A">
      <w:pPr>
        <w:pStyle w:val="Bezatstarpm"/>
        <w:widowControl w:val="0"/>
        <w:jc w:val="both"/>
        <w:rPr>
          <w:rFonts w:eastAsiaTheme="minorEastAsia"/>
        </w:rPr>
      </w:pPr>
      <w:r w:rsidRPr="02524A6A">
        <w:rPr>
          <w:rFonts w:eastAsiaTheme="minorEastAsia"/>
        </w:rPr>
        <w:t xml:space="preserve">Saskaņā ar </w:t>
      </w:r>
      <w:r w:rsidRPr="02524A6A">
        <w:rPr>
          <w:rFonts w:eastAsiaTheme="minorEastAsia"/>
          <w:i/>
          <w:iCs/>
        </w:rPr>
        <w:t>Rīgas ūdens</w:t>
      </w:r>
      <w:r w:rsidRPr="02524A6A">
        <w:rPr>
          <w:rFonts w:eastAsiaTheme="minorEastAsia"/>
        </w:rPr>
        <w:t xml:space="preserve"> Ētikas kodeksu, attiecībās ar klientiem un sadarbības partneriem darbinieki ievēro Uzņēmuma Klientu apkalpošanas standarta prasības: izturas ar cieņu, profesionāli, vienlīdz laipni un iecietīgi pret visiem klientiem, respektējot ikviena likumiskās intereses [..].</w:t>
      </w:r>
    </w:p>
    <w:p w14:paraId="6AF3A189" w14:textId="3C7DB591" w:rsidR="00CC5F5A" w:rsidRPr="0097303A" w:rsidRDefault="00CC5F5A" w:rsidP="02524A6A">
      <w:pPr>
        <w:pStyle w:val="Bezatstarpm"/>
        <w:widowControl w:val="0"/>
        <w:jc w:val="both"/>
        <w:rPr>
          <w:rFonts w:eastAsiaTheme="minorEastAsia"/>
        </w:rPr>
      </w:pPr>
    </w:p>
    <w:p w14:paraId="21DE2453" w14:textId="1757B9C7" w:rsidR="00AD6954" w:rsidRDefault="048A0DD5" w:rsidP="00804C76">
      <w:pPr>
        <w:widowControl w:val="0"/>
        <w:spacing w:after="0" w:line="276" w:lineRule="auto"/>
        <w:jc w:val="both"/>
        <w:textAlignment w:val="baseline"/>
        <w:rPr>
          <w:color w:val="2F5496" w:themeColor="accent1" w:themeShade="BF"/>
          <w:sz w:val="20"/>
          <w:szCs w:val="20"/>
        </w:rPr>
      </w:pPr>
      <w:r w:rsidRPr="02524A6A">
        <w:rPr>
          <w:color w:val="2F5496" w:themeColor="accent1" w:themeShade="BF"/>
          <w:sz w:val="20"/>
          <w:szCs w:val="20"/>
        </w:rPr>
        <w:t>RŪ-2</w:t>
      </w:r>
    </w:p>
    <w:p w14:paraId="664310B2" w14:textId="38885A52" w:rsidR="00CC5F5A" w:rsidRDefault="00CC5F5A" w:rsidP="02524A6A">
      <w:pPr>
        <w:widowControl w:val="0"/>
        <w:spacing w:after="0" w:line="276" w:lineRule="auto"/>
        <w:jc w:val="both"/>
        <w:textAlignment w:val="baseline"/>
        <w:rPr>
          <w:color w:val="2F5496" w:themeColor="accent1" w:themeShade="BF"/>
          <w:sz w:val="20"/>
          <w:szCs w:val="20"/>
        </w:rPr>
      </w:pPr>
    </w:p>
    <w:p w14:paraId="1D31B153" w14:textId="488902DB" w:rsidR="00674F82" w:rsidRPr="00616172" w:rsidRDefault="007F580E" w:rsidP="00B27E3A">
      <w:pPr>
        <w:pStyle w:val="Virsraksts2"/>
        <w:keepNext w:val="0"/>
        <w:widowControl w:val="0"/>
        <w:spacing w:before="0"/>
        <w:rPr>
          <w:szCs w:val="24"/>
        </w:rPr>
      </w:pPr>
      <w:bookmarkStart w:id="236" w:name="_Toc101772176"/>
      <w:bookmarkStart w:id="237" w:name="_Toc164859122"/>
      <w:bookmarkStart w:id="238" w:name="_Toc164930602"/>
      <w:r w:rsidRPr="007F580E">
        <w:t>12.1.</w:t>
      </w:r>
      <w:r w:rsidR="0084709D">
        <w:t xml:space="preserve"> </w:t>
      </w:r>
      <w:r w:rsidRPr="00415E3F">
        <w:t>K</w:t>
      </w:r>
      <w:r w:rsidRPr="00616172">
        <w:rPr>
          <w:szCs w:val="24"/>
        </w:rPr>
        <w:t>lientu sadalījums</w:t>
      </w:r>
      <w:bookmarkEnd w:id="236"/>
      <w:bookmarkEnd w:id="237"/>
      <w:bookmarkEnd w:id="238"/>
    </w:p>
    <w:p w14:paraId="385F353B" w14:textId="63F89987" w:rsidR="00674F82" w:rsidRPr="0097303A" w:rsidRDefault="4DB3BB33" w:rsidP="003AEE72">
      <w:pPr>
        <w:pStyle w:val="Bezatstarpm"/>
        <w:widowControl w:val="0"/>
        <w:jc w:val="both"/>
        <w:rPr>
          <w:rFonts w:eastAsiaTheme="minorEastAsia"/>
        </w:rPr>
      </w:pPr>
      <w:r w:rsidRPr="0097303A">
        <w:rPr>
          <w:i/>
        </w:rPr>
        <w:t>Rīgas ūdens</w:t>
      </w:r>
      <w:r w:rsidRPr="0097303A">
        <w:t xml:space="preserve"> klienti ir ūdenssaimniecības pakalpojumu lietotāji, ar kuriem noslēgts pakalpojumu līgums.  2023. gadā bija noslēgti 25 056 līgumi. Uzņēmumā, lai sekmētu efektīvāku komunikāciju un sadarbību ar klientiem, tie ir segmentēti pēc šādām kopīgām pazīmēm</w:t>
      </w:r>
      <w:r w:rsidR="268F0D8B" w:rsidRPr="0097303A">
        <w:t xml:space="preserve"> (skat. 26.attēlu)</w:t>
      </w:r>
      <w:r w:rsidRPr="0097303A">
        <w:t>:</w:t>
      </w:r>
    </w:p>
    <w:p w14:paraId="221F2A42" w14:textId="3D824E88" w:rsidR="00674F82" w:rsidRPr="0097303A" w:rsidRDefault="04E60417" w:rsidP="00221C1C">
      <w:pPr>
        <w:pStyle w:val="Sarakstarindkopa"/>
        <w:widowControl w:val="0"/>
        <w:numPr>
          <w:ilvl w:val="0"/>
          <w:numId w:val="4"/>
        </w:numPr>
        <w:spacing w:after="0"/>
        <w:ind w:left="1440"/>
        <w:jc w:val="both"/>
        <w:rPr>
          <w:rFonts w:eastAsiaTheme="minorEastAsia"/>
          <w:sz w:val="20"/>
          <w:szCs w:val="20"/>
        </w:rPr>
      </w:pPr>
      <w:r w:rsidRPr="0097303A">
        <w:rPr>
          <w:rFonts w:eastAsiaTheme="minorEastAsia"/>
          <w:sz w:val="20"/>
          <w:szCs w:val="20"/>
        </w:rPr>
        <w:t>ģimenes privātmājas;</w:t>
      </w:r>
    </w:p>
    <w:p w14:paraId="22F68570" w14:textId="5850B690" w:rsidR="00674F82" w:rsidRPr="0097303A" w:rsidRDefault="04E60417" w:rsidP="00221C1C">
      <w:pPr>
        <w:pStyle w:val="Sarakstarindkopa"/>
        <w:widowControl w:val="0"/>
        <w:numPr>
          <w:ilvl w:val="0"/>
          <w:numId w:val="4"/>
        </w:numPr>
        <w:spacing w:after="0"/>
        <w:ind w:left="1440"/>
        <w:jc w:val="both"/>
        <w:rPr>
          <w:rFonts w:eastAsiaTheme="minorEastAsia"/>
          <w:sz w:val="20"/>
          <w:szCs w:val="20"/>
        </w:rPr>
      </w:pPr>
      <w:r w:rsidRPr="0097303A">
        <w:rPr>
          <w:rFonts w:eastAsiaTheme="minorEastAsia"/>
          <w:sz w:val="20"/>
          <w:szCs w:val="20"/>
        </w:rPr>
        <w:t>daudzdzīvokļu māju īpašnieki un pārvaldnieki;</w:t>
      </w:r>
    </w:p>
    <w:p w14:paraId="77C9CB2A" w14:textId="3A5815C7" w:rsidR="00674F82" w:rsidRPr="0097303A" w:rsidRDefault="04E60417" w:rsidP="00221C1C">
      <w:pPr>
        <w:pStyle w:val="Sarakstarindkopa"/>
        <w:widowControl w:val="0"/>
        <w:numPr>
          <w:ilvl w:val="0"/>
          <w:numId w:val="4"/>
        </w:numPr>
        <w:spacing w:after="0"/>
        <w:ind w:left="1440"/>
        <w:jc w:val="both"/>
        <w:rPr>
          <w:rFonts w:eastAsiaTheme="minorEastAsia"/>
        </w:rPr>
      </w:pPr>
      <w:r w:rsidRPr="0097303A">
        <w:rPr>
          <w:rFonts w:eastAsiaTheme="minorEastAsia"/>
          <w:sz w:val="20"/>
          <w:szCs w:val="20"/>
        </w:rPr>
        <w:t>nedzīvojamās telpas uzņēmumi, iestādes u.c.).</w:t>
      </w:r>
    </w:p>
    <w:p w14:paraId="166C8A1B" w14:textId="68D1C85C" w:rsidR="00674F82" w:rsidRPr="00416C51" w:rsidRDefault="00674F82" w:rsidP="003AEE72">
      <w:pPr>
        <w:pStyle w:val="Bezatstarpm"/>
        <w:widowControl w:val="0"/>
        <w:jc w:val="both"/>
        <w:rPr>
          <w:color w:val="00B050"/>
        </w:rPr>
      </w:pPr>
    </w:p>
    <w:p w14:paraId="0C0A5C9E" w14:textId="65C4531C" w:rsidR="00674F82" w:rsidRPr="00F52F6C" w:rsidRDefault="37E9DDD0" w:rsidP="003AEE72">
      <w:pPr>
        <w:pStyle w:val="Bezatstarpm"/>
        <w:widowControl w:val="0"/>
        <w:jc w:val="center"/>
      </w:pPr>
      <w:r>
        <w:rPr>
          <w:noProof/>
        </w:rPr>
        <w:drawing>
          <wp:inline distT="0" distB="0" distL="0" distR="0" wp14:anchorId="6EA2F69C" wp14:editId="397AA951">
            <wp:extent cx="3487851" cy="2094870"/>
            <wp:effectExtent l="0" t="0" r="0" b="635"/>
            <wp:docPr id="2112739204" name="Attēls 2112739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112739204"/>
                    <pic:cNvPicPr/>
                  </pic:nvPicPr>
                  <pic:blipFill>
                    <a:blip r:embed="rId51">
                      <a:extLst>
                        <a:ext uri="{28A0092B-C50C-407E-A947-70E740481C1C}">
                          <a14:useLocalDpi xmlns:a14="http://schemas.microsoft.com/office/drawing/2010/main" val="0"/>
                        </a:ext>
                      </a:extLst>
                    </a:blip>
                    <a:stretch>
                      <a:fillRect/>
                    </a:stretch>
                  </pic:blipFill>
                  <pic:spPr>
                    <a:xfrm>
                      <a:off x="0" y="0"/>
                      <a:ext cx="3487851" cy="2094870"/>
                    </a:xfrm>
                    <a:prstGeom prst="rect">
                      <a:avLst/>
                    </a:prstGeom>
                  </pic:spPr>
                </pic:pic>
              </a:graphicData>
            </a:graphic>
          </wp:inline>
        </w:drawing>
      </w:r>
    </w:p>
    <w:p w14:paraId="5F50C75F" w14:textId="21C6552A" w:rsidR="00674F82" w:rsidRPr="00820B7C" w:rsidRDefault="00C93AD4" w:rsidP="00CC5F5A">
      <w:pPr>
        <w:pStyle w:val="04xlpa"/>
        <w:widowControl w:val="0"/>
        <w:spacing w:before="120" w:beforeAutospacing="0" w:after="0" w:afterAutospacing="0"/>
        <w:ind w:firstLine="284"/>
        <w:jc w:val="center"/>
        <w:rPr>
          <w:rFonts w:asciiTheme="minorHAnsi" w:hAnsiTheme="minorHAnsi" w:cstheme="minorHAnsi"/>
          <w:color w:val="252525"/>
          <w:sz w:val="20"/>
          <w:szCs w:val="20"/>
        </w:rPr>
      </w:pPr>
      <w:r>
        <w:rPr>
          <w:rFonts w:asciiTheme="minorHAnsi" w:hAnsiTheme="minorHAnsi" w:cstheme="minorHAnsi"/>
          <w:color w:val="252525"/>
          <w:sz w:val="20"/>
          <w:szCs w:val="20"/>
        </w:rPr>
        <w:t>2</w:t>
      </w:r>
      <w:r w:rsidR="0064719A">
        <w:rPr>
          <w:rFonts w:asciiTheme="minorHAnsi" w:hAnsiTheme="minorHAnsi" w:cstheme="minorHAnsi"/>
          <w:color w:val="252525"/>
          <w:sz w:val="20"/>
          <w:szCs w:val="20"/>
        </w:rPr>
        <w:t>9</w:t>
      </w:r>
      <w:r w:rsidR="00674F82" w:rsidRPr="00245BC5">
        <w:rPr>
          <w:rFonts w:asciiTheme="minorHAnsi" w:hAnsiTheme="minorHAnsi" w:cstheme="minorHAnsi"/>
          <w:color w:val="252525"/>
          <w:sz w:val="20"/>
          <w:szCs w:val="20"/>
        </w:rPr>
        <w:t>.attēls</w:t>
      </w:r>
      <w:r w:rsidR="00CC5F5A">
        <w:rPr>
          <w:rFonts w:asciiTheme="minorHAnsi" w:hAnsiTheme="minorHAnsi" w:cstheme="minorHAnsi"/>
          <w:color w:val="252525"/>
          <w:sz w:val="20"/>
          <w:szCs w:val="20"/>
        </w:rPr>
        <w:t>.</w:t>
      </w:r>
      <w:r w:rsidR="00674F82" w:rsidRPr="00245BC5">
        <w:rPr>
          <w:rFonts w:asciiTheme="minorHAnsi" w:hAnsiTheme="minorHAnsi" w:cstheme="minorHAnsi"/>
          <w:color w:val="252525"/>
          <w:sz w:val="20"/>
          <w:szCs w:val="20"/>
        </w:rPr>
        <w:t xml:space="preserve"> Ūdenssaimniecības pakalpojumu lietotāju sadalījums pa segmentiem</w:t>
      </w:r>
      <w:r w:rsidR="00695540">
        <w:rPr>
          <w:rFonts w:asciiTheme="minorHAnsi" w:hAnsiTheme="minorHAnsi" w:cstheme="minorHAnsi"/>
          <w:color w:val="252525"/>
          <w:sz w:val="20"/>
          <w:szCs w:val="20"/>
        </w:rPr>
        <w:t xml:space="preserve"> 202</w:t>
      </w:r>
      <w:r w:rsidR="00CC5F5A">
        <w:rPr>
          <w:rFonts w:asciiTheme="minorHAnsi" w:hAnsiTheme="minorHAnsi" w:cstheme="minorHAnsi"/>
          <w:color w:val="252525"/>
          <w:sz w:val="20"/>
          <w:szCs w:val="20"/>
        </w:rPr>
        <w:t>3.</w:t>
      </w:r>
    </w:p>
    <w:p w14:paraId="38FD7522" w14:textId="77777777" w:rsidR="00674F82" w:rsidRPr="0097303A" w:rsidRDefault="00674F82" w:rsidP="00804C76">
      <w:pPr>
        <w:pStyle w:val="04xlpa"/>
        <w:widowControl w:val="0"/>
        <w:spacing w:before="0" w:beforeAutospacing="0" w:after="0" w:afterAutospacing="0"/>
        <w:ind w:firstLine="284"/>
        <w:jc w:val="both"/>
        <w:rPr>
          <w:rFonts w:ascii="Tahoma" w:hAnsi="Tahoma" w:cs="Tahoma"/>
          <w:sz w:val="20"/>
          <w:szCs w:val="20"/>
        </w:rPr>
      </w:pPr>
    </w:p>
    <w:p w14:paraId="4268A1AC" w14:textId="7AADF9EA" w:rsidR="00674F82" w:rsidRPr="0097303A" w:rsidRDefault="24F58B8C" w:rsidP="003AEE72">
      <w:pPr>
        <w:pStyle w:val="Bezatstarpm"/>
        <w:widowControl w:val="0"/>
        <w:spacing w:after="160"/>
        <w:jc w:val="both"/>
      </w:pPr>
      <w:r w:rsidRPr="0097303A">
        <w:t>Atsevišķi tiek izdalīti arī uzņēmumi, kas nodrošina decentralizēti savākto notekūdeņu pakalpojumu, un uzņēmumi, kas rada virsnormas piesārņojumu.</w:t>
      </w:r>
      <w:r w:rsidR="2731FFD6" w:rsidRPr="0097303A">
        <w:t xml:space="preserve"> Kopumā pakalpojumu lietotāju skaits, kas </w:t>
      </w:r>
      <w:r w:rsidR="2731FFD6" w:rsidRPr="008F1947">
        <w:rPr>
          <w:i/>
          <w:iCs/>
        </w:rPr>
        <w:t>saņem Rīgas ūdens</w:t>
      </w:r>
      <w:r w:rsidR="2731FFD6" w:rsidRPr="0097303A">
        <w:t xml:space="preserve"> sniegtos ūdenssaimniecības pakalpojumus, ir vairāk kā 620 000 Rīgas un Pierīgas iedzīvotāju.</w:t>
      </w:r>
    </w:p>
    <w:p w14:paraId="4A3ACECF" w14:textId="49255A9A" w:rsidR="49678983" w:rsidRDefault="49678983" w:rsidP="00CC5F5A">
      <w:pPr>
        <w:pStyle w:val="Bezatstarpm"/>
        <w:widowControl w:val="0"/>
        <w:spacing w:after="160"/>
        <w:jc w:val="both"/>
      </w:pPr>
      <w:r w:rsidRPr="0097303A">
        <w:t xml:space="preserve">Galvenais ieguvums klientu segmentēšanai ir efektivitātes uzlabošana, pielāgojot klientu apkalpošanas procesus atbilstoši klientu grupas vēlmēm un vajadzībām. Tas ietver arī atbilstošāko saziņas kanālu </w:t>
      </w:r>
      <w:r>
        <w:t xml:space="preserve">izmantošanu katram segmentam, uzlabojot klientu pieredzi. </w:t>
      </w:r>
    </w:p>
    <w:p w14:paraId="366DA42E" w14:textId="73C6B46E" w:rsidR="42A2AA0B" w:rsidRPr="0097303A" w:rsidRDefault="49678983" w:rsidP="00CC5F5A">
      <w:pPr>
        <w:pStyle w:val="Bezatstarpm"/>
        <w:widowControl w:val="0"/>
        <w:spacing w:after="160"/>
        <w:jc w:val="both"/>
        <w:rPr>
          <w:rFonts w:eastAsiaTheme="minorEastAsia"/>
        </w:rPr>
      </w:pPr>
      <w:r>
        <w:t xml:space="preserve">Lai nodrošinātu iedzīvotājus ar nepārtrauktiem un drošiem pakalpojumiem, Uzņēmumam svarīga arīdzan ir sekmīga partnerība ar būvniecību procesu saistītām personām. Tie ir nekustamo īpašumu attīstītāji, mērnieki, projektētāji, būvdarbu veicēji un citi izbūves procesā iesaistītie. Cieša sadarbība un </w:t>
      </w:r>
      <w:r>
        <w:lastRenderedPageBreak/>
        <w:t>efektīva komunikācija ar ieinteresētajām pusēm sekmē kvalitatīvu būvniecības projektu izstrādi, ūdenssaimniecības komunikāciju ierīkošanu un pārbūvi.</w:t>
      </w:r>
      <w:r w:rsidR="00367607">
        <w:t xml:space="preserve"> </w:t>
      </w:r>
      <w:r w:rsidR="42A2AA0B" w:rsidRPr="0097303A">
        <w:rPr>
          <w:rFonts w:eastAsiaTheme="minorEastAsia"/>
        </w:rPr>
        <w:t>2023. gadā Uzņēmums organizēja klātienē informatīvas un izglītojošas tikšanās ar dažādiem grupu segmentiem, apkaimju iedzīvotājiem un iesaistītajām pusēm:</w:t>
      </w:r>
    </w:p>
    <w:p w14:paraId="61E3FDBD" w14:textId="36C45812" w:rsidR="42A2AA0B" w:rsidRPr="0097303A" w:rsidRDefault="42A2AA0B" w:rsidP="00CC5F5A">
      <w:pPr>
        <w:pStyle w:val="Sarakstarindkopa"/>
        <w:numPr>
          <w:ilvl w:val="0"/>
          <w:numId w:val="3"/>
        </w:numPr>
        <w:spacing w:after="0" w:line="240" w:lineRule="auto"/>
        <w:ind w:left="681" w:hanging="284"/>
        <w:jc w:val="both"/>
        <w:rPr>
          <w:rFonts w:eastAsiaTheme="minorEastAsia"/>
        </w:rPr>
      </w:pPr>
      <w:r w:rsidRPr="0097303A">
        <w:rPr>
          <w:rFonts w:eastAsiaTheme="minorEastAsia"/>
        </w:rPr>
        <w:t xml:space="preserve">“Klientu dienas 2023” ar nedzīvojamā fonda </w:t>
      </w:r>
      <w:proofErr w:type="spellStart"/>
      <w:r w:rsidRPr="0097303A">
        <w:rPr>
          <w:rFonts w:eastAsiaTheme="minorEastAsia"/>
        </w:rPr>
        <w:t>apsaimniekotājiem</w:t>
      </w:r>
      <w:proofErr w:type="spellEnd"/>
      <w:r w:rsidRPr="0097303A">
        <w:rPr>
          <w:rFonts w:eastAsiaTheme="minorEastAsia"/>
        </w:rPr>
        <w:t xml:space="preserve"> un decentralizēto pakalpojumu sniedzējiem;</w:t>
      </w:r>
    </w:p>
    <w:p w14:paraId="381B930C" w14:textId="31FEBE8B" w:rsidR="42A2AA0B" w:rsidRPr="0097303A" w:rsidRDefault="42A2AA0B" w:rsidP="00CC5F5A">
      <w:pPr>
        <w:pStyle w:val="Sarakstarindkopa"/>
        <w:numPr>
          <w:ilvl w:val="0"/>
          <w:numId w:val="3"/>
        </w:numPr>
        <w:spacing w:after="0" w:line="240" w:lineRule="auto"/>
        <w:ind w:left="681" w:hanging="284"/>
        <w:jc w:val="both"/>
        <w:rPr>
          <w:rFonts w:eastAsiaTheme="minorEastAsia"/>
        </w:rPr>
      </w:pPr>
      <w:r w:rsidRPr="0097303A">
        <w:rPr>
          <w:rFonts w:eastAsiaTheme="minorEastAsia"/>
        </w:rPr>
        <w:t>“Attīstības konference 2023” ar būvniekiem, projektētājiem, ilgtspējas un finanšu ekspertiem u.c. ieinteresētajiem;</w:t>
      </w:r>
    </w:p>
    <w:p w14:paraId="01B97DBB" w14:textId="154160C5" w:rsidR="42A2AA0B" w:rsidRPr="0097303A" w:rsidRDefault="42A2AA0B" w:rsidP="02524A6A">
      <w:pPr>
        <w:pStyle w:val="Sarakstarindkopa"/>
        <w:numPr>
          <w:ilvl w:val="0"/>
          <w:numId w:val="3"/>
        </w:numPr>
        <w:spacing w:after="0" w:line="240" w:lineRule="auto"/>
        <w:ind w:left="681" w:hanging="284"/>
        <w:jc w:val="both"/>
        <w:rPr>
          <w:rFonts w:eastAsiaTheme="minorEastAsia"/>
        </w:rPr>
      </w:pPr>
      <w:r w:rsidRPr="02524A6A">
        <w:rPr>
          <w:rFonts w:eastAsiaTheme="minorEastAsia"/>
        </w:rPr>
        <w:t xml:space="preserve">Izglītojoši semināri ar lielākajiem daudzdzīvokļu namu </w:t>
      </w:r>
      <w:proofErr w:type="spellStart"/>
      <w:r w:rsidRPr="02524A6A">
        <w:rPr>
          <w:rFonts w:eastAsiaTheme="minorEastAsia"/>
        </w:rPr>
        <w:t>apsaimniekotājiem</w:t>
      </w:r>
      <w:proofErr w:type="spellEnd"/>
      <w:r w:rsidRPr="02524A6A">
        <w:rPr>
          <w:rFonts w:eastAsiaTheme="minorEastAsia"/>
        </w:rPr>
        <w:t xml:space="preserve"> un viņu speciālistiem;</w:t>
      </w:r>
    </w:p>
    <w:p w14:paraId="00A4AFBD" w14:textId="4AD94B4B" w:rsidR="003AEE72" w:rsidRPr="00CC5F5A" w:rsidRDefault="42A2AA0B" w:rsidP="00CC5F5A">
      <w:pPr>
        <w:pStyle w:val="Sarakstarindkopa"/>
        <w:numPr>
          <w:ilvl w:val="0"/>
          <w:numId w:val="3"/>
        </w:numPr>
        <w:spacing w:line="240" w:lineRule="auto"/>
        <w:ind w:left="681" w:hanging="284"/>
        <w:jc w:val="both"/>
        <w:rPr>
          <w:rFonts w:eastAsiaTheme="minorEastAsia"/>
        </w:rPr>
      </w:pPr>
      <w:r w:rsidRPr="0097303A">
        <w:rPr>
          <w:rFonts w:eastAsiaTheme="minorEastAsia"/>
        </w:rPr>
        <w:t>Individuālās tikšanās ar apkaimju iedzīvotājiem Beberbeķos, Berģos, Imantā, Teikā, Mārupē, Bolderājā un Katlakalnā.</w:t>
      </w:r>
    </w:p>
    <w:p w14:paraId="05C171B9" w14:textId="7C1CA228" w:rsidR="42A2AA0B" w:rsidRDefault="42A2AA0B" w:rsidP="02524A6A">
      <w:pPr>
        <w:widowControl w:val="0"/>
        <w:spacing w:after="0" w:line="240" w:lineRule="auto"/>
        <w:jc w:val="both"/>
        <w:rPr>
          <w:rFonts w:eastAsiaTheme="minorEastAsia"/>
        </w:rPr>
      </w:pPr>
      <w:r w:rsidRPr="02524A6A">
        <w:rPr>
          <w:rFonts w:eastAsiaTheme="minorEastAsia"/>
        </w:rPr>
        <w:t>Klātienes tikšanās ar klientiem un ieinteresētajam pusēm ir vērtīgas abām pusēm. Tās sniedz iespēju uzklausīt klientus ciešākā saskarsmē, diskutēt par aktualitātēm un lielākajiem izaicinājumiem,  ieviešot atbilstošus uzlabojumus. Tā rezultātā savstarpējā sadarbība kļūst efektīvāka. Turklāt šādi pasākumi veicina izpratni par iesaistīto pušu vajadzībām un sniedz ieskatu Uzņēmuma darbībā, ļaujot mums dalīties ar zināšanām par ilgtspējīgu ūdens resursu apsaimniekošanu.</w:t>
      </w:r>
    </w:p>
    <w:p w14:paraId="2D29B0AC" w14:textId="441DAE63" w:rsidR="00CC5F5A" w:rsidRPr="0097303A" w:rsidRDefault="00CC5F5A" w:rsidP="02524A6A">
      <w:pPr>
        <w:widowControl w:val="0"/>
        <w:spacing w:after="0" w:line="240" w:lineRule="auto"/>
        <w:jc w:val="both"/>
        <w:rPr>
          <w:rFonts w:eastAsiaTheme="minorEastAsia"/>
        </w:rPr>
      </w:pPr>
    </w:p>
    <w:p w14:paraId="0C458A29" w14:textId="75621D58" w:rsidR="00AD6954" w:rsidRDefault="00AD6954" w:rsidP="0064105C">
      <w:pPr>
        <w:widowControl w:val="0"/>
        <w:spacing w:after="0" w:line="276" w:lineRule="auto"/>
        <w:jc w:val="both"/>
        <w:rPr>
          <w:rFonts w:cstheme="minorHAnsi"/>
          <w:color w:val="2F5496" w:themeColor="accent1" w:themeShade="BF"/>
          <w:sz w:val="20"/>
          <w:szCs w:val="20"/>
        </w:rPr>
      </w:pPr>
      <w:r w:rsidRPr="0064105C">
        <w:rPr>
          <w:rFonts w:cstheme="minorHAnsi"/>
          <w:color w:val="2F5496" w:themeColor="accent1" w:themeShade="BF"/>
          <w:sz w:val="20"/>
          <w:szCs w:val="20"/>
        </w:rPr>
        <w:t>RŪ-2</w:t>
      </w:r>
    </w:p>
    <w:p w14:paraId="500CA517" w14:textId="77777777" w:rsidR="0064105C" w:rsidRPr="0064105C" w:rsidRDefault="0064105C" w:rsidP="0064105C">
      <w:pPr>
        <w:widowControl w:val="0"/>
        <w:spacing w:after="0" w:line="276" w:lineRule="auto"/>
        <w:jc w:val="both"/>
        <w:rPr>
          <w:rFonts w:cstheme="minorHAnsi"/>
          <w:color w:val="2F5496" w:themeColor="accent1" w:themeShade="BF"/>
        </w:rPr>
      </w:pPr>
    </w:p>
    <w:p w14:paraId="36062B8F" w14:textId="2B47F859" w:rsidR="00674F82" w:rsidRPr="009C7CCF" w:rsidRDefault="007F580E" w:rsidP="00B27E3A">
      <w:pPr>
        <w:pStyle w:val="Virsraksts2"/>
        <w:keepNext w:val="0"/>
        <w:widowControl w:val="0"/>
        <w:spacing w:before="0"/>
        <w:rPr>
          <w:rFonts w:eastAsia="Times New Roman"/>
          <w:szCs w:val="24"/>
          <w:lang w:eastAsia="lv-LV"/>
        </w:rPr>
      </w:pPr>
      <w:bookmarkStart w:id="239" w:name="_Toc101772177"/>
      <w:bookmarkStart w:id="240" w:name="_Toc164859123"/>
      <w:bookmarkStart w:id="241" w:name="_Toc164930603"/>
      <w:r w:rsidRPr="007F580E">
        <w:t>12.2.</w:t>
      </w:r>
      <w:r w:rsidR="0084709D">
        <w:t xml:space="preserve"> </w:t>
      </w:r>
      <w:r w:rsidRPr="00415E3F">
        <w:t>K</w:t>
      </w:r>
      <w:r w:rsidRPr="009C7CCF">
        <w:rPr>
          <w:szCs w:val="24"/>
        </w:rPr>
        <w:t>omunikācija ar klientiem</w:t>
      </w:r>
      <w:bookmarkEnd w:id="239"/>
      <w:bookmarkEnd w:id="240"/>
      <w:bookmarkEnd w:id="241"/>
    </w:p>
    <w:p w14:paraId="2AD73D39" w14:textId="40148A96" w:rsidR="007A1222" w:rsidRPr="0097303A" w:rsidRDefault="650DA769" w:rsidP="00CC5F5A">
      <w:pPr>
        <w:spacing w:line="240" w:lineRule="auto"/>
        <w:jc w:val="both"/>
        <w:rPr>
          <w:rFonts w:eastAsiaTheme="minorEastAsia" w:cstheme="minorHAnsi"/>
        </w:rPr>
      </w:pPr>
      <w:r w:rsidRPr="0097303A">
        <w:rPr>
          <w:rFonts w:eastAsia="Poppins" w:cstheme="minorHAnsi"/>
        </w:rPr>
        <w:t>L</w:t>
      </w:r>
      <w:r w:rsidRPr="0097303A">
        <w:rPr>
          <w:rFonts w:eastAsiaTheme="minorEastAsia" w:cstheme="minorHAnsi"/>
        </w:rPr>
        <w:t xml:space="preserve">ai veicinātu savstarpējo uzticību un sadarbību, </w:t>
      </w:r>
      <w:r w:rsidRPr="008F1947">
        <w:rPr>
          <w:rFonts w:eastAsiaTheme="minorEastAsia" w:cstheme="minorHAnsi"/>
          <w:i/>
          <w:iCs/>
        </w:rPr>
        <w:t>Rīgas ūdens</w:t>
      </w:r>
      <w:r w:rsidRPr="0097303A">
        <w:rPr>
          <w:rFonts w:eastAsiaTheme="minorEastAsia" w:cstheme="minorHAnsi"/>
        </w:rPr>
        <w:t xml:space="preserve">, ievērojot korporatīvās pārvaldības principus, rūpējas par efektīvas komunikācijas nodrošināšanu klientiem, pakalpojuma lietotājiem, ieinteresētajām pusēm un sabiedrībai kopumā. </w:t>
      </w:r>
    </w:p>
    <w:p w14:paraId="11BB9215" w14:textId="77777777" w:rsidR="00C96570" w:rsidRPr="00C96570" w:rsidRDefault="00C96570" w:rsidP="00CC5F5A">
      <w:pPr>
        <w:pStyle w:val="Paraststmeklis"/>
        <w:spacing w:before="0" w:beforeAutospacing="0" w:after="120" w:afterAutospacing="0"/>
        <w:jc w:val="both"/>
        <w:rPr>
          <w:rFonts w:asciiTheme="minorHAnsi" w:hAnsiTheme="minorHAnsi" w:cstheme="minorHAnsi"/>
          <w:sz w:val="22"/>
          <w:szCs w:val="22"/>
        </w:rPr>
      </w:pPr>
      <w:r w:rsidRPr="00C96570">
        <w:rPr>
          <w:rFonts w:asciiTheme="minorHAnsi" w:hAnsiTheme="minorHAnsi" w:cstheme="minorHAnsi"/>
          <w:sz w:val="22"/>
          <w:szCs w:val="22"/>
        </w:rPr>
        <w:t>Ārējās komunikācijas mērķis ir nodrošināt informāciju par Uzņēmuma darbību, izglītot sabiedrību par vides un ūdens resursu aizsardzības jautājumiem, veicināt uzņēmuma atpazīstamību un saņemt atgriezenisko saiti. Komunikācija noris dažādos informācijas kanālos, izvērtējot konkrētajam vēstījumam atbilstošāko, lai precīzi uzrunātu mērķa auditoriju. Uzņēmuma ārējai komunikācijai un klientu servisa nodrošināšanai tiek izmantoti šādi komunikācijas kanāli un pasākumi:</w:t>
      </w:r>
    </w:p>
    <w:p w14:paraId="63DFE4E7" w14:textId="11045F34" w:rsidR="00C96570" w:rsidRPr="00C96570" w:rsidRDefault="00C96570" w:rsidP="00CC5F5A">
      <w:pPr>
        <w:numPr>
          <w:ilvl w:val="0"/>
          <w:numId w:val="64"/>
        </w:numPr>
        <w:spacing w:after="0" w:line="240" w:lineRule="auto"/>
        <w:ind w:left="681" w:hanging="284"/>
        <w:rPr>
          <w:rFonts w:cstheme="minorHAnsi"/>
        </w:rPr>
      </w:pPr>
      <w:r w:rsidRPr="00C96570">
        <w:rPr>
          <w:rFonts w:cstheme="minorHAnsi"/>
        </w:rPr>
        <w:t xml:space="preserve">tīmekļa vietne </w:t>
      </w:r>
      <w:hyperlink r:id="rId52" w:history="1">
        <w:r w:rsidR="00861008" w:rsidRPr="00465A07">
          <w:rPr>
            <w:rStyle w:val="Hipersaite"/>
            <w:rFonts w:cstheme="minorHAnsi"/>
          </w:rPr>
          <w:t>www.rigasudens.lv</w:t>
        </w:r>
      </w:hyperlink>
      <w:r w:rsidR="00861008">
        <w:rPr>
          <w:rFonts w:cstheme="minorHAnsi"/>
        </w:rPr>
        <w:t xml:space="preserve">; </w:t>
      </w:r>
    </w:p>
    <w:p w14:paraId="1F5D5161" w14:textId="77777777" w:rsidR="00C96570" w:rsidRPr="00C96570" w:rsidRDefault="00C96570" w:rsidP="00CC5F5A">
      <w:pPr>
        <w:numPr>
          <w:ilvl w:val="0"/>
          <w:numId w:val="64"/>
        </w:numPr>
        <w:spacing w:after="0" w:line="240" w:lineRule="auto"/>
        <w:ind w:left="681" w:hanging="284"/>
        <w:rPr>
          <w:rFonts w:cstheme="minorHAnsi"/>
        </w:rPr>
      </w:pPr>
      <w:r w:rsidRPr="00C96570">
        <w:rPr>
          <w:rFonts w:cstheme="minorHAnsi"/>
        </w:rPr>
        <w:t xml:space="preserve">klientu pašapkalpošanās portāls </w:t>
      </w:r>
      <w:hyperlink r:id="rId53" w:tgtFrame="_blank" w:tooltip="https://portals.rigasudens.lv/" w:history="1">
        <w:r w:rsidRPr="00C96570">
          <w:rPr>
            <w:rStyle w:val="Hipersaite"/>
            <w:rFonts w:cstheme="minorHAnsi"/>
          </w:rPr>
          <w:t>https://portals.rigasudens.lv</w:t>
        </w:r>
      </w:hyperlink>
      <w:r w:rsidRPr="00C96570">
        <w:rPr>
          <w:rFonts w:cstheme="minorHAnsi"/>
        </w:rPr>
        <w:t>/;</w:t>
      </w:r>
    </w:p>
    <w:p w14:paraId="5A07B973" w14:textId="77777777" w:rsidR="00C96570" w:rsidRPr="00C96570" w:rsidRDefault="00C96570" w:rsidP="00CC5F5A">
      <w:pPr>
        <w:numPr>
          <w:ilvl w:val="0"/>
          <w:numId w:val="64"/>
        </w:numPr>
        <w:spacing w:after="0" w:line="240" w:lineRule="auto"/>
        <w:ind w:left="681" w:hanging="284"/>
        <w:rPr>
          <w:rFonts w:cstheme="minorHAnsi"/>
        </w:rPr>
      </w:pPr>
      <w:r w:rsidRPr="00C96570">
        <w:rPr>
          <w:rFonts w:cstheme="minorHAnsi"/>
        </w:rPr>
        <w:t>bezmaksas diennakts tālrunis 80002122;</w:t>
      </w:r>
    </w:p>
    <w:p w14:paraId="756247FE" w14:textId="6FE77877" w:rsidR="00C96570" w:rsidRPr="00C96570" w:rsidRDefault="00C96570" w:rsidP="00CC5F5A">
      <w:pPr>
        <w:numPr>
          <w:ilvl w:val="0"/>
          <w:numId w:val="64"/>
        </w:numPr>
        <w:spacing w:after="0" w:line="240" w:lineRule="auto"/>
        <w:ind w:left="681" w:hanging="284"/>
        <w:rPr>
          <w:rFonts w:cstheme="minorHAnsi"/>
        </w:rPr>
      </w:pPr>
      <w:r w:rsidRPr="00C96570">
        <w:rPr>
          <w:rFonts w:cstheme="minorHAnsi"/>
        </w:rPr>
        <w:t xml:space="preserve">e-pasti </w:t>
      </w:r>
      <w:hyperlink r:id="rId54" w:history="1">
        <w:r w:rsidR="00861008" w:rsidRPr="00465A07">
          <w:rPr>
            <w:rStyle w:val="Hipersaite"/>
            <w:rFonts w:cstheme="minorHAnsi"/>
          </w:rPr>
          <w:t>klienti@rigasudens.lv</w:t>
        </w:r>
      </w:hyperlink>
      <w:r w:rsidR="00861008">
        <w:rPr>
          <w:rFonts w:cstheme="minorHAnsi"/>
        </w:rPr>
        <w:t xml:space="preserve"> </w:t>
      </w:r>
      <w:r w:rsidRPr="00C96570">
        <w:rPr>
          <w:rFonts w:cstheme="minorHAnsi"/>
        </w:rPr>
        <w:t xml:space="preserve">un </w:t>
      </w:r>
      <w:hyperlink r:id="rId55" w:history="1">
        <w:r w:rsidR="00861008" w:rsidRPr="00465A07">
          <w:rPr>
            <w:rStyle w:val="Hipersaite"/>
            <w:rFonts w:cstheme="minorHAnsi"/>
          </w:rPr>
          <w:t>pr@rigasudens.lv</w:t>
        </w:r>
      </w:hyperlink>
      <w:r w:rsidR="00861008">
        <w:rPr>
          <w:rFonts w:cstheme="minorHAnsi"/>
        </w:rPr>
        <w:t xml:space="preserve">; </w:t>
      </w:r>
    </w:p>
    <w:p w14:paraId="5670C598" w14:textId="77777777" w:rsidR="00C96570" w:rsidRPr="00C96570" w:rsidRDefault="00C96570" w:rsidP="00CC5F5A">
      <w:pPr>
        <w:numPr>
          <w:ilvl w:val="0"/>
          <w:numId w:val="64"/>
        </w:numPr>
        <w:spacing w:after="0" w:line="240" w:lineRule="auto"/>
        <w:ind w:left="681" w:hanging="284"/>
        <w:rPr>
          <w:rFonts w:cstheme="minorHAnsi"/>
        </w:rPr>
      </w:pPr>
      <w:r w:rsidRPr="00C96570">
        <w:rPr>
          <w:rFonts w:cstheme="minorHAnsi"/>
        </w:rPr>
        <w:t>klientu apkalpošanas centrs Brīvības ielā 49/53;</w:t>
      </w:r>
    </w:p>
    <w:p w14:paraId="3F594ED5" w14:textId="77777777" w:rsidR="00C96570" w:rsidRPr="00C96570" w:rsidRDefault="00C96570" w:rsidP="00CC5F5A">
      <w:pPr>
        <w:numPr>
          <w:ilvl w:val="0"/>
          <w:numId w:val="64"/>
        </w:numPr>
        <w:spacing w:after="0" w:line="240" w:lineRule="auto"/>
        <w:ind w:left="681" w:hanging="284"/>
        <w:rPr>
          <w:rFonts w:cstheme="minorHAnsi"/>
        </w:rPr>
      </w:pPr>
      <w:r w:rsidRPr="00C96570">
        <w:rPr>
          <w:rFonts w:cstheme="minorHAnsi"/>
        </w:rPr>
        <w:t xml:space="preserve">sociālo tīklu konti </w:t>
      </w:r>
      <w:proofErr w:type="spellStart"/>
      <w:r w:rsidRPr="00C96570">
        <w:rPr>
          <w:rFonts w:cstheme="minorHAnsi"/>
        </w:rPr>
        <w:t>Twitter</w:t>
      </w:r>
      <w:proofErr w:type="spellEnd"/>
      <w:r w:rsidRPr="00C96570">
        <w:rPr>
          <w:rFonts w:cstheme="minorHAnsi"/>
        </w:rPr>
        <w:t xml:space="preserve">, </w:t>
      </w:r>
      <w:proofErr w:type="spellStart"/>
      <w:r w:rsidRPr="00C96570">
        <w:rPr>
          <w:rFonts w:cstheme="minorHAnsi"/>
        </w:rPr>
        <w:t>Facebook</w:t>
      </w:r>
      <w:proofErr w:type="spellEnd"/>
      <w:r w:rsidRPr="00C96570">
        <w:rPr>
          <w:rFonts w:cstheme="minorHAnsi"/>
        </w:rPr>
        <w:t xml:space="preserve">, </w:t>
      </w:r>
      <w:proofErr w:type="spellStart"/>
      <w:r w:rsidRPr="00C96570">
        <w:rPr>
          <w:rFonts w:cstheme="minorHAnsi"/>
        </w:rPr>
        <w:t>Instagram</w:t>
      </w:r>
      <w:proofErr w:type="spellEnd"/>
      <w:r w:rsidRPr="00C96570">
        <w:rPr>
          <w:rFonts w:cstheme="minorHAnsi"/>
        </w:rPr>
        <w:t xml:space="preserve">, </w:t>
      </w:r>
      <w:proofErr w:type="spellStart"/>
      <w:r w:rsidRPr="00C96570">
        <w:rPr>
          <w:rFonts w:cstheme="minorHAnsi"/>
        </w:rPr>
        <w:t>Linkedin</w:t>
      </w:r>
      <w:proofErr w:type="spellEnd"/>
      <w:r w:rsidRPr="00C96570">
        <w:rPr>
          <w:rFonts w:cstheme="minorHAnsi"/>
        </w:rPr>
        <w:t xml:space="preserve">, </w:t>
      </w:r>
      <w:proofErr w:type="spellStart"/>
      <w:r w:rsidRPr="00C96570">
        <w:rPr>
          <w:rFonts w:cstheme="minorHAnsi"/>
        </w:rPr>
        <w:t>YouTube</w:t>
      </w:r>
      <w:proofErr w:type="spellEnd"/>
      <w:r w:rsidRPr="00C96570">
        <w:rPr>
          <w:rFonts w:cstheme="minorHAnsi"/>
        </w:rPr>
        <w:t>;</w:t>
      </w:r>
    </w:p>
    <w:p w14:paraId="60320975" w14:textId="77777777" w:rsidR="00C96570" w:rsidRPr="00C96570" w:rsidRDefault="00C96570" w:rsidP="00CC5F5A">
      <w:pPr>
        <w:numPr>
          <w:ilvl w:val="0"/>
          <w:numId w:val="64"/>
        </w:numPr>
        <w:spacing w:after="0" w:line="240" w:lineRule="auto"/>
        <w:ind w:left="681" w:hanging="284"/>
        <w:rPr>
          <w:rFonts w:cstheme="minorHAnsi"/>
        </w:rPr>
      </w:pPr>
      <w:r w:rsidRPr="00C96570">
        <w:rPr>
          <w:rFonts w:cstheme="minorHAnsi"/>
        </w:rPr>
        <w:t xml:space="preserve">mediju pasākumi un preses </w:t>
      </w:r>
      <w:proofErr w:type="spellStart"/>
      <w:r w:rsidRPr="00C96570">
        <w:rPr>
          <w:rFonts w:cstheme="minorHAnsi"/>
        </w:rPr>
        <w:t>relīzes</w:t>
      </w:r>
      <w:proofErr w:type="spellEnd"/>
      <w:r w:rsidRPr="00C96570">
        <w:rPr>
          <w:rFonts w:cstheme="minorHAnsi"/>
        </w:rPr>
        <w:t>, izglītojošu publikāciju izvietošana medijos un Uzņēmuma publicitātes pasākumi;</w:t>
      </w:r>
    </w:p>
    <w:p w14:paraId="7AA1C3AA" w14:textId="77777777" w:rsidR="00C96570" w:rsidRPr="00C96570" w:rsidRDefault="00C96570" w:rsidP="00CC5F5A">
      <w:pPr>
        <w:numPr>
          <w:ilvl w:val="0"/>
          <w:numId w:val="64"/>
        </w:numPr>
        <w:spacing w:after="0" w:line="240" w:lineRule="auto"/>
        <w:ind w:left="681" w:hanging="284"/>
        <w:rPr>
          <w:rFonts w:cstheme="minorHAnsi"/>
        </w:rPr>
      </w:pPr>
      <w:r w:rsidRPr="00C96570">
        <w:rPr>
          <w:rFonts w:cstheme="minorHAnsi"/>
        </w:rPr>
        <w:t>klientu dienu pasākumi;</w:t>
      </w:r>
    </w:p>
    <w:p w14:paraId="2ADC3BC2" w14:textId="77777777" w:rsidR="00C96570" w:rsidRPr="00C96570" w:rsidRDefault="00C96570" w:rsidP="00CC5F5A">
      <w:pPr>
        <w:numPr>
          <w:ilvl w:val="0"/>
          <w:numId w:val="64"/>
        </w:numPr>
        <w:spacing w:after="0" w:line="240" w:lineRule="auto"/>
        <w:ind w:left="681" w:hanging="284"/>
        <w:rPr>
          <w:rFonts w:cstheme="minorHAnsi"/>
        </w:rPr>
      </w:pPr>
      <w:r w:rsidRPr="00C96570">
        <w:rPr>
          <w:rFonts w:cstheme="minorHAnsi"/>
        </w:rPr>
        <w:t xml:space="preserve">ES Kohēzijas fonda projekta 4., 5. un 6. kārtas </w:t>
      </w:r>
      <w:proofErr w:type="spellStart"/>
      <w:r w:rsidRPr="00C96570">
        <w:rPr>
          <w:rFonts w:cstheme="minorHAnsi"/>
        </w:rPr>
        <w:t>pieslēgumu</w:t>
      </w:r>
      <w:proofErr w:type="spellEnd"/>
      <w:r w:rsidRPr="00C96570">
        <w:rPr>
          <w:rFonts w:cstheme="minorHAnsi"/>
        </w:rPr>
        <w:t xml:space="preserve"> veicināšanas pasākumi;</w:t>
      </w:r>
    </w:p>
    <w:p w14:paraId="5DED43A3" w14:textId="77777777" w:rsidR="00C96570" w:rsidRPr="00C96570" w:rsidRDefault="00C96570" w:rsidP="00CC5F5A">
      <w:pPr>
        <w:numPr>
          <w:ilvl w:val="0"/>
          <w:numId w:val="64"/>
        </w:numPr>
        <w:spacing w:after="0" w:line="240" w:lineRule="auto"/>
        <w:ind w:left="681" w:hanging="284"/>
        <w:rPr>
          <w:rFonts w:cstheme="minorHAnsi"/>
        </w:rPr>
      </w:pPr>
      <w:r w:rsidRPr="00C96570">
        <w:rPr>
          <w:rFonts w:cstheme="minorHAnsi"/>
        </w:rPr>
        <w:t>izglītojošas nodarbības skolēniem un izglītojošo plakātu izvietošana visās Rīgas skolās;</w:t>
      </w:r>
    </w:p>
    <w:p w14:paraId="7248ACF6" w14:textId="77777777" w:rsidR="00C96570" w:rsidRPr="00C96570" w:rsidRDefault="00C96570" w:rsidP="00CC5F5A">
      <w:pPr>
        <w:numPr>
          <w:ilvl w:val="0"/>
          <w:numId w:val="64"/>
        </w:numPr>
        <w:spacing w:line="240" w:lineRule="auto"/>
        <w:ind w:left="681" w:hanging="284"/>
        <w:rPr>
          <w:rFonts w:cstheme="minorHAnsi"/>
        </w:rPr>
      </w:pPr>
      <w:r w:rsidRPr="00C96570">
        <w:rPr>
          <w:rFonts w:cstheme="minorHAnsi"/>
        </w:rPr>
        <w:t>vides reklāma pilsētā.</w:t>
      </w:r>
    </w:p>
    <w:p w14:paraId="09240D4F" w14:textId="40FCFE3D" w:rsidR="2F32FC26" w:rsidRDefault="2F32FC26" w:rsidP="00CC5F5A">
      <w:pPr>
        <w:widowControl w:val="0"/>
        <w:spacing w:line="240" w:lineRule="auto"/>
        <w:jc w:val="both"/>
        <w:rPr>
          <w:rFonts w:ascii="Calibri" w:eastAsia="Calibri" w:hAnsi="Calibri" w:cs="Calibri"/>
        </w:rPr>
      </w:pPr>
      <w:r w:rsidRPr="0097303A">
        <w:rPr>
          <w:rFonts w:ascii="Calibri" w:eastAsia="Calibri" w:hAnsi="Calibri" w:cs="Calibri"/>
        </w:rPr>
        <w:t xml:space="preserve">Klientiem, ar kuriem noslēgts pakalpojumu līgums, paziņojumi par plānotajiem remontdarbiem tiek piegādāti e-pastā. 2023. gadā tika arī ieviesta SMS paziņojumu izsūtīšana, ļaujot  klientiem vēl operatīvāk saņemt informāciju par remontdarbiem. SMS paziņojuma papildu priekšrocība </w:t>
      </w:r>
      <w:r w:rsidR="00AD08C4">
        <w:rPr>
          <w:rFonts w:ascii="Calibri" w:eastAsia="Calibri" w:hAnsi="Calibri" w:cs="Calibri"/>
        </w:rPr>
        <w:t>–</w:t>
      </w:r>
      <w:r w:rsidRPr="0097303A">
        <w:rPr>
          <w:rFonts w:ascii="Calibri" w:eastAsia="Calibri" w:hAnsi="Calibri" w:cs="Calibri"/>
        </w:rPr>
        <w:t xml:space="preserve">  palīdz sasniegt ne tikai vispārējo lietotāju grupu, bet arī tos klientus, kuriem ir ierobežotas iespējas saņemt informāciju digitālā vidē. Uzņēmums dažādojot saziņas kanālus, pa kuriem tiek izsūtīti paziņojumi, nodrošina saņemtā paziņojuma efektivitāti.</w:t>
      </w:r>
    </w:p>
    <w:p w14:paraId="10F4762C" w14:textId="77777777" w:rsidR="00FD0CD3" w:rsidRPr="0097303A" w:rsidRDefault="00FD0CD3" w:rsidP="00CC5F5A">
      <w:pPr>
        <w:widowControl w:val="0"/>
        <w:spacing w:line="240" w:lineRule="auto"/>
        <w:jc w:val="both"/>
        <w:rPr>
          <w:rFonts w:ascii="Calibri" w:eastAsia="Calibri" w:hAnsi="Calibri" w:cs="Calibri"/>
        </w:rPr>
      </w:pPr>
      <w:r w:rsidRPr="0097303A">
        <w:rPr>
          <w:rFonts w:ascii="Calibri" w:eastAsia="Calibri" w:hAnsi="Calibri" w:cs="Calibri"/>
        </w:rPr>
        <w:t>2024. gadā Uzņēmums plāno automatizēt plānoto un avārijas remontdarbu apziņošanas procesu, lai nodrošinātu arvien operatīvāku apziņošanu, klientiem ērtākajā komunikācijas kanālā.</w:t>
      </w:r>
    </w:p>
    <w:p w14:paraId="7D35A8BE" w14:textId="7F61E77F" w:rsidR="2F32FC26" w:rsidRPr="0097303A" w:rsidRDefault="2F32FC26" w:rsidP="00CC5F5A">
      <w:pPr>
        <w:spacing w:after="120" w:line="240" w:lineRule="auto"/>
        <w:jc w:val="both"/>
        <w:rPr>
          <w:rFonts w:eastAsiaTheme="minorEastAsia"/>
        </w:rPr>
      </w:pPr>
      <w:r w:rsidRPr="0097303A">
        <w:rPr>
          <w:rFonts w:eastAsiaTheme="minorEastAsia"/>
        </w:rPr>
        <w:lastRenderedPageBreak/>
        <w:t>Klientu apkalpošanā 2023. gads bijis aktīvs visos komunikācijas kanālos. Lielo aktivitāti sekmējusi pastiprinātā interese par pakalpojumiem un procesiem, kur uzņēmums gada laikā mērķtiecīgi ieviesis izmaiņas un uzlabojumus:</w:t>
      </w:r>
    </w:p>
    <w:p w14:paraId="3770A374" w14:textId="4E576AC5" w:rsidR="2F32FC26" w:rsidRPr="0097303A" w:rsidRDefault="2F32FC26" w:rsidP="00CC5F5A">
      <w:pPr>
        <w:pStyle w:val="Sarakstarindkopa"/>
        <w:numPr>
          <w:ilvl w:val="0"/>
          <w:numId w:val="2"/>
        </w:numPr>
        <w:spacing w:after="0" w:line="240" w:lineRule="auto"/>
        <w:ind w:left="681" w:hanging="284"/>
        <w:jc w:val="both"/>
        <w:rPr>
          <w:rFonts w:eastAsiaTheme="minorEastAsia"/>
        </w:rPr>
      </w:pPr>
      <w:r w:rsidRPr="0097303A">
        <w:rPr>
          <w:rFonts w:eastAsiaTheme="minorEastAsia"/>
        </w:rPr>
        <w:t>par pieslēgšanos centralizētajai kanalizācijas sistēmai;</w:t>
      </w:r>
    </w:p>
    <w:p w14:paraId="389B52DE" w14:textId="6E7D8B1B" w:rsidR="2F32FC26" w:rsidRPr="0097303A" w:rsidRDefault="2F32FC26" w:rsidP="00CC5F5A">
      <w:pPr>
        <w:pStyle w:val="Sarakstarindkopa"/>
        <w:numPr>
          <w:ilvl w:val="0"/>
          <w:numId w:val="2"/>
        </w:numPr>
        <w:spacing w:after="0" w:line="240" w:lineRule="auto"/>
        <w:ind w:left="681" w:hanging="284"/>
        <w:jc w:val="both"/>
        <w:rPr>
          <w:rFonts w:eastAsiaTheme="minorEastAsia"/>
        </w:rPr>
      </w:pPr>
      <w:r w:rsidRPr="0097303A">
        <w:rPr>
          <w:rFonts w:eastAsiaTheme="minorEastAsia"/>
        </w:rPr>
        <w:t>par pašvaldības līdzfinansējuma iespējām;</w:t>
      </w:r>
    </w:p>
    <w:p w14:paraId="18C266C7" w14:textId="4020A74D" w:rsidR="2F32FC26" w:rsidRPr="0097303A" w:rsidRDefault="2F32FC26" w:rsidP="00CC5F5A">
      <w:pPr>
        <w:pStyle w:val="Sarakstarindkopa"/>
        <w:numPr>
          <w:ilvl w:val="0"/>
          <w:numId w:val="2"/>
        </w:numPr>
        <w:spacing w:after="0" w:line="240" w:lineRule="auto"/>
        <w:ind w:left="681" w:hanging="284"/>
        <w:jc w:val="both"/>
        <w:rPr>
          <w:rFonts w:eastAsiaTheme="minorEastAsia"/>
        </w:rPr>
      </w:pPr>
      <w:r w:rsidRPr="0097303A">
        <w:rPr>
          <w:rFonts w:eastAsiaTheme="minorEastAsia"/>
        </w:rPr>
        <w:t>par izmaiņām rēķinu izsūtīšanas procesā;</w:t>
      </w:r>
    </w:p>
    <w:p w14:paraId="2E54972D" w14:textId="6FC4FFB7" w:rsidR="003AEE72" w:rsidRDefault="2F32FC26" w:rsidP="00CC5F5A">
      <w:pPr>
        <w:pStyle w:val="Sarakstarindkopa"/>
        <w:numPr>
          <w:ilvl w:val="0"/>
          <w:numId w:val="2"/>
        </w:numPr>
        <w:spacing w:after="0" w:line="240" w:lineRule="auto"/>
        <w:ind w:left="681" w:hanging="284"/>
        <w:jc w:val="both"/>
        <w:rPr>
          <w:rFonts w:eastAsiaTheme="minorEastAsia"/>
        </w:rPr>
      </w:pPr>
      <w:r w:rsidRPr="0097303A">
        <w:rPr>
          <w:rFonts w:eastAsiaTheme="minorEastAsia"/>
        </w:rPr>
        <w:t>par izmaiņām radījumu nodošanas procesā.</w:t>
      </w:r>
    </w:p>
    <w:p w14:paraId="6A99EC15" w14:textId="575A13FA" w:rsidR="00861008" w:rsidRDefault="00861008" w:rsidP="02524A6A">
      <w:pPr>
        <w:spacing w:after="0" w:line="240" w:lineRule="auto"/>
        <w:jc w:val="both"/>
        <w:rPr>
          <w:rFonts w:eastAsiaTheme="minorEastAsia"/>
        </w:rPr>
      </w:pPr>
    </w:p>
    <w:tbl>
      <w:tblPr>
        <w:tblW w:w="0" w:type="auto"/>
        <w:tblInd w:w="135" w:type="dxa"/>
        <w:tblLayout w:type="fixed"/>
        <w:tblLook w:val="04A0" w:firstRow="1" w:lastRow="0" w:firstColumn="1" w:lastColumn="0" w:noHBand="0" w:noVBand="1"/>
      </w:tblPr>
      <w:tblGrid>
        <w:gridCol w:w="4237"/>
        <w:gridCol w:w="1335"/>
        <w:gridCol w:w="1335"/>
        <w:gridCol w:w="1335"/>
      </w:tblGrid>
      <w:tr w:rsidR="003AEE72" w:rsidRPr="00D54F71" w14:paraId="719024C9" w14:textId="77777777" w:rsidTr="003AEE72">
        <w:trPr>
          <w:trHeight w:val="285"/>
        </w:trPr>
        <w:tc>
          <w:tcPr>
            <w:tcW w:w="423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14:paraId="0D5306B7" w14:textId="0E05DB90" w:rsidR="003AEE72" w:rsidRPr="00D54F71" w:rsidRDefault="003AEE72" w:rsidP="003AEE72">
            <w:pPr>
              <w:spacing w:before="60" w:after="60" w:line="276" w:lineRule="auto"/>
              <w:rPr>
                <w:rFonts w:eastAsia="Poppins" w:cstheme="minorHAnsi"/>
                <w:sz w:val="20"/>
                <w:szCs w:val="20"/>
              </w:rPr>
            </w:pP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515438" w14:textId="2733B779" w:rsidR="003AEE72" w:rsidRPr="00D54F71" w:rsidRDefault="003AEE72" w:rsidP="003AEE72">
            <w:pPr>
              <w:spacing w:before="60" w:after="60" w:line="276" w:lineRule="auto"/>
              <w:jc w:val="center"/>
              <w:rPr>
                <w:rFonts w:cstheme="minorHAnsi"/>
              </w:rPr>
            </w:pPr>
            <w:r w:rsidRPr="00D54F71">
              <w:rPr>
                <w:rFonts w:eastAsia="Poppins" w:cstheme="minorHAnsi"/>
                <w:b/>
                <w:bCs/>
                <w:sz w:val="20"/>
                <w:szCs w:val="20"/>
              </w:rPr>
              <w:t>2021</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3B9F53" w14:textId="4DEDE5B8" w:rsidR="003AEE72" w:rsidRPr="00D54F71" w:rsidRDefault="003AEE72" w:rsidP="003AEE72">
            <w:pPr>
              <w:spacing w:before="60" w:after="60" w:line="276" w:lineRule="auto"/>
              <w:jc w:val="center"/>
              <w:rPr>
                <w:rFonts w:cstheme="minorHAnsi"/>
              </w:rPr>
            </w:pPr>
            <w:r w:rsidRPr="00D54F71">
              <w:rPr>
                <w:rFonts w:eastAsia="Poppins" w:cstheme="minorHAnsi"/>
                <w:b/>
                <w:bCs/>
                <w:sz w:val="20"/>
                <w:szCs w:val="20"/>
              </w:rPr>
              <w:t>2022</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tcPr>
          <w:p w14:paraId="4A07D3C7" w14:textId="0FE1D2BE" w:rsidR="003AEE72" w:rsidRPr="00D54F71" w:rsidRDefault="003AEE72" w:rsidP="003AEE72">
            <w:pPr>
              <w:spacing w:before="60" w:after="60" w:line="276" w:lineRule="auto"/>
              <w:jc w:val="center"/>
              <w:rPr>
                <w:rFonts w:cstheme="minorHAnsi"/>
              </w:rPr>
            </w:pPr>
            <w:r w:rsidRPr="00D54F71">
              <w:rPr>
                <w:rFonts w:eastAsia="Poppins" w:cstheme="minorHAnsi"/>
                <w:b/>
                <w:bCs/>
                <w:sz w:val="20"/>
                <w:szCs w:val="20"/>
              </w:rPr>
              <w:t>2023</w:t>
            </w:r>
          </w:p>
        </w:tc>
      </w:tr>
      <w:tr w:rsidR="003AEE72" w:rsidRPr="00D54F71" w14:paraId="4C5F2970" w14:textId="77777777" w:rsidTr="003AEE72">
        <w:trPr>
          <w:trHeight w:val="285"/>
        </w:trPr>
        <w:tc>
          <w:tcPr>
            <w:tcW w:w="423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9D5AD5" w14:textId="0A7A9980" w:rsidR="003AEE72" w:rsidRPr="00D54F71" w:rsidRDefault="003AEE72" w:rsidP="003AEE72">
            <w:pPr>
              <w:spacing w:before="60" w:after="60" w:line="276" w:lineRule="auto"/>
              <w:rPr>
                <w:rFonts w:cstheme="minorHAnsi"/>
              </w:rPr>
            </w:pPr>
            <w:r w:rsidRPr="00D54F71">
              <w:rPr>
                <w:rFonts w:eastAsia="Poppins" w:cstheme="minorHAnsi"/>
                <w:sz w:val="20"/>
                <w:szCs w:val="20"/>
              </w:rPr>
              <w:t xml:space="preserve">Saņemtie zvani </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DDA4D2" w14:textId="3CB79F5D" w:rsidR="003AEE72" w:rsidRPr="00D54F71" w:rsidRDefault="003AEE72" w:rsidP="003AEE72">
            <w:pPr>
              <w:spacing w:before="60" w:after="60" w:line="276" w:lineRule="auto"/>
              <w:jc w:val="center"/>
              <w:rPr>
                <w:rFonts w:cstheme="minorHAnsi"/>
              </w:rPr>
            </w:pPr>
            <w:r w:rsidRPr="00D54F71">
              <w:rPr>
                <w:rFonts w:eastAsia="Poppins" w:cstheme="minorHAnsi"/>
                <w:sz w:val="20"/>
                <w:szCs w:val="20"/>
              </w:rPr>
              <w:t>115 614</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B4A024" w14:textId="159ECDB2" w:rsidR="003AEE72" w:rsidRPr="00D54F71" w:rsidRDefault="003AEE72" w:rsidP="003AEE72">
            <w:pPr>
              <w:spacing w:before="60" w:after="60" w:line="276" w:lineRule="auto"/>
              <w:jc w:val="center"/>
              <w:rPr>
                <w:rFonts w:cstheme="minorHAnsi"/>
              </w:rPr>
            </w:pPr>
            <w:r w:rsidRPr="00D54F71">
              <w:rPr>
                <w:rFonts w:eastAsia="Poppins" w:cstheme="minorHAnsi"/>
                <w:sz w:val="20"/>
                <w:szCs w:val="20"/>
              </w:rPr>
              <w:t>70 205</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tcPr>
          <w:p w14:paraId="158A18C9" w14:textId="0165AA77" w:rsidR="003AEE72" w:rsidRPr="00D54F71" w:rsidRDefault="003AEE72" w:rsidP="003AEE72">
            <w:pPr>
              <w:spacing w:before="60" w:after="60" w:line="276" w:lineRule="auto"/>
              <w:jc w:val="center"/>
              <w:rPr>
                <w:rFonts w:cstheme="minorHAnsi"/>
              </w:rPr>
            </w:pPr>
            <w:r w:rsidRPr="00D54F71">
              <w:rPr>
                <w:rFonts w:eastAsia="Poppins" w:cstheme="minorHAnsi"/>
                <w:sz w:val="20"/>
                <w:szCs w:val="20"/>
              </w:rPr>
              <w:t>71 336</w:t>
            </w:r>
          </w:p>
        </w:tc>
      </w:tr>
      <w:tr w:rsidR="003AEE72" w:rsidRPr="00D54F71" w14:paraId="437B3FFD" w14:textId="77777777" w:rsidTr="003AEE72">
        <w:trPr>
          <w:trHeight w:val="285"/>
        </w:trPr>
        <w:tc>
          <w:tcPr>
            <w:tcW w:w="423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064384" w14:textId="770DCC0E" w:rsidR="003AEE72" w:rsidRPr="00D54F71" w:rsidRDefault="003AEE72" w:rsidP="003AEE72">
            <w:pPr>
              <w:spacing w:before="60" w:after="60" w:line="276" w:lineRule="auto"/>
              <w:rPr>
                <w:rFonts w:cstheme="minorHAnsi"/>
              </w:rPr>
            </w:pPr>
            <w:r w:rsidRPr="00D54F71">
              <w:rPr>
                <w:rFonts w:eastAsia="Poppins" w:cstheme="minorHAnsi"/>
                <w:sz w:val="20"/>
                <w:szCs w:val="20"/>
              </w:rPr>
              <w:t>Saņemtie e-pasti</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00876C" w14:textId="457FF4EE" w:rsidR="003AEE72" w:rsidRPr="00D54F71" w:rsidRDefault="003AEE72" w:rsidP="003AEE72">
            <w:pPr>
              <w:spacing w:before="60" w:after="60" w:line="276" w:lineRule="auto"/>
              <w:jc w:val="center"/>
              <w:rPr>
                <w:rFonts w:cstheme="minorHAnsi"/>
              </w:rPr>
            </w:pPr>
            <w:r w:rsidRPr="00D54F71">
              <w:rPr>
                <w:rFonts w:eastAsia="Poppins" w:cstheme="minorHAnsi"/>
                <w:sz w:val="20"/>
                <w:szCs w:val="20"/>
              </w:rPr>
              <w:t>30 224</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6C883D" w14:textId="11E59F20" w:rsidR="003AEE72" w:rsidRPr="00D54F71" w:rsidRDefault="003AEE72" w:rsidP="003AEE72">
            <w:pPr>
              <w:spacing w:before="60" w:after="60" w:line="276" w:lineRule="auto"/>
              <w:jc w:val="center"/>
              <w:rPr>
                <w:rFonts w:cstheme="minorHAnsi"/>
              </w:rPr>
            </w:pPr>
            <w:r w:rsidRPr="00D54F71">
              <w:rPr>
                <w:rFonts w:eastAsia="Poppins" w:cstheme="minorHAnsi"/>
                <w:sz w:val="20"/>
                <w:szCs w:val="20"/>
              </w:rPr>
              <w:t>28 899</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tcPr>
          <w:p w14:paraId="6404C3CC" w14:textId="7701F826" w:rsidR="003AEE72" w:rsidRPr="00D54F71" w:rsidRDefault="003AEE72" w:rsidP="003AEE72">
            <w:pPr>
              <w:spacing w:before="60" w:after="60" w:line="276" w:lineRule="auto"/>
              <w:jc w:val="center"/>
              <w:rPr>
                <w:rFonts w:cstheme="minorHAnsi"/>
              </w:rPr>
            </w:pPr>
            <w:r w:rsidRPr="00D54F71">
              <w:rPr>
                <w:rFonts w:eastAsia="Poppins" w:cstheme="minorHAnsi"/>
                <w:sz w:val="20"/>
                <w:szCs w:val="20"/>
              </w:rPr>
              <w:t>31441</w:t>
            </w:r>
          </w:p>
        </w:tc>
      </w:tr>
      <w:tr w:rsidR="003AEE72" w:rsidRPr="00D54F71" w14:paraId="7B2D3DE8" w14:textId="77777777" w:rsidTr="003AEE72">
        <w:trPr>
          <w:trHeight w:val="285"/>
        </w:trPr>
        <w:tc>
          <w:tcPr>
            <w:tcW w:w="423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511B92" w14:textId="5DA3E5EE" w:rsidR="003AEE72" w:rsidRPr="00D54F71" w:rsidRDefault="003AEE72" w:rsidP="003AEE72">
            <w:pPr>
              <w:spacing w:before="60" w:after="60" w:line="276" w:lineRule="auto"/>
              <w:rPr>
                <w:rFonts w:cstheme="minorHAnsi"/>
              </w:rPr>
            </w:pPr>
            <w:r w:rsidRPr="00D54F71">
              <w:rPr>
                <w:rFonts w:eastAsia="Poppins" w:cstheme="minorHAnsi"/>
                <w:sz w:val="20"/>
                <w:szCs w:val="20"/>
              </w:rPr>
              <w:t>Saņemtie iesniegumi līgumu slēgšanai</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89A894" w14:textId="17024ECA" w:rsidR="003AEE72" w:rsidRPr="00D54F71" w:rsidRDefault="003AEE72" w:rsidP="003AEE72">
            <w:pPr>
              <w:spacing w:before="60" w:after="60" w:line="276" w:lineRule="auto"/>
              <w:jc w:val="center"/>
              <w:rPr>
                <w:rFonts w:cstheme="minorHAnsi"/>
              </w:rPr>
            </w:pPr>
            <w:r w:rsidRPr="00D54F71">
              <w:rPr>
                <w:rFonts w:eastAsia="Poppins" w:cstheme="minorHAnsi"/>
                <w:sz w:val="20"/>
                <w:szCs w:val="20"/>
              </w:rPr>
              <w:t>1967</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110F7C" w14:textId="0D9EC823" w:rsidR="003AEE72" w:rsidRPr="00D54F71" w:rsidRDefault="003AEE72" w:rsidP="003AEE72">
            <w:pPr>
              <w:spacing w:before="60" w:after="60" w:line="276" w:lineRule="auto"/>
              <w:jc w:val="center"/>
              <w:rPr>
                <w:rFonts w:cstheme="minorHAnsi"/>
              </w:rPr>
            </w:pPr>
            <w:r w:rsidRPr="00D54F71">
              <w:rPr>
                <w:rFonts w:eastAsia="Poppins" w:cstheme="minorHAnsi"/>
                <w:sz w:val="20"/>
                <w:szCs w:val="20"/>
              </w:rPr>
              <w:t>2231</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tcPr>
          <w:p w14:paraId="04EEE5E0" w14:textId="70052BBB" w:rsidR="003AEE72" w:rsidRPr="00D54F71" w:rsidRDefault="003AEE72" w:rsidP="003AEE72">
            <w:pPr>
              <w:spacing w:before="60" w:after="60" w:line="276" w:lineRule="auto"/>
              <w:jc w:val="center"/>
              <w:rPr>
                <w:rFonts w:cstheme="minorHAnsi"/>
              </w:rPr>
            </w:pPr>
            <w:r w:rsidRPr="00D54F71">
              <w:rPr>
                <w:rFonts w:eastAsia="Poppins" w:cstheme="minorHAnsi"/>
                <w:sz w:val="20"/>
                <w:szCs w:val="20"/>
              </w:rPr>
              <w:t>2421</w:t>
            </w:r>
          </w:p>
        </w:tc>
      </w:tr>
      <w:tr w:rsidR="003AEE72" w:rsidRPr="00D54F71" w14:paraId="4AF891E5" w14:textId="77777777" w:rsidTr="003AEE72">
        <w:trPr>
          <w:trHeight w:val="285"/>
        </w:trPr>
        <w:tc>
          <w:tcPr>
            <w:tcW w:w="423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D20B31" w14:textId="2BCC7842" w:rsidR="003AEE72" w:rsidRPr="00D54F71" w:rsidRDefault="003AEE72" w:rsidP="003AEE72">
            <w:pPr>
              <w:spacing w:before="60" w:after="60" w:line="276" w:lineRule="auto"/>
              <w:rPr>
                <w:rFonts w:cstheme="minorHAnsi"/>
              </w:rPr>
            </w:pPr>
            <w:r w:rsidRPr="00D54F71">
              <w:rPr>
                <w:rFonts w:eastAsia="Poppins" w:cstheme="minorHAnsi"/>
                <w:sz w:val="20"/>
                <w:szCs w:val="20"/>
              </w:rPr>
              <w:t>Apkalpotie klienti Klientu apkalpošanas centrā</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8DEFAE" w14:textId="587330E7" w:rsidR="003AEE72" w:rsidRPr="00D54F71" w:rsidRDefault="003AEE72" w:rsidP="003AEE72">
            <w:pPr>
              <w:spacing w:before="60" w:after="60" w:line="276" w:lineRule="auto"/>
              <w:jc w:val="center"/>
              <w:rPr>
                <w:rFonts w:cstheme="minorHAnsi"/>
              </w:rPr>
            </w:pPr>
            <w:r w:rsidRPr="00D54F71">
              <w:rPr>
                <w:rFonts w:eastAsia="Poppins" w:cstheme="minorHAnsi"/>
                <w:sz w:val="20"/>
                <w:szCs w:val="20"/>
              </w:rPr>
              <w:t>1984</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746ECE" w14:textId="045C2504" w:rsidR="003AEE72" w:rsidRPr="00D54F71" w:rsidRDefault="003AEE72" w:rsidP="003AEE72">
            <w:pPr>
              <w:spacing w:before="60" w:after="60" w:line="276" w:lineRule="auto"/>
              <w:jc w:val="center"/>
              <w:rPr>
                <w:rFonts w:cstheme="minorHAnsi"/>
              </w:rPr>
            </w:pPr>
            <w:r w:rsidRPr="00D54F71">
              <w:rPr>
                <w:rFonts w:eastAsia="Poppins" w:cstheme="minorHAnsi"/>
                <w:sz w:val="20"/>
                <w:szCs w:val="20"/>
              </w:rPr>
              <w:t>3101</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E083A8" w14:textId="03F1C457" w:rsidR="003AEE72" w:rsidRPr="00D54F71" w:rsidRDefault="003AEE72" w:rsidP="003AEE72">
            <w:pPr>
              <w:spacing w:before="60" w:after="60" w:line="276" w:lineRule="auto"/>
              <w:jc w:val="center"/>
              <w:rPr>
                <w:rFonts w:cstheme="minorHAnsi"/>
              </w:rPr>
            </w:pPr>
            <w:r w:rsidRPr="00D54F71">
              <w:rPr>
                <w:rFonts w:eastAsia="Poppins" w:cstheme="minorHAnsi"/>
                <w:sz w:val="20"/>
                <w:szCs w:val="20"/>
              </w:rPr>
              <w:t>3527</w:t>
            </w:r>
          </w:p>
        </w:tc>
      </w:tr>
    </w:tbl>
    <w:p w14:paraId="3DEB5108" w14:textId="0FCAFF08" w:rsidR="003AEE72" w:rsidRDefault="003AEE72" w:rsidP="003AEE72">
      <w:pPr>
        <w:widowControl w:val="0"/>
        <w:spacing w:after="0" w:line="240" w:lineRule="auto"/>
        <w:jc w:val="both"/>
        <w:rPr>
          <w:color w:val="00B050"/>
        </w:rPr>
      </w:pPr>
    </w:p>
    <w:p w14:paraId="1AF18F20" w14:textId="01F0D98D" w:rsidR="7CB26B85" w:rsidRPr="0097303A" w:rsidRDefault="690832D6" w:rsidP="00CC5F5A">
      <w:pPr>
        <w:widowControl w:val="0"/>
        <w:spacing w:line="240" w:lineRule="auto"/>
        <w:jc w:val="both"/>
      </w:pPr>
      <w:r>
        <w:t xml:space="preserve">2023. gadā par </w:t>
      </w:r>
      <w:r w:rsidR="07D82D8D">
        <w:t>9</w:t>
      </w:r>
      <w:r>
        <w:t xml:space="preserve">% palielinājies </w:t>
      </w:r>
      <w:r w:rsidR="52FB3C46">
        <w:t>saņemto</w:t>
      </w:r>
      <w:r w:rsidR="0E73F2D3">
        <w:t xml:space="preserve"> </w:t>
      </w:r>
      <w:r w:rsidR="1DFE1596">
        <w:t>iesniegumu skaits</w:t>
      </w:r>
      <w:r>
        <w:t xml:space="preserve"> līgumu </w:t>
      </w:r>
      <w:r w:rsidR="2186DAF0">
        <w:t>slēgša</w:t>
      </w:r>
      <w:r w:rsidR="496FA79B">
        <w:t>nai</w:t>
      </w:r>
      <w:r>
        <w:t xml:space="preserve">, ko sekmējuši </w:t>
      </w:r>
      <w:proofErr w:type="spellStart"/>
      <w:r>
        <w:t>jaunizbūvētie</w:t>
      </w:r>
      <w:proofErr w:type="spellEnd"/>
      <w:r>
        <w:t xml:space="preserve"> ūdensapgādes un kanalizācijas tīkli Berģos, Imantā, Beberbeķos un Teikā, kā arī paplašinātas iespējas saņemt pašvaldības līdzfinansējumu. 2023. gada 8. jūlijā stājās spēkā </w:t>
      </w:r>
      <w:r w:rsidRPr="02524A6A">
        <w:rPr>
          <w:i/>
          <w:iCs/>
        </w:rPr>
        <w:t>Rīgas ūdens</w:t>
      </w:r>
      <w:r>
        <w:t xml:space="preserve"> iniciētie Rīgas domes saistošie noteikumi Nr.RD-23-207-sn “Par Rīgas </w:t>
      </w:r>
      <w:proofErr w:type="spellStart"/>
      <w:r>
        <w:t>valstspilsētas</w:t>
      </w:r>
      <w:proofErr w:type="spellEnd"/>
      <w:r>
        <w:t xml:space="preserve"> pašvaldības līdzfinansējumu dzīvojamo māju pieslēguma centralizētajai kanalizācijas sistēmai būvniecības izdevumu kompensēšanai”.</w:t>
      </w:r>
      <w:r w:rsidR="10D7343B">
        <w:t xml:space="preserve"> </w:t>
      </w:r>
      <w:r>
        <w:t>Jaunie noteikumi sniedz iespēju pretendēt uz pašvaldības līdzfinansējumu iedzīvotājiem no visām Rīgas apkaimēm, padarot pilsētas kanalizācijas sistēmas izbūvi finansiāli pieejamāku plašākam iedzīvotāju lokam.</w:t>
      </w:r>
    </w:p>
    <w:p w14:paraId="1630616B" w14:textId="1FA3BA5B" w:rsidR="003AEE72" w:rsidRPr="0097303A" w:rsidRDefault="690832D6" w:rsidP="00CC5F5A">
      <w:pPr>
        <w:widowControl w:val="0"/>
        <w:spacing w:line="240" w:lineRule="auto"/>
        <w:jc w:val="both"/>
        <w:rPr>
          <w:rFonts w:eastAsiaTheme="minorEastAsia"/>
        </w:rPr>
      </w:pPr>
      <w:r w:rsidRPr="0097303A">
        <w:t>Lai veicinātu ilg</w:t>
      </w:r>
      <w:r w:rsidR="66734C27" w:rsidRPr="0097303A">
        <w:t>t</w:t>
      </w:r>
      <w:r w:rsidRPr="0097303A">
        <w:t xml:space="preserve">spējīgāku resursu izmantošanu un pāreju uz digitālajiem saziņas kanāliem, jau 2022. gada nogalē uzņēmumā tika iesākta rādījumu nodošanas un rēķinu izsūtīšanas procesa </w:t>
      </w:r>
      <w:proofErr w:type="spellStart"/>
      <w:r w:rsidRPr="0097303A">
        <w:t>efektivizācija</w:t>
      </w:r>
      <w:proofErr w:type="spellEnd"/>
      <w:r w:rsidRPr="0097303A">
        <w:t>. Turpinot iesākto, mērķtiecīgi arī 2023</w:t>
      </w:r>
      <w:r w:rsidR="00861008">
        <w:t xml:space="preserve">. gadā </w:t>
      </w:r>
      <w:r w:rsidRPr="0097303A">
        <w:t>klienti tika mudināti ikdienā saņemt un iesniegt informāciju par pakalpojumiem Klientu pašapkalpošanās portālā. Lai motivētu klientus vairāk izmantot digitālos risinājumus un samazinātu drukātā papīra apriti, no 1. augusta tika ieviesta komisijas ma</w:t>
      </w:r>
      <w:r w:rsidRPr="0097303A">
        <w:rPr>
          <w:rFonts w:eastAsiaTheme="minorEastAsia"/>
        </w:rPr>
        <w:t xml:space="preserve">ksa pa pastu nosūtītajiem ūdenssaimniecības pakalpojumu rēķiniem. Rezultātā esam kļuvuši videi draudzīgāki, samazinot negatīvo ietekmi. Lepojamies, ka mērķtiecīgā klientu uzrunāšana un aicināšana mainīt ieradumus, kā pieteikt pakalpojumu vai saņemt informāciju, rezultējās straujā Klientu portāla lietotāju pieaugumā. </w:t>
      </w:r>
      <w:r w:rsidRPr="00D54F71">
        <w:rPr>
          <w:rFonts w:eastAsiaTheme="minorEastAsia"/>
        </w:rPr>
        <w:t xml:space="preserve">Kopumā 2023. gadā Klientu portālā ir reģistrējušies </w:t>
      </w:r>
      <w:r w:rsidR="4729523D" w:rsidRPr="00D54F71">
        <w:rPr>
          <w:rFonts w:eastAsiaTheme="minorEastAsia"/>
        </w:rPr>
        <w:t>79</w:t>
      </w:r>
      <w:r w:rsidRPr="00D54F71">
        <w:rPr>
          <w:rFonts w:eastAsiaTheme="minorEastAsia"/>
        </w:rPr>
        <w:t xml:space="preserve"> % no visiem klientiem (pieaugums par </w:t>
      </w:r>
      <w:r w:rsidR="5064CBD7" w:rsidRPr="00D54F71">
        <w:rPr>
          <w:rFonts w:eastAsiaTheme="minorEastAsia"/>
        </w:rPr>
        <w:t>2</w:t>
      </w:r>
      <w:r w:rsidR="62FF099A" w:rsidRPr="00D54F71">
        <w:rPr>
          <w:rFonts w:eastAsiaTheme="minorEastAsia"/>
        </w:rPr>
        <w:t>8</w:t>
      </w:r>
      <w:r w:rsidRPr="00D54F71">
        <w:rPr>
          <w:rFonts w:eastAsiaTheme="minorEastAsia"/>
        </w:rPr>
        <w:t>%).</w:t>
      </w:r>
      <w:r w:rsidRPr="0097303A">
        <w:rPr>
          <w:rFonts w:eastAsiaTheme="minorEastAsia"/>
          <w:b/>
          <w:bCs/>
        </w:rPr>
        <w:t xml:space="preserve"> </w:t>
      </w:r>
      <w:r w:rsidRPr="0097303A">
        <w:rPr>
          <w:rFonts w:eastAsiaTheme="minorEastAsia"/>
        </w:rPr>
        <w:t>Veikto pasākumu kopums ir veicinājis klientu patstāvību izmantot pakalpojumus digitālā vidē, kā arī būtiski ietaupa uzņēmuma iekšējos resursus.</w:t>
      </w:r>
    </w:p>
    <w:p w14:paraId="51C95EAA" w14:textId="66BF437C" w:rsidR="5F31C102" w:rsidRDefault="00FD0CD3" w:rsidP="02524A6A">
      <w:pPr>
        <w:widowControl w:val="0"/>
        <w:spacing w:after="0" w:line="240" w:lineRule="auto"/>
        <w:jc w:val="both"/>
        <w:rPr>
          <w:rFonts w:eastAsiaTheme="minorEastAsia"/>
        </w:rPr>
      </w:pPr>
      <w:r w:rsidRPr="02524A6A">
        <w:rPr>
          <w:rFonts w:eastAsiaTheme="minorEastAsia"/>
        </w:rPr>
        <w:t>L</w:t>
      </w:r>
      <w:r w:rsidR="3CB35164" w:rsidRPr="02524A6A">
        <w:rPr>
          <w:rFonts w:eastAsiaTheme="minorEastAsia"/>
        </w:rPr>
        <w:t xml:space="preserve">īgumu slēgšanas procesā klienti primāri tiek aicināti parakstīt dokumentus elektroniski, tādējādi veicinot  uzņēmumā dokumentu aprites ātrumu un saistīto procesu efektivitāti. 2023. gadā no visiem noslēgtajiem līgumiem </w:t>
      </w:r>
      <w:r w:rsidR="00AD08C4" w:rsidRPr="02524A6A">
        <w:rPr>
          <w:rFonts w:eastAsiaTheme="minorEastAsia"/>
        </w:rPr>
        <w:t>–</w:t>
      </w:r>
      <w:r w:rsidR="3CB35164" w:rsidRPr="02524A6A">
        <w:rPr>
          <w:rFonts w:eastAsiaTheme="minorEastAsia"/>
        </w:rPr>
        <w:t xml:space="preserve"> 58%  tika parakstīti elektroniski.</w:t>
      </w:r>
      <w:r w:rsidRPr="02524A6A">
        <w:rPr>
          <w:rFonts w:eastAsiaTheme="minorEastAsia"/>
        </w:rPr>
        <w:t xml:space="preserve"> </w:t>
      </w:r>
      <w:r w:rsidR="5F31C102" w:rsidRPr="02524A6A">
        <w:rPr>
          <w:rFonts w:eastAsiaTheme="minorEastAsia"/>
        </w:rPr>
        <w:t>Saskarsmē ar klientiem vienmēr tiek ievērotas konfidencialitātes prasības, uzņēmuma darbinieki rūpējas par to rīcībā esošo personas datu drošību.</w:t>
      </w:r>
      <w:r w:rsidR="5F31C102" w:rsidRPr="02524A6A">
        <w:rPr>
          <w:rFonts w:eastAsiaTheme="minorEastAsia"/>
          <w:i/>
          <w:iCs/>
        </w:rPr>
        <w:t xml:space="preserve"> Rīgas ūdens</w:t>
      </w:r>
      <w:r w:rsidR="5F31C102" w:rsidRPr="02524A6A">
        <w:rPr>
          <w:rFonts w:eastAsiaTheme="minorEastAsia"/>
        </w:rPr>
        <w:t xml:space="preserve"> ir sociāli atbildīgs uzņēmums, tas rūpējas, lai klientu dati tiktu apstrādāti godīgi, pārredzami un likumīgi </w:t>
      </w:r>
      <w:r w:rsidR="00AD08C4" w:rsidRPr="02524A6A">
        <w:rPr>
          <w:rFonts w:eastAsiaTheme="minorEastAsia"/>
        </w:rPr>
        <w:t>–</w:t>
      </w:r>
      <w:r w:rsidR="5F31C102" w:rsidRPr="02524A6A">
        <w:rPr>
          <w:rFonts w:eastAsiaTheme="minorEastAsia"/>
        </w:rPr>
        <w:t xml:space="preserve"> saskaņā ar ārējiem normatīvajiem aktiem un uzņēmuma Privātuma politiku.</w:t>
      </w:r>
    </w:p>
    <w:p w14:paraId="5BEAEF34" w14:textId="4A207FF1" w:rsidR="00CC5F5A" w:rsidRPr="0097303A" w:rsidRDefault="00CC5F5A" w:rsidP="02524A6A">
      <w:pPr>
        <w:widowControl w:val="0"/>
        <w:spacing w:after="0" w:line="240" w:lineRule="auto"/>
        <w:jc w:val="both"/>
        <w:rPr>
          <w:rFonts w:eastAsiaTheme="minorEastAsia"/>
        </w:rPr>
      </w:pPr>
    </w:p>
    <w:p w14:paraId="097A9BD1" w14:textId="102CDFC8" w:rsidR="00AD6954" w:rsidRPr="0064105C" w:rsidRDefault="21FC53F3" w:rsidP="0064105C">
      <w:pPr>
        <w:pStyle w:val="Bezatstarpm"/>
        <w:widowControl w:val="0"/>
        <w:rPr>
          <w:color w:val="2F5496" w:themeColor="accent1" w:themeShade="BF"/>
        </w:rPr>
      </w:pPr>
      <w:r w:rsidRPr="0064105C">
        <w:rPr>
          <w:color w:val="2F5496" w:themeColor="accent1" w:themeShade="BF"/>
        </w:rPr>
        <w:t>RŪ-2</w:t>
      </w:r>
    </w:p>
    <w:p w14:paraId="34372A0C" w14:textId="77777777" w:rsidR="00D54F71" w:rsidRPr="00AD6954" w:rsidRDefault="00D54F71" w:rsidP="0064105C">
      <w:pPr>
        <w:pStyle w:val="Bezatstarpm"/>
        <w:widowControl w:val="0"/>
        <w:rPr>
          <w:color w:val="2F5496" w:themeColor="accent1" w:themeShade="BF"/>
          <w:sz w:val="24"/>
          <w:szCs w:val="24"/>
        </w:rPr>
      </w:pPr>
    </w:p>
    <w:p w14:paraId="11ED7A3F" w14:textId="51FF4620" w:rsidR="00674F82" w:rsidRDefault="007F580E" w:rsidP="00B27E3A">
      <w:pPr>
        <w:pStyle w:val="Virsraksts2"/>
        <w:keepNext w:val="0"/>
        <w:widowControl w:val="0"/>
        <w:spacing w:before="0" w:line="240" w:lineRule="auto"/>
        <w:rPr>
          <w:b w:val="0"/>
          <w:bCs/>
          <w:szCs w:val="24"/>
        </w:rPr>
      </w:pPr>
      <w:bookmarkStart w:id="242" w:name="_Toc101772178"/>
      <w:bookmarkStart w:id="243" w:name="_Toc164859124"/>
      <w:bookmarkStart w:id="244" w:name="_Toc164930604"/>
      <w:r w:rsidRPr="007F580E">
        <w:t>12.3.</w:t>
      </w:r>
      <w:r w:rsidR="0084709D">
        <w:t xml:space="preserve"> </w:t>
      </w:r>
      <w:r w:rsidRPr="00D76F7F">
        <w:t>K</w:t>
      </w:r>
      <w:r w:rsidRPr="00D76F7F">
        <w:rPr>
          <w:szCs w:val="24"/>
        </w:rPr>
        <w:t>lientu apmierinātība</w:t>
      </w:r>
      <w:bookmarkEnd w:id="242"/>
      <w:bookmarkEnd w:id="243"/>
      <w:bookmarkEnd w:id="244"/>
    </w:p>
    <w:p w14:paraId="1C371A9A" w14:textId="256939D8" w:rsidR="00674F82" w:rsidRDefault="1034E139" w:rsidP="00CC5F5A">
      <w:pPr>
        <w:widowControl w:val="0"/>
        <w:spacing w:line="240" w:lineRule="auto"/>
        <w:jc w:val="both"/>
        <w:rPr>
          <w:rFonts w:ascii="Calibri" w:eastAsia="Calibri" w:hAnsi="Calibri" w:cs="Calibri"/>
        </w:rPr>
      </w:pPr>
      <w:r w:rsidRPr="0097303A">
        <w:rPr>
          <w:rFonts w:ascii="Calibri" w:eastAsia="Calibri" w:hAnsi="Calibri" w:cs="Calibri"/>
        </w:rPr>
        <w:t xml:space="preserve">2024. gada rudenī sadarbībā ar pētījuma kompāniju SIA “RAIT </w:t>
      </w:r>
      <w:proofErr w:type="spellStart"/>
      <w:r w:rsidRPr="0097303A">
        <w:rPr>
          <w:rFonts w:ascii="Calibri" w:eastAsia="Calibri" w:hAnsi="Calibri" w:cs="Calibri"/>
        </w:rPr>
        <w:t>Custom</w:t>
      </w:r>
      <w:proofErr w:type="spellEnd"/>
      <w:r w:rsidRPr="0097303A">
        <w:rPr>
          <w:rFonts w:ascii="Calibri" w:eastAsia="Calibri" w:hAnsi="Calibri" w:cs="Calibri"/>
        </w:rPr>
        <w:t xml:space="preserve"> </w:t>
      </w:r>
      <w:proofErr w:type="spellStart"/>
      <w:r w:rsidRPr="0097303A">
        <w:rPr>
          <w:rFonts w:ascii="Calibri" w:eastAsia="Calibri" w:hAnsi="Calibri" w:cs="Calibri"/>
        </w:rPr>
        <w:t>Research</w:t>
      </w:r>
      <w:proofErr w:type="spellEnd"/>
      <w:r w:rsidRPr="0097303A">
        <w:rPr>
          <w:rFonts w:ascii="Calibri" w:eastAsia="Calibri" w:hAnsi="Calibri" w:cs="Calibri"/>
        </w:rPr>
        <w:t xml:space="preserve"> </w:t>
      </w:r>
      <w:proofErr w:type="spellStart"/>
      <w:r w:rsidRPr="0097303A">
        <w:rPr>
          <w:rFonts w:ascii="Calibri" w:eastAsia="Calibri" w:hAnsi="Calibri" w:cs="Calibri"/>
        </w:rPr>
        <w:t>Baltic</w:t>
      </w:r>
      <w:proofErr w:type="spellEnd"/>
      <w:r w:rsidRPr="0097303A">
        <w:rPr>
          <w:rFonts w:ascii="Calibri" w:eastAsia="Calibri" w:hAnsi="Calibri" w:cs="Calibri"/>
        </w:rPr>
        <w:t>” jau 4. gadu pēc kārtas tika organizēts klientu apmierinātības pētījums. Pētījumā tika mērīta kopējā klientu apmierinātība un lojalitāte dažādos klientu segmentos, kā arī vērtēta klientu apmierinātība dažādos sadarbības aspektos.</w:t>
      </w:r>
    </w:p>
    <w:p w14:paraId="6145EF2B" w14:textId="77777777" w:rsidR="000A1716" w:rsidRPr="0097303A" w:rsidRDefault="000A1716" w:rsidP="00CC5F5A">
      <w:pPr>
        <w:widowControl w:val="0"/>
        <w:spacing w:line="240" w:lineRule="auto"/>
        <w:jc w:val="both"/>
      </w:pPr>
    </w:p>
    <w:p w14:paraId="4D8E7C41" w14:textId="6E41B4D5" w:rsidR="0097303A" w:rsidRDefault="126D341A" w:rsidP="003AEE72">
      <w:pPr>
        <w:widowControl w:val="0"/>
        <w:spacing w:before="120" w:line="240" w:lineRule="auto"/>
        <w:jc w:val="both"/>
        <w:rPr>
          <w:rFonts w:ascii="Calibri" w:eastAsia="Calibri" w:hAnsi="Calibri" w:cs="Calibri"/>
        </w:rPr>
      </w:pPr>
      <w:r w:rsidRPr="0097303A">
        <w:rPr>
          <w:rFonts w:ascii="Calibri" w:eastAsia="Calibri" w:hAnsi="Calibri" w:cs="Calibri"/>
        </w:rPr>
        <w:lastRenderedPageBreak/>
        <w:t xml:space="preserve">Saskaņā ar pētījuma datiem, kopumā 87% no klientiem atzina, ka ir apmierināti ar uzņēmuma sniegtajiem pakalpojumiem. 30 % atzīmēja, ka ir pat ļoti vai pilnībā apmierināti ar savu pieredzi sadarbībā ar uzņēmumu (2020. gadā – 19%). SIA “RAIT </w:t>
      </w:r>
      <w:proofErr w:type="spellStart"/>
      <w:r w:rsidRPr="0097303A">
        <w:rPr>
          <w:rFonts w:ascii="Calibri" w:eastAsia="Calibri" w:hAnsi="Calibri" w:cs="Calibri"/>
        </w:rPr>
        <w:t>Custom</w:t>
      </w:r>
      <w:proofErr w:type="spellEnd"/>
      <w:r w:rsidRPr="0097303A">
        <w:rPr>
          <w:rFonts w:ascii="Calibri" w:eastAsia="Calibri" w:hAnsi="Calibri" w:cs="Calibri"/>
        </w:rPr>
        <w:t xml:space="preserve"> </w:t>
      </w:r>
      <w:proofErr w:type="spellStart"/>
      <w:r w:rsidRPr="0097303A">
        <w:rPr>
          <w:rFonts w:ascii="Calibri" w:eastAsia="Calibri" w:hAnsi="Calibri" w:cs="Calibri"/>
        </w:rPr>
        <w:t>Research</w:t>
      </w:r>
      <w:proofErr w:type="spellEnd"/>
      <w:r w:rsidRPr="0097303A">
        <w:rPr>
          <w:rFonts w:ascii="Calibri" w:eastAsia="Calibri" w:hAnsi="Calibri" w:cs="Calibri"/>
        </w:rPr>
        <w:t xml:space="preserve"> </w:t>
      </w:r>
      <w:proofErr w:type="spellStart"/>
      <w:r w:rsidRPr="0097303A">
        <w:rPr>
          <w:rFonts w:ascii="Calibri" w:eastAsia="Calibri" w:hAnsi="Calibri" w:cs="Calibri"/>
        </w:rPr>
        <w:t>Baltic</w:t>
      </w:r>
      <w:proofErr w:type="spellEnd"/>
      <w:r w:rsidRPr="0097303A">
        <w:rPr>
          <w:rFonts w:ascii="Calibri" w:eastAsia="Calibri" w:hAnsi="Calibri" w:cs="Calibri"/>
        </w:rPr>
        <w:t xml:space="preserve">” analītiķi norāda, ka, salīdzinājumā ar citiem komunālo pakalpojumu sniedzējiem, </w:t>
      </w:r>
      <w:r w:rsidRPr="0097303A">
        <w:rPr>
          <w:rFonts w:ascii="Calibri" w:eastAsia="Calibri" w:hAnsi="Calibri" w:cs="Calibri"/>
          <w:i/>
          <w:iCs/>
        </w:rPr>
        <w:t>Rīgas ūdens</w:t>
      </w:r>
      <w:r w:rsidRPr="0097303A">
        <w:rPr>
          <w:rFonts w:ascii="Calibri" w:eastAsia="Calibri" w:hAnsi="Calibri" w:cs="Calibri"/>
        </w:rPr>
        <w:t xml:space="preserve"> rādītāji šajā aspektā ir būtiski augstāki par vidējo rādītāju komunālo pakalpojumu sniedzēju vidū</w:t>
      </w:r>
      <w:r w:rsidR="0097303A">
        <w:rPr>
          <w:rFonts w:ascii="Calibri" w:eastAsia="Calibri" w:hAnsi="Calibri" w:cs="Calibri"/>
        </w:rPr>
        <w:t>.</w:t>
      </w:r>
    </w:p>
    <w:p w14:paraId="069DAA45" w14:textId="6CF9FDE7" w:rsidR="00674F82" w:rsidRPr="002C50C4" w:rsidRDefault="126D341A" w:rsidP="00CC5F5A">
      <w:pPr>
        <w:widowControl w:val="0"/>
        <w:spacing w:before="120" w:line="240" w:lineRule="auto"/>
        <w:jc w:val="center"/>
        <w:rPr>
          <w:rFonts w:eastAsiaTheme="minorEastAsia"/>
          <w:color w:val="000000" w:themeColor="text1"/>
          <w:sz w:val="18"/>
          <w:szCs w:val="18"/>
        </w:rPr>
      </w:pPr>
      <w:r w:rsidRPr="0097303A">
        <w:rPr>
          <w:rFonts w:ascii="Calibri" w:eastAsia="Calibri" w:hAnsi="Calibri" w:cs="Calibri"/>
        </w:rPr>
        <w:t>.</w:t>
      </w:r>
      <w:r>
        <w:rPr>
          <w:noProof/>
        </w:rPr>
        <w:drawing>
          <wp:inline distT="0" distB="0" distL="0" distR="0" wp14:anchorId="381E1BFD" wp14:editId="282C33A5">
            <wp:extent cx="3686620" cy="2027640"/>
            <wp:effectExtent l="0" t="0" r="9525" b="0"/>
            <wp:docPr id="808924558" name="Attēls 808924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3693005" cy="2031152"/>
                    </a:xfrm>
                    <a:prstGeom prst="rect">
                      <a:avLst/>
                    </a:prstGeom>
                  </pic:spPr>
                </pic:pic>
              </a:graphicData>
            </a:graphic>
          </wp:inline>
        </w:drawing>
      </w:r>
    </w:p>
    <w:p w14:paraId="3CBF1375" w14:textId="12A492AB" w:rsidR="00674F82" w:rsidRPr="002C50C4" w:rsidRDefault="00DA0C80" w:rsidP="003AEE72">
      <w:pPr>
        <w:widowControl w:val="0"/>
        <w:spacing w:before="120" w:line="240" w:lineRule="auto"/>
        <w:jc w:val="center"/>
        <w:rPr>
          <w:rFonts w:eastAsiaTheme="minorEastAsia"/>
          <w:color w:val="000000" w:themeColor="text1"/>
          <w:sz w:val="18"/>
          <w:szCs w:val="18"/>
        </w:rPr>
      </w:pPr>
      <w:r>
        <w:rPr>
          <w:rFonts w:eastAsia="Calibri"/>
          <w:color w:val="000000" w:themeColor="text1"/>
          <w:sz w:val="20"/>
          <w:szCs w:val="20"/>
        </w:rPr>
        <w:t>30</w:t>
      </w:r>
      <w:r w:rsidR="00674F82" w:rsidRPr="003AEE72">
        <w:rPr>
          <w:rFonts w:eastAsia="Calibri"/>
          <w:color w:val="000000" w:themeColor="text1"/>
          <w:sz w:val="20"/>
          <w:szCs w:val="20"/>
        </w:rPr>
        <w:t>.</w:t>
      </w:r>
      <w:r w:rsidR="00674F82" w:rsidRPr="003AEE72">
        <w:rPr>
          <w:rFonts w:eastAsiaTheme="minorEastAsia"/>
          <w:color w:val="000000" w:themeColor="text1"/>
          <w:sz w:val="18"/>
          <w:szCs w:val="18"/>
        </w:rPr>
        <w:t>attēls</w:t>
      </w:r>
      <w:r w:rsidR="00140DBB">
        <w:rPr>
          <w:rFonts w:eastAsiaTheme="minorEastAsia"/>
          <w:color w:val="000000" w:themeColor="text1"/>
          <w:sz w:val="18"/>
          <w:szCs w:val="18"/>
        </w:rPr>
        <w:t>.</w:t>
      </w:r>
      <w:r w:rsidR="00674F82" w:rsidRPr="003AEE72">
        <w:rPr>
          <w:rFonts w:eastAsiaTheme="minorEastAsia"/>
          <w:color w:val="000000" w:themeColor="text1"/>
          <w:sz w:val="18"/>
          <w:szCs w:val="18"/>
        </w:rPr>
        <w:t xml:space="preserve"> </w:t>
      </w:r>
      <w:r w:rsidR="0DB6C2B3" w:rsidRPr="003AEE72">
        <w:rPr>
          <w:rFonts w:eastAsiaTheme="minorEastAsia"/>
          <w:color w:val="000000" w:themeColor="text1"/>
          <w:sz w:val="18"/>
          <w:szCs w:val="18"/>
        </w:rPr>
        <w:t>Kopējā klientu apmierinātība 2020. un 2023.</w:t>
      </w:r>
      <w:r w:rsidR="00CC5F5A">
        <w:rPr>
          <w:rFonts w:eastAsiaTheme="minorEastAsia"/>
          <w:color w:val="000000" w:themeColor="text1"/>
          <w:sz w:val="18"/>
          <w:szCs w:val="18"/>
        </w:rPr>
        <w:t xml:space="preserve"> </w:t>
      </w:r>
      <w:r w:rsidR="0DB6C2B3" w:rsidRPr="003AEE72">
        <w:rPr>
          <w:rFonts w:eastAsiaTheme="minorEastAsia"/>
          <w:color w:val="000000" w:themeColor="text1"/>
          <w:sz w:val="18"/>
          <w:szCs w:val="18"/>
        </w:rPr>
        <w:t>gadā</w:t>
      </w:r>
      <w:r w:rsidR="00CC5F5A">
        <w:rPr>
          <w:rFonts w:eastAsiaTheme="minorEastAsia"/>
          <w:color w:val="000000" w:themeColor="text1"/>
          <w:sz w:val="18"/>
          <w:szCs w:val="18"/>
        </w:rPr>
        <w:t>.</w:t>
      </w:r>
    </w:p>
    <w:p w14:paraId="30D5C417" w14:textId="2FC2932F" w:rsidR="7B0BF3E8" w:rsidRPr="0097303A" w:rsidRDefault="7B0BF3E8" w:rsidP="0097303A">
      <w:pPr>
        <w:spacing w:line="240" w:lineRule="auto"/>
        <w:jc w:val="both"/>
        <w:rPr>
          <w:rFonts w:eastAsiaTheme="minorEastAsia"/>
        </w:rPr>
      </w:pPr>
      <w:r w:rsidRPr="0097303A">
        <w:rPr>
          <w:rFonts w:eastAsiaTheme="minorEastAsia"/>
        </w:rPr>
        <w:t>Vērtējot dažādus sadarbības aspektus, visatzinīgāk klienti novērtējuši rēķinu sagatavošanas  un apmaksas kārtību – kopumā 92% ir apmierināti ar šo sadarbības aspektu (59% respondentu atzīmējuši, ka ir pat ļoti apmierināti). Pētījumā augsti novērtēti arī citi sadarbības aspekti, kā  saņemtā ūdens un kanalizācijas pakalpojuma nepārtrauktība, ērtas skaitītāju rādījumu nodošanas iespējas un nodrošinātā ūdens spiediena pietiekamība.</w:t>
      </w:r>
    </w:p>
    <w:p w14:paraId="058E6169" w14:textId="3ECF4A0E" w:rsidR="4784F77A" w:rsidRPr="0097303A" w:rsidRDefault="7B0BF3E8" w:rsidP="0097303A">
      <w:pPr>
        <w:spacing w:line="240" w:lineRule="auto"/>
        <w:jc w:val="both"/>
        <w:rPr>
          <w:rFonts w:eastAsiaTheme="minorEastAsia"/>
        </w:rPr>
      </w:pPr>
      <w:r w:rsidRPr="0097303A">
        <w:rPr>
          <w:rFonts w:eastAsiaTheme="minorEastAsia"/>
        </w:rPr>
        <w:t>Uzņēmums ik gadu ņem vērā pētījuma sadarbības aspektu vērtējumu un iesniegtās atvērtās atbildes, sastādot aktivitāšu plānu gadam, lai celtu klientu apmierinātību ar sniegtajiem pakalpojumiem. Prioritāri tiek analizēti zemāk novērtētie sadarbības aspekti un iniciētas izmaiņas ar mērķi uzlabot klientu pieredzi.</w:t>
      </w:r>
      <w:r w:rsidR="00035826">
        <w:rPr>
          <w:rFonts w:eastAsiaTheme="minorEastAsia"/>
        </w:rPr>
        <w:t xml:space="preserve"> </w:t>
      </w:r>
      <w:r w:rsidR="4784F77A" w:rsidRPr="0097303A">
        <w:rPr>
          <w:rFonts w:eastAsiaTheme="minorEastAsia"/>
        </w:rPr>
        <w:t>Salīdzinot pētījumā iegūtos rezultātus pa četriem gadiem, secināms, ka 4 gadu laikā apmierinātības dinamika par visām sadarbības jomām katru gadu pieaug – arī par tiem sadarbības aspektiem, kas iepriekš ir zemāk novērtēti.</w:t>
      </w:r>
      <w:r w:rsidR="3828C770" w:rsidRPr="0097303A">
        <w:rPr>
          <w:rFonts w:eastAsiaTheme="minorEastAsia"/>
        </w:rPr>
        <w:t xml:space="preserve"> </w:t>
      </w:r>
      <w:r w:rsidR="4784F77A" w:rsidRPr="0097303A">
        <w:rPr>
          <w:rFonts w:eastAsiaTheme="minorEastAsia"/>
        </w:rPr>
        <w:t xml:space="preserve">Priecājamies, ka arī pēc pētījuma centra “SKDS” socioloģiskās aptaujas datiem, vērtējot Rīgas domes </w:t>
      </w:r>
      <w:r w:rsidR="0276DE26" w:rsidRPr="0097303A">
        <w:rPr>
          <w:rFonts w:eastAsiaTheme="minorEastAsia"/>
        </w:rPr>
        <w:t xml:space="preserve"> </w:t>
      </w:r>
      <w:r w:rsidR="4784F77A" w:rsidRPr="0097303A">
        <w:rPr>
          <w:rFonts w:eastAsiaTheme="minorEastAsia"/>
        </w:rPr>
        <w:t>darbu, rīdzinieki visvairāk pauduši apmierinātību ar ūdensapgādes un kanalizācijas pakalpojumu nodrošināšanu.</w:t>
      </w:r>
    </w:p>
    <w:p w14:paraId="1B56C32E" w14:textId="33CFAB3B" w:rsidR="4784F77A" w:rsidRPr="0097303A" w:rsidRDefault="4784F77A" w:rsidP="0097303A">
      <w:pPr>
        <w:spacing w:line="240" w:lineRule="auto"/>
        <w:jc w:val="both"/>
        <w:rPr>
          <w:rFonts w:eastAsiaTheme="minorEastAsia"/>
        </w:rPr>
      </w:pPr>
      <w:r w:rsidRPr="0097303A">
        <w:rPr>
          <w:rFonts w:eastAsiaTheme="minorEastAsia"/>
        </w:rPr>
        <w:t>2024. gadā uzņēmums turpinās strādāt, lai kļūtu digitāli pieejamāks un nodrošinātu uz klientu orientētu pieeju, ieviešot klientu Pulsa aptaujas, automatizējot klientu apkalpošanas procesus un ieviešot mākslīgā intelekta risinājumus.</w:t>
      </w:r>
    </w:p>
    <w:p w14:paraId="09BA48C7" w14:textId="1215EF6B" w:rsidR="00B67158" w:rsidRDefault="2AB9C100" w:rsidP="00CC5F5A">
      <w:pPr>
        <w:widowControl w:val="0"/>
        <w:spacing w:after="120" w:line="240" w:lineRule="auto"/>
        <w:jc w:val="both"/>
        <w:rPr>
          <w:rFonts w:eastAsiaTheme="minorEastAsia"/>
        </w:rPr>
      </w:pPr>
      <w:r w:rsidRPr="0097303A">
        <w:rPr>
          <w:rFonts w:eastAsiaTheme="minorEastAsia"/>
        </w:rPr>
        <w:t xml:space="preserve">Saņemtās sūdzības tiek izskatītas nekavējoties, risinātas 15 kalendāro dienu laikā no sūdzības saņemšanas brīža. 2023. gadā vidējais termiņš, kurā izskatīta un sniegta atbilde uz sūdzību, 9 kalendārās dienās. </w:t>
      </w:r>
      <w:r w:rsidR="00B67158" w:rsidRPr="00996321">
        <w:rPr>
          <w:rFonts w:eastAsiaTheme="minorEastAsia"/>
        </w:rPr>
        <w:t xml:space="preserve">Detalizēts pārskats par saņemto sūdzību skaitu un risinājumiem pieejams Uzņēmuma mājas lapā </w:t>
      </w:r>
      <w:hyperlink r:id="rId57" w:history="1">
        <w:r w:rsidR="00B67158" w:rsidRPr="001D4293">
          <w:rPr>
            <w:rStyle w:val="Hipersaite"/>
            <w:rFonts w:eastAsiaTheme="minorEastAsia"/>
          </w:rPr>
          <w:t>www.rigasudens.lv</w:t>
        </w:r>
      </w:hyperlink>
      <w:r w:rsidR="00B67158">
        <w:rPr>
          <w:rFonts w:eastAsiaTheme="minorEastAsia"/>
        </w:rPr>
        <w:t xml:space="preserve"> </w:t>
      </w:r>
      <w:r w:rsidR="00B67158" w:rsidRPr="00996321">
        <w:rPr>
          <w:rFonts w:eastAsiaTheme="minorEastAsia"/>
        </w:rPr>
        <w:t xml:space="preserve">publicētajā pārskatā par Līguma par sabiedrisko ūdenssaimniecības pakalpojumu sniegšanu 2023.gadā. </w:t>
      </w:r>
    </w:p>
    <w:p w14:paraId="37A8E987" w14:textId="0286D587" w:rsidR="2AB9C100" w:rsidRPr="0097303A" w:rsidRDefault="2AB9C100" w:rsidP="00CC5F5A">
      <w:pPr>
        <w:widowControl w:val="0"/>
        <w:spacing w:after="120" w:line="240" w:lineRule="auto"/>
        <w:jc w:val="both"/>
        <w:rPr>
          <w:rFonts w:eastAsiaTheme="minorEastAsia"/>
        </w:rPr>
      </w:pPr>
      <w:r w:rsidRPr="0097303A">
        <w:rPr>
          <w:rFonts w:eastAsiaTheme="minorEastAsia"/>
        </w:rPr>
        <w:t>Pēr</w:t>
      </w:r>
      <w:r w:rsidR="31ABACBC" w:rsidRPr="0097303A">
        <w:rPr>
          <w:rFonts w:eastAsiaTheme="minorEastAsia"/>
        </w:rPr>
        <w:t>n</w:t>
      </w:r>
      <w:r w:rsidR="7051A15A" w:rsidRPr="0097303A">
        <w:rPr>
          <w:rFonts w:eastAsiaTheme="minorEastAsia"/>
        </w:rPr>
        <w:t xml:space="preserve"> neviena sūdzība</w:t>
      </w:r>
      <w:r w:rsidR="1FAC52D7" w:rsidRPr="0097303A">
        <w:rPr>
          <w:rFonts w:eastAsiaTheme="minorEastAsia"/>
        </w:rPr>
        <w:t xml:space="preserve"> nav saņemta</w:t>
      </w:r>
      <w:r w:rsidR="7051A15A" w:rsidRPr="0097303A">
        <w:rPr>
          <w:rFonts w:eastAsiaTheme="minorEastAsia"/>
        </w:rPr>
        <w:t xml:space="preserve"> </w:t>
      </w:r>
      <w:r w:rsidR="0181197E" w:rsidRPr="0097303A">
        <w:rPr>
          <w:rFonts w:eastAsiaTheme="minorEastAsia"/>
        </w:rPr>
        <w:t xml:space="preserve"> </w:t>
      </w:r>
      <w:r w:rsidRPr="0097303A">
        <w:rPr>
          <w:rFonts w:eastAsiaTheme="minorEastAsia"/>
        </w:rPr>
        <w:t xml:space="preserve">par diskrimināciju. </w:t>
      </w:r>
      <w:r w:rsidR="5968CF22" w:rsidRPr="0097303A">
        <w:rPr>
          <w:rFonts w:eastAsiaTheme="minorEastAsia"/>
        </w:rPr>
        <w:t>Pretenzijas</w:t>
      </w:r>
      <w:r w:rsidRPr="0097303A">
        <w:rPr>
          <w:rFonts w:eastAsiaTheme="minorEastAsia"/>
        </w:rPr>
        <w:t xml:space="preserve"> pieņemam gan mutiski, gan rakstiski  </w:t>
      </w:r>
      <w:r w:rsidR="00AD08C4">
        <w:rPr>
          <w:rFonts w:eastAsiaTheme="minorEastAsia"/>
        </w:rPr>
        <w:t>–</w:t>
      </w:r>
      <w:r w:rsidRPr="0097303A">
        <w:rPr>
          <w:rFonts w:eastAsiaTheme="minorEastAsia"/>
        </w:rPr>
        <w:t xml:space="preserve"> visos klientiem pieejamajos komunikācijas kanālos. Situācijās, kad klientam netiek sniegti kvalitatīvi pakalpojumi un klientam ir radies kaitējums, izturamies atbildīgi un individuāli izvērtējam piemērotās kompensācijas apmēru. Kompensācijas tiek piemērotas šādos gadījumos:</w:t>
      </w:r>
    </w:p>
    <w:p w14:paraId="0A1ADDE4" w14:textId="0DD661C2" w:rsidR="2AB9C100" w:rsidRPr="0097303A" w:rsidRDefault="2AB9C100" w:rsidP="00CC5F5A">
      <w:pPr>
        <w:pStyle w:val="Sarakstarindkopa"/>
        <w:numPr>
          <w:ilvl w:val="0"/>
          <w:numId w:val="44"/>
        </w:numPr>
        <w:spacing w:after="0" w:line="240" w:lineRule="auto"/>
        <w:ind w:left="681" w:hanging="284"/>
        <w:jc w:val="both"/>
        <w:rPr>
          <w:rFonts w:eastAsiaTheme="minorEastAsia"/>
        </w:rPr>
      </w:pPr>
      <w:r w:rsidRPr="0097303A">
        <w:rPr>
          <w:rFonts w:eastAsiaTheme="minorEastAsia"/>
        </w:rPr>
        <w:t>Nekvalitatīva ūdens apgāde – patēriņa apjoma korekcija, neprasot maksāt par  periodu, kad pakalpojums bijis nekvalitatīvs;</w:t>
      </w:r>
    </w:p>
    <w:p w14:paraId="4DBA7CB7" w14:textId="23331B42" w:rsidR="2AB9C100" w:rsidRPr="0097303A" w:rsidRDefault="2AB9C100" w:rsidP="00CC5F5A">
      <w:pPr>
        <w:pStyle w:val="Sarakstarindkopa"/>
        <w:numPr>
          <w:ilvl w:val="0"/>
          <w:numId w:val="44"/>
        </w:numPr>
        <w:spacing w:after="0" w:line="240" w:lineRule="auto"/>
        <w:ind w:left="681" w:hanging="284"/>
        <w:jc w:val="both"/>
        <w:rPr>
          <w:rFonts w:eastAsiaTheme="minorEastAsia"/>
        </w:rPr>
      </w:pPr>
      <w:r w:rsidRPr="0097303A">
        <w:rPr>
          <w:rFonts w:eastAsiaTheme="minorEastAsia"/>
        </w:rPr>
        <w:t xml:space="preserve">Iekšējo ūdens tīklu avārijas un ūdens noplūde </w:t>
      </w:r>
      <w:r w:rsidR="00AD08C4">
        <w:rPr>
          <w:rFonts w:eastAsiaTheme="minorEastAsia"/>
        </w:rPr>
        <w:t>–</w:t>
      </w:r>
      <w:r w:rsidRPr="0097303A">
        <w:rPr>
          <w:rFonts w:eastAsiaTheme="minorEastAsia"/>
        </w:rPr>
        <w:t xml:space="preserve"> kanalizācijas pakalpojuma pārrēķins, samazinot rēķinu par kanalizācijas pakalpojumu, ja ūdens noplūde ir bijusi </w:t>
      </w:r>
      <w:r w:rsidR="172B8F35" w:rsidRPr="0097303A">
        <w:rPr>
          <w:rFonts w:eastAsiaTheme="minorEastAsia"/>
        </w:rPr>
        <w:t>kl</w:t>
      </w:r>
      <w:r w:rsidRPr="0097303A">
        <w:rPr>
          <w:rFonts w:eastAsiaTheme="minorEastAsia"/>
        </w:rPr>
        <w:t>ienta atbildības robežās;</w:t>
      </w:r>
    </w:p>
    <w:p w14:paraId="6B4131D8" w14:textId="4D549B98" w:rsidR="2AB9C100" w:rsidRPr="0097303A" w:rsidRDefault="2AB9C100" w:rsidP="00CC5F5A">
      <w:pPr>
        <w:pStyle w:val="Sarakstarindkopa"/>
        <w:numPr>
          <w:ilvl w:val="0"/>
          <w:numId w:val="44"/>
        </w:numPr>
        <w:spacing w:after="0" w:line="240" w:lineRule="auto"/>
        <w:ind w:left="681" w:hanging="284"/>
        <w:jc w:val="both"/>
        <w:rPr>
          <w:rFonts w:eastAsiaTheme="minorEastAsia"/>
        </w:rPr>
      </w:pPr>
      <w:r w:rsidRPr="0097303A">
        <w:rPr>
          <w:rFonts w:eastAsiaTheme="minorEastAsia"/>
        </w:rPr>
        <w:t>Nederīgs skaitītājs – sniegtā ūdensapgādes pakalpojuma pārrēķins;</w:t>
      </w:r>
    </w:p>
    <w:p w14:paraId="442A2BC6" w14:textId="1A789FD8" w:rsidR="2AB9C100" w:rsidRPr="0097303A" w:rsidRDefault="2AB9C100" w:rsidP="00CC5F5A">
      <w:pPr>
        <w:pStyle w:val="Sarakstarindkopa"/>
        <w:numPr>
          <w:ilvl w:val="0"/>
          <w:numId w:val="44"/>
        </w:numPr>
        <w:spacing w:line="240" w:lineRule="auto"/>
        <w:ind w:left="681" w:hanging="284"/>
        <w:jc w:val="both"/>
        <w:rPr>
          <w:rFonts w:eastAsiaTheme="minorEastAsia"/>
        </w:rPr>
      </w:pPr>
      <w:r w:rsidRPr="0097303A">
        <w:rPr>
          <w:rFonts w:eastAsiaTheme="minorEastAsia"/>
        </w:rPr>
        <w:lastRenderedPageBreak/>
        <w:t>Citi zaudējumi, kas radīti Uzņēmuma darbības vai bezdarbības rezultātā – kompensācija, izvērtējot Uzņēmuma atbildību un radīto zaudējumu apmēru.</w:t>
      </w:r>
    </w:p>
    <w:p w14:paraId="66810FAC" w14:textId="73531F8A" w:rsidR="2AB9C100" w:rsidRDefault="2AB9C100" w:rsidP="0097303A">
      <w:pPr>
        <w:pStyle w:val="Bezatstarpm"/>
        <w:jc w:val="both"/>
        <w:rPr>
          <w:rFonts w:eastAsiaTheme="minorEastAsia"/>
        </w:rPr>
      </w:pPr>
      <w:r w:rsidRPr="0097303A">
        <w:rPr>
          <w:rFonts w:eastAsiaTheme="minorEastAsia"/>
        </w:rPr>
        <w:t>Uzņēmums augsti novērtē klientu sniegto atgriezenisko saiti, priekšlikumus un vērtējumu, meklējot risinājumus, kā esošos procesus un sadarbības aspektus pilnveidot un padarīt klientiem draudzīgākus.</w:t>
      </w:r>
    </w:p>
    <w:p w14:paraId="0DB0C125" w14:textId="205D4490" w:rsidR="000879F0" w:rsidRDefault="002272EA" w:rsidP="00434A9B">
      <w:pPr>
        <w:pStyle w:val="Bezatstarpm"/>
        <w:widowControl w:val="0"/>
        <w:rPr>
          <w:rFonts w:eastAsia="Calibri" w:cstheme="minorHAnsi"/>
          <w:color w:val="2F5496" w:themeColor="accent1" w:themeShade="BF"/>
        </w:rPr>
      </w:pPr>
      <w:r>
        <w:rPr>
          <w:rFonts w:eastAsia="Calibri"/>
          <w:color w:val="2F5496" w:themeColor="accent1" w:themeShade="BF"/>
          <w:sz w:val="20"/>
          <w:szCs w:val="20"/>
        </w:rPr>
        <w:t xml:space="preserve"> </w:t>
      </w:r>
      <w:r w:rsidR="00AD6954" w:rsidRPr="0064105C">
        <w:rPr>
          <w:rFonts w:eastAsia="Calibri"/>
          <w:color w:val="2F5496" w:themeColor="accent1" w:themeShade="BF"/>
          <w:sz w:val="20"/>
          <w:szCs w:val="20"/>
        </w:rPr>
        <w:t>RŪ-2</w:t>
      </w:r>
      <w:r w:rsidR="000879F0">
        <w:rPr>
          <w:rFonts w:eastAsia="Calibri" w:cstheme="minorHAnsi"/>
          <w:color w:val="2F5496" w:themeColor="accent1" w:themeShade="BF"/>
        </w:rPr>
        <w:br w:type="page"/>
      </w:r>
    </w:p>
    <w:tbl>
      <w:tblPr>
        <w:tblpPr w:leftFromText="180" w:rightFromText="180" w:tblpXSpec="center" w:tblpY="600"/>
        <w:tblW w:w="9918" w:type="dxa"/>
        <w:tblLook w:val="04A0" w:firstRow="1" w:lastRow="0" w:firstColumn="1" w:lastColumn="0" w:noHBand="0" w:noVBand="1"/>
      </w:tblPr>
      <w:tblGrid>
        <w:gridCol w:w="1555"/>
        <w:gridCol w:w="8363"/>
      </w:tblGrid>
      <w:tr w:rsidR="000879F0" w:rsidRPr="006E2A06" w14:paraId="7F4727DB" w14:textId="77777777" w:rsidTr="1D9556E9">
        <w:trPr>
          <w:trHeight w:val="309"/>
          <w:tblHeader/>
        </w:trPr>
        <w:tc>
          <w:tcPr>
            <w:tcW w:w="1555" w:type="dxa"/>
            <w:tcBorders>
              <w:top w:val="single" w:sz="4" w:space="0" w:color="auto"/>
              <w:left w:val="single" w:sz="4" w:space="0" w:color="auto"/>
              <w:bottom w:val="single" w:sz="4" w:space="0" w:color="auto"/>
              <w:right w:val="single" w:sz="4" w:space="0" w:color="FFFFFF" w:themeColor="background1" w:themeTint="00" w:themeShade="80"/>
            </w:tcBorders>
            <w:shd w:val="clear" w:color="auto" w:fill="2F5496" w:themeFill="accent1" w:themeFillShade="BF"/>
            <w:noWrap/>
            <w:vAlign w:val="center"/>
          </w:tcPr>
          <w:p w14:paraId="6686D34B" w14:textId="77777777" w:rsidR="000879F0" w:rsidRPr="006E2A06" w:rsidRDefault="000879F0" w:rsidP="00804C76">
            <w:pPr>
              <w:widowControl w:val="0"/>
              <w:spacing w:before="60" w:after="60"/>
              <w:jc w:val="center"/>
              <w:rPr>
                <w:rFonts w:ascii="Arial" w:hAnsi="Arial" w:cs="Arial"/>
                <w:b/>
                <w:bCs/>
                <w:color w:val="FFFFFF" w:themeColor="background1"/>
              </w:rPr>
            </w:pPr>
            <w:r>
              <w:rPr>
                <w:rFonts w:cs="Calibri"/>
                <w:b/>
                <w:bCs/>
                <w:color w:val="FFFFFF" w:themeColor="background1"/>
              </w:rPr>
              <w:lastRenderedPageBreak/>
              <w:t>Saīsinājums</w:t>
            </w:r>
          </w:p>
        </w:tc>
        <w:tc>
          <w:tcPr>
            <w:tcW w:w="8363" w:type="dxa"/>
            <w:tcBorders>
              <w:top w:val="single" w:sz="4" w:space="0" w:color="auto"/>
              <w:left w:val="single" w:sz="4" w:space="0" w:color="FFFFFF" w:themeColor="background1" w:themeTint="00" w:themeShade="80"/>
              <w:bottom w:val="single" w:sz="4" w:space="0" w:color="auto"/>
            </w:tcBorders>
            <w:shd w:val="clear" w:color="auto" w:fill="2F5496" w:themeFill="accent1" w:themeFillShade="BF"/>
            <w:noWrap/>
            <w:vAlign w:val="center"/>
          </w:tcPr>
          <w:p w14:paraId="5D64CE31" w14:textId="77777777" w:rsidR="000879F0" w:rsidRPr="006E2A06" w:rsidRDefault="000879F0" w:rsidP="00804C76">
            <w:pPr>
              <w:widowControl w:val="0"/>
              <w:spacing w:before="60" w:after="60"/>
              <w:jc w:val="center"/>
              <w:rPr>
                <w:rFonts w:cs="Calibri"/>
                <w:b/>
                <w:bCs/>
                <w:color w:val="FFFFFF" w:themeColor="background1"/>
              </w:rPr>
            </w:pPr>
            <w:r w:rsidRPr="006E2A06">
              <w:rPr>
                <w:rFonts w:cs="Calibri"/>
                <w:b/>
                <w:bCs/>
                <w:color w:val="FFFFFF" w:themeColor="background1"/>
              </w:rPr>
              <w:t>Skaidrojums</w:t>
            </w:r>
          </w:p>
        </w:tc>
      </w:tr>
      <w:tr w:rsidR="000879F0" w:rsidRPr="006E2A06" w14:paraId="56E338FE" w14:textId="77777777" w:rsidTr="00013358">
        <w:trPr>
          <w:trHeight w:val="309"/>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D0F8A3" w14:textId="77777777" w:rsidR="000879F0" w:rsidRPr="003F0442" w:rsidRDefault="000879F0" w:rsidP="00804C76">
            <w:pPr>
              <w:widowControl w:val="0"/>
              <w:tabs>
                <w:tab w:val="left" w:pos="2910"/>
              </w:tabs>
              <w:spacing w:before="60" w:after="60"/>
              <w:rPr>
                <w:rFonts w:cstheme="minorHAnsi"/>
                <w:b/>
                <w:bCs/>
                <w:color w:val="000000" w:themeColor="text1"/>
              </w:rPr>
            </w:pPr>
            <w:r w:rsidRPr="003F0442">
              <w:rPr>
                <w:rFonts w:cstheme="minorHAnsi"/>
                <w:b/>
                <w:bCs/>
                <w:color w:val="000000" w:themeColor="text1"/>
              </w:rPr>
              <w:t>AŪKKL</w:t>
            </w:r>
          </w:p>
        </w:tc>
        <w:tc>
          <w:tcPr>
            <w:tcW w:w="83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DF7DA0" w14:textId="77777777" w:rsidR="000879F0" w:rsidRPr="008762B9" w:rsidRDefault="000879F0" w:rsidP="00804C76">
            <w:pPr>
              <w:widowControl w:val="0"/>
              <w:spacing w:before="60" w:after="60" w:line="264" w:lineRule="auto"/>
              <w:rPr>
                <w:rFonts w:cstheme="minorHAnsi"/>
              </w:rPr>
            </w:pPr>
            <w:r w:rsidRPr="008762B9">
              <w:t>Apvienotā ūdens kvalitātes kontroles laboratorija</w:t>
            </w:r>
          </w:p>
        </w:tc>
      </w:tr>
      <w:tr w:rsidR="000879F0" w:rsidRPr="006E2A06" w14:paraId="3506C9AE" w14:textId="77777777" w:rsidTr="00013358">
        <w:trPr>
          <w:trHeight w:val="309"/>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0E4841" w14:textId="77777777" w:rsidR="000879F0" w:rsidRPr="003F0442" w:rsidRDefault="000879F0" w:rsidP="00804C76">
            <w:pPr>
              <w:widowControl w:val="0"/>
              <w:tabs>
                <w:tab w:val="left" w:pos="2910"/>
              </w:tabs>
              <w:spacing w:before="60" w:after="60"/>
              <w:rPr>
                <w:rFonts w:cstheme="minorHAnsi"/>
                <w:b/>
                <w:bCs/>
                <w:color w:val="000000" w:themeColor="text1"/>
              </w:rPr>
            </w:pPr>
            <w:r w:rsidRPr="003F0442">
              <w:rPr>
                <w:rFonts w:cstheme="minorHAnsi"/>
                <w:b/>
                <w:bCs/>
                <w:color w:val="000000" w:themeColor="text1"/>
              </w:rPr>
              <w:t>BASD</w:t>
            </w:r>
          </w:p>
        </w:tc>
        <w:tc>
          <w:tcPr>
            <w:tcW w:w="83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F6D99A" w14:textId="5E6B0ECF" w:rsidR="000879F0" w:rsidRPr="00F91532" w:rsidRDefault="000879F0" w:rsidP="00804C76">
            <w:pPr>
              <w:widowControl w:val="0"/>
              <w:spacing w:before="60" w:after="60" w:line="264" w:lineRule="auto"/>
              <w:rPr>
                <w:rFonts w:cstheme="minorHAnsi"/>
              </w:rPr>
            </w:pPr>
            <w:r w:rsidRPr="00F91532">
              <w:rPr>
                <w:rFonts w:cstheme="minorHAnsi"/>
              </w:rPr>
              <w:t xml:space="preserve">Bioloģiskā attīrīšanas stacija </w:t>
            </w:r>
            <w:r w:rsidR="00DC635C">
              <w:rPr>
                <w:rFonts w:cstheme="minorHAnsi"/>
              </w:rPr>
              <w:t>“</w:t>
            </w:r>
            <w:r w:rsidRPr="00F91532">
              <w:rPr>
                <w:rFonts w:cstheme="minorHAnsi"/>
              </w:rPr>
              <w:t>Daugavgrīva</w:t>
            </w:r>
            <w:r w:rsidR="00DC635C">
              <w:rPr>
                <w:rFonts w:cstheme="minorHAnsi"/>
              </w:rPr>
              <w:t>”</w:t>
            </w:r>
          </w:p>
        </w:tc>
      </w:tr>
      <w:tr w:rsidR="000879F0" w:rsidRPr="006E2A06" w14:paraId="4E93E42E" w14:textId="77777777" w:rsidTr="00013358">
        <w:trPr>
          <w:trHeight w:val="309"/>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3DECB" w14:textId="77777777" w:rsidR="000879F0" w:rsidRPr="003F0442" w:rsidRDefault="000879F0" w:rsidP="00804C76">
            <w:pPr>
              <w:widowControl w:val="0"/>
              <w:tabs>
                <w:tab w:val="left" w:pos="2910"/>
              </w:tabs>
              <w:spacing w:before="60" w:after="60"/>
              <w:rPr>
                <w:rFonts w:cstheme="minorHAnsi"/>
                <w:b/>
                <w:bCs/>
                <w:color w:val="000000" w:themeColor="text1"/>
              </w:rPr>
            </w:pPr>
            <w:r w:rsidRPr="003F0442">
              <w:rPr>
                <w:rFonts w:cstheme="minorHAnsi"/>
                <w:b/>
                <w:bCs/>
                <w:color w:val="000000" w:themeColor="text1"/>
              </w:rPr>
              <w:t>CFLA</w:t>
            </w:r>
          </w:p>
        </w:tc>
        <w:tc>
          <w:tcPr>
            <w:tcW w:w="83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36EFA1" w14:textId="77777777" w:rsidR="000879F0" w:rsidRPr="00F91532" w:rsidRDefault="000879F0" w:rsidP="00804C76">
            <w:pPr>
              <w:widowControl w:val="0"/>
              <w:spacing w:before="60" w:after="60" w:line="264" w:lineRule="auto"/>
              <w:rPr>
                <w:rFonts w:cstheme="minorHAnsi"/>
              </w:rPr>
            </w:pPr>
            <w:r w:rsidRPr="00F91532">
              <w:rPr>
                <w:rFonts w:cstheme="minorHAnsi"/>
              </w:rPr>
              <w:t>Centrālā finanšu un līgumu aģentūra</w:t>
            </w:r>
          </w:p>
        </w:tc>
      </w:tr>
      <w:tr w:rsidR="001A7AF6" w:rsidRPr="006E2A06" w14:paraId="7FED560F" w14:textId="77777777" w:rsidTr="00013358">
        <w:trPr>
          <w:trHeight w:val="309"/>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904CBA" w14:textId="3153E2B6" w:rsidR="001A7AF6" w:rsidRPr="003F0442" w:rsidRDefault="001A7AF6" w:rsidP="00804C76">
            <w:pPr>
              <w:widowControl w:val="0"/>
              <w:tabs>
                <w:tab w:val="left" w:pos="2910"/>
              </w:tabs>
              <w:spacing w:before="60" w:after="60"/>
              <w:rPr>
                <w:rFonts w:cstheme="minorHAnsi"/>
                <w:b/>
                <w:bCs/>
                <w:color w:val="000000" w:themeColor="text1"/>
              </w:rPr>
            </w:pPr>
            <w:r>
              <w:rPr>
                <w:rFonts w:cstheme="minorHAnsi"/>
                <w:b/>
                <w:bCs/>
                <w:color w:val="000000" w:themeColor="text1"/>
              </w:rPr>
              <w:t>DVIU</w:t>
            </w:r>
          </w:p>
        </w:tc>
        <w:tc>
          <w:tcPr>
            <w:tcW w:w="83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DC63CB" w14:textId="23A566D7" w:rsidR="001A7AF6" w:rsidRPr="00F91532" w:rsidRDefault="00C13698" w:rsidP="00804C76">
            <w:pPr>
              <w:widowControl w:val="0"/>
              <w:spacing w:before="60" w:after="60" w:line="264" w:lineRule="auto"/>
              <w:rPr>
                <w:rFonts w:cstheme="minorHAnsi"/>
              </w:rPr>
            </w:pPr>
            <w:r>
              <w:t>Darba vides iekšējā uzraudzība</w:t>
            </w:r>
          </w:p>
        </w:tc>
      </w:tr>
      <w:tr w:rsidR="000879F0" w:rsidRPr="006E2A06" w14:paraId="71A16C15" w14:textId="77777777" w:rsidTr="00013358">
        <w:trPr>
          <w:trHeight w:val="309"/>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599BF" w14:textId="77777777" w:rsidR="000879F0" w:rsidRPr="003F0442" w:rsidRDefault="000879F0" w:rsidP="00804C76">
            <w:pPr>
              <w:widowControl w:val="0"/>
              <w:tabs>
                <w:tab w:val="left" w:pos="2910"/>
              </w:tabs>
              <w:spacing w:before="60" w:after="60"/>
              <w:rPr>
                <w:rFonts w:cstheme="minorHAnsi"/>
                <w:b/>
                <w:bCs/>
                <w:color w:val="000000" w:themeColor="text1"/>
              </w:rPr>
            </w:pPr>
            <w:r w:rsidRPr="003F0442">
              <w:rPr>
                <w:rFonts w:cstheme="minorHAnsi"/>
                <w:b/>
                <w:bCs/>
              </w:rPr>
              <w:t>ES KF 4K</w:t>
            </w:r>
          </w:p>
        </w:tc>
        <w:tc>
          <w:tcPr>
            <w:tcW w:w="83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7F07A" w14:textId="11CF237F" w:rsidR="000879F0" w:rsidRPr="00F91532" w:rsidRDefault="000879F0" w:rsidP="00804C76">
            <w:pPr>
              <w:widowControl w:val="0"/>
              <w:spacing w:before="60" w:after="60" w:line="264" w:lineRule="auto"/>
              <w:rPr>
                <w:rFonts w:cstheme="minorHAnsi"/>
              </w:rPr>
            </w:pPr>
            <w:r w:rsidRPr="0070437A">
              <w:rPr>
                <w:rFonts w:cstheme="minorHAnsi"/>
              </w:rPr>
              <w:t>E</w:t>
            </w:r>
            <w:r>
              <w:rPr>
                <w:rFonts w:cstheme="minorHAnsi"/>
              </w:rPr>
              <w:t>iropas savienības</w:t>
            </w:r>
            <w:r w:rsidRPr="0070437A">
              <w:rPr>
                <w:rFonts w:cstheme="minorHAnsi"/>
              </w:rPr>
              <w:t xml:space="preserve"> Kohēzijas fonda projekta “Ūdenssaimniecības attīstība Rīgā</w:t>
            </w:r>
            <w:r w:rsidR="00013358">
              <w:rPr>
                <w:rFonts w:cstheme="minorHAnsi"/>
              </w:rPr>
              <w:t>,</w:t>
            </w:r>
            <w:r w:rsidRPr="0070437A">
              <w:rPr>
                <w:rFonts w:cstheme="minorHAnsi"/>
              </w:rPr>
              <w:t xml:space="preserve"> </w:t>
            </w:r>
            <w:r>
              <w:rPr>
                <w:rFonts w:cstheme="minorHAnsi"/>
              </w:rPr>
              <w:t>4</w:t>
            </w:r>
            <w:r w:rsidRPr="0070437A">
              <w:rPr>
                <w:rFonts w:cstheme="minorHAnsi"/>
              </w:rPr>
              <w:t>.kārta”</w:t>
            </w:r>
          </w:p>
        </w:tc>
      </w:tr>
      <w:tr w:rsidR="000879F0" w:rsidRPr="006E2A06" w14:paraId="2F73448F" w14:textId="77777777" w:rsidTr="00013358">
        <w:trPr>
          <w:trHeight w:val="309"/>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BC53D2" w14:textId="77777777" w:rsidR="000879F0" w:rsidRPr="003F0442" w:rsidRDefault="000879F0" w:rsidP="00804C76">
            <w:pPr>
              <w:widowControl w:val="0"/>
              <w:tabs>
                <w:tab w:val="left" w:pos="2910"/>
              </w:tabs>
              <w:spacing w:before="60" w:after="60"/>
              <w:rPr>
                <w:rFonts w:cstheme="minorHAnsi"/>
                <w:b/>
                <w:bCs/>
                <w:color w:val="000000" w:themeColor="text1"/>
              </w:rPr>
            </w:pPr>
            <w:r w:rsidRPr="003F0442">
              <w:rPr>
                <w:rFonts w:cstheme="minorHAnsi"/>
                <w:b/>
                <w:bCs/>
              </w:rPr>
              <w:t>ES KF 5K</w:t>
            </w:r>
          </w:p>
        </w:tc>
        <w:tc>
          <w:tcPr>
            <w:tcW w:w="83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E8723C" w14:textId="52916846" w:rsidR="000879F0" w:rsidRPr="00F91532" w:rsidRDefault="000879F0" w:rsidP="00804C76">
            <w:pPr>
              <w:widowControl w:val="0"/>
              <w:spacing w:before="60" w:after="60" w:line="264" w:lineRule="auto"/>
              <w:rPr>
                <w:rFonts w:cstheme="minorHAnsi"/>
              </w:rPr>
            </w:pPr>
            <w:r w:rsidRPr="000A764C">
              <w:rPr>
                <w:rFonts w:cstheme="minorHAnsi"/>
              </w:rPr>
              <w:t>Eiropas savienības</w:t>
            </w:r>
            <w:r w:rsidRPr="0070437A">
              <w:rPr>
                <w:rFonts w:cstheme="minorHAnsi"/>
              </w:rPr>
              <w:t xml:space="preserve"> Kohēzijas fonda projekta “Ūdenssaimniecības attīstība Rīgā</w:t>
            </w:r>
            <w:r w:rsidR="00013358">
              <w:rPr>
                <w:rFonts w:cstheme="minorHAnsi"/>
              </w:rPr>
              <w:t>,</w:t>
            </w:r>
            <w:r w:rsidRPr="0070437A">
              <w:rPr>
                <w:rFonts w:cstheme="minorHAnsi"/>
              </w:rPr>
              <w:t xml:space="preserve"> 5.kārta”</w:t>
            </w:r>
          </w:p>
        </w:tc>
      </w:tr>
      <w:tr w:rsidR="000879F0" w:rsidRPr="006E2A06" w14:paraId="0CAE13B2" w14:textId="77777777" w:rsidTr="00013358">
        <w:trPr>
          <w:trHeight w:val="309"/>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19F6D7" w14:textId="77777777" w:rsidR="000879F0" w:rsidRPr="003F0442" w:rsidRDefault="000879F0" w:rsidP="00804C76">
            <w:pPr>
              <w:widowControl w:val="0"/>
              <w:tabs>
                <w:tab w:val="left" w:pos="2910"/>
              </w:tabs>
              <w:spacing w:before="60" w:after="60"/>
              <w:rPr>
                <w:rFonts w:cstheme="minorHAnsi"/>
                <w:b/>
                <w:bCs/>
                <w:color w:val="000000" w:themeColor="text1"/>
              </w:rPr>
            </w:pPr>
            <w:r w:rsidRPr="003F0442">
              <w:rPr>
                <w:rFonts w:cstheme="minorHAnsi"/>
                <w:b/>
                <w:bCs/>
              </w:rPr>
              <w:t>ES KF 6K</w:t>
            </w:r>
          </w:p>
        </w:tc>
        <w:tc>
          <w:tcPr>
            <w:tcW w:w="83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1F8E98" w14:textId="2F5A148E" w:rsidR="000879F0" w:rsidRPr="00F91532" w:rsidRDefault="000879F0" w:rsidP="00804C76">
            <w:pPr>
              <w:widowControl w:val="0"/>
              <w:spacing w:before="60" w:after="60" w:line="264" w:lineRule="auto"/>
              <w:rPr>
                <w:rFonts w:cstheme="minorHAnsi"/>
              </w:rPr>
            </w:pPr>
            <w:r w:rsidRPr="000A764C">
              <w:rPr>
                <w:rFonts w:cstheme="minorHAnsi"/>
              </w:rPr>
              <w:t>Eiropas savienības</w:t>
            </w:r>
            <w:r w:rsidRPr="0070437A">
              <w:rPr>
                <w:rFonts w:cstheme="minorHAnsi"/>
              </w:rPr>
              <w:t xml:space="preserve"> Kohēzijas fonda projekta “Ūdenssaimniecības attīstība Rīgā</w:t>
            </w:r>
            <w:r w:rsidR="00013358">
              <w:rPr>
                <w:rFonts w:cstheme="minorHAnsi"/>
              </w:rPr>
              <w:t>,</w:t>
            </w:r>
            <w:r w:rsidRPr="0070437A">
              <w:rPr>
                <w:rFonts w:cstheme="minorHAnsi"/>
              </w:rPr>
              <w:t xml:space="preserve"> </w:t>
            </w:r>
            <w:r>
              <w:rPr>
                <w:rFonts w:cstheme="minorHAnsi"/>
              </w:rPr>
              <w:t>6</w:t>
            </w:r>
            <w:r w:rsidRPr="0070437A">
              <w:rPr>
                <w:rFonts w:cstheme="minorHAnsi"/>
              </w:rPr>
              <w:t>.kārta”</w:t>
            </w:r>
          </w:p>
        </w:tc>
      </w:tr>
      <w:tr w:rsidR="000879F0" w:rsidRPr="006E2A06" w14:paraId="31412730" w14:textId="77777777" w:rsidTr="00013358">
        <w:trPr>
          <w:trHeight w:val="309"/>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36492B" w14:textId="77777777" w:rsidR="000879F0" w:rsidRPr="003F0442" w:rsidRDefault="2115D132" w:rsidP="00804C76">
            <w:pPr>
              <w:widowControl w:val="0"/>
              <w:tabs>
                <w:tab w:val="left" w:pos="2910"/>
              </w:tabs>
              <w:spacing w:before="60" w:after="60"/>
              <w:rPr>
                <w:rFonts w:eastAsiaTheme="minorEastAsia"/>
                <w:b/>
              </w:rPr>
            </w:pPr>
            <w:r w:rsidRPr="1D9556E9">
              <w:rPr>
                <w:rFonts w:eastAsiaTheme="minorEastAsia"/>
                <w:b/>
              </w:rPr>
              <w:t>ĢIS</w:t>
            </w:r>
          </w:p>
        </w:tc>
        <w:tc>
          <w:tcPr>
            <w:tcW w:w="83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A19E41" w14:textId="77777777" w:rsidR="000879F0" w:rsidRPr="000A764C" w:rsidRDefault="2115D132" w:rsidP="00804C76">
            <w:pPr>
              <w:widowControl w:val="0"/>
              <w:spacing w:before="60" w:after="60" w:line="264" w:lineRule="auto"/>
              <w:rPr>
                <w:rFonts w:eastAsiaTheme="minorEastAsia"/>
              </w:rPr>
            </w:pPr>
            <w:r w:rsidRPr="1D9556E9">
              <w:rPr>
                <w:rFonts w:eastAsiaTheme="minorEastAsia"/>
              </w:rPr>
              <w:t>Ģeogrāfiskās informācijas sistēmas</w:t>
            </w:r>
          </w:p>
        </w:tc>
      </w:tr>
      <w:tr w:rsidR="000879F0" w:rsidRPr="006E2A06" w14:paraId="161B4FCF" w14:textId="77777777" w:rsidTr="00013358">
        <w:trPr>
          <w:trHeight w:val="309"/>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8934C8" w14:textId="77777777" w:rsidR="000879F0" w:rsidRPr="003F0442" w:rsidRDefault="000879F0" w:rsidP="00804C76">
            <w:pPr>
              <w:widowControl w:val="0"/>
              <w:tabs>
                <w:tab w:val="left" w:pos="2910"/>
              </w:tabs>
              <w:spacing w:before="60" w:after="60"/>
              <w:rPr>
                <w:rFonts w:cstheme="minorHAnsi"/>
                <w:b/>
                <w:bCs/>
              </w:rPr>
            </w:pPr>
            <w:r w:rsidRPr="003F0442">
              <w:rPr>
                <w:rFonts w:cstheme="minorHAnsi"/>
                <w:b/>
                <w:bCs/>
              </w:rPr>
              <w:t>HELCOM</w:t>
            </w:r>
          </w:p>
        </w:tc>
        <w:tc>
          <w:tcPr>
            <w:tcW w:w="83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BA960D" w14:textId="77777777" w:rsidR="000879F0" w:rsidRPr="000A764C" w:rsidRDefault="000879F0" w:rsidP="00804C76">
            <w:pPr>
              <w:widowControl w:val="0"/>
              <w:spacing w:before="60" w:after="60" w:line="264" w:lineRule="auto"/>
              <w:rPr>
                <w:rFonts w:cstheme="minorHAnsi"/>
              </w:rPr>
            </w:pPr>
            <w:r w:rsidRPr="007F5A49">
              <w:rPr>
                <w:rFonts w:cstheme="minorHAnsi"/>
              </w:rPr>
              <w:t>Baltijas jūras vides aizsardzības komisija</w:t>
            </w:r>
          </w:p>
        </w:tc>
      </w:tr>
      <w:tr w:rsidR="001A7AF6" w:rsidRPr="006E2A06" w14:paraId="5F434087" w14:textId="77777777" w:rsidTr="00013358">
        <w:trPr>
          <w:trHeight w:val="309"/>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831190" w14:textId="0D0A06B1" w:rsidR="001A7AF6" w:rsidRPr="003F0442" w:rsidRDefault="001A7AF6" w:rsidP="00804C76">
            <w:pPr>
              <w:widowControl w:val="0"/>
              <w:tabs>
                <w:tab w:val="left" w:pos="2910"/>
              </w:tabs>
              <w:spacing w:before="60" w:after="60"/>
              <w:rPr>
                <w:rFonts w:cstheme="minorHAnsi"/>
                <w:b/>
                <w:bCs/>
              </w:rPr>
            </w:pPr>
            <w:r>
              <w:rPr>
                <w:rFonts w:cstheme="minorHAnsi"/>
                <w:b/>
                <w:bCs/>
              </w:rPr>
              <w:t>LEAN</w:t>
            </w:r>
          </w:p>
        </w:tc>
        <w:tc>
          <w:tcPr>
            <w:tcW w:w="83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45BBD3" w14:textId="2EFD3CA2" w:rsidR="001A7AF6" w:rsidRPr="007F5A49" w:rsidRDefault="00452EFE" w:rsidP="00804C76">
            <w:pPr>
              <w:widowControl w:val="0"/>
              <w:spacing w:before="60" w:after="60" w:line="264" w:lineRule="auto"/>
              <w:rPr>
                <w:rFonts w:cstheme="minorHAnsi"/>
              </w:rPr>
            </w:pPr>
            <w:r>
              <w:rPr>
                <w:rFonts w:cstheme="minorHAnsi"/>
              </w:rPr>
              <w:t>Saimnieciskas domāšanas metodes</w:t>
            </w:r>
          </w:p>
        </w:tc>
      </w:tr>
      <w:tr w:rsidR="00947AEF" w:rsidRPr="006E2A06" w14:paraId="6B883DC5" w14:textId="77777777" w:rsidTr="00013358">
        <w:trPr>
          <w:trHeight w:val="309"/>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A213C" w14:textId="641FA87E" w:rsidR="00947AEF" w:rsidRDefault="00947AEF" w:rsidP="00947AEF">
            <w:pPr>
              <w:widowControl w:val="0"/>
              <w:tabs>
                <w:tab w:val="left" w:pos="2910"/>
              </w:tabs>
              <w:spacing w:before="60" w:after="60"/>
              <w:rPr>
                <w:rFonts w:cstheme="minorHAnsi"/>
                <w:b/>
                <w:bCs/>
              </w:rPr>
            </w:pPr>
            <w:r>
              <w:rPr>
                <w:rFonts w:cstheme="minorHAnsi"/>
                <w:b/>
                <w:bCs/>
              </w:rPr>
              <w:t>LR</w:t>
            </w:r>
          </w:p>
        </w:tc>
        <w:tc>
          <w:tcPr>
            <w:tcW w:w="83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A9EA24" w14:textId="2D8FC8B6" w:rsidR="00947AEF" w:rsidRDefault="00947AEF" w:rsidP="00947AEF">
            <w:pPr>
              <w:widowControl w:val="0"/>
              <w:spacing w:before="60" w:after="60" w:line="264" w:lineRule="auto"/>
              <w:rPr>
                <w:rFonts w:cstheme="minorHAnsi"/>
              </w:rPr>
            </w:pPr>
            <w:r w:rsidRPr="00302893">
              <w:rPr>
                <w:rStyle w:val="normaltextrun"/>
              </w:rPr>
              <w:t>Latvijas Republikas</w:t>
            </w:r>
          </w:p>
        </w:tc>
      </w:tr>
      <w:tr w:rsidR="00947AEF" w:rsidRPr="006E2A06" w14:paraId="1D9C18F5" w14:textId="77777777" w:rsidTr="00013358">
        <w:trPr>
          <w:trHeight w:val="309"/>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A520BC" w14:textId="76D33826" w:rsidR="00947AEF" w:rsidRDefault="00947AEF" w:rsidP="00947AEF">
            <w:pPr>
              <w:widowControl w:val="0"/>
              <w:tabs>
                <w:tab w:val="left" w:pos="2910"/>
              </w:tabs>
              <w:spacing w:before="60" w:after="60"/>
              <w:rPr>
                <w:rFonts w:cstheme="minorHAnsi"/>
                <w:b/>
                <w:bCs/>
              </w:rPr>
            </w:pPr>
            <w:r>
              <w:rPr>
                <w:rFonts w:cstheme="minorHAnsi"/>
                <w:b/>
                <w:bCs/>
              </w:rPr>
              <w:t>LŪKA</w:t>
            </w:r>
          </w:p>
        </w:tc>
        <w:tc>
          <w:tcPr>
            <w:tcW w:w="83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E5A948" w14:textId="201DFA0D" w:rsidR="00947AEF" w:rsidRDefault="00947AEF" w:rsidP="00947AEF">
            <w:pPr>
              <w:widowControl w:val="0"/>
              <w:spacing w:before="60" w:after="60" w:line="264" w:lineRule="auto"/>
              <w:rPr>
                <w:rFonts w:cstheme="minorHAnsi"/>
              </w:rPr>
            </w:pPr>
            <w:r w:rsidRPr="00770683">
              <w:rPr>
                <w:rFonts w:ascii="Calibri" w:eastAsia="Calibri" w:hAnsi="Calibri" w:cs="Calibri"/>
              </w:rPr>
              <w:t>Latvijas Ūdensapgādes un kanalizācijas uzņēmumu asociācija</w:t>
            </w:r>
          </w:p>
        </w:tc>
      </w:tr>
      <w:tr w:rsidR="00942DD1" w:rsidRPr="006E2A06" w14:paraId="0E82B4AE" w14:textId="77777777" w:rsidTr="00013358">
        <w:trPr>
          <w:trHeight w:val="309"/>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7DFFF2" w14:textId="5A91AAC4" w:rsidR="00942DD1" w:rsidRDefault="00942DD1" w:rsidP="00947AEF">
            <w:pPr>
              <w:widowControl w:val="0"/>
              <w:tabs>
                <w:tab w:val="left" w:pos="2910"/>
              </w:tabs>
              <w:spacing w:before="60" w:after="60"/>
              <w:rPr>
                <w:rFonts w:cstheme="minorHAnsi"/>
                <w:b/>
                <w:bCs/>
              </w:rPr>
            </w:pPr>
            <w:r>
              <w:rPr>
                <w:rFonts w:cstheme="minorHAnsi"/>
                <w:b/>
                <w:bCs/>
              </w:rPr>
              <w:t>RTU</w:t>
            </w:r>
          </w:p>
        </w:tc>
        <w:tc>
          <w:tcPr>
            <w:tcW w:w="83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0B37E" w14:textId="5CBECFC1" w:rsidR="00942DD1" w:rsidRPr="00770683" w:rsidRDefault="00942DD1" w:rsidP="00947AEF">
            <w:pPr>
              <w:widowControl w:val="0"/>
              <w:spacing w:before="60" w:after="60" w:line="264" w:lineRule="auto"/>
              <w:rPr>
                <w:rFonts w:ascii="Calibri" w:eastAsia="Calibri" w:hAnsi="Calibri" w:cs="Calibri"/>
              </w:rPr>
            </w:pPr>
            <w:r w:rsidRPr="00E05577">
              <w:t>Rīgas Tehnisk</w:t>
            </w:r>
            <w:r>
              <w:t>ā</w:t>
            </w:r>
            <w:r w:rsidRPr="00E05577">
              <w:t xml:space="preserve"> universitāt</w:t>
            </w:r>
            <w:r>
              <w:t>e</w:t>
            </w:r>
          </w:p>
        </w:tc>
      </w:tr>
      <w:tr w:rsidR="00947AEF" w:rsidRPr="006E2A06" w14:paraId="57D157BC" w14:textId="77777777" w:rsidTr="00013358">
        <w:trPr>
          <w:trHeight w:val="309"/>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4733A9" w14:textId="62FD9BB1" w:rsidR="00947AEF" w:rsidRPr="003F0442" w:rsidRDefault="00947AEF" w:rsidP="00947AEF">
            <w:pPr>
              <w:widowControl w:val="0"/>
              <w:tabs>
                <w:tab w:val="left" w:pos="2910"/>
              </w:tabs>
              <w:spacing w:before="60" w:after="60"/>
              <w:rPr>
                <w:rFonts w:cstheme="minorHAnsi"/>
                <w:b/>
                <w:bCs/>
              </w:rPr>
            </w:pPr>
            <w:r w:rsidRPr="006E1729">
              <w:rPr>
                <w:rFonts w:cstheme="minorHAnsi"/>
                <w:b/>
                <w:bCs/>
              </w:rPr>
              <w:t>SPRK</w:t>
            </w:r>
          </w:p>
        </w:tc>
        <w:tc>
          <w:tcPr>
            <w:tcW w:w="83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95B1C3" w14:textId="364AC94A" w:rsidR="00947AEF" w:rsidRPr="009F0AAF" w:rsidRDefault="00947AEF" w:rsidP="00947AEF">
            <w:pPr>
              <w:widowControl w:val="0"/>
              <w:spacing w:before="60" w:after="60" w:line="264" w:lineRule="auto"/>
              <w:rPr>
                <w:rFonts w:cstheme="minorHAnsi"/>
              </w:rPr>
            </w:pPr>
            <w:r w:rsidRPr="006E1729">
              <w:rPr>
                <w:rFonts w:cstheme="minorHAnsi"/>
              </w:rPr>
              <w:t>Sabiedrisko pakalpojumu regulēšanas komisija</w:t>
            </w:r>
          </w:p>
        </w:tc>
      </w:tr>
      <w:tr w:rsidR="00947AEF" w:rsidRPr="006E2A06" w14:paraId="3CCDC315" w14:textId="77777777" w:rsidTr="00013358">
        <w:trPr>
          <w:trHeight w:val="309"/>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11A43D" w14:textId="77777777" w:rsidR="00947AEF" w:rsidRPr="003F0442" w:rsidRDefault="00947AEF" w:rsidP="00947AEF">
            <w:pPr>
              <w:widowControl w:val="0"/>
              <w:tabs>
                <w:tab w:val="left" w:pos="2910"/>
              </w:tabs>
              <w:spacing w:before="60" w:after="60"/>
              <w:rPr>
                <w:rFonts w:cstheme="minorHAnsi"/>
                <w:b/>
                <w:bCs/>
              </w:rPr>
            </w:pPr>
            <w:r w:rsidRPr="003F0442">
              <w:rPr>
                <w:rFonts w:cstheme="minorHAnsi"/>
                <w:b/>
                <w:bCs/>
              </w:rPr>
              <w:t>SELP</w:t>
            </w:r>
          </w:p>
        </w:tc>
        <w:tc>
          <w:tcPr>
            <w:tcW w:w="83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D6AD93" w14:textId="77777777" w:rsidR="00947AEF" w:rsidRPr="00F91532" w:rsidRDefault="00947AEF" w:rsidP="00947AEF">
            <w:pPr>
              <w:widowControl w:val="0"/>
              <w:spacing w:before="60" w:after="60" w:line="264" w:lineRule="auto"/>
              <w:rPr>
                <w:rFonts w:cstheme="minorHAnsi"/>
              </w:rPr>
            </w:pPr>
            <w:r>
              <w:rPr>
                <w:rFonts w:cstheme="minorHAnsi"/>
              </w:rPr>
              <w:t>S</w:t>
            </w:r>
            <w:r w:rsidRPr="00A33A35">
              <w:rPr>
                <w:rFonts w:cstheme="minorHAnsi"/>
              </w:rPr>
              <w:t>maku emisijas limitu projekts</w:t>
            </w:r>
          </w:p>
        </w:tc>
      </w:tr>
      <w:tr w:rsidR="00947AEF" w:rsidRPr="006E2A06" w14:paraId="1C3FB0A1" w14:textId="77777777" w:rsidTr="00013358">
        <w:trPr>
          <w:trHeight w:val="309"/>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C1DF03" w14:textId="77777777" w:rsidR="00947AEF" w:rsidRPr="003F0442" w:rsidRDefault="00947AEF" w:rsidP="00947AEF">
            <w:pPr>
              <w:widowControl w:val="0"/>
              <w:tabs>
                <w:tab w:val="left" w:pos="2910"/>
              </w:tabs>
              <w:spacing w:before="60" w:after="60"/>
              <w:rPr>
                <w:rFonts w:cstheme="minorHAnsi"/>
                <w:b/>
                <w:bCs/>
              </w:rPr>
            </w:pPr>
            <w:r w:rsidRPr="003F0442">
              <w:rPr>
                <w:rFonts w:cstheme="minorHAnsi"/>
                <w:b/>
                <w:bCs/>
              </w:rPr>
              <w:t>VARAM</w:t>
            </w:r>
          </w:p>
        </w:tc>
        <w:tc>
          <w:tcPr>
            <w:tcW w:w="83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53C85" w14:textId="77777777" w:rsidR="00947AEF" w:rsidRPr="00F91532" w:rsidRDefault="00947AEF" w:rsidP="00947AEF">
            <w:pPr>
              <w:widowControl w:val="0"/>
              <w:spacing w:before="60" w:after="60" w:line="264" w:lineRule="auto"/>
              <w:rPr>
                <w:rFonts w:cstheme="minorHAnsi"/>
              </w:rPr>
            </w:pPr>
            <w:r w:rsidRPr="000B68D0">
              <w:rPr>
                <w:rFonts w:cstheme="minorHAnsi"/>
              </w:rPr>
              <w:t>Vides aizsardzības un reģionālās attīstības ministrija</w:t>
            </w:r>
          </w:p>
        </w:tc>
      </w:tr>
      <w:tr w:rsidR="00947AEF" w:rsidRPr="006E2A06" w14:paraId="5FAFD752" w14:textId="77777777" w:rsidTr="00013358">
        <w:trPr>
          <w:trHeight w:val="309"/>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67E322" w14:textId="77777777" w:rsidR="00947AEF" w:rsidRPr="003F0442" w:rsidRDefault="00947AEF" w:rsidP="00947AEF">
            <w:pPr>
              <w:widowControl w:val="0"/>
              <w:tabs>
                <w:tab w:val="left" w:pos="2910"/>
              </w:tabs>
              <w:spacing w:before="60" w:after="60"/>
              <w:rPr>
                <w:rFonts w:cstheme="minorHAnsi"/>
                <w:b/>
                <w:bCs/>
              </w:rPr>
            </w:pPr>
            <w:r w:rsidRPr="003F0442">
              <w:rPr>
                <w:rFonts w:cstheme="minorHAnsi"/>
                <w:b/>
                <w:bCs/>
              </w:rPr>
              <w:t>VUGD</w:t>
            </w:r>
          </w:p>
        </w:tc>
        <w:tc>
          <w:tcPr>
            <w:tcW w:w="83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81769A" w14:textId="77777777" w:rsidR="00947AEF" w:rsidRPr="000B68D0" w:rsidRDefault="00947AEF" w:rsidP="00947AEF">
            <w:pPr>
              <w:widowControl w:val="0"/>
              <w:spacing w:before="60" w:after="60" w:line="264" w:lineRule="auto"/>
              <w:rPr>
                <w:rFonts w:cstheme="minorHAnsi"/>
              </w:rPr>
            </w:pPr>
            <w:r w:rsidRPr="0070437A">
              <w:rPr>
                <w:rFonts w:cstheme="minorHAnsi"/>
              </w:rPr>
              <w:t>Valsts ugunsdzēsības un glābšanas dienest</w:t>
            </w:r>
            <w:r>
              <w:rPr>
                <w:rFonts w:cstheme="minorHAnsi"/>
              </w:rPr>
              <w:t>s</w:t>
            </w:r>
          </w:p>
        </w:tc>
      </w:tr>
      <w:tr w:rsidR="00947AEF" w:rsidRPr="006E2A06" w14:paraId="58AAE7A4" w14:textId="77777777" w:rsidTr="00013358">
        <w:trPr>
          <w:trHeight w:val="309"/>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E45BD9" w14:textId="77777777" w:rsidR="00947AEF" w:rsidRPr="003F0442" w:rsidRDefault="00947AEF" w:rsidP="00947AEF">
            <w:pPr>
              <w:widowControl w:val="0"/>
              <w:tabs>
                <w:tab w:val="left" w:pos="2910"/>
              </w:tabs>
              <w:spacing w:before="60" w:after="60"/>
              <w:rPr>
                <w:rFonts w:cstheme="minorHAnsi"/>
                <w:b/>
                <w:bCs/>
              </w:rPr>
            </w:pPr>
            <w:r w:rsidRPr="003F0442">
              <w:rPr>
                <w:rFonts w:cstheme="minorHAnsi"/>
                <w:b/>
                <w:bCs/>
              </w:rPr>
              <w:t>VVD</w:t>
            </w:r>
          </w:p>
        </w:tc>
        <w:tc>
          <w:tcPr>
            <w:tcW w:w="83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A485BA" w14:textId="77777777" w:rsidR="00947AEF" w:rsidRPr="0070437A" w:rsidRDefault="00947AEF" w:rsidP="00947AEF">
            <w:pPr>
              <w:widowControl w:val="0"/>
              <w:spacing w:before="60" w:after="60" w:line="264" w:lineRule="auto"/>
              <w:rPr>
                <w:rFonts w:cstheme="minorHAnsi"/>
              </w:rPr>
            </w:pPr>
            <w:r w:rsidRPr="00C91887">
              <w:rPr>
                <w:rFonts w:cstheme="minorHAnsi"/>
              </w:rPr>
              <w:t>Valsts vides dienest</w:t>
            </w:r>
            <w:r>
              <w:rPr>
                <w:rFonts w:cstheme="minorHAnsi"/>
              </w:rPr>
              <w:t>s</w:t>
            </w:r>
          </w:p>
        </w:tc>
      </w:tr>
      <w:tr w:rsidR="00947AEF" w:rsidRPr="006E2A06" w14:paraId="37E01991" w14:textId="77777777" w:rsidTr="00013358">
        <w:trPr>
          <w:trHeight w:val="309"/>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856BD3" w14:textId="77777777" w:rsidR="00947AEF" w:rsidRPr="003F0442" w:rsidRDefault="00947AEF" w:rsidP="00947AEF">
            <w:pPr>
              <w:widowControl w:val="0"/>
              <w:tabs>
                <w:tab w:val="left" w:pos="2910"/>
              </w:tabs>
              <w:spacing w:before="60" w:after="60"/>
              <w:rPr>
                <w:b/>
              </w:rPr>
            </w:pPr>
            <w:r w:rsidRPr="1D9556E9">
              <w:rPr>
                <w:b/>
              </w:rPr>
              <w:t>VZD</w:t>
            </w:r>
          </w:p>
        </w:tc>
        <w:tc>
          <w:tcPr>
            <w:tcW w:w="83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86510D" w14:textId="77777777" w:rsidR="00947AEF" w:rsidRPr="0070437A" w:rsidRDefault="00947AEF" w:rsidP="00947AEF">
            <w:pPr>
              <w:widowControl w:val="0"/>
              <w:spacing w:before="60" w:after="60" w:line="264" w:lineRule="auto"/>
              <w:rPr>
                <w:rFonts w:cstheme="minorHAnsi"/>
              </w:rPr>
            </w:pPr>
            <w:r w:rsidRPr="006F7EF5">
              <w:rPr>
                <w:rFonts w:cstheme="minorHAnsi"/>
              </w:rPr>
              <w:t>Valsts zemes dienest</w:t>
            </w:r>
            <w:r>
              <w:rPr>
                <w:rFonts w:cstheme="minorHAnsi"/>
              </w:rPr>
              <w:t>s</w:t>
            </w:r>
          </w:p>
        </w:tc>
      </w:tr>
    </w:tbl>
    <w:p w14:paraId="39926D86" w14:textId="0FD9AEF3" w:rsidR="00003925" w:rsidRDefault="00003925" w:rsidP="00003925"/>
    <w:p w14:paraId="4815EEBF" w14:textId="698AB66A" w:rsidR="00947AEF" w:rsidRDefault="00947AEF" w:rsidP="00003925"/>
    <w:p w14:paraId="2F186DB3" w14:textId="77777777" w:rsidR="00DE52D3" w:rsidRDefault="00DE52D3" w:rsidP="00003925"/>
    <w:p w14:paraId="2E95CC0D" w14:textId="77777777" w:rsidR="00DE52D3" w:rsidRDefault="00DE52D3" w:rsidP="00003925"/>
    <w:p w14:paraId="7E1E0F59" w14:textId="77777777" w:rsidR="00DE52D3" w:rsidRDefault="00DE52D3" w:rsidP="00003925"/>
    <w:p w14:paraId="426E722D" w14:textId="77777777" w:rsidR="00DE52D3" w:rsidRDefault="00DE52D3" w:rsidP="00003925"/>
    <w:p w14:paraId="17C0FE59" w14:textId="77777777" w:rsidR="00DE52D3" w:rsidRDefault="00DE52D3" w:rsidP="00003925"/>
    <w:p w14:paraId="7871426C" w14:textId="77777777" w:rsidR="00DE52D3" w:rsidRDefault="00DE52D3" w:rsidP="00003925"/>
    <w:p w14:paraId="37A310A3" w14:textId="77777777" w:rsidR="00DE52D3" w:rsidRDefault="00DE52D3" w:rsidP="00003925"/>
    <w:p w14:paraId="01F865E4" w14:textId="77777777" w:rsidR="00DE52D3" w:rsidRDefault="00DE52D3" w:rsidP="00003925"/>
    <w:p w14:paraId="1D4D8C64" w14:textId="65891E8F" w:rsidR="00003925" w:rsidRDefault="00003925" w:rsidP="00003925"/>
    <w:p w14:paraId="5656AB91" w14:textId="1E369074" w:rsidR="000936D2" w:rsidRDefault="000936D2" w:rsidP="00003925"/>
    <w:p w14:paraId="753E31C0" w14:textId="176B943F" w:rsidR="000936D2" w:rsidRDefault="000936D2" w:rsidP="00003925"/>
    <w:p w14:paraId="48B66DE0" w14:textId="2C187DE9" w:rsidR="004D3078" w:rsidRPr="00932A85" w:rsidRDefault="00766D6D" w:rsidP="00804C76">
      <w:pPr>
        <w:pStyle w:val="Virsraksts1"/>
        <w:keepNext w:val="0"/>
        <w:keepLines w:val="0"/>
        <w:widowControl w:val="0"/>
        <w:rPr>
          <w:rStyle w:val="A8"/>
          <w:rFonts w:cstheme="majorBidi"/>
          <w:color w:val="2F5496" w:themeColor="accent1" w:themeShade="BF"/>
          <w:sz w:val="32"/>
          <w:szCs w:val="32"/>
        </w:rPr>
      </w:pPr>
      <w:bookmarkStart w:id="245" w:name="_Toc101436527"/>
      <w:bookmarkStart w:id="246" w:name="_Toc101772179"/>
      <w:bookmarkStart w:id="247" w:name="_Toc164859125"/>
      <w:bookmarkStart w:id="248" w:name="_Toc164930605"/>
      <w:r>
        <w:rPr>
          <w:rStyle w:val="A8"/>
          <w:rFonts w:cstheme="majorBidi"/>
          <w:color w:val="2F5496" w:themeColor="accent1" w:themeShade="BF"/>
          <w:sz w:val="32"/>
          <w:szCs w:val="32"/>
        </w:rPr>
        <w:lastRenderedPageBreak/>
        <w:t xml:space="preserve">13. </w:t>
      </w:r>
      <w:r w:rsidR="004D3078" w:rsidRPr="009F7001">
        <w:rPr>
          <w:rStyle w:val="A8"/>
          <w:rFonts w:cstheme="majorBidi"/>
          <w:color w:val="2F5496" w:themeColor="accent1" w:themeShade="BF"/>
          <w:sz w:val="32"/>
          <w:szCs w:val="32"/>
        </w:rPr>
        <w:t>GRI indikatoru satura rādītājs</w:t>
      </w:r>
      <w:bookmarkEnd w:id="245"/>
      <w:bookmarkEnd w:id="246"/>
      <w:bookmarkEnd w:id="247"/>
      <w:bookmarkEnd w:id="248"/>
    </w:p>
    <w:p w14:paraId="3962E1DE" w14:textId="1652A73C" w:rsidR="004D3078" w:rsidRDefault="004D3078" w:rsidP="00804C76">
      <w:pPr>
        <w:widowControl w:val="0"/>
        <w:spacing w:line="276" w:lineRule="auto"/>
        <w:jc w:val="both"/>
        <w:rPr>
          <w:b/>
          <w:bCs/>
          <w:color w:val="2F5496" w:themeColor="accent1" w:themeShade="BF"/>
          <w:sz w:val="24"/>
          <w:szCs w:val="24"/>
        </w:rPr>
      </w:pPr>
      <w:r w:rsidRPr="004D3078">
        <w:rPr>
          <w:b/>
          <w:bCs/>
          <w:color w:val="2F5496" w:themeColor="accent1" w:themeShade="BF"/>
          <w:sz w:val="24"/>
          <w:szCs w:val="24"/>
        </w:rPr>
        <w:t xml:space="preserve"> Vispārīgo standartu informācija</w:t>
      </w:r>
    </w:p>
    <w:tbl>
      <w:tblPr>
        <w:tblStyle w:val="Reatabula"/>
        <w:tblW w:w="0" w:type="auto"/>
        <w:tblLook w:val="04A0" w:firstRow="1" w:lastRow="0" w:firstColumn="1" w:lastColumn="0" w:noHBand="0" w:noVBand="1"/>
      </w:tblPr>
      <w:tblGrid>
        <w:gridCol w:w="2689"/>
        <w:gridCol w:w="5244"/>
        <w:gridCol w:w="1083"/>
      </w:tblGrid>
      <w:tr w:rsidR="000531E9" w14:paraId="07239AC8" w14:textId="77777777" w:rsidTr="00013358">
        <w:tc>
          <w:tcPr>
            <w:tcW w:w="2689" w:type="dxa"/>
            <w:vAlign w:val="center"/>
          </w:tcPr>
          <w:p w14:paraId="4797A7A4" w14:textId="537A587F" w:rsidR="000531E9" w:rsidRDefault="004E1BF4" w:rsidP="00804C76">
            <w:pPr>
              <w:widowControl w:val="0"/>
              <w:spacing w:line="276" w:lineRule="auto"/>
              <w:jc w:val="center"/>
              <w:rPr>
                <w:rStyle w:val="A8"/>
                <w:rFonts w:cstheme="minorHAnsi"/>
                <w:b/>
                <w:bCs/>
                <w:caps/>
                <w:color w:val="2F5496" w:themeColor="accent1" w:themeShade="BF"/>
                <w:sz w:val="24"/>
                <w:szCs w:val="24"/>
              </w:rPr>
            </w:pPr>
            <w:r>
              <w:rPr>
                <w:rStyle w:val="A8"/>
                <w:rFonts w:cstheme="minorHAnsi"/>
                <w:b/>
                <w:bCs/>
                <w:caps/>
                <w:color w:val="2F5496" w:themeColor="accent1" w:themeShade="BF"/>
                <w:sz w:val="24"/>
                <w:szCs w:val="24"/>
              </w:rPr>
              <w:t>GRI</w:t>
            </w:r>
          </w:p>
        </w:tc>
        <w:tc>
          <w:tcPr>
            <w:tcW w:w="5244" w:type="dxa"/>
            <w:vAlign w:val="center"/>
          </w:tcPr>
          <w:p w14:paraId="20071D4A" w14:textId="48A1C90B" w:rsidR="000531E9" w:rsidRDefault="004E1BF4" w:rsidP="00804C76">
            <w:pPr>
              <w:widowControl w:val="0"/>
              <w:spacing w:line="276" w:lineRule="auto"/>
              <w:jc w:val="center"/>
              <w:rPr>
                <w:rStyle w:val="A8"/>
                <w:rFonts w:cstheme="minorHAnsi"/>
                <w:b/>
                <w:bCs/>
                <w:caps/>
                <w:color w:val="2F5496" w:themeColor="accent1" w:themeShade="BF"/>
                <w:sz w:val="24"/>
                <w:szCs w:val="24"/>
              </w:rPr>
            </w:pPr>
            <w:r>
              <w:rPr>
                <w:rStyle w:val="A8"/>
                <w:rFonts w:cstheme="minorHAnsi"/>
                <w:b/>
                <w:bCs/>
                <w:caps/>
                <w:color w:val="2F5496" w:themeColor="accent1" w:themeShade="BF"/>
                <w:sz w:val="24"/>
                <w:szCs w:val="24"/>
              </w:rPr>
              <w:t>Indikators</w:t>
            </w:r>
          </w:p>
        </w:tc>
        <w:tc>
          <w:tcPr>
            <w:tcW w:w="1083" w:type="dxa"/>
            <w:vAlign w:val="center"/>
          </w:tcPr>
          <w:p w14:paraId="4BFB6A23" w14:textId="7C3640D7" w:rsidR="000531E9" w:rsidRDefault="004E1BF4" w:rsidP="00804C76">
            <w:pPr>
              <w:widowControl w:val="0"/>
              <w:spacing w:line="276" w:lineRule="auto"/>
              <w:jc w:val="center"/>
              <w:rPr>
                <w:rStyle w:val="A8"/>
                <w:rFonts w:cstheme="minorHAnsi"/>
                <w:b/>
                <w:bCs/>
                <w:caps/>
                <w:color w:val="2F5496" w:themeColor="accent1" w:themeShade="BF"/>
                <w:sz w:val="24"/>
                <w:szCs w:val="24"/>
              </w:rPr>
            </w:pPr>
            <w:r>
              <w:rPr>
                <w:rStyle w:val="A8"/>
                <w:rFonts w:cstheme="minorHAnsi"/>
                <w:b/>
                <w:bCs/>
                <w:caps/>
                <w:color w:val="2F5496" w:themeColor="accent1" w:themeShade="BF"/>
                <w:sz w:val="24"/>
                <w:szCs w:val="24"/>
              </w:rPr>
              <w:t>lpp</w:t>
            </w:r>
          </w:p>
        </w:tc>
      </w:tr>
      <w:tr w:rsidR="004E1BF4" w14:paraId="1154D1BC" w14:textId="77777777" w:rsidTr="0064105C">
        <w:tc>
          <w:tcPr>
            <w:tcW w:w="9016" w:type="dxa"/>
            <w:gridSpan w:val="3"/>
            <w:vAlign w:val="center"/>
          </w:tcPr>
          <w:p w14:paraId="1569A7BE" w14:textId="40DC7722" w:rsidR="004E1BF4" w:rsidRDefault="0031731D" w:rsidP="00804C76">
            <w:pPr>
              <w:widowControl w:val="0"/>
              <w:spacing w:line="276" w:lineRule="auto"/>
              <w:jc w:val="both"/>
              <w:rPr>
                <w:rStyle w:val="A8"/>
                <w:rFonts w:cstheme="minorHAnsi"/>
                <w:b/>
                <w:bCs/>
                <w:caps/>
                <w:color w:val="2F5496" w:themeColor="accent1" w:themeShade="BF"/>
                <w:sz w:val="24"/>
                <w:szCs w:val="24"/>
              </w:rPr>
            </w:pPr>
            <w:r w:rsidRPr="00CC7FDD">
              <w:rPr>
                <w:b/>
                <w:color w:val="2F5496" w:themeColor="accent1" w:themeShade="BF"/>
              </w:rPr>
              <w:t>Uzņēmuma profils</w:t>
            </w:r>
          </w:p>
        </w:tc>
      </w:tr>
      <w:tr w:rsidR="004E1BF4" w14:paraId="20AF57D4" w14:textId="77777777" w:rsidTr="0064105C">
        <w:tc>
          <w:tcPr>
            <w:tcW w:w="2689" w:type="dxa"/>
            <w:vAlign w:val="center"/>
          </w:tcPr>
          <w:p w14:paraId="1AEBF6CA" w14:textId="73223B0E" w:rsidR="004E1BF4" w:rsidRDefault="00515A13" w:rsidP="00804C76">
            <w:pPr>
              <w:widowControl w:val="0"/>
              <w:spacing w:line="276" w:lineRule="auto"/>
              <w:jc w:val="both"/>
              <w:rPr>
                <w:rStyle w:val="A8"/>
                <w:rFonts w:cstheme="minorHAnsi"/>
                <w:b/>
                <w:bCs/>
                <w:caps/>
                <w:color w:val="2F5496" w:themeColor="accent1" w:themeShade="BF"/>
                <w:sz w:val="24"/>
                <w:szCs w:val="24"/>
              </w:rPr>
            </w:pPr>
            <w:r>
              <w:t>102-1</w:t>
            </w:r>
          </w:p>
        </w:tc>
        <w:tc>
          <w:tcPr>
            <w:tcW w:w="5244" w:type="dxa"/>
            <w:vAlign w:val="center"/>
          </w:tcPr>
          <w:p w14:paraId="696756B5" w14:textId="7AF50AB7" w:rsidR="004E1BF4" w:rsidRDefault="005C1078" w:rsidP="00804C76">
            <w:pPr>
              <w:widowControl w:val="0"/>
              <w:spacing w:line="276" w:lineRule="auto"/>
              <w:jc w:val="both"/>
              <w:rPr>
                <w:rStyle w:val="A8"/>
                <w:rFonts w:cstheme="minorHAnsi"/>
                <w:b/>
                <w:bCs/>
                <w:caps/>
                <w:color w:val="2F5496" w:themeColor="accent1" w:themeShade="BF"/>
                <w:sz w:val="24"/>
                <w:szCs w:val="24"/>
              </w:rPr>
            </w:pPr>
            <w:r>
              <w:t>Uzņēmuma nosaukums</w:t>
            </w:r>
          </w:p>
        </w:tc>
        <w:tc>
          <w:tcPr>
            <w:tcW w:w="1083" w:type="dxa"/>
            <w:vAlign w:val="center"/>
          </w:tcPr>
          <w:p w14:paraId="3C7647DA" w14:textId="589E80AF" w:rsidR="004E1BF4" w:rsidRDefault="004E1BF4" w:rsidP="00804C76">
            <w:pPr>
              <w:widowControl w:val="0"/>
              <w:spacing w:line="276" w:lineRule="auto"/>
              <w:ind w:firstLine="720"/>
              <w:jc w:val="both"/>
              <w:rPr>
                <w:rStyle w:val="A8"/>
                <w:rFonts w:cstheme="minorHAnsi"/>
                <w:b/>
                <w:bCs/>
                <w:caps/>
                <w:color w:val="2F5496" w:themeColor="accent1" w:themeShade="BF"/>
                <w:sz w:val="24"/>
                <w:szCs w:val="24"/>
              </w:rPr>
            </w:pPr>
          </w:p>
        </w:tc>
      </w:tr>
      <w:tr w:rsidR="004E1BF4" w14:paraId="0A66F366" w14:textId="77777777" w:rsidTr="0064105C">
        <w:tc>
          <w:tcPr>
            <w:tcW w:w="2689" w:type="dxa"/>
            <w:vAlign w:val="center"/>
          </w:tcPr>
          <w:p w14:paraId="679FDA6C" w14:textId="6B92DF45" w:rsidR="004E1BF4" w:rsidRDefault="00004D05" w:rsidP="00804C76">
            <w:pPr>
              <w:widowControl w:val="0"/>
              <w:spacing w:line="276" w:lineRule="auto"/>
              <w:jc w:val="both"/>
              <w:rPr>
                <w:rStyle w:val="A8"/>
                <w:rFonts w:cstheme="minorHAnsi"/>
                <w:b/>
                <w:bCs/>
                <w:caps/>
                <w:color w:val="2F5496" w:themeColor="accent1" w:themeShade="BF"/>
                <w:sz w:val="24"/>
                <w:szCs w:val="24"/>
              </w:rPr>
            </w:pPr>
            <w:r>
              <w:t>102-2</w:t>
            </w:r>
          </w:p>
        </w:tc>
        <w:tc>
          <w:tcPr>
            <w:tcW w:w="5244" w:type="dxa"/>
            <w:vAlign w:val="center"/>
          </w:tcPr>
          <w:p w14:paraId="7A8B4FE6" w14:textId="30A225A4" w:rsidR="004E1BF4" w:rsidRDefault="00AF072E" w:rsidP="00804C76">
            <w:pPr>
              <w:widowControl w:val="0"/>
              <w:spacing w:line="276" w:lineRule="auto"/>
              <w:jc w:val="both"/>
              <w:rPr>
                <w:rStyle w:val="A8"/>
                <w:rFonts w:cstheme="minorHAnsi"/>
                <w:b/>
                <w:bCs/>
                <w:caps/>
                <w:color w:val="2F5496" w:themeColor="accent1" w:themeShade="BF"/>
                <w:sz w:val="24"/>
                <w:szCs w:val="24"/>
              </w:rPr>
            </w:pPr>
            <w:r>
              <w:t>Apraksts par uzņēmuma darbību</w:t>
            </w:r>
          </w:p>
        </w:tc>
        <w:tc>
          <w:tcPr>
            <w:tcW w:w="1083" w:type="dxa"/>
            <w:vAlign w:val="center"/>
          </w:tcPr>
          <w:p w14:paraId="4D85359F" w14:textId="77777777" w:rsidR="004E1BF4" w:rsidRDefault="004E1BF4" w:rsidP="00804C76">
            <w:pPr>
              <w:widowControl w:val="0"/>
              <w:spacing w:line="276" w:lineRule="auto"/>
              <w:jc w:val="both"/>
              <w:rPr>
                <w:rStyle w:val="A8"/>
                <w:rFonts w:cstheme="minorHAnsi"/>
                <w:b/>
                <w:bCs/>
                <w:caps/>
                <w:color w:val="2F5496" w:themeColor="accent1" w:themeShade="BF"/>
                <w:sz w:val="24"/>
                <w:szCs w:val="24"/>
              </w:rPr>
            </w:pPr>
          </w:p>
        </w:tc>
      </w:tr>
      <w:tr w:rsidR="004E1BF4" w14:paraId="32EE8131" w14:textId="77777777" w:rsidTr="0064105C">
        <w:tc>
          <w:tcPr>
            <w:tcW w:w="2689" w:type="dxa"/>
            <w:vAlign w:val="center"/>
          </w:tcPr>
          <w:p w14:paraId="40D2E80A" w14:textId="0AB2348D" w:rsidR="004E1BF4" w:rsidRDefault="009230F4" w:rsidP="00804C76">
            <w:pPr>
              <w:widowControl w:val="0"/>
              <w:spacing w:line="276" w:lineRule="auto"/>
              <w:jc w:val="both"/>
              <w:rPr>
                <w:rStyle w:val="A8"/>
                <w:rFonts w:cstheme="minorHAnsi"/>
                <w:b/>
                <w:bCs/>
                <w:caps/>
                <w:color w:val="2F5496" w:themeColor="accent1" w:themeShade="BF"/>
                <w:sz w:val="24"/>
                <w:szCs w:val="24"/>
              </w:rPr>
            </w:pPr>
            <w:r>
              <w:t>102-3</w:t>
            </w:r>
          </w:p>
        </w:tc>
        <w:tc>
          <w:tcPr>
            <w:tcW w:w="5244" w:type="dxa"/>
            <w:vAlign w:val="center"/>
          </w:tcPr>
          <w:p w14:paraId="761CAB96" w14:textId="27B677AD" w:rsidR="004E1BF4" w:rsidRDefault="00CF42C9" w:rsidP="00804C76">
            <w:pPr>
              <w:widowControl w:val="0"/>
              <w:spacing w:line="276" w:lineRule="auto"/>
              <w:jc w:val="both"/>
              <w:rPr>
                <w:rStyle w:val="A8"/>
                <w:rFonts w:cstheme="minorHAnsi"/>
                <w:b/>
                <w:bCs/>
                <w:caps/>
                <w:color w:val="2F5496" w:themeColor="accent1" w:themeShade="BF"/>
                <w:sz w:val="24"/>
                <w:szCs w:val="24"/>
              </w:rPr>
            </w:pPr>
            <w:r>
              <w:t>Galvenā biroja atrašanās vieta</w:t>
            </w:r>
          </w:p>
        </w:tc>
        <w:tc>
          <w:tcPr>
            <w:tcW w:w="1083" w:type="dxa"/>
            <w:vAlign w:val="center"/>
          </w:tcPr>
          <w:p w14:paraId="44EF7F2B" w14:textId="77777777" w:rsidR="004E1BF4" w:rsidRDefault="004E1BF4" w:rsidP="00804C76">
            <w:pPr>
              <w:widowControl w:val="0"/>
              <w:spacing w:line="276" w:lineRule="auto"/>
              <w:jc w:val="both"/>
              <w:rPr>
                <w:rStyle w:val="A8"/>
                <w:rFonts w:cstheme="minorHAnsi"/>
                <w:b/>
                <w:bCs/>
                <w:caps/>
                <w:color w:val="2F5496" w:themeColor="accent1" w:themeShade="BF"/>
                <w:sz w:val="24"/>
                <w:szCs w:val="24"/>
              </w:rPr>
            </w:pPr>
          </w:p>
        </w:tc>
      </w:tr>
      <w:tr w:rsidR="004E1BF4" w14:paraId="7E68B41B" w14:textId="77777777" w:rsidTr="0064105C">
        <w:tc>
          <w:tcPr>
            <w:tcW w:w="2689" w:type="dxa"/>
            <w:vAlign w:val="center"/>
          </w:tcPr>
          <w:p w14:paraId="36406049" w14:textId="50667505" w:rsidR="004E1BF4" w:rsidRDefault="00D77EEB" w:rsidP="00804C76">
            <w:pPr>
              <w:widowControl w:val="0"/>
              <w:spacing w:line="276" w:lineRule="auto"/>
              <w:jc w:val="both"/>
              <w:rPr>
                <w:rStyle w:val="A8"/>
                <w:rFonts w:cstheme="minorHAnsi"/>
                <w:b/>
                <w:bCs/>
                <w:caps/>
                <w:color w:val="2F5496" w:themeColor="accent1" w:themeShade="BF"/>
                <w:sz w:val="24"/>
                <w:szCs w:val="24"/>
              </w:rPr>
            </w:pPr>
            <w:r>
              <w:t>102-4</w:t>
            </w:r>
          </w:p>
        </w:tc>
        <w:tc>
          <w:tcPr>
            <w:tcW w:w="5244" w:type="dxa"/>
            <w:vAlign w:val="center"/>
          </w:tcPr>
          <w:p w14:paraId="5EBAAF27" w14:textId="7E555E5B" w:rsidR="004E1BF4" w:rsidRDefault="005D0ECB" w:rsidP="00804C76">
            <w:pPr>
              <w:widowControl w:val="0"/>
              <w:spacing w:line="276" w:lineRule="auto"/>
              <w:jc w:val="both"/>
              <w:rPr>
                <w:rStyle w:val="A8"/>
                <w:rFonts w:cstheme="minorHAnsi"/>
                <w:b/>
                <w:bCs/>
                <w:caps/>
                <w:color w:val="2F5496" w:themeColor="accent1" w:themeShade="BF"/>
                <w:sz w:val="24"/>
                <w:szCs w:val="24"/>
              </w:rPr>
            </w:pPr>
            <w:r>
              <w:t>Darbības vietas</w:t>
            </w:r>
          </w:p>
        </w:tc>
        <w:tc>
          <w:tcPr>
            <w:tcW w:w="1083" w:type="dxa"/>
            <w:vAlign w:val="center"/>
          </w:tcPr>
          <w:p w14:paraId="3ADE54D1" w14:textId="77777777" w:rsidR="004E1BF4" w:rsidRDefault="004E1BF4" w:rsidP="00804C76">
            <w:pPr>
              <w:widowControl w:val="0"/>
              <w:spacing w:line="276" w:lineRule="auto"/>
              <w:jc w:val="both"/>
              <w:rPr>
                <w:rStyle w:val="A8"/>
                <w:rFonts w:cstheme="minorHAnsi"/>
                <w:b/>
                <w:bCs/>
                <w:caps/>
                <w:color w:val="2F5496" w:themeColor="accent1" w:themeShade="BF"/>
                <w:sz w:val="24"/>
                <w:szCs w:val="24"/>
              </w:rPr>
            </w:pPr>
          </w:p>
        </w:tc>
      </w:tr>
      <w:tr w:rsidR="004E1BF4" w14:paraId="4E514206" w14:textId="77777777" w:rsidTr="0064105C">
        <w:tc>
          <w:tcPr>
            <w:tcW w:w="2689" w:type="dxa"/>
            <w:vAlign w:val="center"/>
          </w:tcPr>
          <w:p w14:paraId="2D74751E" w14:textId="1B0C7FE2" w:rsidR="004E1BF4" w:rsidRDefault="00D77EEB" w:rsidP="00804C76">
            <w:pPr>
              <w:widowControl w:val="0"/>
              <w:spacing w:line="276" w:lineRule="auto"/>
              <w:jc w:val="both"/>
              <w:rPr>
                <w:rStyle w:val="A8"/>
                <w:rFonts w:cstheme="minorHAnsi"/>
                <w:b/>
                <w:bCs/>
                <w:caps/>
                <w:color w:val="2F5496" w:themeColor="accent1" w:themeShade="BF"/>
                <w:sz w:val="24"/>
                <w:szCs w:val="24"/>
              </w:rPr>
            </w:pPr>
            <w:r>
              <w:t>102-5</w:t>
            </w:r>
          </w:p>
        </w:tc>
        <w:tc>
          <w:tcPr>
            <w:tcW w:w="5244" w:type="dxa"/>
            <w:vAlign w:val="center"/>
          </w:tcPr>
          <w:p w14:paraId="67BDC607" w14:textId="26C4746D" w:rsidR="004E1BF4" w:rsidRDefault="006D2BF7" w:rsidP="00804C76">
            <w:pPr>
              <w:widowControl w:val="0"/>
              <w:spacing w:line="276" w:lineRule="auto"/>
              <w:jc w:val="both"/>
              <w:rPr>
                <w:rStyle w:val="A8"/>
                <w:rFonts w:cstheme="minorHAnsi"/>
                <w:b/>
                <w:bCs/>
                <w:caps/>
                <w:color w:val="2F5496" w:themeColor="accent1" w:themeShade="BF"/>
                <w:sz w:val="24"/>
                <w:szCs w:val="24"/>
              </w:rPr>
            </w:pPr>
            <w:r>
              <w:t>Uzņēmuma īpašumtiesības un juridiskais statuss</w:t>
            </w:r>
          </w:p>
        </w:tc>
        <w:tc>
          <w:tcPr>
            <w:tcW w:w="1083" w:type="dxa"/>
            <w:vAlign w:val="center"/>
          </w:tcPr>
          <w:p w14:paraId="7662FB57" w14:textId="77777777" w:rsidR="004E1BF4" w:rsidRDefault="004E1BF4" w:rsidP="00804C76">
            <w:pPr>
              <w:widowControl w:val="0"/>
              <w:spacing w:line="276" w:lineRule="auto"/>
              <w:jc w:val="both"/>
              <w:rPr>
                <w:rStyle w:val="A8"/>
                <w:rFonts w:cstheme="minorHAnsi"/>
                <w:b/>
                <w:bCs/>
                <w:caps/>
                <w:color w:val="2F5496" w:themeColor="accent1" w:themeShade="BF"/>
                <w:sz w:val="24"/>
                <w:szCs w:val="24"/>
              </w:rPr>
            </w:pPr>
          </w:p>
        </w:tc>
      </w:tr>
      <w:tr w:rsidR="004E1BF4" w14:paraId="6C534D3C" w14:textId="77777777" w:rsidTr="0064105C">
        <w:tc>
          <w:tcPr>
            <w:tcW w:w="2689" w:type="dxa"/>
            <w:vAlign w:val="center"/>
          </w:tcPr>
          <w:p w14:paraId="5DBF137C" w14:textId="654BF4D2" w:rsidR="004E1BF4" w:rsidRDefault="007C4986" w:rsidP="00804C76">
            <w:pPr>
              <w:widowControl w:val="0"/>
              <w:spacing w:line="276" w:lineRule="auto"/>
              <w:jc w:val="both"/>
              <w:rPr>
                <w:rStyle w:val="A8"/>
                <w:rFonts w:cstheme="minorHAnsi"/>
                <w:b/>
                <w:bCs/>
                <w:caps/>
                <w:color w:val="2F5496" w:themeColor="accent1" w:themeShade="BF"/>
                <w:sz w:val="24"/>
                <w:szCs w:val="24"/>
              </w:rPr>
            </w:pPr>
            <w:r>
              <w:t>102-6</w:t>
            </w:r>
          </w:p>
        </w:tc>
        <w:tc>
          <w:tcPr>
            <w:tcW w:w="5244" w:type="dxa"/>
            <w:vAlign w:val="center"/>
          </w:tcPr>
          <w:p w14:paraId="065B64E0" w14:textId="0C5E9772" w:rsidR="004E1BF4" w:rsidRDefault="007C0C21" w:rsidP="00804C76">
            <w:pPr>
              <w:widowControl w:val="0"/>
              <w:spacing w:line="276" w:lineRule="auto"/>
              <w:jc w:val="both"/>
              <w:rPr>
                <w:rStyle w:val="A8"/>
                <w:rFonts w:cstheme="minorHAnsi"/>
                <w:b/>
                <w:bCs/>
                <w:caps/>
                <w:color w:val="2F5496" w:themeColor="accent1" w:themeShade="BF"/>
                <w:sz w:val="24"/>
                <w:szCs w:val="24"/>
              </w:rPr>
            </w:pPr>
            <w:r>
              <w:t>Darbības tirgi</w:t>
            </w:r>
          </w:p>
        </w:tc>
        <w:tc>
          <w:tcPr>
            <w:tcW w:w="1083" w:type="dxa"/>
            <w:vAlign w:val="center"/>
          </w:tcPr>
          <w:p w14:paraId="7B399D45" w14:textId="77777777" w:rsidR="004E1BF4" w:rsidRDefault="004E1BF4" w:rsidP="00804C76">
            <w:pPr>
              <w:widowControl w:val="0"/>
              <w:spacing w:line="276" w:lineRule="auto"/>
              <w:jc w:val="both"/>
              <w:rPr>
                <w:rStyle w:val="A8"/>
                <w:rFonts w:cstheme="minorHAnsi"/>
                <w:b/>
                <w:bCs/>
                <w:caps/>
                <w:color w:val="2F5496" w:themeColor="accent1" w:themeShade="BF"/>
                <w:sz w:val="24"/>
                <w:szCs w:val="24"/>
              </w:rPr>
            </w:pPr>
          </w:p>
        </w:tc>
      </w:tr>
      <w:tr w:rsidR="004E1BF4" w14:paraId="70E9CEA8" w14:textId="77777777" w:rsidTr="0064105C">
        <w:tc>
          <w:tcPr>
            <w:tcW w:w="2689" w:type="dxa"/>
            <w:vAlign w:val="center"/>
          </w:tcPr>
          <w:p w14:paraId="1D3EB467" w14:textId="2482987C" w:rsidR="004E1BF4" w:rsidRDefault="009440AA" w:rsidP="00804C76">
            <w:pPr>
              <w:widowControl w:val="0"/>
              <w:spacing w:line="276" w:lineRule="auto"/>
              <w:jc w:val="both"/>
              <w:rPr>
                <w:rStyle w:val="A8"/>
                <w:rFonts w:cstheme="minorHAnsi"/>
                <w:b/>
                <w:bCs/>
                <w:caps/>
                <w:color w:val="2F5496" w:themeColor="accent1" w:themeShade="BF"/>
                <w:sz w:val="24"/>
                <w:szCs w:val="24"/>
              </w:rPr>
            </w:pPr>
            <w:r>
              <w:t>102-7</w:t>
            </w:r>
          </w:p>
        </w:tc>
        <w:tc>
          <w:tcPr>
            <w:tcW w:w="5244" w:type="dxa"/>
            <w:vAlign w:val="center"/>
          </w:tcPr>
          <w:p w14:paraId="099B8639" w14:textId="1865AE56" w:rsidR="004E1BF4" w:rsidRDefault="005F0983" w:rsidP="00804C76">
            <w:pPr>
              <w:widowControl w:val="0"/>
              <w:spacing w:line="276" w:lineRule="auto"/>
              <w:jc w:val="both"/>
              <w:rPr>
                <w:rStyle w:val="A8"/>
                <w:rFonts w:cstheme="minorHAnsi"/>
                <w:b/>
                <w:bCs/>
                <w:caps/>
                <w:color w:val="2F5496" w:themeColor="accent1" w:themeShade="BF"/>
                <w:sz w:val="24"/>
                <w:szCs w:val="24"/>
              </w:rPr>
            </w:pPr>
            <w:r>
              <w:t>Uzņēmuma mērogs</w:t>
            </w:r>
          </w:p>
        </w:tc>
        <w:tc>
          <w:tcPr>
            <w:tcW w:w="1083" w:type="dxa"/>
            <w:vAlign w:val="center"/>
          </w:tcPr>
          <w:p w14:paraId="2E78F207" w14:textId="77777777" w:rsidR="004E1BF4" w:rsidRDefault="004E1BF4" w:rsidP="00804C76">
            <w:pPr>
              <w:widowControl w:val="0"/>
              <w:spacing w:line="276" w:lineRule="auto"/>
              <w:jc w:val="both"/>
              <w:rPr>
                <w:rStyle w:val="A8"/>
                <w:rFonts w:cstheme="minorHAnsi"/>
                <w:b/>
                <w:bCs/>
                <w:caps/>
                <w:color w:val="2F5496" w:themeColor="accent1" w:themeShade="BF"/>
                <w:sz w:val="24"/>
                <w:szCs w:val="24"/>
              </w:rPr>
            </w:pPr>
          </w:p>
        </w:tc>
      </w:tr>
      <w:tr w:rsidR="004E1BF4" w14:paraId="316A3D1F" w14:textId="77777777" w:rsidTr="0064105C">
        <w:tc>
          <w:tcPr>
            <w:tcW w:w="2689" w:type="dxa"/>
            <w:vAlign w:val="center"/>
          </w:tcPr>
          <w:p w14:paraId="2521ED1D" w14:textId="023903F6" w:rsidR="004E1BF4" w:rsidRDefault="002178CB" w:rsidP="00804C76">
            <w:pPr>
              <w:widowControl w:val="0"/>
              <w:spacing w:line="276" w:lineRule="auto"/>
              <w:jc w:val="both"/>
              <w:rPr>
                <w:rStyle w:val="A8"/>
                <w:rFonts w:cstheme="minorHAnsi"/>
                <w:b/>
                <w:bCs/>
                <w:caps/>
                <w:color w:val="2F5496" w:themeColor="accent1" w:themeShade="BF"/>
                <w:sz w:val="24"/>
                <w:szCs w:val="24"/>
              </w:rPr>
            </w:pPr>
            <w:r>
              <w:t>102-8</w:t>
            </w:r>
          </w:p>
        </w:tc>
        <w:tc>
          <w:tcPr>
            <w:tcW w:w="5244" w:type="dxa"/>
            <w:vAlign w:val="center"/>
          </w:tcPr>
          <w:p w14:paraId="21922517" w14:textId="5EE6969C" w:rsidR="004E1BF4" w:rsidRDefault="00EC4E37" w:rsidP="00804C76">
            <w:pPr>
              <w:widowControl w:val="0"/>
              <w:spacing w:line="276" w:lineRule="auto"/>
              <w:jc w:val="both"/>
              <w:rPr>
                <w:rStyle w:val="A8"/>
                <w:rFonts w:cstheme="minorHAnsi"/>
                <w:b/>
                <w:bCs/>
                <w:caps/>
                <w:color w:val="2F5496" w:themeColor="accent1" w:themeShade="BF"/>
                <w:sz w:val="24"/>
                <w:szCs w:val="24"/>
              </w:rPr>
            </w:pPr>
            <w:r>
              <w:t>Darbinieki un citi darba veicēji</w:t>
            </w:r>
          </w:p>
        </w:tc>
        <w:tc>
          <w:tcPr>
            <w:tcW w:w="1083" w:type="dxa"/>
            <w:vAlign w:val="center"/>
          </w:tcPr>
          <w:p w14:paraId="7EA595A1" w14:textId="77777777" w:rsidR="004E1BF4" w:rsidRDefault="004E1BF4" w:rsidP="00804C76">
            <w:pPr>
              <w:widowControl w:val="0"/>
              <w:spacing w:line="276" w:lineRule="auto"/>
              <w:jc w:val="both"/>
              <w:rPr>
                <w:rStyle w:val="A8"/>
                <w:rFonts w:cstheme="minorHAnsi"/>
                <w:b/>
                <w:bCs/>
                <w:caps/>
                <w:color w:val="2F5496" w:themeColor="accent1" w:themeShade="BF"/>
                <w:sz w:val="24"/>
                <w:szCs w:val="24"/>
              </w:rPr>
            </w:pPr>
          </w:p>
        </w:tc>
      </w:tr>
      <w:tr w:rsidR="004E1BF4" w14:paraId="76DA7BEC" w14:textId="77777777" w:rsidTr="0064105C">
        <w:tc>
          <w:tcPr>
            <w:tcW w:w="2689" w:type="dxa"/>
            <w:vAlign w:val="center"/>
          </w:tcPr>
          <w:p w14:paraId="51677619" w14:textId="1C9808B6" w:rsidR="004E1BF4" w:rsidRDefault="00EB308C" w:rsidP="00804C76">
            <w:pPr>
              <w:widowControl w:val="0"/>
              <w:spacing w:line="276" w:lineRule="auto"/>
              <w:jc w:val="both"/>
              <w:rPr>
                <w:rStyle w:val="A8"/>
                <w:rFonts w:cstheme="minorHAnsi"/>
                <w:b/>
                <w:bCs/>
                <w:caps/>
                <w:color w:val="2F5496" w:themeColor="accent1" w:themeShade="BF"/>
                <w:sz w:val="24"/>
                <w:szCs w:val="24"/>
              </w:rPr>
            </w:pPr>
            <w:r>
              <w:t>102-9</w:t>
            </w:r>
          </w:p>
        </w:tc>
        <w:tc>
          <w:tcPr>
            <w:tcW w:w="5244" w:type="dxa"/>
            <w:vAlign w:val="center"/>
          </w:tcPr>
          <w:p w14:paraId="092A7F51" w14:textId="390FBF9D" w:rsidR="004E1BF4" w:rsidRDefault="003D00DD" w:rsidP="00804C76">
            <w:pPr>
              <w:widowControl w:val="0"/>
              <w:spacing w:line="276" w:lineRule="auto"/>
              <w:jc w:val="both"/>
              <w:rPr>
                <w:rStyle w:val="A8"/>
                <w:rFonts w:cstheme="minorHAnsi"/>
                <w:b/>
                <w:bCs/>
                <w:caps/>
                <w:color w:val="2F5496" w:themeColor="accent1" w:themeShade="BF"/>
                <w:sz w:val="24"/>
                <w:szCs w:val="24"/>
              </w:rPr>
            </w:pPr>
            <w:r>
              <w:t>Uzņēmuma piegādes ķēde</w:t>
            </w:r>
          </w:p>
        </w:tc>
        <w:tc>
          <w:tcPr>
            <w:tcW w:w="1083" w:type="dxa"/>
            <w:vAlign w:val="center"/>
          </w:tcPr>
          <w:p w14:paraId="3E62FEEC" w14:textId="77777777" w:rsidR="004E1BF4" w:rsidRDefault="004E1BF4" w:rsidP="00804C76">
            <w:pPr>
              <w:widowControl w:val="0"/>
              <w:spacing w:line="276" w:lineRule="auto"/>
              <w:jc w:val="both"/>
              <w:rPr>
                <w:rStyle w:val="A8"/>
                <w:rFonts w:cstheme="minorHAnsi"/>
                <w:b/>
                <w:bCs/>
                <w:caps/>
                <w:color w:val="2F5496" w:themeColor="accent1" w:themeShade="BF"/>
                <w:sz w:val="24"/>
                <w:szCs w:val="24"/>
              </w:rPr>
            </w:pPr>
          </w:p>
        </w:tc>
      </w:tr>
      <w:tr w:rsidR="003D00DD" w14:paraId="49BB82F1" w14:textId="77777777" w:rsidTr="0064105C">
        <w:tc>
          <w:tcPr>
            <w:tcW w:w="2689" w:type="dxa"/>
            <w:vAlign w:val="center"/>
          </w:tcPr>
          <w:p w14:paraId="712728E2" w14:textId="09FF5111" w:rsidR="003D00DD" w:rsidRDefault="00D00762" w:rsidP="00804C76">
            <w:pPr>
              <w:widowControl w:val="0"/>
              <w:spacing w:line="276" w:lineRule="auto"/>
              <w:jc w:val="both"/>
              <w:rPr>
                <w:rStyle w:val="A8"/>
                <w:rFonts w:cstheme="minorHAnsi"/>
                <w:b/>
                <w:bCs/>
                <w:caps/>
                <w:color w:val="2F5496" w:themeColor="accent1" w:themeShade="BF"/>
                <w:sz w:val="24"/>
                <w:szCs w:val="24"/>
              </w:rPr>
            </w:pPr>
            <w:r>
              <w:t>102-10</w:t>
            </w:r>
          </w:p>
        </w:tc>
        <w:tc>
          <w:tcPr>
            <w:tcW w:w="5244" w:type="dxa"/>
            <w:vAlign w:val="center"/>
          </w:tcPr>
          <w:p w14:paraId="06585EE4" w14:textId="0B67CAF2" w:rsidR="003D00DD" w:rsidRDefault="00B21703" w:rsidP="00804C76">
            <w:pPr>
              <w:widowControl w:val="0"/>
              <w:spacing w:line="276" w:lineRule="auto"/>
              <w:jc w:val="both"/>
            </w:pPr>
            <w:r>
              <w:t>Būtiskas izmaiņas uzņēmuma struktūrā un piegādes ķēdē</w:t>
            </w:r>
          </w:p>
        </w:tc>
        <w:tc>
          <w:tcPr>
            <w:tcW w:w="1083" w:type="dxa"/>
            <w:vAlign w:val="center"/>
          </w:tcPr>
          <w:p w14:paraId="073CFCD1" w14:textId="77777777" w:rsidR="003D00DD" w:rsidRDefault="003D00DD" w:rsidP="00804C76">
            <w:pPr>
              <w:widowControl w:val="0"/>
              <w:spacing w:line="276" w:lineRule="auto"/>
              <w:jc w:val="both"/>
              <w:rPr>
                <w:rStyle w:val="A8"/>
                <w:rFonts w:cstheme="minorHAnsi"/>
                <w:b/>
                <w:bCs/>
                <w:caps/>
                <w:color w:val="2F5496" w:themeColor="accent1" w:themeShade="BF"/>
                <w:sz w:val="24"/>
                <w:szCs w:val="24"/>
              </w:rPr>
            </w:pPr>
          </w:p>
        </w:tc>
      </w:tr>
      <w:tr w:rsidR="003D00DD" w14:paraId="406D597A" w14:textId="77777777" w:rsidTr="0064105C">
        <w:tc>
          <w:tcPr>
            <w:tcW w:w="2689" w:type="dxa"/>
            <w:vAlign w:val="center"/>
          </w:tcPr>
          <w:p w14:paraId="53141692" w14:textId="7DF5856C" w:rsidR="003D00DD" w:rsidRDefault="00D00762" w:rsidP="00804C76">
            <w:pPr>
              <w:widowControl w:val="0"/>
              <w:spacing w:line="276" w:lineRule="auto"/>
              <w:jc w:val="both"/>
              <w:rPr>
                <w:rStyle w:val="A8"/>
                <w:rFonts w:cstheme="minorHAnsi"/>
                <w:b/>
                <w:bCs/>
                <w:caps/>
                <w:color w:val="2F5496" w:themeColor="accent1" w:themeShade="BF"/>
                <w:sz w:val="24"/>
                <w:szCs w:val="24"/>
              </w:rPr>
            </w:pPr>
            <w:r>
              <w:t>102-11</w:t>
            </w:r>
          </w:p>
        </w:tc>
        <w:tc>
          <w:tcPr>
            <w:tcW w:w="5244" w:type="dxa"/>
            <w:vAlign w:val="center"/>
          </w:tcPr>
          <w:p w14:paraId="44B2C491" w14:textId="115926CE" w:rsidR="003D00DD" w:rsidRDefault="00E609DD" w:rsidP="00804C76">
            <w:pPr>
              <w:widowControl w:val="0"/>
              <w:spacing w:line="276" w:lineRule="auto"/>
              <w:jc w:val="both"/>
            </w:pPr>
            <w:r>
              <w:t>Apraksts par uzņēmumā izmantoto piesardzības pieeju un principiem, piemēram, risku vadība, aizsardzības līmeņi u.c</w:t>
            </w:r>
          </w:p>
        </w:tc>
        <w:tc>
          <w:tcPr>
            <w:tcW w:w="1083" w:type="dxa"/>
            <w:vAlign w:val="center"/>
          </w:tcPr>
          <w:p w14:paraId="192BCD3D" w14:textId="77777777" w:rsidR="003D00DD" w:rsidRDefault="003D00DD" w:rsidP="00804C76">
            <w:pPr>
              <w:widowControl w:val="0"/>
              <w:spacing w:line="276" w:lineRule="auto"/>
              <w:jc w:val="both"/>
              <w:rPr>
                <w:rStyle w:val="A8"/>
                <w:rFonts w:cstheme="minorHAnsi"/>
                <w:b/>
                <w:bCs/>
                <w:caps/>
                <w:color w:val="2F5496" w:themeColor="accent1" w:themeShade="BF"/>
                <w:sz w:val="24"/>
                <w:szCs w:val="24"/>
              </w:rPr>
            </w:pPr>
          </w:p>
        </w:tc>
      </w:tr>
      <w:tr w:rsidR="003D00DD" w14:paraId="6483CCB4" w14:textId="77777777" w:rsidTr="0064105C">
        <w:tc>
          <w:tcPr>
            <w:tcW w:w="2689" w:type="dxa"/>
            <w:vAlign w:val="center"/>
          </w:tcPr>
          <w:p w14:paraId="7107FE50" w14:textId="1F5F9F99" w:rsidR="003D00DD" w:rsidRDefault="000627D0" w:rsidP="00804C76">
            <w:pPr>
              <w:widowControl w:val="0"/>
              <w:spacing w:line="276" w:lineRule="auto"/>
              <w:jc w:val="both"/>
              <w:rPr>
                <w:rStyle w:val="A8"/>
                <w:rFonts w:cstheme="minorHAnsi"/>
                <w:b/>
                <w:bCs/>
                <w:caps/>
                <w:color w:val="2F5496" w:themeColor="accent1" w:themeShade="BF"/>
                <w:sz w:val="24"/>
                <w:szCs w:val="24"/>
              </w:rPr>
            </w:pPr>
            <w:r>
              <w:t>102-12</w:t>
            </w:r>
          </w:p>
        </w:tc>
        <w:tc>
          <w:tcPr>
            <w:tcW w:w="5244" w:type="dxa"/>
            <w:vAlign w:val="center"/>
          </w:tcPr>
          <w:p w14:paraId="5AB426DE" w14:textId="2D38C089" w:rsidR="003D00DD" w:rsidRDefault="000944AE" w:rsidP="00804C76">
            <w:pPr>
              <w:widowControl w:val="0"/>
              <w:spacing w:line="276" w:lineRule="auto"/>
              <w:jc w:val="both"/>
            </w:pPr>
            <w:r>
              <w:t>Ārējās iniciatīvas</w:t>
            </w:r>
          </w:p>
        </w:tc>
        <w:tc>
          <w:tcPr>
            <w:tcW w:w="1083" w:type="dxa"/>
            <w:vAlign w:val="center"/>
          </w:tcPr>
          <w:p w14:paraId="4C43EA64" w14:textId="77777777" w:rsidR="003D00DD" w:rsidRDefault="003D00DD" w:rsidP="00804C76">
            <w:pPr>
              <w:widowControl w:val="0"/>
              <w:spacing w:line="276" w:lineRule="auto"/>
              <w:jc w:val="both"/>
              <w:rPr>
                <w:rStyle w:val="A8"/>
                <w:rFonts w:cstheme="minorHAnsi"/>
                <w:b/>
                <w:bCs/>
                <w:caps/>
                <w:color w:val="2F5496" w:themeColor="accent1" w:themeShade="BF"/>
                <w:sz w:val="24"/>
                <w:szCs w:val="24"/>
              </w:rPr>
            </w:pPr>
          </w:p>
        </w:tc>
      </w:tr>
      <w:tr w:rsidR="003D00DD" w14:paraId="6497D4B2" w14:textId="77777777" w:rsidTr="0064105C">
        <w:tc>
          <w:tcPr>
            <w:tcW w:w="2689" w:type="dxa"/>
            <w:vAlign w:val="center"/>
          </w:tcPr>
          <w:p w14:paraId="68B05F58" w14:textId="6B3E2304" w:rsidR="003D00DD" w:rsidRDefault="00916F1C" w:rsidP="00804C76">
            <w:pPr>
              <w:widowControl w:val="0"/>
              <w:spacing w:line="276" w:lineRule="auto"/>
              <w:jc w:val="both"/>
              <w:rPr>
                <w:rStyle w:val="A8"/>
                <w:rFonts w:cstheme="minorHAnsi"/>
                <w:b/>
                <w:bCs/>
                <w:caps/>
                <w:color w:val="2F5496" w:themeColor="accent1" w:themeShade="BF"/>
                <w:sz w:val="24"/>
                <w:szCs w:val="24"/>
              </w:rPr>
            </w:pPr>
            <w:r>
              <w:t>102-13</w:t>
            </w:r>
          </w:p>
        </w:tc>
        <w:tc>
          <w:tcPr>
            <w:tcW w:w="5244" w:type="dxa"/>
            <w:vAlign w:val="center"/>
          </w:tcPr>
          <w:p w14:paraId="5146AC21" w14:textId="5C6C5C0A" w:rsidR="003D00DD" w:rsidRDefault="00D47017" w:rsidP="00804C76">
            <w:pPr>
              <w:widowControl w:val="0"/>
              <w:spacing w:line="276" w:lineRule="auto"/>
              <w:jc w:val="both"/>
            </w:pPr>
            <w:r>
              <w:t>Uzņēmuma dalība asociācijās un organizācijās</w:t>
            </w:r>
          </w:p>
        </w:tc>
        <w:tc>
          <w:tcPr>
            <w:tcW w:w="1083" w:type="dxa"/>
            <w:vAlign w:val="center"/>
          </w:tcPr>
          <w:p w14:paraId="1F463CD1" w14:textId="77777777" w:rsidR="003D00DD" w:rsidRDefault="003D00DD" w:rsidP="00804C76">
            <w:pPr>
              <w:widowControl w:val="0"/>
              <w:spacing w:line="276" w:lineRule="auto"/>
              <w:jc w:val="both"/>
              <w:rPr>
                <w:rStyle w:val="A8"/>
                <w:rFonts w:cstheme="minorHAnsi"/>
                <w:b/>
                <w:bCs/>
                <w:caps/>
                <w:color w:val="2F5496" w:themeColor="accent1" w:themeShade="BF"/>
                <w:sz w:val="24"/>
                <w:szCs w:val="24"/>
              </w:rPr>
            </w:pPr>
          </w:p>
        </w:tc>
      </w:tr>
      <w:tr w:rsidR="003D00DD" w14:paraId="0D34E7F0" w14:textId="77777777" w:rsidTr="0064105C">
        <w:tc>
          <w:tcPr>
            <w:tcW w:w="9016" w:type="dxa"/>
            <w:gridSpan w:val="3"/>
            <w:vAlign w:val="center"/>
          </w:tcPr>
          <w:p w14:paraId="5EDE321A" w14:textId="2F3D83EC" w:rsidR="003D00DD" w:rsidRDefault="00857DC8" w:rsidP="00804C76">
            <w:pPr>
              <w:widowControl w:val="0"/>
              <w:spacing w:line="276" w:lineRule="auto"/>
              <w:jc w:val="both"/>
              <w:rPr>
                <w:rStyle w:val="A8"/>
                <w:rFonts w:cstheme="minorHAnsi"/>
                <w:b/>
                <w:bCs/>
                <w:caps/>
                <w:color w:val="2F5496" w:themeColor="accent1" w:themeShade="BF"/>
                <w:sz w:val="24"/>
                <w:szCs w:val="24"/>
              </w:rPr>
            </w:pPr>
            <w:r w:rsidRPr="00CC7FDD">
              <w:rPr>
                <w:b/>
                <w:color w:val="2F5496" w:themeColor="accent1" w:themeShade="BF"/>
              </w:rPr>
              <w:t>Stratēģija</w:t>
            </w:r>
          </w:p>
        </w:tc>
      </w:tr>
      <w:tr w:rsidR="003D00DD" w14:paraId="58434F42" w14:textId="77777777" w:rsidTr="0064105C">
        <w:tc>
          <w:tcPr>
            <w:tcW w:w="2689" w:type="dxa"/>
            <w:vAlign w:val="center"/>
          </w:tcPr>
          <w:p w14:paraId="60B3FDCD" w14:textId="654C4688" w:rsidR="003D00DD" w:rsidRDefault="00065F13" w:rsidP="00804C76">
            <w:pPr>
              <w:widowControl w:val="0"/>
              <w:spacing w:line="276" w:lineRule="auto"/>
              <w:jc w:val="both"/>
              <w:rPr>
                <w:rStyle w:val="A8"/>
                <w:rFonts w:cstheme="minorHAnsi"/>
                <w:b/>
                <w:bCs/>
                <w:caps/>
                <w:color w:val="2F5496" w:themeColor="accent1" w:themeShade="BF"/>
                <w:sz w:val="24"/>
                <w:szCs w:val="24"/>
              </w:rPr>
            </w:pPr>
            <w:r>
              <w:t>102-14</w:t>
            </w:r>
          </w:p>
        </w:tc>
        <w:tc>
          <w:tcPr>
            <w:tcW w:w="5244" w:type="dxa"/>
            <w:vAlign w:val="center"/>
          </w:tcPr>
          <w:p w14:paraId="741C9502" w14:textId="5901B884" w:rsidR="003D00DD" w:rsidRDefault="00506621" w:rsidP="00804C76">
            <w:pPr>
              <w:widowControl w:val="0"/>
              <w:spacing w:line="276" w:lineRule="auto"/>
              <w:jc w:val="both"/>
            </w:pPr>
            <w:r>
              <w:t>Vadības uzruna</w:t>
            </w:r>
          </w:p>
        </w:tc>
        <w:tc>
          <w:tcPr>
            <w:tcW w:w="1083" w:type="dxa"/>
            <w:vAlign w:val="center"/>
          </w:tcPr>
          <w:p w14:paraId="078D7161" w14:textId="77777777" w:rsidR="003D00DD" w:rsidRDefault="003D00DD" w:rsidP="00804C76">
            <w:pPr>
              <w:widowControl w:val="0"/>
              <w:spacing w:line="276" w:lineRule="auto"/>
              <w:jc w:val="both"/>
              <w:rPr>
                <w:rStyle w:val="A8"/>
                <w:rFonts w:cstheme="minorHAnsi"/>
                <w:b/>
                <w:bCs/>
                <w:caps/>
                <w:color w:val="2F5496" w:themeColor="accent1" w:themeShade="BF"/>
                <w:sz w:val="24"/>
                <w:szCs w:val="24"/>
              </w:rPr>
            </w:pPr>
          </w:p>
        </w:tc>
      </w:tr>
      <w:tr w:rsidR="003D00DD" w14:paraId="2683189F" w14:textId="77777777" w:rsidTr="0064105C">
        <w:tc>
          <w:tcPr>
            <w:tcW w:w="2689" w:type="dxa"/>
            <w:vAlign w:val="center"/>
          </w:tcPr>
          <w:p w14:paraId="66CA5F67" w14:textId="01CB54B6" w:rsidR="003D00DD" w:rsidRDefault="00065F13" w:rsidP="00804C76">
            <w:pPr>
              <w:widowControl w:val="0"/>
              <w:spacing w:line="276" w:lineRule="auto"/>
              <w:jc w:val="both"/>
              <w:rPr>
                <w:rStyle w:val="A8"/>
                <w:rFonts w:cstheme="minorHAnsi"/>
                <w:b/>
                <w:bCs/>
                <w:caps/>
                <w:color w:val="2F5496" w:themeColor="accent1" w:themeShade="BF"/>
                <w:sz w:val="24"/>
                <w:szCs w:val="24"/>
              </w:rPr>
            </w:pPr>
            <w:r>
              <w:t>102-15</w:t>
            </w:r>
          </w:p>
        </w:tc>
        <w:tc>
          <w:tcPr>
            <w:tcW w:w="5244" w:type="dxa"/>
            <w:vAlign w:val="center"/>
          </w:tcPr>
          <w:p w14:paraId="7CBAEE92" w14:textId="67A17DF3" w:rsidR="003D00DD" w:rsidRDefault="00093A6A" w:rsidP="00804C76">
            <w:pPr>
              <w:widowControl w:val="0"/>
              <w:spacing w:line="276" w:lineRule="auto"/>
              <w:jc w:val="both"/>
            </w:pPr>
            <w:r>
              <w:t>Apraksts par uzņēmuma vērtībām, principiem, standartiem</w:t>
            </w:r>
          </w:p>
        </w:tc>
        <w:tc>
          <w:tcPr>
            <w:tcW w:w="1083" w:type="dxa"/>
            <w:vAlign w:val="center"/>
          </w:tcPr>
          <w:p w14:paraId="2A5F566B" w14:textId="77777777" w:rsidR="003D00DD" w:rsidRDefault="003D00DD" w:rsidP="00804C76">
            <w:pPr>
              <w:widowControl w:val="0"/>
              <w:spacing w:line="276" w:lineRule="auto"/>
              <w:jc w:val="both"/>
              <w:rPr>
                <w:rStyle w:val="A8"/>
                <w:rFonts w:cstheme="minorHAnsi"/>
                <w:b/>
                <w:bCs/>
                <w:caps/>
                <w:color w:val="2F5496" w:themeColor="accent1" w:themeShade="BF"/>
                <w:sz w:val="24"/>
                <w:szCs w:val="24"/>
              </w:rPr>
            </w:pPr>
          </w:p>
        </w:tc>
      </w:tr>
      <w:tr w:rsidR="003D00DD" w14:paraId="502D12A4" w14:textId="77777777" w:rsidTr="0064105C">
        <w:tc>
          <w:tcPr>
            <w:tcW w:w="9016" w:type="dxa"/>
            <w:gridSpan w:val="3"/>
            <w:vAlign w:val="center"/>
          </w:tcPr>
          <w:p w14:paraId="13020957" w14:textId="57E7A57C" w:rsidR="003D00DD" w:rsidRDefault="00A97DA4" w:rsidP="00804C76">
            <w:pPr>
              <w:widowControl w:val="0"/>
              <w:spacing w:line="276" w:lineRule="auto"/>
              <w:jc w:val="both"/>
              <w:rPr>
                <w:rStyle w:val="A8"/>
                <w:rFonts w:cstheme="minorHAnsi"/>
                <w:b/>
                <w:bCs/>
                <w:caps/>
                <w:color w:val="2F5496" w:themeColor="accent1" w:themeShade="BF"/>
                <w:sz w:val="24"/>
                <w:szCs w:val="24"/>
              </w:rPr>
            </w:pPr>
            <w:r w:rsidRPr="00CC7FDD">
              <w:rPr>
                <w:b/>
                <w:color w:val="2F5496" w:themeColor="accent1" w:themeShade="BF"/>
              </w:rPr>
              <w:t>Ētika un integritāte</w:t>
            </w:r>
          </w:p>
        </w:tc>
      </w:tr>
      <w:tr w:rsidR="003D00DD" w14:paraId="128FCAE0" w14:textId="77777777" w:rsidTr="0064105C">
        <w:tc>
          <w:tcPr>
            <w:tcW w:w="2689" w:type="dxa"/>
            <w:vAlign w:val="center"/>
          </w:tcPr>
          <w:p w14:paraId="2EE92122" w14:textId="64D9CE6C" w:rsidR="003D00DD" w:rsidRDefault="002D32B7" w:rsidP="00804C76">
            <w:pPr>
              <w:widowControl w:val="0"/>
              <w:spacing w:line="276" w:lineRule="auto"/>
              <w:jc w:val="both"/>
              <w:rPr>
                <w:rStyle w:val="A8"/>
                <w:rFonts w:cstheme="minorHAnsi"/>
                <w:b/>
                <w:bCs/>
                <w:caps/>
                <w:color w:val="2F5496" w:themeColor="accent1" w:themeShade="BF"/>
                <w:sz w:val="24"/>
                <w:szCs w:val="24"/>
              </w:rPr>
            </w:pPr>
            <w:r>
              <w:t>102-16</w:t>
            </w:r>
          </w:p>
        </w:tc>
        <w:tc>
          <w:tcPr>
            <w:tcW w:w="5244" w:type="dxa"/>
            <w:vAlign w:val="center"/>
          </w:tcPr>
          <w:p w14:paraId="40A8E48D" w14:textId="158D7A51" w:rsidR="003D00DD" w:rsidRDefault="008739CB" w:rsidP="00804C76">
            <w:pPr>
              <w:widowControl w:val="0"/>
              <w:spacing w:line="276" w:lineRule="auto"/>
              <w:jc w:val="both"/>
            </w:pPr>
            <w:r>
              <w:t>Vērtības, principi, standarti un uzvedības normas</w:t>
            </w:r>
          </w:p>
        </w:tc>
        <w:tc>
          <w:tcPr>
            <w:tcW w:w="1083" w:type="dxa"/>
            <w:vAlign w:val="center"/>
          </w:tcPr>
          <w:p w14:paraId="2A54CED7" w14:textId="77777777" w:rsidR="003D00DD" w:rsidRDefault="003D00DD" w:rsidP="00804C76">
            <w:pPr>
              <w:widowControl w:val="0"/>
              <w:spacing w:line="276" w:lineRule="auto"/>
              <w:jc w:val="both"/>
              <w:rPr>
                <w:rStyle w:val="A8"/>
                <w:rFonts w:cstheme="minorHAnsi"/>
                <w:b/>
                <w:bCs/>
                <w:caps/>
                <w:color w:val="2F5496" w:themeColor="accent1" w:themeShade="BF"/>
                <w:sz w:val="24"/>
                <w:szCs w:val="24"/>
              </w:rPr>
            </w:pPr>
          </w:p>
        </w:tc>
      </w:tr>
      <w:tr w:rsidR="003D00DD" w14:paraId="3F8FCC18" w14:textId="77777777" w:rsidTr="0064105C">
        <w:tc>
          <w:tcPr>
            <w:tcW w:w="9016" w:type="dxa"/>
            <w:gridSpan w:val="3"/>
            <w:vAlign w:val="center"/>
          </w:tcPr>
          <w:p w14:paraId="359C12F3" w14:textId="22AC406B" w:rsidR="003D00DD" w:rsidRDefault="00A3571C" w:rsidP="00804C76">
            <w:pPr>
              <w:widowControl w:val="0"/>
              <w:spacing w:line="276" w:lineRule="auto"/>
              <w:jc w:val="both"/>
              <w:rPr>
                <w:rStyle w:val="A8"/>
                <w:rFonts w:cstheme="minorHAnsi"/>
                <w:b/>
                <w:bCs/>
                <w:caps/>
                <w:color w:val="2F5496" w:themeColor="accent1" w:themeShade="BF"/>
                <w:sz w:val="24"/>
                <w:szCs w:val="24"/>
              </w:rPr>
            </w:pPr>
            <w:r>
              <w:t>Pārvaldība</w:t>
            </w:r>
          </w:p>
        </w:tc>
      </w:tr>
      <w:tr w:rsidR="003D00DD" w14:paraId="63B01AF1" w14:textId="77777777" w:rsidTr="0064105C">
        <w:tc>
          <w:tcPr>
            <w:tcW w:w="2689" w:type="dxa"/>
            <w:vAlign w:val="center"/>
          </w:tcPr>
          <w:p w14:paraId="5072F03A" w14:textId="3B1042DD" w:rsidR="003D00DD" w:rsidRDefault="008476EA" w:rsidP="00804C76">
            <w:pPr>
              <w:widowControl w:val="0"/>
              <w:spacing w:line="276" w:lineRule="auto"/>
              <w:jc w:val="both"/>
              <w:rPr>
                <w:rStyle w:val="A8"/>
                <w:rFonts w:cstheme="minorHAnsi"/>
                <w:b/>
                <w:bCs/>
                <w:caps/>
                <w:color w:val="2F5496" w:themeColor="accent1" w:themeShade="BF"/>
                <w:sz w:val="24"/>
                <w:szCs w:val="24"/>
              </w:rPr>
            </w:pPr>
            <w:r>
              <w:t>102-18</w:t>
            </w:r>
          </w:p>
        </w:tc>
        <w:tc>
          <w:tcPr>
            <w:tcW w:w="5244" w:type="dxa"/>
            <w:vAlign w:val="center"/>
          </w:tcPr>
          <w:p w14:paraId="6476C04D" w14:textId="5926B6D5" w:rsidR="003D00DD" w:rsidRDefault="00BD5D10" w:rsidP="00804C76">
            <w:pPr>
              <w:widowControl w:val="0"/>
              <w:spacing w:line="276" w:lineRule="auto"/>
              <w:jc w:val="both"/>
            </w:pPr>
            <w:r>
              <w:t>Pārvaldības struktūra</w:t>
            </w:r>
          </w:p>
        </w:tc>
        <w:tc>
          <w:tcPr>
            <w:tcW w:w="1083" w:type="dxa"/>
            <w:vAlign w:val="center"/>
          </w:tcPr>
          <w:p w14:paraId="3ABC4501" w14:textId="77777777" w:rsidR="003D00DD" w:rsidRDefault="003D00DD" w:rsidP="00804C76">
            <w:pPr>
              <w:widowControl w:val="0"/>
              <w:spacing w:line="276" w:lineRule="auto"/>
              <w:jc w:val="both"/>
              <w:rPr>
                <w:rStyle w:val="A8"/>
                <w:rFonts w:cstheme="minorHAnsi"/>
                <w:b/>
                <w:bCs/>
                <w:caps/>
                <w:color w:val="2F5496" w:themeColor="accent1" w:themeShade="BF"/>
                <w:sz w:val="24"/>
                <w:szCs w:val="24"/>
              </w:rPr>
            </w:pPr>
          </w:p>
        </w:tc>
      </w:tr>
      <w:tr w:rsidR="003D00DD" w14:paraId="72939A3E" w14:textId="77777777" w:rsidTr="0064105C">
        <w:tc>
          <w:tcPr>
            <w:tcW w:w="9016" w:type="dxa"/>
            <w:gridSpan w:val="3"/>
            <w:vAlign w:val="center"/>
          </w:tcPr>
          <w:p w14:paraId="481F447F" w14:textId="0A061BE2" w:rsidR="003D00DD" w:rsidRDefault="003D7FDC" w:rsidP="00804C76">
            <w:pPr>
              <w:widowControl w:val="0"/>
              <w:spacing w:line="276" w:lineRule="auto"/>
              <w:jc w:val="both"/>
              <w:rPr>
                <w:rStyle w:val="A8"/>
                <w:rFonts w:cstheme="minorHAnsi"/>
                <w:b/>
                <w:bCs/>
                <w:caps/>
                <w:color w:val="2F5496" w:themeColor="accent1" w:themeShade="BF"/>
                <w:sz w:val="24"/>
                <w:szCs w:val="24"/>
              </w:rPr>
            </w:pPr>
            <w:r>
              <w:rPr>
                <w:b/>
                <w:color w:val="2F5496" w:themeColor="accent1" w:themeShade="BF"/>
              </w:rPr>
              <w:t>Ieinteresētās</w:t>
            </w:r>
            <w:r w:rsidR="007B47BC" w:rsidRPr="00CC7FDD">
              <w:rPr>
                <w:b/>
                <w:color w:val="2F5496" w:themeColor="accent1" w:themeShade="BF"/>
              </w:rPr>
              <w:t xml:space="preserve"> pušu iesaiste</w:t>
            </w:r>
          </w:p>
        </w:tc>
      </w:tr>
      <w:tr w:rsidR="003D00DD" w14:paraId="3F7DCE54" w14:textId="77777777" w:rsidTr="0064105C">
        <w:tc>
          <w:tcPr>
            <w:tcW w:w="2689" w:type="dxa"/>
            <w:vAlign w:val="center"/>
          </w:tcPr>
          <w:p w14:paraId="207FB3BA" w14:textId="2080FF42" w:rsidR="003D00DD" w:rsidRDefault="004D4908" w:rsidP="00804C76">
            <w:pPr>
              <w:widowControl w:val="0"/>
              <w:spacing w:line="276" w:lineRule="auto"/>
              <w:jc w:val="both"/>
              <w:rPr>
                <w:rStyle w:val="A8"/>
                <w:rFonts w:cstheme="minorHAnsi"/>
                <w:b/>
                <w:bCs/>
                <w:caps/>
                <w:color w:val="2F5496" w:themeColor="accent1" w:themeShade="BF"/>
                <w:sz w:val="24"/>
                <w:szCs w:val="24"/>
              </w:rPr>
            </w:pPr>
            <w:r>
              <w:t>102-40</w:t>
            </w:r>
          </w:p>
        </w:tc>
        <w:tc>
          <w:tcPr>
            <w:tcW w:w="5244" w:type="dxa"/>
            <w:vAlign w:val="center"/>
          </w:tcPr>
          <w:p w14:paraId="5E1E9B65" w14:textId="3814C37F" w:rsidR="003D00DD" w:rsidRDefault="007B47BC" w:rsidP="00804C76">
            <w:pPr>
              <w:widowControl w:val="0"/>
              <w:spacing w:line="276" w:lineRule="auto"/>
              <w:jc w:val="both"/>
            </w:pPr>
            <w:r>
              <w:t xml:space="preserve">Saraksts ar </w:t>
            </w:r>
            <w:r w:rsidR="003D7FDC">
              <w:t>ieinteresēt</w:t>
            </w:r>
            <w:r w:rsidR="00EF1404">
              <w:t>o</w:t>
            </w:r>
            <w:r>
              <w:t xml:space="preserve"> pušu grupām</w:t>
            </w:r>
          </w:p>
        </w:tc>
        <w:tc>
          <w:tcPr>
            <w:tcW w:w="1083" w:type="dxa"/>
            <w:vAlign w:val="center"/>
          </w:tcPr>
          <w:p w14:paraId="573C4DB4" w14:textId="77777777" w:rsidR="003D00DD" w:rsidRDefault="003D00DD" w:rsidP="00804C76">
            <w:pPr>
              <w:widowControl w:val="0"/>
              <w:spacing w:line="276" w:lineRule="auto"/>
              <w:jc w:val="both"/>
              <w:rPr>
                <w:rStyle w:val="A8"/>
                <w:rFonts w:cstheme="minorHAnsi"/>
                <w:b/>
                <w:bCs/>
                <w:caps/>
                <w:color w:val="2F5496" w:themeColor="accent1" w:themeShade="BF"/>
                <w:sz w:val="24"/>
                <w:szCs w:val="24"/>
              </w:rPr>
            </w:pPr>
          </w:p>
        </w:tc>
      </w:tr>
      <w:tr w:rsidR="00E97E64" w14:paraId="4E043AF6" w14:textId="77777777" w:rsidTr="0064105C">
        <w:tc>
          <w:tcPr>
            <w:tcW w:w="2689" w:type="dxa"/>
            <w:vAlign w:val="center"/>
          </w:tcPr>
          <w:p w14:paraId="06DDF426" w14:textId="646D743E" w:rsidR="00E97E64" w:rsidRDefault="007E4363" w:rsidP="00804C76">
            <w:pPr>
              <w:widowControl w:val="0"/>
              <w:spacing w:line="276" w:lineRule="auto"/>
              <w:jc w:val="both"/>
              <w:rPr>
                <w:rStyle w:val="A8"/>
                <w:rFonts w:cstheme="minorHAnsi"/>
                <w:b/>
                <w:bCs/>
                <w:caps/>
                <w:color w:val="2F5496" w:themeColor="accent1" w:themeShade="BF"/>
                <w:sz w:val="24"/>
                <w:szCs w:val="24"/>
              </w:rPr>
            </w:pPr>
            <w:r>
              <w:t>102-41</w:t>
            </w:r>
          </w:p>
        </w:tc>
        <w:tc>
          <w:tcPr>
            <w:tcW w:w="5244" w:type="dxa"/>
            <w:vAlign w:val="center"/>
          </w:tcPr>
          <w:p w14:paraId="0BEBFB33" w14:textId="3A1D367B" w:rsidR="00E97E64" w:rsidRDefault="00E17152" w:rsidP="00804C76">
            <w:pPr>
              <w:widowControl w:val="0"/>
              <w:spacing w:line="276" w:lineRule="auto"/>
              <w:jc w:val="both"/>
            </w:pPr>
            <w:r>
              <w:t>Darbinieku iesaiste, koplīgums</w:t>
            </w:r>
          </w:p>
        </w:tc>
        <w:tc>
          <w:tcPr>
            <w:tcW w:w="1083" w:type="dxa"/>
            <w:vAlign w:val="center"/>
          </w:tcPr>
          <w:p w14:paraId="77107923" w14:textId="77777777" w:rsidR="00E97E64" w:rsidRDefault="00E97E64" w:rsidP="00804C76">
            <w:pPr>
              <w:widowControl w:val="0"/>
              <w:spacing w:line="276" w:lineRule="auto"/>
              <w:jc w:val="both"/>
              <w:rPr>
                <w:rStyle w:val="A8"/>
                <w:rFonts w:cstheme="minorHAnsi"/>
                <w:b/>
                <w:bCs/>
                <w:caps/>
                <w:color w:val="2F5496" w:themeColor="accent1" w:themeShade="BF"/>
                <w:sz w:val="24"/>
                <w:szCs w:val="24"/>
              </w:rPr>
            </w:pPr>
          </w:p>
        </w:tc>
      </w:tr>
      <w:tr w:rsidR="00E97E64" w14:paraId="6E15300A" w14:textId="77777777" w:rsidTr="0064105C">
        <w:tc>
          <w:tcPr>
            <w:tcW w:w="2689" w:type="dxa"/>
            <w:vAlign w:val="center"/>
          </w:tcPr>
          <w:p w14:paraId="6FE1A371" w14:textId="1F2FF8C4" w:rsidR="00E97E64" w:rsidRDefault="00B53519" w:rsidP="00804C76">
            <w:pPr>
              <w:widowControl w:val="0"/>
              <w:spacing w:line="276" w:lineRule="auto"/>
              <w:jc w:val="both"/>
              <w:rPr>
                <w:rStyle w:val="A8"/>
                <w:rFonts w:cstheme="minorHAnsi"/>
                <w:b/>
                <w:bCs/>
                <w:caps/>
                <w:color w:val="2F5496" w:themeColor="accent1" w:themeShade="BF"/>
                <w:sz w:val="24"/>
                <w:szCs w:val="24"/>
              </w:rPr>
            </w:pPr>
            <w:r>
              <w:t>102-42</w:t>
            </w:r>
          </w:p>
        </w:tc>
        <w:tc>
          <w:tcPr>
            <w:tcW w:w="5244" w:type="dxa"/>
            <w:vAlign w:val="center"/>
          </w:tcPr>
          <w:p w14:paraId="3E481924" w14:textId="5D92B183" w:rsidR="00E97E64" w:rsidRDefault="003D7FDC" w:rsidP="00804C76">
            <w:pPr>
              <w:widowControl w:val="0"/>
              <w:spacing w:line="276" w:lineRule="auto"/>
              <w:jc w:val="both"/>
            </w:pPr>
            <w:r>
              <w:t>Ieinteresētās</w:t>
            </w:r>
            <w:r w:rsidR="00560E70">
              <w:t xml:space="preserve"> pušu identificēšana un atlase</w:t>
            </w:r>
          </w:p>
        </w:tc>
        <w:tc>
          <w:tcPr>
            <w:tcW w:w="1083" w:type="dxa"/>
            <w:vAlign w:val="center"/>
          </w:tcPr>
          <w:p w14:paraId="6EF953EA" w14:textId="77777777" w:rsidR="00E97E64" w:rsidRDefault="00E97E64" w:rsidP="00804C76">
            <w:pPr>
              <w:widowControl w:val="0"/>
              <w:spacing w:line="276" w:lineRule="auto"/>
              <w:jc w:val="both"/>
              <w:rPr>
                <w:rStyle w:val="A8"/>
                <w:rFonts w:cstheme="minorHAnsi"/>
                <w:b/>
                <w:bCs/>
                <w:caps/>
                <w:color w:val="2F5496" w:themeColor="accent1" w:themeShade="BF"/>
                <w:sz w:val="24"/>
                <w:szCs w:val="24"/>
              </w:rPr>
            </w:pPr>
          </w:p>
        </w:tc>
      </w:tr>
      <w:tr w:rsidR="00E97E64" w14:paraId="7E8236D6" w14:textId="77777777" w:rsidTr="0064105C">
        <w:tc>
          <w:tcPr>
            <w:tcW w:w="2689" w:type="dxa"/>
            <w:vAlign w:val="center"/>
          </w:tcPr>
          <w:p w14:paraId="5D684402" w14:textId="071D1D67" w:rsidR="00E97E64" w:rsidRDefault="00AA1005" w:rsidP="00804C76">
            <w:pPr>
              <w:widowControl w:val="0"/>
              <w:spacing w:line="276" w:lineRule="auto"/>
              <w:jc w:val="both"/>
              <w:rPr>
                <w:rStyle w:val="A8"/>
                <w:rFonts w:cstheme="minorHAnsi"/>
                <w:b/>
                <w:bCs/>
                <w:caps/>
                <w:color w:val="2F5496" w:themeColor="accent1" w:themeShade="BF"/>
                <w:sz w:val="24"/>
                <w:szCs w:val="24"/>
              </w:rPr>
            </w:pPr>
            <w:r>
              <w:t>102-43</w:t>
            </w:r>
          </w:p>
        </w:tc>
        <w:tc>
          <w:tcPr>
            <w:tcW w:w="5244" w:type="dxa"/>
            <w:vAlign w:val="center"/>
          </w:tcPr>
          <w:p w14:paraId="0405E8E2" w14:textId="4690675E" w:rsidR="00E97E64" w:rsidRDefault="00FC257D" w:rsidP="00804C76">
            <w:pPr>
              <w:widowControl w:val="0"/>
              <w:spacing w:line="276" w:lineRule="auto"/>
              <w:jc w:val="both"/>
            </w:pPr>
            <w:r>
              <w:t xml:space="preserve">Pieeja sadarbībai ar </w:t>
            </w:r>
            <w:r w:rsidR="003D7FDC">
              <w:t>ieinteresēt</w:t>
            </w:r>
            <w:r w:rsidR="00EF1404">
              <w:t>ajām</w:t>
            </w:r>
            <w:r>
              <w:t xml:space="preserve"> pusēm</w:t>
            </w:r>
          </w:p>
        </w:tc>
        <w:tc>
          <w:tcPr>
            <w:tcW w:w="1083" w:type="dxa"/>
            <w:vAlign w:val="center"/>
          </w:tcPr>
          <w:p w14:paraId="71C3C5A5" w14:textId="77777777" w:rsidR="00E97E64" w:rsidRDefault="00E97E64" w:rsidP="00804C76">
            <w:pPr>
              <w:widowControl w:val="0"/>
              <w:spacing w:line="276" w:lineRule="auto"/>
              <w:jc w:val="both"/>
              <w:rPr>
                <w:rStyle w:val="A8"/>
                <w:rFonts w:cstheme="minorHAnsi"/>
                <w:b/>
                <w:bCs/>
                <w:caps/>
                <w:color w:val="2F5496" w:themeColor="accent1" w:themeShade="BF"/>
                <w:sz w:val="24"/>
                <w:szCs w:val="24"/>
              </w:rPr>
            </w:pPr>
          </w:p>
        </w:tc>
      </w:tr>
      <w:tr w:rsidR="00E97E64" w14:paraId="421EF730" w14:textId="77777777" w:rsidTr="0064105C">
        <w:tc>
          <w:tcPr>
            <w:tcW w:w="2689" w:type="dxa"/>
            <w:vAlign w:val="center"/>
          </w:tcPr>
          <w:p w14:paraId="2E11F7CD" w14:textId="2AF35F96" w:rsidR="00E97E64" w:rsidRDefault="000623EA" w:rsidP="00804C76">
            <w:pPr>
              <w:widowControl w:val="0"/>
              <w:spacing w:line="276" w:lineRule="auto"/>
              <w:jc w:val="both"/>
              <w:rPr>
                <w:rStyle w:val="A8"/>
                <w:rFonts w:cstheme="minorHAnsi"/>
                <w:b/>
                <w:bCs/>
                <w:caps/>
                <w:color w:val="2F5496" w:themeColor="accent1" w:themeShade="BF"/>
                <w:sz w:val="24"/>
                <w:szCs w:val="24"/>
              </w:rPr>
            </w:pPr>
            <w:r>
              <w:t>102-44</w:t>
            </w:r>
          </w:p>
        </w:tc>
        <w:tc>
          <w:tcPr>
            <w:tcW w:w="5244" w:type="dxa"/>
            <w:vAlign w:val="center"/>
          </w:tcPr>
          <w:p w14:paraId="025C2ED2" w14:textId="341363A7" w:rsidR="00E97E64" w:rsidRDefault="00C14717" w:rsidP="00804C76">
            <w:pPr>
              <w:widowControl w:val="0"/>
              <w:spacing w:line="276" w:lineRule="auto"/>
              <w:jc w:val="both"/>
            </w:pPr>
            <w:r>
              <w:t xml:space="preserve">Galvenās atziņas, kas radušās no </w:t>
            </w:r>
            <w:r w:rsidR="003D7FDC">
              <w:t>ieinteresēt</w:t>
            </w:r>
            <w:r w:rsidR="00EF1404">
              <w:t>o</w:t>
            </w:r>
            <w:r>
              <w:t xml:space="preserve"> pušu iesaistes</w:t>
            </w:r>
          </w:p>
        </w:tc>
        <w:tc>
          <w:tcPr>
            <w:tcW w:w="1083" w:type="dxa"/>
            <w:vAlign w:val="center"/>
          </w:tcPr>
          <w:p w14:paraId="257CDC5F" w14:textId="77777777" w:rsidR="00E97E64" w:rsidRDefault="00E97E64" w:rsidP="00804C76">
            <w:pPr>
              <w:widowControl w:val="0"/>
              <w:spacing w:line="276" w:lineRule="auto"/>
              <w:jc w:val="both"/>
              <w:rPr>
                <w:rStyle w:val="A8"/>
                <w:rFonts w:cstheme="minorHAnsi"/>
                <w:b/>
                <w:bCs/>
                <w:caps/>
                <w:color w:val="2F5496" w:themeColor="accent1" w:themeShade="BF"/>
                <w:sz w:val="24"/>
                <w:szCs w:val="24"/>
              </w:rPr>
            </w:pPr>
          </w:p>
        </w:tc>
      </w:tr>
      <w:tr w:rsidR="00E97E64" w14:paraId="5F908F12" w14:textId="77777777" w:rsidTr="0064105C">
        <w:tc>
          <w:tcPr>
            <w:tcW w:w="9016" w:type="dxa"/>
            <w:gridSpan w:val="3"/>
            <w:vAlign w:val="center"/>
          </w:tcPr>
          <w:p w14:paraId="4FA09C14" w14:textId="12BED082" w:rsidR="00E97E64" w:rsidRDefault="00310E8B" w:rsidP="00804C76">
            <w:pPr>
              <w:widowControl w:val="0"/>
              <w:spacing w:line="276" w:lineRule="auto"/>
              <w:jc w:val="both"/>
              <w:rPr>
                <w:rStyle w:val="A8"/>
                <w:rFonts w:cstheme="minorHAnsi"/>
                <w:b/>
                <w:bCs/>
                <w:caps/>
                <w:color w:val="2F5496" w:themeColor="accent1" w:themeShade="BF"/>
                <w:sz w:val="24"/>
                <w:szCs w:val="24"/>
              </w:rPr>
            </w:pPr>
            <w:r w:rsidRPr="00CC7FDD">
              <w:rPr>
                <w:b/>
                <w:color w:val="2F5496" w:themeColor="accent1" w:themeShade="BF"/>
              </w:rPr>
              <w:t>Ziņošanas prakse</w:t>
            </w:r>
          </w:p>
        </w:tc>
      </w:tr>
      <w:tr w:rsidR="00E97E64" w14:paraId="29862444" w14:textId="77777777" w:rsidTr="0064105C">
        <w:tc>
          <w:tcPr>
            <w:tcW w:w="2689" w:type="dxa"/>
            <w:vAlign w:val="center"/>
          </w:tcPr>
          <w:p w14:paraId="754EBAD0" w14:textId="3C2C6E4A" w:rsidR="00E97E64" w:rsidRDefault="0052391C" w:rsidP="00804C76">
            <w:pPr>
              <w:widowControl w:val="0"/>
              <w:spacing w:line="276" w:lineRule="auto"/>
              <w:jc w:val="both"/>
              <w:rPr>
                <w:rStyle w:val="A8"/>
                <w:rFonts w:cstheme="minorHAnsi"/>
                <w:b/>
                <w:bCs/>
                <w:caps/>
                <w:color w:val="2F5496" w:themeColor="accent1" w:themeShade="BF"/>
                <w:sz w:val="24"/>
                <w:szCs w:val="24"/>
              </w:rPr>
            </w:pPr>
            <w:r>
              <w:t>102-46</w:t>
            </w:r>
          </w:p>
        </w:tc>
        <w:tc>
          <w:tcPr>
            <w:tcW w:w="5244" w:type="dxa"/>
            <w:vAlign w:val="center"/>
          </w:tcPr>
          <w:p w14:paraId="6861C58E" w14:textId="03C0AFC6" w:rsidR="00E97E64" w:rsidRDefault="00B2726D" w:rsidP="00804C76">
            <w:pPr>
              <w:widowControl w:val="0"/>
              <w:spacing w:line="276" w:lineRule="auto"/>
              <w:jc w:val="both"/>
            </w:pPr>
            <w:r>
              <w:t>Pārskata satura un būtisko aspektu noteikšana</w:t>
            </w:r>
          </w:p>
        </w:tc>
        <w:tc>
          <w:tcPr>
            <w:tcW w:w="1083" w:type="dxa"/>
            <w:vAlign w:val="center"/>
          </w:tcPr>
          <w:p w14:paraId="09E4CC81" w14:textId="77777777" w:rsidR="00E97E64" w:rsidRDefault="00E97E64" w:rsidP="00804C76">
            <w:pPr>
              <w:widowControl w:val="0"/>
              <w:spacing w:line="276" w:lineRule="auto"/>
              <w:jc w:val="both"/>
              <w:rPr>
                <w:rStyle w:val="A8"/>
                <w:rFonts w:cstheme="minorHAnsi"/>
                <w:b/>
                <w:bCs/>
                <w:caps/>
                <w:color w:val="2F5496" w:themeColor="accent1" w:themeShade="BF"/>
                <w:sz w:val="24"/>
                <w:szCs w:val="24"/>
              </w:rPr>
            </w:pPr>
          </w:p>
        </w:tc>
      </w:tr>
      <w:tr w:rsidR="00B2726D" w14:paraId="11E97F66" w14:textId="77777777" w:rsidTr="0064105C">
        <w:tc>
          <w:tcPr>
            <w:tcW w:w="2689" w:type="dxa"/>
            <w:vAlign w:val="center"/>
          </w:tcPr>
          <w:p w14:paraId="493C0493" w14:textId="228026F3" w:rsidR="00B2726D" w:rsidRDefault="0052391C" w:rsidP="00804C76">
            <w:pPr>
              <w:widowControl w:val="0"/>
              <w:spacing w:line="276" w:lineRule="auto"/>
              <w:jc w:val="both"/>
              <w:rPr>
                <w:rStyle w:val="A8"/>
                <w:rFonts w:cstheme="minorHAnsi"/>
                <w:b/>
                <w:bCs/>
                <w:caps/>
                <w:color w:val="2F5496" w:themeColor="accent1" w:themeShade="BF"/>
                <w:sz w:val="24"/>
                <w:szCs w:val="24"/>
              </w:rPr>
            </w:pPr>
            <w:r>
              <w:t>102-47</w:t>
            </w:r>
          </w:p>
        </w:tc>
        <w:tc>
          <w:tcPr>
            <w:tcW w:w="5244" w:type="dxa"/>
            <w:vAlign w:val="center"/>
          </w:tcPr>
          <w:p w14:paraId="1E88534C" w14:textId="0D67A3E2" w:rsidR="00B2726D" w:rsidRDefault="00742C56" w:rsidP="00804C76">
            <w:pPr>
              <w:widowControl w:val="0"/>
              <w:spacing w:line="276" w:lineRule="auto"/>
              <w:jc w:val="both"/>
            </w:pPr>
            <w:r>
              <w:t>Saraksts ar būtiskajām ilgtspējas jomām</w:t>
            </w:r>
          </w:p>
        </w:tc>
        <w:tc>
          <w:tcPr>
            <w:tcW w:w="1083" w:type="dxa"/>
            <w:vAlign w:val="center"/>
          </w:tcPr>
          <w:p w14:paraId="6EF0408E" w14:textId="77777777" w:rsidR="00B2726D" w:rsidRDefault="00B2726D" w:rsidP="00804C76">
            <w:pPr>
              <w:widowControl w:val="0"/>
              <w:spacing w:line="276" w:lineRule="auto"/>
              <w:jc w:val="both"/>
              <w:rPr>
                <w:rStyle w:val="A8"/>
                <w:rFonts w:cstheme="minorHAnsi"/>
                <w:b/>
                <w:bCs/>
                <w:caps/>
                <w:color w:val="2F5496" w:themeColor="accent1" w:themeShade="BF"/>
                <w:sz w:val="24"/>
                <w:szCs w:val="24"/>
              </w:rPr>
            </w:pPr>
          </w:p>
        </w:tc>
      </w:tr>
      <w:tr w:rsidR="00B2726D" w14:paraId="49AB380A" w14:textId="77777777" w:rsidTr="0064105C">
        <w:tc>
          <w:tcPr>
            <w:tcW w:w="2689" w:type="dxa"/>
            <w:vAlign w:val="center"/>
          </w:tcPr>
          <w:p w14:paraId="20CC877D" w14:textId="1F6BAD86" w:rsidR="00B2726D" w:rsidRDefault="00B812CF" w:rsidP="00804C76">
            <w:pPr>
              <w:widowControl w:val="0"/>
              <w:spacing w:line="276" w:lineRule="auto"/>
              <w:jc w:val="both"/>
              <w:rPr>
                <w:rStyle w:val="A8"/>
                <w:rFonts w:cstheme="minorHAnsi"/>
                <w:b/>
                <w:bCs/>
                <w:caps/>
                <w:color w:val="2F5496" w:themeColor="accent1" w:themeShade="BF"/>
                <w:sz w:val="24"/>
                <w:szCs w:val="24"/>
              </w:rPr>
            </w:pPr>
            <w:r>
              <w:t>102-48</w:t>
            </w:r>
          </w:p>
        </w:tc>
        <w:tc>
          <w:tcPr>
            <w:tcW w:w="5244" w:type="dxa"/>
            <w:vAlign w:val="center"/>
          </w:tcPr>
          <w:p w14:paraId="617694DC" w14:textId="536B9B5E" w:rsidR="00B2726D" w:rsidRDefault="001212EB" w:rsidP="00804C76">
            <w:pPr>
              <w:widowControl w:val="0"/>
              <w:spacing w:line="276" w:lineRule="auto"/>
              <w:jc w:val="both"/>
            </w:pPr>
            <w:r>
              <w:t>Informācijas atkārtošana</w:t>
            </w:r>
          </w:p>
        </w:tc>
        <w:tc>
          <w:tcPr>
            <w:tcW w:w="1083" w:type="dxa"/>
          </w:tcPr>
          <w:p w14:paraId="1D39B396" w14:textId="77777777" w:rsidR="00B2726D" w:rsidRDefault="00B2726D" w:rsidP="00804C76">
            <w:pPr>
              <w:widowControl w:val="0"/>
              <w:spacing w:line="276" w:lineRule="auto"/>
              <w:jc w:val="both"/>
              <w:rPr>
                <w:rStyle w:val="A8"/>
                <w:rFonts w:cstheme="minorHAnsi"/>
                <w:b/>
                <w:bCs/>
                <w:caps/>
                <w:color w:val="2F5496" w:themeColor="accent1" w:themeShade="BF"/>
                <w:sz w:val="24"/>
                <w:szCs w:val="24"/>
              </w:rPr>
            </w:pPr>
          </w:p>
        </w:tc>
      </w:tr>
      <w:tr w:rsidR="00B2726D" w14:paraId="73D6BF98" w14:textId="77777777" w:rsidTr="0064105C">
        <w:tc>
          <w:tcPr>
            <w:tcW w:w="2689" w:type="dxa"/>
            <w:vAlign w:val="center"/>
          </w:tcPr>
          <w:p w14:paraId="122CD34C" w14:textId="1C230CA1" w:rsidR="00B2726D" w:rsidRDefault="004C1279" w:rsidP="00804C76">
            <w:pPr>
              <w:widowControl w:val="0"/>
              <w:spacing w:line="276" w:lineRule="auto"/>
              <w:jc w:val="both"/>
              <w:rPr>
                <w:rStyle w:val="A8"/>
                <w:rFonts w:cstheme="minorHAnsi"/>
                <w:b/>
                <w:bCs/>
                <w:caps/>
                <w:color w:val="2F5496" w:themeColor="accent1" w:themeShade="BF"/>
                <w:sz w:val="24"/>
                <w:szCs w:val="24"/>
              </w:rPr>
            </w:pPr>
            <w:r>
              <w:t>102-49</w:t>
            </w:r>
          </w:p>
        </w:tc>
        <w:tc>
          <w:tcPr>
            <w:tcW w:w="5244" w:type="dxa"/>
            <w:vAlign w:val="center"/>
          </w:tcPr>
          <w:p w14:paraId="5CB2D5C3" w14:textId="0BC09BB1" w:rsidR="00B2726D" w:rsidRDefault="00A20D1A" w:rsidP="00804C76">
            <w:pPr>
              <w:widowControl w:val="0"/>
              <w:spacing w:line="276" w:lineRule="auto"/>
              <w:jc w:val="both"/>
            </w:pPr>
            <w:r>
              <w:t>Izmaiņas pārskatos</w:t>
            </w:r>
          </w:p>
        </w:tc>
        <w:tc>
          <w:tcPr>
            <w:tcW w:w="1083" w:type="dxa"/>
          </w:tcPr>
          <w:p w14:paraId="53BF7ACC" w14:textId="77777777" w:rsidR="00B2726D" w:rsidRDefault="00B2726D" w:rsidP="00804C76">
            <w:pPr>
              <w:widowControl w:val="0"/>
              <w:spacing w:line="276" w:lineRule="auto"/>
              <w:jc w:val="both"/>
              <w:rPr>
                <w:rStyle w:val="A8"/>
                <w:rFonts w:cstheme="minorHAnsi"/>
                <w:b/>
                <w:bCs/>
                <w:caps/>
                <w:color w:val="2F5496" w:themeColor="accent1" w:themeShade="BF"/>
                <w:sz w:val="24"/>
                <w:szCs w:val="24"/>
              </w:rPr>
            </w:pPr>
          </w:p>
        </w:tc>
      </w:tr>
      <w:tr w:rsidR="00A20D1A" w14:paraId="1FF02B65" w14:textId="77777777" w:rsidTr="0064105C">
        <w:tc>
          <w:tcPr>
            <w:tcW w:w="2689" w:type="dxa"/>
            <w:vAlign w:val="center"/>
          </w:tcPr>
          <w:p w14:paraId="288C963C" w14:textId="1A488A70" w:rsidR="00A20D1A" w:rsidRDefault="00DD5225" w:rsidP="00804C76">
            <w:pPr>
              <w:widowControl w:val="0"/>
              <w:spacing w:line="276" w:lineRule="auto"/>
              <w:jc w:val="both"/>
              <w:rPr>
                <w:rStyle w:val="A8"/>
                <w:rFonts w:cstheme="minorHAnsi"/>
                <w:b/>
                <w:bCs/>
                <w:caps/>
                <w:color w:val="2F5496" w:themeColor="accent1" w:themeShade="BF"/>
                <w:sz w:val="24"/>
                <w:szCs w:val="24"/>
              </w:rPr>
            </w:pPr>
            <w:r>
              <w:t>102-50</w:t>
            </w:r>
          </w:p>
        </w:tc>
        <w:tc>
          <w:tcPr>
            <w:tcW w:w="5244" w:type="dxa"/>
            <w:vAlign w:val="center"/>
          </w:tcPr>
          <w:p w14:paraId="346C4215" w14:textId="0B1DC3A5" w:rsidR="00A20D1A" w:rsidRDefault="000D2C18" w:rsidP="00804C76">
            <w:pPr>
              <w:widowControl w:val="0"/>
              <w:spacing w:line="276" w:lineRule="auto"/>
              <w:jc w:val="both"/>
            </w:pPr>
            <w:r>
              <w:t>Informācija par ziņošanas periodu</w:t>
            </w:r>
          </w:p>
        </w:tc>
        <w:tc>
          <w:tcPr>
            <w:tcW w:w="1083" w:type="dxa"/>
          </w:tcPr>
          <w:p w14:paraId="382FE1A4" w14:textId="77777777" w:rsidR="00A20D1A" w:rsidRDefault="00A20D1A" w:rsidP="00804C76">
            <w:pPr>
              <w:widowControl w:val="0"/>
              <w:spacing w:line="276" w:lineRule="auto"/>
              <w:jc w:val="both"/>
              <w:rPr>
                <w:rStyle w:val="A8"/>
                <w:rFonts w:cstheme="minorHAnsi"/>
                <w:b/>
                <w:bCs/>
                <w:caps/>
                <w:color w:val="2F5496" w:themeColor="accent1" w:themeShade="BF"/>
                <w:sz w:val="24"/>
                <w:szCs w:val="24"/>
              </w:rPr>
            </w:pPr>
          </w:p>
        </w:tc>
      </w:tr>
      <w:tr w:rsidR="000D2C18" w14:paraId="752E9D96" w14:textId="77777777" w:rsidTr="0064105C">
        <w:tc>
          <w:tcPr>
            <w:tcW w:w="2689" w:type="dxa"/>
            <w:vAlign w:val="center"/>
          </w:tcPr>
          <w:p w14:paraId="771D96C2" w14:textId="59F0E094" w:rsidR="000D2C18" w:rsidRDefault="0033566C" w:rsidP="00804C76">
            <w:pPr>
              <w:widowControl w:val="0"/>
              <w:spacing w:line="276" w:lineRule="auto"/>
              <w:jc w:val="both"/>
              <w:rPr>
                <w:rStyle w:val="A8"/>
                <w:rFonts w:cstheme="minorHAnsi"/>
                <w:b/>
                <w:bCs/>
                <w:caps/>
                <w:color w:val="2F5496" w:themeColor="accent1" w:themeShade="BF"/>
                <w:sz w:val="24"/>
                <w:szCs w:val="24"/>
              </w:rPr>
            </w:pPr>
            <w:r>
              <w:t>102-51</w:t>
            </w:r>
          </w:p>
        </w:tc>
        <w:tc>
          <w:tcPr>
            <w:tcW w:w="5244" w:type="dxa"/>
            <w:vAlign w:val="center"/>
          </w:tcPr>
          <w:p w14:paraId="452D8836" w14:textId="1AE5D5D9" w:rsidR="000D2C18" w:rsidRDefault="0048203E" w:rsidP="00804C76">
            <w:pPr>
              <w:widowControl w:val="0"/>
              <w:spacing w:line="276" w:lineRule="auto"/>
              <w:jc w:val="both"/>
            </w:pPr>
            <w:r>
              <w:t>Pēdējā pārskata datums</w:t>
            </w:r>
          </w:p>
        </w:tc>
        <w:tc>
          <w:tcPr>
            <w:tcW w:w="1083" w:type="dxa"/>
          </w:tcPr>
          <w:p w14:paraId="7ECF63A5" w14:textId="77777777" w:rsidR="000D2C18" w:rsidRDefault="000D2C18" w:rsidP="00804C76">
            <w:pPr>
              <w:widowControl w:val="0"/>
              <w:spacing w:line="276" w:lineRule="auto"/>
              <w:jc w:val="both"/>
              <w:rPr>
                <w:rStyle w:val="A8"/>
                <w:rFonts w:cstheme="minorHAnsi"/>
                <w:b/>
                <w:bCs/>
                <w:caps/>
                <w:color w:val="2F5496" w:themeColor="accent1" w:themeShade="BF"/>
                <w:sz w:val="24"/>
                <w:szCs w:val="24"/>
              </w:rPr>
            </w:pPr>
          </w:p>
        </w:tc>
      </w:tr>
      <w:tr w:rsidR="0048203E" w14:paraId="52A9459F" w14:textId="77777777" w:rsidTr="0064105C">
        <w:tc>
          <w:tcPr>
            <w:tcW w:w="2689" w:type="dxa"/>
            <w:vAlign w:val="center"/>
          </w:tcPr>
          <w:p w14:paraId="5AFEBD62" w14:textId="68944807" w:rsidR="0048203E" w:rsidRDefault="00606AF2" w:rsidP="00804C76">
            <w:pPr>
              <w:widowControl w:val="0"/>
              <w:spacing w:line="276" w:lineRule="auto"/>
              <w:jc w:val="both"/>
              <w:rPr>
                <w:rStyle w:val="A8"/>
                <w:rFonts w:cstheme="minorHAnsi"/>
                <w:b/>
                <w:bCs/>
                <w:caps/>
                <w:color w:val="2F5496" w:themeColor="accent1" w:themeShade="BF"/>
                <w:sz w:val="24"/>
                <w:szCs w:val="24"/>
              </w:rPr>
            </w:pPr>
            <w:r>
              <w:t>102-52</w:t>
            </w:r>
          </w:p>
        </w:tc>
        <w:tc>
          <w:tcPr>
            <w:tcW w:w="5244" w:type="dxa"/>
            <w:vAlign w:val="center"/>
          </w:tcPr>
          <w:p w14:paraId="79B431D7" w14:textId="4F4DFF4E" w:rsidR="0048203E" w:rsidRDefault="001E418D" w:rsidP="00804C76">
            <w:pPr>
              <w:widowControl w:val="0"/>
              <w:spacing w:line="276" w:lineRule="auto"/>
              <w:jc w:val="both"/>
            </w:pPr>
            <w:r>
              <w:t>Pārskata periods</w:t>
            </w:r>
          </w:p>
        </w:tc>
        <w:tc>
          <w:tcPr>
            <w:tcW w:w="1083" w:type="dxa"/>
          </w:tcPr>
          <w:p w14:paraId="10E8EBC3" w14:textId="77777777" w:rsidR="0048203E" w:rsidRDefault="0048203E" w:rsidP="00804C76">
            <w:pPr>
              <w:widowControl w:val="0"/>
              <w:spacing w:line="276" w:lineRule="auto"/>
              <w:jc w:val="both"/>
              <w:rPr>
                <w:rStyle w:val="A8"/>
                <w:rFonts w:cstheme="minorHAnsi"/>
                <w:b/>
                <w:bCs/>
                <w:caps/>
                <w:color w:val="2F5496" w:themeColor="accent1" w:themeShade="BF"/>
                <w:sz w:val="24"/>
                <w:szCs w:val="24"/>
              </w:rPr>
            </w:pPr>
          </w:p>
        </w:tc>
      </w:tr>
      <w:tr w:rsidR="001E418D" w14:paraId="18D72E54" w14:textId="77777777" w:rsidTr="0064105C">
        <w:tc>
          <w:tcPr>
            <w:tcW w:w="2689" w:type="dxa"/>
            <w:vAlign w:val="center"/>
          </w:tcPr>
          <w:p w14:paraId="76ED3D7F" w14:textId="72ED7514" w:rsidR="001E418D" w:rsidRDefault="00606AF2" w:rsidP="00804C76">
            <w:pPr>
              <w:widowControl w:val="0"/>
              <w:spacing w:line="276" w:lineRule="auto"/>
              <w:jc w:val="both"/>
              <w:rPr>
                <w:rStyle w:val="A8"/>
                <w:rFonts w:cstheme="minorHAnsi"/>
                <w:b/>
                <w:bCs/>
                <w:caps/>
                <w:color w:val="2F5496" w:themeColor="accent1" w:themeShade="BF"/>
                <w:sz w:val="24"/>
                <w:szCs w:val="24"/>
              </w:rPr>
            </w:pPr>
            <w:r>
              <w:lastRenderedPageBreak/>
              <w:t>102-53</w:t>
            </w:r>
          </w:p>
        </w:tc>
        <w:tc>
          <w:tcPr>
            <w:tcW w:w="5244" w:type="dxa"/>
            <w:vAlign w:val="center"/>
          </w:tcPr>
          <w:p w14:paraId="065D38FD" w14:textId="271B7930" w:rsidR="001E418D" w:rsidRDefault="005F1903" w:rsidP="00804C76">
            <w:pPr>
              <w:widowControl w:val="0"/>
              <w:spacing w:line="276" w:lineRule="auto"/>
              <w:jc w:val="both"/>
            </w:pPr>
            <w:r>
              <w:t>Kontaktinformācija jautājumiem par pārskatu</w:t>
            </w:r>
          </w:p>
        </w:tc>
        <w:tc>
          <w:tcPr>
            <w:tcW w:w="1083" w:type="dxa"/>
          </w:tcPr>
          <w:p w14:paraId="415FF217" w14:textId="77777777" w:rsidR="001E418D" w:rsidRDefault="001E418D" w:rsidP="00804C76">
            <w:pPr>
              <w:widowControl w:val="0"/>
              <w:spacing w:line="276" w:lineRule="auto"/>
              <w:jc w:val="both"/>
              <w:rPr>
                <w:rStyle w:val="A8"/>
                <w:rFonts w:cstheme="minorHAnsi"/>
                <w:b/>
                <w:bCs/>
                <w:caps/>
                <w:color w:val="2F5496" w:themeColor="accent1" w:themeShade="BF"/>
                <w:sz w:val="24"/>
                <w:szCs w:val="24"/>
              </w:rPr>
            </w:pPr>
          </w:p>
        </w:tc>
      </w:tr>
      <w:tr w:rsidR="00E516F1" w14:paraId="5068BBE9" w14:textId="77777777" w:rsidTr="0064105C">
        <w:tc>
          <w:tcPr>
            <w:tcW w:w="2689" w:type="dxa"/>
            <w:vAlign w:val="center"/>
          </w:tcPr>
          <w:p w14:paraId="598DC98E" w14:textId="2E0ECF00" w:rsidR="00E516F1" w:rsidRDefault="00606AF2" w:rsidP="00804C76">
            <w:pPr>
              <w:widowControl w:val="0"/>
              <w:spacing w:line="276" w:lineRule="auto"/>
              <w:jc w:val="both"/>
              <w:rPr>
                <w:rStyle w:val="A8"/>
                <w:rFonts w:cstheme="minorHAnsi"/>
                <w:b/>
                <w:bCs/>
                <w:caps/>
                <w:color w:val="2F5496" w:themeColor="accent1" w:themeShade="BF"/>
                <w:sz w:val="24"/>
                <w:szCs w:val="24"/>
              </w:rPr>
            </w:pPr>
            <w:r>
              <w:t>102-54</w:t>
            </w:r>
          </w:p>
        </w:tc>
        <w:tc>
          <w:tcPr>
            <w:tcW w:w="5244" w:type="dxa"/>
            <w:vAlign w:val="center"/>
          </w:tcPr>
          <w:p w14:paraId="2F7A2B99" w14:textId="7085A968" w:rsidR="00E516F1" w:rsidRDefault="00021DA3" w:rsidP="00804C76">
            <w:pPr>
              <w:widowControl w:val="0"/>
              <w:spacing w:line="276" w:lineRule="auto"/>
              <w:jc w:val="both"/>
            </w:pPr>
            <w:r>
              <w:t>Atsauce uz ziņošanu atbilstoši GRI standartiem</w:t>
            </w:r>
          </w:p>
        </w:tc>
        <w:tc>
          <w:tcPr>
            <w:tcW w:w="1083" w:type="dxa"/>
          </w:tcPr>
          <w:p w14:paraId="7CE74C58" w14:textId="77777777" w:rsidR="00E516F1" w:rsidRDefault="00E516F1" w:rsidP="00804C76">
            <w:pPr>
              <w:widowControl w:val="0"/>
              <w:spacing w:line="276" w:lineRule="auto"/>
              <w:jc w:val="both"/>
              <w:rPr>
                <w:rStyle w:val="A8"/>
                <w:rFonts w:cstheme="minorHAnsi"/>
                <w:b/>
                <w:bCs/>
                <w:caps/>
                <w:color w:val="2F5496" w:themeColor="accent1" w:themeShade="BF"/>
                <w:sz w:val="24"/>
                <w:szCs w:val="24"/>
              </w:rPr>
            </w:pPr>
          </w:p>
        </w:tc>
      </w:tr>
      <w:tr w:rsidR="00021DA3" w14:paraId="51D7FBDE" w14:textId="77777777" w:rsidTr="0064105C">
        <w:tc>
          <w:tcPr>
            <w:tcW w:w="2689" w:type="dxa"/>
            <w:vAlign w:val="center"/>
          </w:tcPr>
          <w:p w14:paraId="2ADF8350" w14:textId="4ABDE8A5" w:rsidR="00021DA3" w:rsidRDefault="0094396D" w:rsidP="00804C76">
            <w:pPr>
              <w:widowControl w:val="0"/>
              <w:spacing w:line="276" w:lineRule="auto"/>
              <w:jc w:val="both"/>
              <w:rPr>
                <w:rStyle w:val="A8"/>
                <w:rFonts w:cstheme="minorHAnsi"/>
                <w:b/>
                <w:bCs/>
                <w:caps/>
                <w:color w:val="2F5496" w:themeColor="accent1" w:themeShade="BF"/>
                <w:sz w:val="24"/>
                <w:szCs w:val="24"/>
              </w:rPr>
            </w:pPr>
            <w:r>
              <w:t>102-55</w:t>
            </w:r>
          </w:p>
        </w:tc>
        <w:tc>
          <w:tcPr>
            <w:tcW w:w="5244" w:type="dxa"/>
            <w:vAlign w:val="center"/>
          </w:tcPr>
          <w:p w14:paraId="5BBD674E" w14:textId="286AD5E2" w:rsidR="00021DA3" w:rsidRDefault="00DD1DD0" w:rsidP="00804C76">
            <w:pPr>
              <w:widowControl w:val="0"/>
              <w:spacing w:line="276" w:lineRule="auto"/>
              <w:jc w:val="both"/>
            </w:pPr>
            <w:r>
              <w:t>GRI satura rādītājs</w:t>
            </w:r>
          </w:p>
        </w:tc>
        <w:tc>
          <w:tcPr>
            <w:tcW w:w="1083" w:type="dxa"/>
          </w:tcPr>
          <w:p w14:paraId="0C3113F9" w14:textId="77777777" w:rsidR="00021DA3" w:rsidRDefault="00021DA3" w:rsidP="00804C76">
            <w:pPr>
              <w:widowControl w:val="0"/>
              <w:spacing w:line="276" w:lineRule="auto"/>
              <w:jc w:val="both"/>
              <w:rPr>
                <w:rStyle w:val="A8"/>
                <w:rFonts w:cstheme="minorHAnsi"/>
                <w:b/>
                <w:bCs/>
                <w:caps/>
                <w:color w:val="2F5496" w:themeColor="accent1" w:themeShade="BF"/>
                <w:sz w:val="24"/>
                <w:szCs w:val="24"/>
              </w:rPr>
            </w:pPr>
          </w:p>
        </w:tc>
      </w:tr>
      <w:tr w:rsidR="00DD1DD0" w14:paraId="133C0DF4" w14:textId="77777777" w:rsidTr="0064105C">
        <w:tc>
          <w:tcPr>
            <w:tcW w:w="2689" w:type="dxa"/>
            <w:vAlign w:val="center"/>
          </w:tcPr>
          <w:p w14:paraId="342851CE" w14:textId="6BE33A9C" w:rsidR="00DD1DD0" w:rsidRDefault="002666C8" w:rsidP="00804C76">
            <w:pPr>
              <w:widowControl w:val="0"/>
              <w:spacing w:line="276" w:lineRule="auto"/>
              <w:jc w:val="both"/>
              <w:rPr>
                <w:rStyle w:val="A8"/>
                <w:rFonts w:cstheme="minorHAnsi"/>
                <w:b/>
                <w:bCs/>
                <w:caps/>
                <w:color w:val="2F5496" w:themeColor="accent1" w:themeShade="BF"/>
                <w:sz w:val="24"/>
                <w:szCs w:val="24"/>
              </w:rPr>
            </w:pPr>
            <w:r>
              <w:t>102-56</w:t>
            </w:r>
          </w:p>
        </w:tc>
        <w:tc>
          <w:tcPr>
            <w:tcW w:w="5244" w:type="dxa"/>
            <w:vAlign w:val="center"/>
          </w:tcPr>
          <w:p w14:paraId="09D7187E" w14:textId="07C65375" w:rsidR="00DD1DD0" w:rsidRDefault="0083444A" w:rsidP="00804C76">
            <w:pPr>
              <w:widowControl w:val="0"/>
              <w:spacing w:line="276" w:lineRule="auto"/>
              <w:jc w:val="both"/>
            </w:pPr>
            <w:r>
              <w:t>Revidenta apliecinājums</w:t>
            </w:r>
          </w:p>
        </w:tc>
        <w:tc>
          <w:tcPr>
            <w:tcW w:w="1083" w:type="dxa"/>
          </w:tcPr>
          <w:p w14:paraId="1BD34649" w14:textId="77777777" w:rsidR="00DD1DD0" w:rsidRDefault="00DD1DD0" w:rsidP="00804C76">
            <w:pPr>
              <w:widowControl w:val="0"/>
              <w:spacing w:line="276" w:lineRule="auto"/>
              <w:jc w:val="both"/>
              <w:rPr>
                <w:rStyle w:val="A8"/>
                <w:rFonts w:cstheme="minorHAnsi"/>
                <w:b/>
                <w:bCs/>
                <w:caps/>
                <w:color w:val="2F5496" w:themeColor="accent1" w:themeShade="BF"/>
                <w:sz w:val="24"/>
                <w:szCs w:val="24"/>
              </w:rPr>
            </w:pPr>
          </w:p>
        </w:tc>
      </w:tr>
      <w:tr w:rsidR="0083444A" w14:paraId="55717B56" w14:textId="77777777" w:rsidTr="0064105C">
        <w:tc>
          <w:tcPr>
            <w:tcW w:w="2689" w:type="dxa"/>
            <w:vAlign w:val="center"/>
          </w:tcPr>
          <w:p w14:paraId="553DFCD4" w14:textId="6EDB0F86" w:rsidR="0083444A" w:rsidRDefault="0019583A" w:rsidP="00804C76">
            <w:pPr>
              <w:widowControl w:val="0"/>
              <w:spacing w:line="276" w:lineRule="auto"/>
              <w:jc w:val="both"/>
              <w:rPr>
                <w:rStyle w:val="A8"/>
                <w:rFonts w:cstheme="minorHAnsi"/>
                <w:b/>
                <w:bCs/>
                <w:caps/>
                <w:color w:val="2F5496" w:themeColor="accent1" w:themeShade="BF"/>
                <w:sz w:val="24"/>
                <w:szCs w:val="24"/>
              </w:rPr>
            </w:pPr>
            <w:r>
              <w:t>103</w:t>
            </w:r>
          </w:p>
        </w:tc>
        <w:tc>
          <w:tcPr>
            <w:tcW w:w="5244" w:type="dxa"/>
            <w:vAlign w:val="center"/>
          </w:tcPr>
          <w:p w14:paraId="4619453B" w14:textId="4B0723EE" w:rsidR="0083444A" w:rsidRDefault="003C3137" w:rsidP="00804C76">
            <w:pPr>
              <w:widowControl w:val="0"/>
              <w:spacing w:line="276" w:lineRule="auto"/>
              <w:jc w:val="both"/>
            </w:pPr>
            <w:r>
              <w:t>Vadības pieeja</w:t>
            </w:r>
          </w:p>
        </w:tc>
        <w:tc>
          <w:tcPr>
            <w:tcW w:w="1083" w:type="dxa"/>
          </w:tcPr>
          <w:p w14:paraId="5281B7B5" w14:textId="77777777" w:rsidR="0083444A" w:rsidRDefault="0083444A" w:rsidP="00804C76">
            <w:pPr>
              <w:widowControl w:val="0"/>
              <w:spacing w:line="276" w:lineRule="auto"/>
              <w:jc w:val="both"/>
              <w:rPr>
                <w:rStyle w:val="A8"/>
                <w:rFonts w:cstheme="minorHAnsi"/>
                <w:b/>
                <w:bCs/>
                <w:caps/>
                <w:color w:val="2F5496" w:themeColor="accent1" w:themeShade="BF"/>
                <w:sz w:val="24"/>
                <w:szCs w:val="24"/>
              </w:rPr>
            </w:pPr>
          </w:p>
        </w:tc>
      </w:tr>
    </w:tbl>
    <w:p w14:paraId="27CA32E3" w14:textId="0FE479CD" w:rsidR="004D3078" w:rsidRDefault="004D3078" w:rsidP="00804C76">
      <w:pPr>
        <w:widowControl w:val="0"/>
        <w:spacing w:line="276" w:lineRule="auto"/>
        <w:jc w:val="both"/>
        <w:rPr>
          <w:rStyle w:val="A8"/>
          <w:rFonts w:cstheme="minorHAnsi"/>
          <w:b/>
          <w:bCs/>
          <w:caps/>
          <w:color w:val="2F5496" w:themeColor="accent1" w:themeShade="BF"/>
          <w:sz w:val="24"/>
          <w:szCs w:val="24"/>
        </w:rPr>
      </w:pPr>
    </w:p>
    <w:p w14:paraId="7D552FE9" w14:textId="6983134E" w:rsidR="000D2FD6" w:rsidRDefault="5B3122CB" w:rsidP="00804C76">
      <w:pPr>
        <w:widowControl w:val="0"/>
        <w:spacing w:line="276" w:lineRule="auto"/>
        <w:jc w:val="both"/>
        <w:rPr>
          <w:b/>
          <w:bCs/>
          <w:color w:val="2F5496" w:themeColor="accent1" w:themeShade="BF"/>
          <w:sz w:val="24"/>
          <w:szCs w:val="24"/>
        </w:rPr>
      </w:pPr>
      <w:r w:rsidRPr="1D9556E9">
        <w:rPr>
          <w:b/>
          <w:bCs/>
          <w:color w:val="2F5496" w:themeColor="accent1" w:themeShade="BF"/>
          <w:sz w:val="24"/>
          <w:szCs w:val="24"/>
        </w:rPr>
        <w:t>Specifisko standartu informācija</w:t>
      </w:r>
    </w:p>
    <w:tbl>
      <w:tblPr>
        <w:tblStyle w:val="Reatabula"/>
        <w:tblW w:w="0" w:type="auto"/>
        <w:tblLook w:val="04A0" w:firstRow="1" w:lastRow="0" w:firstColumn="1" w:lastColumn="0" w:noHBand="0" w:noVBand="1"/>
      </w:tblPr>
      <w:tblGrid>
        <w:gridCol w:w="2689"/>
        <w:gridCol w:w="5244"/>
        <w:gridCol w:w="1083"/>
      </w:tblGrid>
      <w:tr w:rsidR="004E5BFB" w14:paraId="6272685F" w14:textId="77777777" w:rsidTr="0064105C">
        <w:tc>
          <w:tcPr>
            <w:tcW w:w="2689" w:type="dxa"/>
            <w:vAlign w:val="center"/>
          </w:tcPr>
          <w:p w14:paraId="774BE1C8" w14:textId="605BF0AC" w:rsidR="004E5BFB" w:rsidRPr="00D66A3D" w:rsidRDefault="004E5BFB" w:rsidP="00804C76">
            <w:pPr>
              <w:widowControl w:val="0"/>
              <w:spacing w:line="276" w:lineRule="auto"/>
              <w:jc w:val="center"/>
              <w:rPr>
                <w:rStyle w:val="A8"/>
                <w:rFonts w:cstheme="minorHAnsi"/>
                <w:b/>
                <w:caps/>
                <w:color w:val="2F5496" w:themeColor="accent1" w:themeShade="BF"/>
                <w:sz w:val="24"/>
                <w:szCs w:val="24"/>
              </w:rPr>
            </w:pPr>
            <w:r w:rsidRPr="00D66A3D">
              <w:rPr>
                <w:rStyle w:val="A8"/>
                <w:rFonts w:cstheme="minorHAnsi"/>
                <w:b/>
                <w:caps/>
                <w:color w:val="2F5496" w:themeColor="accent1" w:themeShade="BF"/>
                <w:sz w:val="24"/>
                <w:szCs w:val="24"/>
              </w:rPr>
              <w:t>GRI</w:t>
            </w:r>
          </w:p>
        </w:tc>
        <w:tc>
          <w:tcPr>
            <w:tcW w:w="5244" w:type="dxa"/>
            <w:vAlign w:val="center"/>
          </w:tcPr>
          <w:p w14:paraId="35219EA2" w14:textId="369F3EB6" w:rsidR="004E5BFB" w:rsidRPr="00D66A3D" w:rsidRDefault="004E5BFB" w:rsidP="00804C76">
            <w:pPr>
              <w:widowControl w:val="0"/>
              <w:spacing w:line="276" w:lineRule="auto"/>
              <w:jc w:val="center"/>
              <w:rPr>
                <w:rStyle w:val="A8"/>
                <w:rFonts w:cstheme="minorHAnsi"/>
                <w:b/>
                <w:caps/>
                <w:color w:val="2F5496" w:themeColor="accent1" w:themeShade="BF"/>
                <w:sz w:val="24"/>
                <w:szCs w:val="24"/>
              </w:rPr>
            </w:pPr>
            <w:r w:rsidRPr="00D66A3D">
              <w:rPr>
                <w:rStyle w:val="A8"/>
                <w:rFonts w:cstheme="minorHAnsi"/>
                <w:b/>
                <w:caps/>
                <w:color w:val="2F5496" w:themeColor="accent1" w:themeShade="BF"/>
                <w:sz w:val="24"/>
                <w:szCs w:val="24"/>
              </w:rPr>
              <w:t>INDIKATORS</w:t>
            </w:r>
          </w:p>
        </w:tc>
        <w:tc>
          <w:tcPr>
            <w:tcW w:w="1083" w:type="dxa"/>
            <w:vAlign w:val="center"/>
          </w:tcPr>
          <w:p w14:paraId="65CF72C2" w14:textId="4279F81B" w:rsidR="004E5BFB" w:rsidRPr="00D66A3D" w:rsidRDefault="004E5BFB" w:rsidP="00804C76">
            <w:pPr>
              <w:widowControl w:val="0"/>
              <w:spacing w:line="276" w:lineRule="auto"/>
              <w:jc w:val="center"/>
              <w:rPr>
                <w:rStyle w:val="A8"/>
                <w:rFonts w:cstheme="minorHAnsi"/>
                <w:b/>
                <w:caps/>
                <w:color w:val="2F5496" w:themeColor="accent1" w:themeShade="BF"/>
                <w:sz w:val="24"/>
                <w:szCs w:val="24"/>
              </w:rPr>
            </w:pPr>
            <w:r w:rsidRPr="00D66A3D">
              <w:rPr>
                <w:rStyle w:val="A8"/>
                <w:rFonts w:cstheme="minorHAnsi"/>
                <w:b/>
                <w:caps/>
                <w:color w:val="2F5496" w:themeColor="accent1" w:themeShade="BF"/>
                <w:sz w:val="24"/>
                <w:szCs w:val="24"/>
              </w:rPr>
              <w:t>LPP</w:t>
            </w:r>
          </w:p>
        </w:tc>
      </w:tr>
      <w:tr w:rsidR="004E5BFB" w14:paraId="48721DC1" w14:textId="77777777" w:rsidTr="0064105C">
        <w:tc>
          <w:tcPr>
            <w:tcW w:w="2689" w:type="dxa"/>
            <w:vAlign w:val="center"/>
          </w:tcPr>
          <w:p w14:paraId="5A1AF3EE" w14:textId="28F4AB45" w:rsidR="004E5BFB" w:rsidRPr="00690056" w:rsidRDefault="0016735D" w:rsidP="00804C76">
            <w:pPr>
              <w:widowControl w:val="0"/>
              <w:spacing w:line="276" w:lineRule="auto"/>
              <w:rPr>
                <w:b/>
                <w:color w:val="2F5496" w:themeColor="accent1" w:themeShade="BF"/>
              </w:rPr>
            </w:pPr>
            <w:r w:rsidRPr="00690056">
              <w:rPr>
                <w:b/>
                <w:color w:val="2F5496" w:themeColor="accent1" w:themeShade="BF"/>
              </w:rPr>
              <w:t>200</w:t>
            </w:r>
          </w:p>
        </w:tc>
        <w:tc>
          <w:tcPr>
            <w:tcW w:w="5244" w:type="dxa"/>
            <w:vAlign w:val="center"/>
          </w:tcPr>
          <w:p w14:paraId="570CCF1F" w14:textId="1E6AE1D1" w:rsidR="004E5BFB" w:rsidRPr="00690056" w:rsidRDefault="00B63940" w:rsidP="00804C76">
            <w:pPr>
              <w:widowControl w:val="0"/>
              <w:spacing w:line="276" w:lineRule="auto"/>
              <w:jc w:val="both"/>
              <w:rPr>
                <w:b/>
                <w:color w:val="2F5496" w:themeColor="accent1" w:themeShade="BF"/>
              </w:rPr>
            </w:pPr>
            <w:r w:rsidRPr="00690056">
              <w:rPr>
                <w:b/>
                <w:color w:val="2F5496" w:themeColor="accent1" w:themeShade="BF"/>
              </w:rPr>
              <w:t>Ekonomika</w:t>
            </w:r>
          </w:p>
        </w:tc>
        <w:tc>
          <w:tcPr>
            <w:tcW w:w="1083" w:type="dxa"/>
            <w:vAlign w:val="center"/>
          </w:tcPr>
          <w:p w14:paraId="2172B40D" w14:textId="77777777" w:rsidR="004E5BFB" w:rsidRPr="00690056" w:rsidRDefault="004E5BFB" w:rsidP="00804C76">
            <w:pPr>
              <w:widowControl w:val="0"/>
              <w:spacing w:line="276" w:lineRule="auto"/>
              <w:jc w:val="both"/>
              <w:rPr>
                <w:b/>
                <w:color w:val="2F5496" w:themeColor="accent1" w:themeShade="BF"/>
              </w:rPr>
            </w:pPr>
          </w:p>
        </w:tc>
      </w:tr>
      <w:tr w:rsidR="00BC0CD3" w:rsidRPr="00BC0CD3" w14:paraId="63728100" w14:textId="77777777" w:rsidTr="0064105C">
        <w:tc>
          <w:tcPr>
            <w:tcW w:w="2689" w:type="dxa"/>
            <w:vAlign w:val="center"/>
          </w:tcPr>
          <w:p w14:paraId="24C6CDF3" w14:textId="2DA001A0" w:rsidR="00BC0CD3" w:rsidRPr="00BC0CD3" w:rsidRDefault="00BC0CD3" w:rsidP="00804C76">
            <w:pPr>
              <w:widowControl w:val="0"/>
              <w:spacing w:line="276" w:lineRule="auto"/>
              <w:rPr>
                <w:bCs/>
              </w:rPr>
            </w:pPr>
            <w:r w:rsidRPr="00BC0CD3">
              <w:rPr>
                <w:bCs/>
              </w:rPr>
              <w:t>103</w:t>
            </w:r>
          </w:p>
        </w:tc>
        <w:tc>
          <w:tcPr>
            <w:tcW w:w="5244" w:type="dxa"/>
            <w:vAlign w:val="center"/>
          </w:tcPr>
          <w:p w14:paraId="79D79866" w14:textId="3FE87C05" w:rsidR="00BC0CD3" w:rsidRPr="00BC0CD3" w:rsidRDefault="00BC0CD3" w:rsidP="00804C76">
            <w:pPr>
              <w:widowControl w:val="0"/>
              <w:spacing w:line="276" w:lineRule="auto"/>
              <w:jc w:val="both"/>
              <w:rPr>
                <w:bCs/>
              </w:rPr>
            </w:pPr>
            <w:r w:rsidRPr="00BC0CD3">
              <w:rPr>
                <w:bCs/>
              </w:rPr>
              <w:t>Vadības pieeja</w:t>
            </w:r>
          </w:p>
        </w:tc>
        <w:tc>
          <w:tcPr>
            <w:tcW w:w="1083" w:type="dxa"/>
            <w:vAlign w:val="center"/>
          </w:tcPr>
          <w:p w14:paraId="5EFE78F0" w14:textId="77777777" w:rsidR="00BC0CD3" w:rsidRPr="00BC0CD3" w:rsidRDefault="00BC0CD3" w:rsidP="00804C76">
            <w:pPr>
              <w:widowControl w:val="0"/>
              <w:spacing w:line="276" w:lineRule="auto"/>
              <w:jc w:val="both"/>
              <w:rPr>
                <w:bCs/>
              </w:rPr>
            </w:pPr>
          </w:p>
        </w:tc>
      </w:tr>
      <w:tr w:rsidR="004E5BFB" w14:paraId="2971B3B2" w14:textId="77777777" w:rsidTr="0064105C">
        <w:tc>
          <w:tcPr>
            <w:tcW w:w="2689" w:type="dxa"/>
            <w:vAlign w:val="center"/>
          </w:tcPr>
          <w:p w14:paraId="428BEFF7" w14:textId="52655D55" w:rsidR="004E5BFB" w:rsidRDefault="00EB5FDD" w:rsidP="00804C76">
            <w:pPr>
              <w:widowControl w:val="0"/>
              <w:spacing w:line="276" w:lineRule="auto"/>
              <w:jc w:val="both"/>
            </w:pPr>
            <w:r>
              <w:t>201-1</w:t>
            </w:r>
          </w:p>
        </w:tc>
        <w:tc>
          <w:tcPr>
            <w:tcW w:w="5244" w:type="dxa"/>
            <w:vAlign w:val="center"/>
          </w:tcPr>
          <w:p w14:paraId="0D81AF13" w14:textId="1E9FD081" w:rsidR="004E5BFB" w:rsidRDefault="00651A49" w:rsidP="00804C76">
            <w:pPr>
              <w:widowControl w:val="0"/>
              <w:spacing w:line="276" w:lineRule="auto"/>
              <w:jc w:val="both"/>
            </w:pPr>
            <w:r>
              <w:t>Radīta un izplatīta tieša ekonomiskā vērtība</w:t>
            </w:r>
          </w:p>
        </w:tc>
        <w:tc>
          <w:tcPr>
            <w:tcW w:w="1083" w:type="dxa"/>
            <w:vAlign w:val="center"/>
          </w:tcPr>
          <w:p w14:paraId="4326254C" w14:textId="77777777" w:rsidR="004E5BFB" w:rsidRDefault="004E5BFB" w:rsidP="00804C76">
            <w:pPr>
              <w:widowControl w:val="0"/>
              <w:spacing w:line="276" w:lineRule="auto"/>
              <w:jc w:val="both"/>
            </w:pPr>
          </w:p>
        </w:tc>
      </w:tr>
      <w:tr w:rsidR="004E5BFB" w14:paraId="7FE24274" w14:textId="77777777" w:rsidTr="0064105C">
        <w:tc>
          <w:tcPr>
            <w:tcW w:w="2689" w:type="dxa"/>
            <w:vAlign w:val="center"/>
          </w:tcPr>
          <w:p w14:paraId="532EE36A" w14:textId="0C439735" w:rsidR="004E5BFB" w:rsidRDefault="00A5616D" w:rsidP="00804C76">
            <w:pPr>
              <w:widowControl w:val="0"/>
              <w:spacing w:line="276" w:lineRule="auto"/>
              <w:jc w:val="both"/>
            </w:pPr>
            <w:r>
              <w:t>201-4</w:t>
            </w:r>
          </w:p>
        </w:tc>
        <w:tc>
          <w:tcPr>
            <w:tcW w:w="5244" w:type="dxa"/>
            <w:vAlign w:val="center"/>
          </w:tcPr>
          <w:p w14:paraId="48D734EC" w14:textId="15454118" w:rsidR="004E5BFB" w:rsidRDefault="006D3D26" w:rsidP="00804C76">
            <w:pPr>
              <w:widowControl w:val="0"/>
              <w:spacing w:line="276" w:lineRule="auto"/>
              <w:jc w:val="both"/>
            </w:pPr>
            <w:r>
              <w:t>No valdības saņemta finansiāla palīdzība</w:t>
            </w:r>
          </w:p>
        </w:tc>
        <w:tc>
          <w:tcPr>
            <w:tcW w:w="1083" w:type="dxa"/>
            <w:vAlign w:val="center"/>
          </w:tcPr>
          <w:p w14:paraId="03160C4B" w14:textId="77777777" w:rsidR="004E5BFB" w:rsidRDefault="004E5BFB" w:rsidP="00804C76">
            <w:pPr>
              <w:widowControl w:val="0"/>
              <w:spacing w:line="276" w:lineRule="auto"/>
              <w:jc w:val="both"/>
            </w:pPr>
          </w:p>
        </w:tc>
      </w:tr>
      <w:tr w:rsidR="004E5BFB" w14:paraId="51EC4165" w14:textId="77777777" w:rsidTr="0064105C">
        <w:tc>
          <w:tcPr>
            <w:tcW w:w="2689" w:type="dxa"/>
            <w:vAlign w:val="center"/>
          </w:tcPr>
          <w:p w14:paraId="12F11B9E" w14:textId="7EE3DD71" w:rsidR="004E5BFB" w:rsidRDefault="00FE5DE2" w:rsidP="00804C76">
            <w:pPr>
              <w:widowControl w:val="0"/>
              <w:spacing w:line="276" w:lineRule="auto"/>
              <w:jc w:val="both"/>
            </w:pPr>
            <w:r>
              <w:t>203</w:t>
            </w:r>
          </w:p>
        </w:tc>
        <w:tc>
          <w:tcPr>
            <w:tcW w:w="5244" w:type="dxa"/>
            <w:vAlign w:val="center"/>
          </w:tcPr>
          <w:p w14:paraId="46BD3857" w14:textId="59FD2552" w:rsidR="004E5BFB" w:rsidRDefault="00CC6472" w:rsidP="00804C76">
            <w:pPr>
              <w:widowControl w:val="0"/>
              <w:spacing w:line="276" w:lineRule="auto"/>
              <w:jc w:val="both"/>
            </w:pPr>
            <w:r>
              <w:t>Netiešā ekonomiskā ietekme</w:t>
            </w:r>
          </w:p>
        </w:tc>
        <w:tc>
          <w:tcPr>
            <w:tcW w:w="1083" w:type="dxa"/>
            <w:vAlign w:val="center"/>
          </w:tcPr>
          <w:p w14:paraId="6427476E" w14:textId="77777777" w:rsidR="004E5BFB" w:rsidRDefault="004E5BFB" w:rsidP="00804C76">
            <w:pPr>
              <w:widowControl w:val="0"/>
              <w:spacing w:line="276" w:lineRule="auto"/>
              <w:jc w:val="both"/>
            </w:pPr>
          </w:p>
        </w:tc>
      </w:tr>
      <w:tr w:rsidR="004E5BFB" w14:paraId="69823DAB" w14:textId="77777777" w:rsidTr="0064105C">
        <w:tc>
          <w:tcPr>
            <w:tcW w:w="2689" w:type="dxa"/>
            <w:vAlign w:val="center"/>
          </w:tcPr>
          <w:p w14:paraId="114C4F88" w14:textId="2FC50EAC" w:rsidR="004E5BFB" w:rsidRDefault="00F56448" w:rsidP="00804C76">
            <w:pPr>
              <w:widowControl w:val="0"/>
              <w:spacing w:line="276" w:lineRule="auto"/>
              <w:jc w:val="both"/>
            </w:pPr>
            <w:r>
              <w:t>204</w:t>
            </w:r>
          </w:p>
        </w:tc>
        <w:tc>
          <w:tcPr>
            <w:tcW w:w="5244" w:type="dxa"/>
            <w:vAlign w:val="center"/>
          </w:tcPr>
          <w:p w14:paraId="3793D6B8" w14:textId="7DE85BD2" w:rsidR="004E5BFB" w:rsidRDefault="00C301CC" w:rsidP="00804C76">
            <w:pPr>
              <w:widowControl w:val="0"/>
              <w:spacing w:line="276" w:lineRule="auto"/>
              <w:jc w:val="both"/>
            </w:pPr>
            <w:r>
              <w:t>Iepirkumu ietekme</w:t>
            </w:r>
          </w:p>
        </w:tc>
        <w:tc>
          <w:tcPr>
            <w:tcW w:w="1083" w:type="dxa"/>
            <w:vAlign w:val="center"/>
          </w:tcPr>
          <w:p w14:paraId="3DA1212B" w14:textId="77777777" w:rsidR="004E5BFB" w:rsidRDefault="004E5BFB" w:rsidP="00804C76">
            <w:pPr>
              <w:widowControl w:val="0"/>
              <w:spacing w:line="276" w:lineRule="auto"/>
              <w:jc w:val="both"/>
            </w:pPr>
          </w:p>
        </w:tc>
      </w:tr>
      <w:tr w:rsidR="004E5BFB" w14:paraId="1E2B4429" w14:textId="77777777" w:rsidTr="0064105C">
        <w:tc>
          <w:tcPr>
            <w:tcW w:w="2689" w:type="dxa"/>
            <w:vAlign w:val="center"/>
          </w:tcPr>
          <w:p w14:paraId="4E1FCBE6" w14:textId="63FAC3E9" w:rsidR="004E5BFB" w:rsidRDefault="00BE7952" w:rsidP="00804C76">
            <w:pPr>
              <w:widowControl w:val="0"/>
              <w:spacing w:line="276" w:lineRule="auto"/>
              <w:jc w:val="both"/>
            </w:pPr>
            <w:r>
              <w:t>205-1</w:t>
            </w:r>
          </w:p>
        </w:tc>
        <w:tc>
          <w:tcPr>
            <w:tcW w:w="5244" w:type="dxa"/>
            <w:vAlign w:val="center"/>
          </w:tcPr>
          <w:p w14:paraId="34DE0FB8" w14:textId="393970CE" w:rsidR="004E5BFB" w:rsidRDefault="00AD6ADB" w:rsidP="00804C76">
            <w:pPr>
              <w:widowControl w:val="0"/>
              <w:spacing w:line="276" w:lineRule="auto"/>
              <w:jc w:val="both"/>
            </w:pPr>
            <w:r>
              <w:t>Pretkorupcija</w:t>
            </w:r>
          </w:p>
        </w:tc>
        <w:tc>
          <w:tcPr>
            <w:tcW w:w="1083" w:type="dxa"/>
            <w:vAlign w:val="center"/>
          </w:tcPr>
          <w:p w14:paraId="460DE587" w14:textId="77777777" w:rsidR="004E5BFB" w:rsidRDefault="004E5BFB" w:rsidP="00804C76">
            <w:pPr>
              <w:widowControl w:val="0"/>
              <w:spacing w:line="276" w:lineRule="auto"/>
              <w:jc w:val="both"/>
            </w:pPr>
          </w:p>
        </w:tc>
      </w:tr>
      <w:tr w:rsidR="00AD6ADB" w14:paraId="3771DE24" w14:textId="77777777" w:rsidTr="0064105C">
        <w:tc>
          <w:tcPr>
            <w:tcW w:w="2689" w:type="dxa"/>
            <w:vAlign w:val="center"/>
          </w:tcPr>
          <w:p w14:paraId="203CAD22" w14:textId="6E073F87" w:rsidR="00AD6ADB" w:rsidRDefault="00373C3C" w:rsidP="00804C76">
            <w:pPr>
              <w:widowControl w:val="0"/>
              <w:spacing w:line="276" w:lineRule="auto"/>
            </w:pPr>
            <w:r w:rsidRPr="00373C3C">
              <w:rPr>
                <w:b/>
                <w:bCs/>
                <w:color w:val="2F5496" w:themeColor="accent1" w:themeShade="BF"/>
              </w:rPr>
              <w:t>300</w:t>
            </w:r>
          </w:p>
        </w:tc>
        <w:tc>
          <w:tcPr>
            <w:tcW w:w="5244" w:type="dxa"/>
            <w:vAlign w:val="center"/>
          </w:tcPr>
          <w:p w14:paraId="52CAC26C" w14:textId="123509F8" w:rsidR="00AD6ADB" w:rsidRDefault="00AF0512" w:rsidP="00804C76">
            <w:pPr>
              <w:widowControl w:val="0"/>
              <w:spacing w:line="276" w:lineRule="auto"/>
              <w:jc w:val="both"/>
            </w:pPr>
            <w:r w:rsidRPr="00AF0512">
              <w:rPr>
                <w:b/>
                <w:bCs/>
                <w:color w:val="2F5496" w:themeColor="accent1" w:themeShade="BF"/>
              </w:rPr>
              <w:t>Vide</w:t>
            </w:r>
          </w:p>
        </w:tc>
        <w:tc>
          <w:tcPr>
            <w:tcW w:w="1083" w:type="dxa"/>
            <w:vAlign w:val="center"/>
          </w:tcPr>
          <w:p w14:paraId="4791979B" w14:textId="77777777" w:rsidR="00AD6ADB" w:rsidRDefault="00AD6ADB" w:rsidP="00804C76">
            <w:pPr>
              <w:widowControl w:val="0"/>
              <w:spacing w:line="276" w:lineRule="auto"/>
              <w:jc w:val="both"/>
            </w:pPr>
          </w:p>
        </w:tc>
      </w:tr>
      <w:tr w:rsidR="00BC0CD3" w:rsidRPr="00BC0CD3" w14:paraId="34D2930C" w14:textId="77777777" w:rsidTr="0064105C">
        <w:tc>
          <w:tcPr>
            <w:tcW w:w="2689" w:type="dxa"/>
            <w:vAlign w:val="center"/>
          </w:tcPr>
          <w:p w14:paraId="7009D190" w14:textId="33E22CE2" w:rsidR="00BC0CD3" w:rsidRPr="00BC0CD3" w:rsidRDefault="00BC0CD3" w:rsidP="00804C76">
            <w:pPr>
              <w:widowControl w:val="0"/>
              <w:spacing w:line="276" w:lineRule="auto"/>
            </w:pPr>
            <w:r w:rsidRPr="00BC0CD3">
              <w:t>103</w:t>
            </w:r>
          </w:p>
        </w:tc>
        <w:tc>
          <w:tcPr>
            <w:tcW w:w="5244" w:type="dxa"/>
            <w:vAlign w:val="center"/>
          </w:tcPr>
          <w:p w14:paraId="43B973F4" w14:textId="0BDD1F53" w:rsidR="00BC0CD3" w:rsidRPr="00BC0CD3" w:rsidRDefault="00BC0CD3" w:rsidP="00804C76">
            <w:pPr>
              <w:widowControl w:val="0"/>
              <w:spacing w:line="276" w:lineRule="auto"/>
              <w:jc w:val="both"/>
            </w:pPr>
            <w:r w:rsidRPr="00BC0CD3">
              <w:t>Vadības pieeja</w:t>
            </w:r>
          </w:p>
        </w:tc>
        <w:tc>
          <w:tcPr>
            <w:tcW w:w="1083" w:type="dxa"/>
            <w:vAlign w:val="center"/>
          </w:tcPr>
          <w:p w14:paraId="3CA22E2F" w14:textId="77777777" w:rsidR="00BC0CD3" w:rsidRPr="00BC0CD3" w:rsidRDefault="00BC0CD3" w:rsidP="00804C76">
            <w:pPr>
              <w:widowControl w:val="0"/>
              <w:spacing w:line="276" w:lineRule="auto"/>
              <w:jc w:val="both"/>
            </w:pPr>
          </w:p>
        </w:tc>
      </w:tr>
      <w:tr w:rsidR="008E5335" w14:paraId="01B636AC" w14:textId="77777777" w:rsidTr="0064105C">
        <w:tc>
          <w:tcPr>
            <w:tcW w:w="2689" w:type="dxa"/>
            <w:vAlign w:val="center"/>
          </w:tcPr>
          <w:p w14:paraId="597AD8CE" w14:textId="1B0401BF" w:rsidR="008E5335" w:rsidRDefault="008E5335" w:rsidP="00804C76">
            <w:pPr>
              <w:widowControl w:val="0"/>
              <w:spacing w:line="276" w:lineRule="auto"/>
              <w:jc w:val="both"/>
            </w:pPr>
            <w:r>
              <w:t>301</w:t>
            </w:r>
          </w:p>
        </w:tc>
        <w:tc>
          <w:tcPr>
            <w:tcW w:w="5244" w:type="dxa"/>
            <w:vAlign w:val="center"/>
          </w:tcPr>
          <w:p w14:paraId="58DC41D5" w14:textId="1A936546" w:rsidR="008E5335" w:rsidRDefault="008E5335" w:rsidP="00804C76">
            <w:pPr>
              <w:widowControl w:val="0"/>
              <w:spacing w:line="276" w:lineRule="auto"/>
              <w:jc w:val="both"/>
            </w:pPr>
            <w:r>
              <w:t>Materiāli</w:t>
            </w:r>
          </w:p>
        </w:tc>
        <w:tc>
          <w:tcPr>
            <w:tcW w:w="1083" w:type="dxa"/>
            <w:vAlign w:val="center"/>
          </w:tcPr>
          <w:p w14:paraId="14D670E8" w14:textId="77777777" w:rsidR="008E5335" w:rsidRDefault="008E5335" w:rsidP="00804C76">
            <w:pPr>
              <w:widowControl w:val="0"/>
              <w:spacing w:line="276" w:lineRule="auto"/>
              <w:jc w:val="both"/>
            </w:pPr>
          </w:p>
        </w:tc>
      </w:tr>
      <w:tr w:rsidR="00AD6ADB" w14:paraId="292F2FFB" w14:textId="77777777" w:rsidTr="0064105C">
        <w:tc>
          <w:tcPr>
            <w:tcW w:w="2689" w:type="dxa"/>
            <w:vAlign w:val="center"/>
          </w:tcPr>
          <w:p w14:paraId="62B1DDF5" w14:textId="71C72918" w:rsidR="00AD6ADB" w:rsidRDefault="00816FEB" w:rsidP="00804C76">
            <w:pPr>
              <w:widowControl w:val="0"/>
              <w:spacing w:line="276" w:lineRule="auto"/>
              <w:jc w:val="both"/>
            </w:pPr>
            <w:r>
              <w:t>302</w:t>
            </w:r>
          </w:p>
        </w:tc>
        <w:tc>
          <w:tcPr>
            <w:tcW w:w="5244" w:type="dxa"/>
            <w:vAlign w:val="center"/>
          </w:tcPr>
          <w:p w14:paraId="5C9CEF6C" w14:textId="7FAF3735" w:rsidR="00AD6ADB" w:rsidRDefault="0044210D" w:rsidP="00804C76">
            <w:pPr>
              <w:widowControl w:val="0"/>
              <w:spacing w:line="276" w:lineRule="auto"/>
              <w:jc w:val="both"/>
            </w:pPr>
            <w:r>
              <w:t>Enerģija</w:t>
            </w:r>
          </w:p>
        </w:tc>
        <w:tc>
          <w:tcPr>
            <w:tcW w:w="1083" w:type="dxa"/>
            <w:vAlign w:val="center"/>
          </w:tcPr>
          <w:p w14:paraId="0B99DFE6" w14:textId="77777777" w:rsidR="00AD6ADB" w:rsidRDefault="00AD6ADB" w:rsidP="00804C76">
            <w:pPr>
              <w:widowControl w:val="0"/>
              <w:spacing w:line="276" w:lineRule="auto"/>
              <w:jc w:val="both"/>
            </w:pPr>
          </w:p>
        </w:tc>
      </w:tr>
      <w:tr w:rsidR="00AD6ADB" w14:paraId="359AFC10" w14:textId="77777777" w:rsidTr="0064105C">
        <w:tc>
          <w:tcPr>
            <w:tcW w:w="2689" w:type="dxa"/>
            <w:vAlign w:val="center"/>
          </w:tcPr>
          <w:p w14:paraId="6CB3FAD2" w14:textId="1F8C6788" w:rsidR="00AD6ADB" w:rsidRDefault="00F71CD6" w:rsidP="00804C76">
            <w:pPr>
              <w:widowControl w:val="0"/>
              <w:spacing w:line="276" w:lineRule="auto"/>
              <w:jc w:val="both"/>
            </w:pPr>
            <w:r>
              <w:t>303</w:t>
            </w:r>
          </w:p>
        </w:tc>
        <w:tc>
          <w:tcPr>
            <w:tcW w:w="5244" w:type="dxa"/>
            <w:vAlign w:val="center"/>
          </w:tcPr>
          <w:p w14:paraId="4FAA3DFA" w14:textId="78C25E35" w:rsidR="00AD6ADB" w:rsidRDefault="00063513" w:rsidP="00804C76">
            <w:pPr>
              <w:widowControl w:val="0"/>
              <w:spacing w:line="276" w:lineRule="auto"/>
              <w:jc w:val="both"/>
            </w:pPr>
            <w:r>
              <w:t>Ūdens</w:t>
            </w:r>
            <w:r w:rsidR="009F08F4">
              <w:t xml:space="preserve"> un notekūdeņi</w:t>
            </w:r>
          </w:p>
        </w:tc>
        <w:tc>
          <w:tcPr>
            <w:tcW w:w="1083" w:type="dxa"/>
            <w:vAlign w:val="center"/>
          </w:tcPr>
          <w:p w14:paraId="51188B0B" w14:textId="77777777" w:rsidR="00AD6ADB" w:rsidRDefault="00AD6ADB" w:rsidP="00804C76">
            <w:pPr>
              <w:widowControl w:val="0"/>
              <w:spacing w:line="276" w:lineRule="auto"/>
              <w:jc w:val="both"/>
            </w:pPr>
          </w:p>
        </w:tc>
      </w:tr>
      <w:tr w:rsidR="00AD6ADB" w14:paraId="6C0720CE" w14:textId="77777777" w:rsidTr="0064105C">
        <w:tc>
          <w:tcPr>
            <w:tcW w:w="2689" w:type="dxa"/>
            <w:vAlign w:val="center"/>
          </w:tcPr>
          <w:p w14:paraId="20E754C2" w14:textId="22115CA7" w:rsidR="00AD6ADB" w:rsidRDefault="00F71CD6" w:rsidP="00804C76">
            <w:pPr>
              <w:widowControl w:val="0"/>
              <w:spacing w:line="276" w:lineRule="auto"/>
              <w:jc w:val="both"/>
            </w:pPr>
            <w:r>
              <w:t>304</w:t>
            </w:r>
          </w:p>
        </w:tc>
        <w:tc>
          <w:tcPr>
            <w:tcW w:w="5244" w:type="dxa"/>
            <w:vAlign w:val="center"/>
          </w:tcPr>
          <w:p w14:paraId="65AB5D95" w14:textId="4071DEBD" w:rsidR="00AD6ADB" w:rsidRDefault="00CC0825" w:rsidP="00804C76">
            <w:pPr>
              <w:widowControl w:val="0"/>
              <w:spacing w:line="276" w:lineRule="auto"/>
              <w:jc w:val="both"/>
            </w:pPr>
            <w:r>
              <w:t>Bioloģiskā daudzveidība</w:t>
            </w:r>
          </w:p>
        </w:tc>
        <w:tc>
          <w:tcPr>
            <w:tcW w:w="1083" w:type="dxa"/>
            <w:vAlign w:val="center"/>
          </w:tcPr>
          <w:p w14:paraId="7A32056D" w14:textId="77777777" w:rsidR="00AD6ADB" w:rsidRDefault="00AD6ADB" w:rsidP="00804C76">
            <w:pPr>
              <w:widowControl w:val="0"/>
              <w:spacing w:line="276" w:lineRule="auto"/>
              <w:jc w:val="both"/>
            </w:pPr>
          </w:p>
        </w:tc>
      </w:tr>
      <w:tr w:rsidR="00AD6ADB" w14:paraId="7C2D38E9" w14:textId="77777777" w:rsidTr="0064105C">
        <w:tc>
          <w:tcPr>
            <w:tcW w:w="2689" w:type="dxa"/>
            <w:vAlign w:val="center"/>
          </w:tcPr>
          <w:p w14:paraId="0A36E3CA" w14:textId="4919FACD" w:rsidR="00AD6ADB" w:rsidRDefault="00F71CD6" w:rsidP="00804C76">
            <w:pPr>
              <w:widowControl w:val="0"/>
              <w:spacing w:line="276" w:lineRule="auto"/>
              <w:jc w:val="both"/>
            </w:pPr>
            <w:r>
              <w:t>305</w:t>
            </w:r>
          </w:p>
        </w:tc>
        <w:tc>
          <w:tcPr>
            <w:tcW w:w="5244" w:type="dxa"/>
            <w:vAlign w:val="center"/>
          </w:tcPr>
          <w:p w14:paraId="76CD6B96" w14:textId="7346DF28" w:rsidR="00AD6ADB" w:rsidRDefault="001B1325" w:rsidP="00804C76">
            <w:pPr>
              <w:widowControl w:val="0"/>
              <w:spacing w:line="276" w:lineRule="auto"/>
              <w:jc w:val="both"/>
            </w:pPr>
            <w:r>
              <w:t>Emisijas</w:t>
            </w:r>
          </w:p>
        </w:tc>
        <w:tc>
          <w:tcPr>
            <w:tcW w:w="1083" w:type="dxa"/>
            <w:vAlign w:val="center"/>
          </w:tcPr>
          <w:p w14:paraId="41A543F7" w14:textId="77777777" w:rsidR="00AD6ADB" w:rsidRDefault="00AD6ADB" w:rsidP="00804C76">
            <w:pPr>
              <w:widowControl w:val="0"/>
              <w:spacing w:line="276" w:lineRule="auto"/>
              <w:jc w:val="both"/>
            </w:pPr>
          </w:p>
        </w:tc>
      </w:tr>
      <w:tr w:rsidR="001B1325" w14:paraId="497351F4" w14:textId="77777777" w:rsidTr="0064105C">
        <w:tc>
          <w:tcPr>
            <w:tcW w:w="2689" w:type="dxa"/>
            <w:vAlign w:val="center"/>
          </w:tcPr>
          <w:p w14:paraId="3CB79F13" w14:textId="2EF31405" w:rsidR="001B1325" w:rsidRDefault="00F71CD6" w:rsidP="00804C76">
            <w:pPr>
              <w:widowControl w:val="0"/>
              <w:spacing w:line="276" w:lineRule="auto"/>
              <w:jc w:val="both"/>
            </w:pPr>
            <w:r>
              <w:t>306</w:t>
            </w:r>
          </w:p>
        </w:tc>
        <w:tc>
          <w:tcPr>
            <w:tcW w:w="5244" w:type="dxa"/>
            <w:vAlign w:val="center"/>
          </w:tcPr>
          <w:p w14:paraId="6B5E6E52" w14:textId="3826A633" w:rsidR="001B1325" w:rsidRDefault="001B1325" w:rsidP="00804C76">
            <w:pPr>
              <w:widowControl w:val="0"/>
              <w:spacing w:line="276" w:lineRule="auto"/>
              <w:jc w:val="both"/>
            </w:pPr>
            <w:r>
              <w:t>Notekūdeņi un atkritumi</w:t>
            </w:r>
          </w:p>
        </w:tc>
        <w:tc>
          <w:tcPr>
            <w:tcW w:w="1083" w:type="dxa"/>
            <w:vAlign w:val="center"/>
          </w:tcPr>
          <w:p w14:paraId="20BB3880" w14:textId="77777777" w:rsidR="001B1325" w:rsidRDefault="001B1325" w:rsidP="00804C76">
            <w:pPr>
              <w:widowControl w:val="0"/>
              <w:spacing w:line="276" w:lineRule="auto"/>
              <w:jc w:val="both"/>
            </w:pPr>
          </w:p>
        </w:tc>
      </w:tr>
      <w:tr w:rsidR="00F71CD6" w14:paraId="32D5C3BE" w14:textId="77777777" w:rsidTr="0064105C">
        <w:tc>
          <w:tcPr>
            <w:tcW w:w="2689" w:type="dxa"/>
            <w:vAlign w:val="center"/>
          </w:tcPr>
          <w:p w14:paraId="3CFCA72A" w14:textId="113B97AE" w:rsidR="00F71CD6" w:rsidRPr="00F71CD6" w:rsidRDefault="00F71CD6" w:rsidP="00804C76">
            <w:pPr>
              <w:widowControl w:val="0"/>
              <w:spacing w:line="276" w:lineRule="auto"/>
              <w:jc w:val="both"/>
              <w:rPr>
                <w:b/>
                <w:bCs/>
              </w:rPr>
            </w:pPr>
            <w:r w:rsidRPr="00F71CD6">
              <w:rPr>
                <w:b/>
                <w:bCs/>
                <w:color w:val="2F5496" w:themeColor="accent1" w:themeShade="BF"/>
              </w:rPr>
              <w:t>400</w:t>
            </w:r>
          </w:p>
        </w:tc>
        <w:tc>
          <w:tcPr>
            <w:tcW w:w="5244" w:type="dxa"/>
            <w:vAlign w:val="center"/>
          </w:tcPr>
          <w:p w14:paraId="43A5D56B" w14:textId="40A39B77" w:rsidR="00F71CD6" w:rsidRPr="000F0669" w:rsidRDefault="000F0669" w:rsidP="00804C76">
            <w:pPr>
              <w:widowControl w:val="0"/>
              <w:spacing w:line="276" w:lineRule="auto"/>
              <w:jc w:val="both"/>
              <w:rPr>
                <w:b/>
              </w:rPr>
            </w:pPr>
            <w:r w:rsidRPr="000F0669">
              <w:rPr>
                <w:b/>
                <w:bCs/>
                <w:color w:val="2F5496" w:themeColor="accent1" w:themeShade="BF"/>
              </w:rPr>
              <w:t>Sociālā joma</w:t>
            </w:r>
          </w:p>
        </w:tc>
        <w:tc>
          <w:tcPr>
            <w:tcW w:w="1083" w:type="dxa"/>
            <w:vAlign w:val="center"/>
          </w:tcPr>
          <w:p w14:paraId="4BF93792" w14:textId="77777777" w:rsidR="00F71CD6" w:rsidRDefault="00F71CD6" w:rsidP="00804C76">
            <w:pPr>
              <w:widowControl w:val="0"/>
              <w:spacing w:line="276" w:lineRule="auto"/>
              <w:jc w:val="both"/>
            </w:pPr>
          </w:p>
        </w:tc>
      </w:tr>
      <w:tr w:rsidR="00BC0CD3" w:rsidRPr="00BC0CD3" w14:paraId="5640DD59" w14:textId="77777777" w:rsidTr="0064105C">
        <w:tc>
          <w:tcPr>
            <w:tcW w:w="2689" w:type="dxa"/>
            <w:vAlign w:val="center"/>
          </w:tcPr>
          <w:p w14:paraId="6501C3EF" w14:textId="0AE6D764" w:rsidR="00BC0CD3" w:rsidRPr="00BC0CD3" w:rsidRDefault="00BC0CD3" w:rsidP="00804C76">
            <w:pPr>
              <w:widowControl w:val="0"/>
              <w:spacing w:line="276" w:lineRule="auto"/>
              <w:jc w:val="both"/>
            </w:pPr>
            <w:r w:rsidRPr="00BC0CD3">
              <w:t>103</w:t>
            </w:r>
          </w:p>
        </w:tc>
        <w:tc>
          <w:tcPr>
            <w:tcW w:w="5244" w:type="dxa"/>
            <w:vAlign w:val="center"/>
          </w:tcPr>
          <w:p w14:paraId="0FC681AB" w14:textId="138972C5" w:rsidR="00BC0CD3" w:rsidRPr="00BC0CD3" w:rsidRDefault="00BC0CD3" w:rsidP="00804C76">
            <w:pPr>
              <w:widowControl w:val="0"/>
              <w:spacing w:line="276" w:lineRule="auto"/>
              <w:jc w:val="both"/>
            </w:pPr>
            <w:r w:rsidRPr="00BC0CD3">
              <w:t>Vadības pieeja</w:t>
            </w:r>
          </w:p>
        </w:tc>
        <w:tc>
          <w:tcPr>
            <w:tcW w:w="1083" w:type="dxa"/>
            <w:vAlign w:val="center"/>
          </w:tcPr>
          <w:p w14:paraId="4D69286E" w14:textId="77777777" w:rsidR="00BC0CD3" w:rsidRPr="00BC0CD3" w:rsidRDefault="00BC0CD3" w:rsidP="00804C76">
            <w:pPr>
              <w:widowControl w:val="0"/>
              <w:spacing w:line="276" w:lineRule="auto"/>
              <w:jc w:val="both"/>
            </w:pPr>
          </w:p>
        </w:tc>
      </w:tr>
      <w:tr w:rsidR="00F71CD6" w14:paraId="306C7ECA" w14:textId="77777777" w:rsidTr="0064105C">
        <w:tc>
          <w:tcPr>
            <w:tcW w:w="2689" w:type="dxa"/>
            <w:vAlign w:val="center"/>
          </w:tcPr>
          <w:p w14:paraId="2BD6F5A8" w14:textId="38A79B9E" w:rsidR="00F71CD6" w:rsidRDefault="00D66A3D" w:rsidP="00804C76">
            <w:pPr>
              <w:widowControl w:val="0"/>
              <w:spacing w:line="276" w:lineRule="auto"/>
              <w:jc w:val="both"/>
            </w:pPr>
            <w:r>
              <w:t>401</w:t>
            </w:r>
          </w:p>
        </w:tc>
        <w:tc>
          <w:tcPr>
            <w:tcW w:w="5244" w:type="dxa"/>
            <w:vAlign w:val="center"/>
          </w:tcPr>
          <w:p w14:paraId="709AEBFF" w14:textId="1960F333" w:rsidR="00F71CD6" w:rsidRDefault="0052070F" w:rsidP="00804C76">
            <w:pPr>
              <w:widowControl w:val="0"/>
              <w:spacing w:line="276" w:lineRule="auto"/>
              <w:jc w:val="both"/>
            </w:pPr>
            <w:r>
              <w:t>Nodarbinātība</w:t>
            </w:r>
          </w:p>
        </w:tc>
        <w:tc>
          <w:tcPr>
            <w:tcW w:w="1083" w:type="dxa"/>
            <w:vAlign w:val="center"/>
          </w:tcPr>
          <w:p w14:paraId="025C77CC" w14:textId="77777777" w:rsidR="00F71CD6" w:rsidRDefault="00F71CD6" w:rsidP="00804C76">
            <w:pPr>
              <w:widowControl w:val="0"/>
              <w:spacing w:line="276" w:lineRule="auto"/>
              <w:jc w:val="both"/>
            </w:pPr>
          </w:p>
        </w:tc>
      </w:tr>
      <w:tr w:rsidR="00F71CD6" w14:paraId="6BFB5A09" w14:textId="77777777" w:rsidTr="0064105C">
        <w:tc>
          <w:tcPr>
            <w:tcW w:w="2689" w:type="dxa"/>
            <w:vAlign w:val="center"/>
          </w:tcPr>
          <w:p w14:paraId="5DC26ECF" w14:textId="52971341" w:rsidR="00F71CD6" w:rsidRDefault="00D66A3D" w:rsidP="00804C76">
            <w:pPr>
              <w:widowControl w:val="0"/>
              <w:spacing w:line="276" w:lineRule="auto"/>
              <w:jc w:val="both"/>
            </w:pPr>
            <w:r>
              <w:t>402</w:t>
            </w:r>
          </w:p>
        </w:tc>
        <w:tc>
          <w:tcPr>
            <w:tcW w:w="5244" w:type="dxa"/>
            <w:vAlign w:val="center"/>
          </w:tcPr>
          <w:p w14:paraId="0721F03E" w14:textId="3E0381C6" w:rsidR="00F71CD6" w:rsidRDefault="006A112B" w:rsidP="00804C76">
            <w:pPr>
              <w:widowControl w:val="0"/>
              <w:spacing w:line="276" w:lineRule="auto"/>
              <w:jc w:val="both"/>
            </w:pPr>
            <w:r>
              <w:t>Darba un vadības attiecības</w:t>
            </w:r>
          </w:p>
        </w:tc>
        <w:tc>
          <w:tcPr>
            <w:tcW w:w="1083" w:type="dxa"/>
            <w:vAlign w:val="center"/>
          </w:tcPr>
          <w:p w14:paraId="3C0A235C" w14:textId="77777777" w:rsidR="00F71CD6" w:rsidRDefault="00F71CD6" w:rsidP="00804C76">
            <w:pPr>
              <w:widowControl w:val="0"/>
              <w:spacing w:line="276" w:lineRule="auto"/>
              <w:jc w:val="both"/>
            </w:pPr>
          </w:p>
        </w:tc>
      </w:tr>
      <w:tr w:rsidR="00F71CD6" w14:paraId="0A207E1E" w14:textId="77777777" w:rsidTr="0064105C">
        <w:tc>
          <w:tcPr>
            <w:tcW w:w="2689" w:type="dxa"/>
            <w:vAlign w:val="center"/>
          </w:tcPr>
          <w:p w14:paraId="761DD82E" w14:textId="07F355E1" w:rsidR="00F71CD6" w:rsidRDefault="00D66A3D" w:rsidP="00804C76">
            <w:pPr>
              <w:widowControl w:val="0"/>
              <w:spacing w:line="276" w:lineRule="auto"/>
              <w:jc w:val="both"/>
            </w:pPr>
            <w:r>
              <w:t>403</w:t>
            </w:r>
          </w:p>
        </w:tc>
        <w:tc>
          <w:tcPr>
            <w:tcW w:w="5244" w:type="dxa"/>
            <w:vAlign w:val="center"/>
          </w:tcPr>
          <w:p w14:paraId="71FB4083" w14:textId="0BFEE527" w:rsidR="00F71CD6" w:rsidRDefault="0020153E" w:rsidP="00804C76">
            <w:pPr>
              <w:widowControl w:val="0"/>
              <w:spacing w:line="276" w:lineRule="auto"/>
              <w:jc w:val="both"/>
            </w:pPr>
            <w:r>
              <w:t>Arodveselība un drošība</w:t>
            </w:r>
          </w:p>
        </w:tc>
        <w:tc>
          <w:tcPr>
            <w:tcW w:w="1083" w:type="dxa"/>
            <w:vAlign w:val="center"/>
          </w:tcPr>
          <w:p w14:paraId="4EE6DFB2" w14:textId="77777777" w:rsidR="00F71CD6" w:rsidRDefault="00F71CD6" w:rsidP="00804C76">
            <w:pPr>
              <w:widowControl w:val="0"/>
              <w:spacing w:line="276" w:lineRule="auto"/>
              <w:jc w:val="both"/>
            </w:pPr>
          </w:p>
        </w:tc>
      </w:tr>
      <w:tr w:rsidR="0020153E" w14:paraId="690D5784" w14:textId="77777777" w:rsidTr="0064105C">
        <w:tc>
          <w:tcPr>
            <w:tcW w:w="2689" w:type="dxa"/>
            <w:vAlign w:val="center"/>
          </w:tcPr>
          <w:p w14:paraId="17D1E5D5" w14:textId="7C1F2D9D" w:rsidR="0020153E" w:rsidRDefault="00D66A3D" w:rsidP="00804C76">
            <w:pPr>
              <w:widowControl w:val="0"/>
              <w:spacing w:line="276" w:lineRule="auto"/>
              <w:jc w:val="both"/>
            </w:pPr>
            <w:r>
              <w:t>404</w:t>
            </w:r>
          </w:p>
        </w:tc>
        <w:tc>
          <w:tcPr>
            <w:tcW w:w="5244" w:type="dxa"/>
            <w:vAlign w:val="center"/>
          </w:tcPr>
          <w:p w14:paraId="6A6ADA58" w14:textId="79F1CF79" w:rsidR="0020153E" w:rsidRDefault="006B4032" w:rsidP="00804C76">
            <w:pPr>
              <w:widowControl w:val="0"/>
              <w:spacing w:line="276" w:lineRule="auto"/>
              <w:jc w:val="both"/>
            </w:pPr>
            <w:r>
              <w:t>Apmācība un izglītība</w:t>
            </w:r>
          </w:p>
        </w:tc>
        <w:tc>
          <w:tcPr>
            <w:tcW w:w="1083" w:type="dxa"/>
            <w:vAlign w:val="center"/>
          </w:tcPr>
          <w:p w14:paraId="20474421" w14:textId="77777777" w:rsidR="0020153E" w:rsidRDefault="0020153E" w:rsidP="00804C76">
            <w:pPr>
              <w:widowControl w:val="0"/>
              <w:spacing w:line="276" w:lineRule="auto"/>
              <w:jc w:val="both"/>
            </w:pPr>
          </w:p>
        </w:tc>
      </w:tr>
      <w:tr w:rsidR="006B4032" w14:paraId="10B9D41D" w14:textId="77777777" w:rsidTr="0064105C">
        <w:tc>
          <w:tcPr>
            <w:tcW w:w="2689" w:type="dxa"/>
            <w:vAlign w:val="center"/>
          </w:tcPr>
          <w:p w14:paraId="5E350E0A" w14:textId="214F398A" w:rsidR="006B4032" w:rsidRDefault="00D66A3D" w:rsidP="00804C76">
            <w:pPr>
              <w:widowControl w:val="0"/>
              <w:spacing w:line="276" w:lineRule="auto"/>
              <w:jc w:val="both"/>
            </w:pPr>
            <w:r>
              <w:t>405</w:t>
            </w:r>
          </w:p>
        </w:tc>
        <w:tc>
          <w:tcPr>
            <w:tcW w:w="5244" w:type="dxa"/>
            <w:vAlign w:val="center"/>
          </w:tcPr>
          <w:p w14:paraId="34686B34" w14:textId="7F96BCC7" w:rsidR="006B4032" w:rsidRDefault="00943184" w:rsidP="00804C76">
            <w:pPr>
              <w:widowControl w:val="0"/>
              <w:spacing w:line="276" w:lineRule="auto"/>
              <w:jc w:val="both"/>
            </w:pPr>
            <w:r>
              <w:t>Daudzveidība un vienlīdzīgas iespējas</w:t>
            </w:r>
          </w:p>
        </w:tc>
        <w:tc>
          <w:tcPr>
            <w:tcW w:w="1083" w:type="dxa"/>
            <w:vAlign w:val="center"/>
          </w:tcPr>
          <w:p w14:paraId="24E56E01" w14:textId="77777777" w:rsidR="006B4032" w:rsidRDefault="006B4032" w:rsidP="00804C76">
            <w:pPr>
              <w:widowControl w:val="0"/>
              <w:spacing w:line="276" w:lineRule="auto"/>
              <w:jc w:val="both"/>
            </w:pPr>
          </w:p>
        </w:tc>
      </w:tr>
      <w:tr w:rsidR="00943184" w14:paraId="1E5691E1" w14:textId="77777777" w:rsidTr="0064105C">
        <w:tc>
          <w:tcPr>
            <w:tcW w:w="2689" w:type="dxa"/>
            <w:vAlign w:val="center"/>
          </w:tcPr>
          <w:p w14:paraId="776DCC10" w14:textId="09E11314" w:rsidR="00943184" w:rsidRDefault="00D66A3D" w:rsidP="00804C76">
            <w:pPr>
              <w:widowControl w:val="0"/>
              <w:spacing w:line="276" w:lineRule="auto"/>
              <w:jc w:val="both"/>
            </w:pPr>
            <w:r>
              <w:t>406</w:t>
            </w:r>
          </w:p>
        </w:tc>
        <w:tc>
          <w:tcPr>
            <w:tcW w:w="5244" w:type="dxa"/>
            <w:vAlign w:val="center"/>
          </w:tcPr>
          <w:p w14:paraId="4A3A6ED5" w14:textId="7F1A74EA" w:rsidR="00943184" w:rsidRDefault="003D022E" w:rsidP="00804C76">
            <w:pPr>
              <w:widowControl w:val="0"/>
              <w:spacing w:line="276" w:lineRule="auto"/>
              <w:jc w:val="both"/>
            </w:pPr>
            <w:proofErr w:type="spellStart"/>
            <w:r>
              <w:t>Nediskriminācija</w:t>
            </w:r>
            <w:proofErr w:type="spellEnd"/>
          </w:p>
        </w:tc>
        <w:tc>
          <w:tcPr>
            <w:tcW w:w="1083" w:type="dxa"/>
            <w:vAlign w:val="center"/>
          </w:tcPr>
          <w:p w14:paraId="3EBAC64F" w14:textId="77777777" w:rsidR="00943184" w:rsidRDefault="00943184" w:rsidP="00804C76">
            <w:pPr>
              <w:widowControl w:val="0"/>
              <w:spacing w:line="276" w:lineRule="auto"/>
              <w:jc w:val="both"/>
            </w:pPr>
          </w:p>
        </w:tc>
      </w:tr>
      <w:tr w:rsidR="003D022E" w14:paraId="2668B365" w14:textId="77777777" w:rsidTr="0064105C">
        <w:tc>
          <w:tcPr>
            <w:tcW w:w="2689" w:type="dxa"/>
            <w:vAlign w:val="center"/>
          </w:tcPr>
          <w:p w14:paraId="2573A84A" w14:textId="360A79BE" w:rsidR="003D022E" w:rsidRDefault="00D66A3D" w:rsidP="00804C76">
            <w:pPr>
              <w:widowControl w:val="0"/>
              <w:spacing w:line="276" w:lineRule="auto"/>
              <w:jc w:val="both"/>
            </w:pPr>
            <w:r>
              <w:t>415</w:t>
            </w:r>
          </w:p>
        </w:tc>
        <w:tc>
          <w:tcPr>
            <w:tcW w:w="5244" w:type="dxa"/>
            <w:vAlign w:val="center"/>
          </w:tcPr>
          <w:p w14:paraId="610BD4E8" w14:textId="3F713FA6" w:rsidR="003D022E" w:rsidRDefault="00B92022" w:rsidP="00804C76">
            <w:pPr>
              <w:widowControl w:val="0"/>
              <w:spacing w:line="276" w:lineRule="auto"/>
              <w:jc w:val="both"/>
            </w:pPr>
            <w:r>
              <w:t>Sabiedriskā politika</w:t>
            </w:r>
          </w:p>
        </w:tc>
        <w:tc>
          <w:tcPr>
            <w:tcW w:w="1083" w:type="dxa"/>
            <w:vAlign w:val="center"/>
          </w:tcPr>
          <w:p w14:paraId="1DF3A0B3" w14:textId="77777777" w:rsidR="003D022E" w:rsidRDefault="003D022E" w:rsidP="00804C76">
            <w:pPr>
              <w:widowControl w:val="0"/>
              <w:spacing w:line="276" w:lineRule="auto"/>
              <w:jc w:val="both"/>
            </w:pPr>
          </w:p>
        </w:tc>
      </w:tr>
      <w:tr w:rsidR="00B92022" w14:paraId="7F5B9114" w14:textId="77777777" w:rsidTr="0064105C">
        <w:tc>
          <w:tcPr>
            <w:tcW w:w="2689" w:type="dxa"/>
            <w:vAlign w:val="center"/>
          </w:tcPr>
          <w:p w14:paraId="09A4D536" w14:textId="79808611" w:rsidR="00B92022" w:rsidRDefault="00D66A3D" w:rsidP="00804C76">
            <w:pPr>
              <w:widowControl w:val="0"/>
              <w:spacing w:line="276" w:lineRule="auto"/>
              <w:jc w:val="both"/>
            </w:pPr>
            <w:r>
              <w:t>416</w:t>
            </w:r>
          </w:p>
        </w:tc>
        <w:tc>
          <w:tcPr>
            <w:tcW w:w="5244" w:type="dxa"/>
            <w:vAlign w:val="center"/>
          </w:tcPr>
          <w:p w14:paraId="13943204" w14:textId="668C3019" w:rsidR="00B92022" w:rsidRDefault="00B92022" w:rsidP="00804C76">
            <w:pPr>
              <w:widowControl w:val="0"/>
              <w:spacing w:line="276" w:lineRule="auto"/>
              <w:jc w:val="both"/>
            </w:pPr>
            <w:r>
              <w:t>Klientu veselība un drošība</w:t>
            </w:r>
          </w:p>
        </w:tc>
        <w:tc>
          <w:tcPr>
            <w:tcW w:w="1083" w:type="dxa"/>
            <w:vAlign w:val="center"/>
          </w:tcPr>
          <w:p w14:paraId="374F7C2D" w14:textId="77777777" w:rsidR="00B92022" w:rsidRDefault="00B92022" w:rsidP="00804C76">
            <w:pPr>
              <w:widowControl w:val="0"/>
              <w:spacing w:line="276" w:lineRule="auto"/>
              <w:jc w:val="both"/>
            </w:pPr>
          </w:p>
        </w:tc>
      </w:tr>
      <w:tr w:rsidR="00B92022" w14:paraId="65D3C586" w14:textId="77777777" w:rsidTr="0064105C">
        <w:tc>
          <w:tcPr>
            <w:tcW w:w="2689" w:type="dxa"/>
            <w:vAlign w:val="center"/>
          </w:tcPr>
          <w:p w14:paraId="297E2A40" w14:textId="1E05268D" w:rsidR="00B92022" w:rsidRDefault="00D66A3D" w:rsidP="00804C76">
            <w:pPr>
              <w:widowControl w:val="0"/>
              <w:spacing w:line="276" w:lineRule="auto"/>
              <w:jc w:val="both"/>
            </w:pPr>
            <w:r>
              <w:t>418</w:t>
            </w:r>
          </w:p>
        </w:tc>
        <w:tc>
          <w:tcPr>
            <w:tcW w:w="5244" w:type="dxa"/>
            <w:vAlign w:val="center"/>
          </w:tcPr>
          <w:p w14:paraId="6827AFF1" w14:textId="5E14816E" w:rsidR="00B92022" w:rsidRDefault="009C5D0D" w:rsidP="00804C76">
            <w:pPr>
              <w:widowControl w:val="0"/>
              <w:spacing w:line="276" w:lineRule="auto"/>
              <w:jc w:val="both"/>
            </w:pPr>
            <w:r>
              <w:t>Klientu konfidencialitāte</w:t>
            </w:r>
          </w:p>
        </w:tc>
        <w:tc>
          <w:tcPr>
            <w:tcW w:w="1083" w:type="dxa"/>
            <w:vAlign w:val="center"/>
          </w:tcPr>
          <w:p w14:paraId="55959075" w14:textId="77777777" w:rsidR="00B92022" w:rsidRDefault="00B92022" w:rsidP="00804C76">
            <w:pPr>
              <w:widowControl w:val="0"/>
              <w:spacing w:line="276" w:lineRule="auto"/>
              <w:jc w:val="both"/>
            </w:pPr>
          </w:p>
        </w:tc>
      </w:tr>
    </w:tbl>
    <w:p w14:paraId="59DE7B83" w14:textId="77777777" w:rsidR="009B3525" w:rsidRPr="004E5BFB" w:rsidRDefault="009B3525" w:rsidP="00804C76">
      <w:pPr>
        <w:widowControl w:val="0"/>
        <w:spacing w:line="276" w:lineRule="auto"/>
        <w:jc w:val="both"/>
      </w:pPr>
    </w:p>
    <w:sectPr w:rsidR="009B3525" w:rsidRPr="004E5BFB" w:rsidSect="007D3840">
      <w:pgSz w:w="11906" w:h="16838"/>
      <w:pgMar w:top="1134" w:right="1134"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FF3CB" w14:textId="77777777" w:rsidR="00C7587E" w:rsidRDefault="00C7587E" w:rsidP="00206994">
      <w:pPr>
        <w:spacing w:after="0" w:line="240" w:lineRule="auto"/>
      </w:pPr>
      <w:r>
        <w:separator/>
      </w:r>
    </w:p>
  </w:endnote>
  <w:endnote w:type="continuationSeparator" w:id="0">
    <w:p w14:paraId="4C390E2F" w14:textId="77777777" w:rsidR="00C7587E" w:rsidRDefault="00C7587E" w:rsidP="00206994">
      <w:pPr>
        <w:spacing w:after="0" w:line="240" w:lineRule="auto"/>
      </w:pPr>
      <w:r>
        <w:continuationSeparator/>
      </w:r>
    </w:p>
  </w:endnote>
  <w:endnote w:type="continuationNotice" w:id="1">
    <w:p w14:paraId="52AB0EEA" w14:textId="77777777" w:rsidR="00C7587E" w:rsidRDefault="00C758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quot;Times New Roman&quot;,serif">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Roboto Light">
    <w:charset w:val="00"/>
    <w:family w:val="auto"/>
    <w:pitch w:val="variable"/>
    <w:sig w:usb0="E0000AFF" w:usb1="5000217F" w:usb2="00000021" w:usb3="00000000" w:csb0="0000019F" w:csb1="00000000"/>
  </w:font>
  <w:font w:name="Roboto">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 w:name="Roboto Slab">
    <w:charset w:val="00"/>
    <w:family w:val="auto"/>
    <w:pitch w:val="variable"/>
    <w:sig w:usb0="000004FF" w:usb1="8000405F" w:usb2="00000022" w:usb3="00000000" w:csb0="0000019F" w:csb1="00000000"/>
  </w:font>
  <w:font w:name="Segoe UI Light">
    <w:panose1 w:val="020B0502040204020203"/>
    <w:charset w:val="BA"/>
    <w:family w:val="swiss"/>
    <w:pitch w:val="variable"/>
    <w:sig w:usb0="E4002EFF" w:usb1="C000E47F" w:usb2="00000009" w:usb3="00000000" w:csb0="000001FF" w:csb1="00000000"/>
  </w:font>
  <w:font w:name="Vrinda">
    <w:panose1 w:val="00000400000000000000"/>
    <w:charset w:val="00"/>
    <w:family w:val="swiss"/>
    <w:pitch w:val="variable"/>
    <w:sig w:usb0="00010003" w:usb1="00000000" w:usb2="00000000" w:usb3="00000000" w:csb0="00000001" w:csb1="00000000"/>
  </w:font>
  <w:font w:name="Avenir Next LT Pro">
    <w:charset w:val="BA"/>
    <w:family w:val="swiss"/>
    <w:pitch w:val="variable"/>
    <w:sig w:usb0="800000EF" w:usb1="5000204A" w:usb2="00000000" w:usb3="00000000" w:csb0="00000093"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Poppins">
    <w:charset w:val="BA"/>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6677183"/>
      <w:docPartObj>
        <w:docPartGallery w:val="Page Numbers (Bottom of Page)"/>
        <w:docPartUnique/>
      </w:docPartObj>
    </w:sdtPr>
    <w:sdtEndPr/>
    <w:sdtContent>
      <w:p w14:paraId="57645F20" w14:textId="2E935BF7" w:rsidR="00BC2E26" w:rsidRPr="003306D0" w:rsidRDefault="00483FD6" w:rsidP="003306D0">
        <w:pPr>
          <w:pStyle w:val="Kjene"/>
          <w:jc w:val="right"/>
        </w:pPr>
        <w:r>
          <w:fldChar w:fldCharType="begin"/>
        </w:r>
        <w:r>
          <w:instrText>PAGE   \* MERGEFORMAT</w:instrText>
        </w:r>
        <w:r>
          <w:fldChar w:fldCharType="separate"/>
        </w:r>
        <w:r w:rsidR="37878182">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1C005" w14:textId="4AFAE58A" w:rsidR="00937C97" w:rsidRPr="001A20F0" w:rsidRDefault="00ED6002" w:rsidP="001A20F0">
    <w:pPr>
      <w:pStyle w:val="Kjene"/>
      <w:jc w:val="right"/>
    </w:pPr>
    <w:sdt>
      <w:sdtPr>
        <w:id w:val="-807779227"/>
        <w:docPartObj>
          <w:docPartGallery w:val="Page Numbers (Bottom of Page)"/>
          <w:docPartUnique/>
        </w:docPartObj>
      </w:sdtPr>
      <w:sdtEndPr/>
      <w:sdtContent>
        <w:r w:rsidR="00616246">
          <w:fldChar w:fldCharType="begin"/>
        </w:r>
        <w:r w:rsidR="00616246">
          <w:instrText>PAGE   \* MERGEFORMAT</w:instrText>
        </w:r>
        <w:r w:rsidR="00616246">
          <w:fldChar w:fldCharType="separate"/>
        </w:r>
        <w:r w:rsidR="00616246">
          <w:t>2</w:t>
        </w:r>
        <w:r w:rsidR="00616246">
          <w:fldChar w:fldCharType="end"/>
        </w:r>
      </w:sdtContent>
    </w:sdt>
    <w:r w:rsidR="00616246" w:rsidRPr="00AB2107">
      <w:rPr>
        <w:noProof/>
        <w:sz w:val="20"/>
        <w:szCs w:val="20"/>
      </w:rPr>
      <w:drawing>
        <wp:anchor distT="0" distB="0" distL="114300" distR="114300" simplePos="0" relativeHeight="251658240" behindDoc="0" locked="0" layoutInCell="1" allowOverlap="1" wp14:anchorId="657F2D7F" wp14:editId="5B014949">
          <wp:simplePos x="0" y="0"/>
          <wp:positionH relativeFrom="margin">
            <wp:posOffset>511175</wp:posOffset>
          </wp:positionH>
          <wp:positionV relativeFrom="paragraph">
            <wp:posOffset>3139440</wp:posOffset>
          </wp:positionV>
          <wp:extent cx="5220335" cy="89535"/>
          <wp:effectExtent l="0" t="0" r="0" b="5715"/>
          <wp:wrapNone/>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0335" cy="8953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57CB8" w14:textId="77777777" w:rsidR="00C7587E" w:rsidRDefault="00C7587E" w:rsidP="00206994">
      <w:pPr>
        <w:spacing w:after="0" w:line="240" w:lineRule="auto"/>
      </w:pPr>
      <w:r>
        <w:separator/>
      </w:r>
    </w:p>
  </w:footnote>
  <w:footnote w:type="continuationSeparator" w:id="0">
    <w:p w14:paraId="33D46F59" w14:textId="77777777" w:rsidR="00C7587E" w:rsidRDefault="00C7587E" w:rsidP="00206994">
      <w:pPr>
        <w:spacing w:after="0" w:line="240" w:lineRule="auto"/>
      </w:pPr>
      <w:r>
        <w:continuationSeparator/>
      </w:r>
    </w:p>
  </w:footnote>
  <w:footnote w:type="continuationNotice" w:id="1">
    <w:p w14:paraId="2D4479E0" w14:textId="77777777" w:rsidR="00C7587E" w:rsidRDefault="00C7587E">
      <w:pPr>
        <w:spacing w:after="0" w:line="240" w:lineRule="auto"/>
      </w:pPr>
    </w:p>
  </w:footnote>
  <w:footnote w:id="2">
    <w:p w14:paraId="33764120" w14:textId="77777777" w:rsidR="00416897" w:rsidRPr="00E03B79" w:rsidRDefault="00416897" w:rsidP="00416897">
      <w:pPr>
        <w:pStyle w:val="Vresteksts"/>
        <w:rPr>
          <w:sz w:val="18"/>
          <w:szCs w:val="18"/>
        </w:rPr>
      </w:pPr>
      <w:r>
        <w:rPr>
          <w:rStyle w:val="Vresatsauce"/>
        </w:rPr>
        <w:footnoteRef/>
      </w:r>
      <w:r w:rsidRPr="00E03B79">
        <w:t xml:space="preserve"> </w:t>
      </w:r>
      <w:hyperlink r:id="rId1" w:history="1">
        <w:r w:rsidRPr="00E03B79">
          <w:rPr>
            <w:rStyle w:val="Hipersaite"/>
            <w:sz w:val="18"/>
            <w:szCs w:val="18"/>
          </w:rPr>
          <w:t>https://www.rigasudens.lv/lv/strategiskais-ietvars</w:t>
        </w:r>
      </w:hyperlink>
    </w:p>
  </w:footnote>
  <w:footnote w:id="3">
    <w:p w14:paraId="7076AD63" w14:textId="08373EFF" w:rsidR="00E443C1" w:rsidRDefault="00E443C1" w:rsidP="00996321">
      <w:pPr>
        <w:pStyle w:val="Vresteksts"/>
        <w:jc w:val="both"/>
      </w:pPr>
      <w:r>
        <w:rPr>
          <w:rStyle w:val="Vresatsauce"/>
        </w:rPr>
        <w:footnoteRef/>
      </w:r>
      <w:r>
        <w:t xml:space="preserve"> </w:t>
      </w:r>
      <w:r w:rsidR="00601DF0">
        <w:t>Regulatora kopējais pārskats par ūdenssaimniecības nozari ir pieejams par 202</w:t>
      </w:r>
      <w:r w:rsidR="008234EA">
        <w:t>2</w:t>
      </w:r>
      <w:r w:rsidR="00601DF0">
        <w:t>.</w:t>
      </w:r>
      <w:r w:rsidR="00996321">
        <w:t xml:space="preserve"> </w:t>
      </w:r>
      <w:r w:rsidR="00601DF0">
        <w:t>gadu</w:t>
      </w:r>
      <w:r w:rsidR="00A45681">
        <w:t xml:space="preserve"> </w:t>
      </w:r>
      <w:hyperlink r:id="rId2" w:history="1">
        <w:r w:rsidR="0000469F" w:rsidRPr="00693005">
          <w:rPr>
            <w:rStyle w:val="Hipersaite"/>
          </w:rPr>
          <w:t>https://www.sprk.gov.lv/content/nozares-raditaji-2</w:t>
        </w:r>
      </w:hyperlink>
      <w:r w:rsidR="0000469F">
        <w:t xml:space="preserve"> </w:t>
      </w:r>
    </w:p>
  </w:footnote>
  <w:footnote w:id="4">
    <w:p w14:paraId="20B22E51" w14:textId="52259C28" w:rsidR="005C663A" w:rsidRDefault="005C663A">
      <w:pPr>
        <w:pStyle w:val="Vresteksts"/>
      </w:pPr>
      <w:r>
        <w:rPr>
          <w:rStyle w:val="Vresatsauce"/>
        </w:rPr>
        <w:footnoteRef/>
      </w:r>
      <w:r>
        <w:t xml:space="preserve"> </w:t>
      </w:r>
      <w:r>
        <w:rPr>
          <w:sz w:val="18"/>
          <w:szCs w:val="18"/>
        </w:rPr>
        <w:t>Non-</w:t>
      </w:r>
      <w:r>
        <w:rPr>
          <w:sz w:val="18"/>
          <w:szCs w:val="18"/>
        </w:rPr>
        <w:t xml:space="preserve">revenue water, </w:t>
      </w:r>
      <w:r>
        <w:rPr>
          <w:sz w:val="18"/>
          <w:szCs w:val="18"/>
          <w:lang w:eastAsia="lv-LV"/>
        </w:rPr>
        <w:t>tehnoloģiskais patēriņš un zudumi kopā</w:t>
      </w:r>
    </w:p>
  </w:footnote>
  <w:footnote w:id="5">
    <w:p w14:paraId="73427A2A" w14:textId="60D843B3" w:rsidR="005C663A" w:rsidRDefault="005C663A">
      <w:pPr>
        <w:pStyle w:val="Vresteksts"/>
      </w:pPr>
      <w:r>
        <w:rPr>
          <w:rStyle w:val="Vresatsauce"/>
        </w:rPr>
        <w:footnoteRef/>
      </w:r>
      <w:r>
        <w:t xml:space="preserve"> </w:t>
      </w:r>
      <w:r w:rsidRPr="00CA22D3">
        <w:rPr>
          <w:sz w:val="18"/>
          <w:szCs w:val="18"/>
          <w:lang w:eastAsia="lv-LV"/>
        </w:rPr>
        <w:t>% no padotā ūdens, neietverot pašpatēriņu un tīklu skalošanas apjomu</w:t>
      </w:r>
    </w:p>
  </w:footnote>
</w:footnotes>
</file>

<file path=word/intelligence2.xml><?xml version="1.0" encoding="utf-8"?>
<int2:intelligence xmlns:int2="http://schemas.microsoft.com/office/intelligence/2020/intelligence" xmlns:oel="http://schemas.microsoft.com/office/2019/extlst">
  <int2:observations>
    <int2:textHash int2:hashCode="OFZ94TFXC2gZjn" int2:id="UG21oaBm">
      <int2:state int2:value="Rejected" int2:type="AugLoop_Text_Critique"/>
    </int2:textHash>
    <int2:textHash int2:hashCode="xcX1avfUzrtceO" int2:id="UYccOGIp">
      <int2:state int2:value="Rejected" int2:type="AugLoop_Text_Critique"/>
    </int2:textHash>
    <int2:textHash int2:hashCode="20RhhlPTHvls1d" int2:id="Y7WEaYkE">
      <int2:state int2:value="Rejected" int2:type="LegacyProofing"/>
    </int2:textHash>
    <int2:textHash int2:hashCode="Kff/cStz91UQaB" int2:id="qVYBYumo">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E1BAD"/>
    <w:multiLevelType w:val="hybridMultilevel"/>
    <w:tmpl w:val="9A42710C"/>
    <w:lvl w:ilvl="0" w:tplc="3C064604">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6116D9"/>
    <w:multiLevelType w:val="multilevel"/>
    <w:tmpl w:val="8A508D34"/>
    <w:lvl w:ilvl="0">
      <w:start w:val="1"/>
      <w:numFmt w:val="bullet"/>
      <w:lvlText w:val=""/>
      <w:lvlJc w:val="left"/>
      <w:pPr>
        <w:ind w:left="360" w:hanging="360"/>
      </w:pPr>
      <w:rPr>
        <w:rFonts w:ascii="Symbol" w:hAnsi="Symbol" w:hint="default"/>
        <w:color w:val="2F5496" w:themeColor="accent1" w:themeShade="BF"/>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 w15:restartNumberingAfterBreak="0">
    <w:nsid w:val="08E95D5E"/>
    <w:multiLevelType w:val="hybridMultilevel"/>
    <w:tmpl w:val="A4DCF3C2"/>
    <w:lvl w:ilvl="0" w:tplc="B0705696">
      <w:start w:val="1"/>
      <w:numFmt w:val="bullet"/>
      <w:lvlText w:val=""/>
      <w:lvlJc w:val="left"/>
      <w:pPr>
        <w:ind w:left="720" w:hanging="360"/>
      </w:pPr>
      <w:rPr>
        <w:rFonts w:ascii="Symbol" w:hAnsi="Symbol" w:hint="default"/>
        <w:color w:val="2F5496" w:themeColor="accent1" w:themeShade="BF"/>
      </w:rPr>
    </w:lvl>
    <w:lvl w:ilvl="1" w:tplc="F1BEC99C">
      <w:start w:val="1"/>
      <w:numFmt w:val="bullet"/>
      <w:lvlText w:val="o"/>
      <w:lvlJc w:val="left"/>
      <w:pPr>
        <w:ind w:left="1440" w:hanging="360"/>
      </w:pPr>
      <w:rPr>
        <w:rFonts w:ascii="Courier New" w:hAnsi="Courier New" w:hint="default"/>
      </w:rPr>
    </w:lvl>
    <w:lvl w:ilvl="2" w:tplc="0FCA2658">
      <w:start w:val="1"/>
      <w:numFmt w:val="bullet"/>
      <w:lvlText w:val=""/>
      <w:lvlJc w:val="left"/>
      <w:pPr>
        <w:ind w:left="2160" w:hanging="360"/>
      </w:pPr>
      <w:rPr>
        <w:rFonts w:ascii="Wingdings" w:hAnsi="Wingdings" w:hint="default"/>
      </w:rPr>
    </w:lvl>
    <w:lvl w:ilvl="3" w:tplc="4D10D2FA">
      <w:start w:val="1"/>
      <w:numFmt w:val="bullet"/>
      <w:lvlText w:val=""/>
      <w:lvlJc w:val="left"/>
      <w:pPr>
        <w:ind w:left="2880" w:hanging="360"/>
      </w:pPr>
      <w:rPr>
        <w:rFonts w:ascii="Symbol" w:hAnsi="Symbol" w:hint="default"/>
      </w:rPr>
    </w:lvl>
    <w:lvl w:ilvl="4" w:tplc="6A9438AA">
      <w:start w:val="1"/>
      <w:numFmt w:val="bullet"/>
      <w:lvlText w:val="o"/>
      <w:lvlJc w:val="left"/>
      <w:pPr>
        <w:ind w:left="3600" w:hanging="360"/>
      </w:pPr>
      <w:rPr>
        <w:rFonts w:ascii="Courier New" w:hAnsi="Courier New" w:hint="default"/>
      </w:rPr>
    </w:lvl>
    <w:lvl w:ilvl="5" w:tplc="3716A95C">
      <w:start w:val="1"/>
      <w:numFmt w:val="bullet"/>
      <w:lvlText w:val=""/>
      <w:lvlJc w:val="left"/>
      <w:pPr>
        <w:ind w:left="4320" w:hanging="360"/>
      </w:pPr>
      <w:rPr>
        <w:rFonts w:ascii="Wingdings" w:hAnsi="Wingdings" w:hint="default"/>
      </w:rPr>
    </w:lvl>
    <w:lvl w:ilvl="6" w:tplc="C2860894">
      <w:start w:val="1"/>
      <w:numFmt w:val="bullet"/>
      <w:lvlText w:val=""/>
      <w:lvlJc w:val="left"/>
      <w:pPr>
        <w:ind w:left="5040" w:hanging="360"/>
      </w:pPr>
      <w:rPr>
        <w:rFonts w:ascii="Symbol" w:hAnsi="Symbol" w:hint="default"/>
      </w:rPr>
    </w:lvl>
    <w:lvl w:ilvl="7" w:tplc="91D41966">
      <w:start w:val="1"/>
      <w:numFmt w:val="bullet"/>
      <w:lvlText w:val="o"/>
      <w:lvlJc w:val="left"/>
      <w:pPr>
        <w:ind w:left="5760" w:hanging="360"/>
      </w:pPr>
      <w:rPr>
        <w:rFonts w:ascii="Courier New" w:hAnsi="Courier New" w:hint="default"/>
      </w:rPr>
    </w:lvl>
    <w:lvl w:ilvl="8" w:tplc="BC8A883E">
      <w:start w:val="1"/>
      <w:numFmt w:val="bullet"/>
      <w:lvlText w:val=""/>
      <w:lvlJc w:val="left"/>
      <w:pPr>
        <w:ind w:left="6480" w:hanging="360"/>
      </w:pPr>
      <w:rPr>
        <w:rFonts w:ascii="Wingdings" w:hAnsi="Wingdings" w:hint="default"/>
      </w:rPr>
    </w:lvl>
  </w:abstractNum>
  <w:abstractNum w:abstractNumId="3" w15:restartNumberingAfterBreak="0">
    <w:nsid w:val="0A825642"/>
    <w:multiLevelType w:val="hybridMultilevel"/>
    <w:tmpl w:val="EEB2BB34"/>
    <w:lvl w:ilvl="0" w:tplc="49AA6FEA">
      <w:start w:val="1"/>
      <w:numFmt w:val="bullet"/>
      <w:lvlText w:val=""/>
      <w:lvlJc w:val="left"/>
      <w:pPr>
        <w:ind w:left="720" w:hanging="360"/>
      </w:pPr>
      <w:rPr>
        <w:rFonts w:ascii="Symbol" w:hAnsi="Symbol" w:hint="default"/>
        <w:color w:val="2F5496" w:themeColor="accent1" w:themeShade="B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700313"/>
    <w:multiLevelType w:val="hybridMultilevel"/>
    <w:tmpl w:val="9AD45C7A"/>
    <w:lvl w:ilvl="0" w:tplc="490E2292">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1F9F02"/>
    <w:multiLevelType w:val="hybridMultilevel"/>
    <w:tmpl w:val="FD4606F6"/>
    <w:lvl w:ilvl="0" w:tplc="6C72E0AA">
      <w:start w:val="1"/>
      <w:numFmt w:val="bullet"/>
      <w:lvlText w:val=""/>
      <w:lvlJc w:val="left"/>
      <w:pPr>
        <w:ind w:left="720" w:hanging="360"/>
      </w:pPr>
      <w:rPr>
        <w:rFonts w:ascii="Symbol" w:hAnsi="Symbol" w:hint="default"/>
        <w:color w:val="2F5496" w:themeColor="accent1" w:themeShade="BF"/>
      </w:rPr>
    </w:lvl>
    <w:lvl w:ilvl="1" w:tplc="31866D16">
      <w:start w:val="1"/>
      <w:numFmt w:val="bullet"/>
      <w:lvlText w:val="o"/>
      <w:lvlJc w:val="left"/>
      <w:pPr>
        <w:ind w:left="1440" w:hanging="360"/>
      </w:pPr>
      <w:rPr>
        <w:rFonts w:ascii="Courier New" w:hAnsi="Courier New" w:hint="default"/>
      </w:rPr>
    </w:lvl>
    <w:lvl w:ilvl="2" w:tplc="5AE69BD8">
      <w:start w:val="1"/>
      <w:numFmt w:val="bullet"/>
      <w:lvlText w:val=""/>
      <w:lvlJc w:val="left"/>
      <w:pPr>
        <w:ind w:left="2160" w:hanging="360"/>
      </w:pPr>
      <w:rPr>
        <w:rFonts w:ascii="Wingdings" w:hAnsi="Wingdings" w:hint="default"/>
      </w:rPr>
    </w:lvl>
    <w:lvl w:ilvl="3" w:tplc="51489982">
      <w:start w:val="1"/>
      <w:numFmt w:val="bullet"/>
      <w:lvlText w:val=""/>
      <w:lvlJc w:val="left"/>
      <w:pPr>
        <w:ind w:left="2880" w:hanging="360"/>
      </w:pPr>
      <w:rPr>
        <w:rFonts w:ascii="Symbol" w:hAnsi="Symbol" w:hint="default"/>
      </w:rPr>
    </w:lvl>
    <w:lvl w:ilvl="4" w:tplc="C050461C">
      <w:start w:val="1"/>
      <w:numFmt w:val="bullet"/>
      <w:lvlText w:val="o"/>
      <w:lvlJc w:val="left"/>
      <w:pPr>
        <w:ind w:left="3600" w:hanging="360"/>
      </w:pPr>
      <w:rPr>
        <w:rFonts w:ascii="Courier New" w:hAnsi="Courier New" w:hint="default"/>
      </w:rPr>
    </w:lvl>
    <w:lvl w:ilvl="5" w:tplc="1DB2C136">
      <w:start w:val="1"/>
      <w:numFmt w:val="bullet"/>
      <w:lvlText w:val=""/>
      <w:lvlJc w:val="left"/>
      <w:pPr>
        <w:ind w:left="4320" w:hanging="360"/>
      </w:pPr>
      <w:rPr>
        <w:rFonts w:ascii="Wingdings" w:hAnsi="Wingdings" w:hint="default"/>
      </w:rPr>
    </w:lvl>
    <w:lvl w:ilvl="6" w:tplc="CBE0D09E">
      <w:start w:val="1"/>
      <w:numFmt w:val="bullet"/>
      <w:lvlText w:val=""/>
      <w:lvlJc w:val="left"/>
      <w:pPr>
        <w:ind w:left="5040" w:hanging="360"/>
      </w:pPr>
      <w:rPr>
        <w:rFonts w:ascii="Symbol" w:hAnsi="Symbol" w:hint="default"/>
      </w:rPr>
    </w:lvl>
    <w:lvl w:ilvl="7" w:tplc="B41C1638">
      <w:start w:val="1"/>
      <w:numFmt w:val="bullet"/>
      <w:lvlText w:val="o"/>
      <w:lvlJc w:val="left"/>
      <w:pPr>
        <w:ind w:left="5760" w:hanging="360"/>
      </w:pPr>
      <w:rPr>
        <w:rFonts w:ascii="Courier New" w:hAnsi="Courier New" w:hint="default"/>
      </w:rPr>
    </w:lvl>
    <w:lvl w:ilvl="8" w:tplc="9F96CC50">
      <w:start w:val="1"/>
      <w:numFmt w:val="bullet"/>
      <w:lvlText w:val=""/>
      <w:lvlJc w:val="left"/>
      <w:pPr>
        <w:ind w:left="6480" w:hanging="360"/>
      </w:pPr>
      <w:rPr>
        <w:rFonts w:ascii="Wingdings" w:hAnsi="Wingdings" w:hint="default"/>
      </w:rPr>
    </w:lvl>
  </w:abstractNum>
  <w:abstractNum w:abstractNumId="6" w15:restartNumberingAfterBreak="0">
    <w:nsid w:val="0D035F7C"/>
    <w:multiLevelType w:val="hybridMultilevel"/>
    <w:tmpl w:val="7040DE24"/>
    <w:lvl w:ilvl="0" w:tplc="A42E242C">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FBE21FA"/>
    <w:multiLevelType w:val="hybridMultilevel"/>
    <w:tmpl w:val="A034927A"/>
    <w:lvl w:ilvl="0" w:tplc="04260001">
      <w:start w:val="1"/>
      <w:numFmt w:val="bullet"/>
      <w:lvlText w:val=""/>
      <w:lvlJc w:val="left"/>
      <w:pPr>
        <w:ind w:left="644" w:hanging="360"/>
      </w:pPr>
      <w:rPr>
        <w:rFonts w:ascii="Symbol" w:hAnsi="Symbol" w:hint="default"/>
      </w:rPr>
    </w:lvl>
    <w:lvl w:ilvl="1" w:tplc="CF3A9116">
      <w:numFmt w:val="bullet"/>
      <w:lvlText w:val="•"/>
      <w:lvlJc w:val="left"/>
      <w:pPr>
        <w:ind w:left="1364" w:hanging="360"/>
      </w:pPr>
      <w:rPr>
        <w:rFonts w:ascii="Calibri" w:eastAsiaTheme="minorHAnsi" w:hAnsi="Calibri" w:cs="Calibri"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8" w15:restartNumberingAfterBreak="0">
    <w:nsid w:val="0FE74EE5"/>
    <w:multiLevelType w:val="hybridMultilevel"/>
    <w:tmpl w:val="C8564202"/>
    <w:lvl w:ilvl="0" w:tplc="F4864D28">
      <w:numFmt w:val="bullet"/>
      <w:lvlText w:val="-"/>
      <w:lvlJc w:val="left"/>
      <w:pPr>
        <w:ind w:left="1070" w:hanging="360"/>
      </w:pPr>
      <w:rPr>
        <w:rFonts w:ascii="Tahoma" w:eastAsia="Calibri" w:hAnsi="Tahoma" w:cs="Tahoma" w:hint="default"/>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abstractNum w:abstractNumId="9" w15:restartNumberingAfterBreak="0">
    <w:nsid w:val="12D66951"/>
    <w:multiLevelType w:val="hybridMultilevel"/>
    <w:tmpl w:val="FFFFFFFF"/>
    <w:lvl w:ilvl="0" w:tplc="D2489170">
      <w:start w:val="1"/>
      <w:numFmt w:val="bullet"/>
      <w:lvlText w:val="-"/>
      <w:lvlJc w:val="left"/>
      <w:pPr>
        <w:ind w:left="720" w:hanging="360"/>
      </w:pPr>
      <w:rPr>
        <w:rFonts w:ascii="Calibri" w:hAnsi="Calibri" w:hint="default"/>
      </w:rPr>
    </w:lvl>
    <w:lvl w:ilvl="1" w:tplc="E88CCBA2">
      <w:start w:val="1"/>
      <w:numFmt w:val="bullet"/>
      <w:lvlText w:val="o"/>
      <w:lvlJc w:val="left"/>
      <w:pPr>
        <w:ind w:left="1440" w:hanging="360"/>
      </w:pPr>
      <w:rPr>
        <w:rFonts w:ascii="Courier New" w:hAnsi="Courier New" w:hint="default"/>
      </w:rPr>
    </w:lvl>
    <w:lvl w:ilvl="2" w:tplc="970C3A0A">
      <w:start w:val="1"/>
      <w:numFmt w:val="bullet"/>
      <w:lvlText w:val=""/>
      <w:lvlJc w:val="left"/>
      <w:pPr>
        <w:ind w:left="2160" w:hanging="360"/>
      </w:pPr>
      <w:rPr>
        <w:rFonts w:ascii="Wingdings" w:hAnsi="Wingdings" w:hint="default"/>
      </w:rPr>
    </w:lvl>
    <w:lvl w:ilvl="3" w:tplc="E85237EA">
      <w:start w:val="1"/>
      <w:numFmt w:val="bullet"/>
      <w:lvlText w:val=""/>
      <w:lvlJc w:val="left"/>
      <w:pPr>
        <w:ind w:left="2880" w:hanging="360"/>
      </w:pPr>
      <w:rPr>
        <w:rFonts w:ascii="Symbol" w:hAnsi="Symbol" w:hint="default"/>
      </w:rPr>
    </w:lvl>
    <w:lvl w:ilvl="4" w:tplc="7910C6FA">
      <w:start w:val="1"/>
      <w:numFmt w:val="bullet"/>
      <w:lvlText w:val="o"/>
      <w:lvlJc w:val="left"/>
      <w:pPr>
        <w:ind w:left="3600" w:hanging="360"/>
      </w:pPr>
      <w:rPr>
        <w:rFonts w:ascii="Courier New" w:hAnsi="Courier New" w:hint="default"/>
      </w:rPr>
    </w:lvl>
    <w:lvl w:ilvl="5" w:tplc="FA78862C">
      <w:start w:val="1"/>
      <w:numFmt w:val="bullet"/>
      <w:lvlText w:val=""/>
      <w:lvlJc w:val="left"/>
      <w:pPr>
        <w:ind w:left="4320" w:hanging="360"/>
      </w:pPr>
      <w:rPr>
        <w:rFonts w:ascii="Wingdings" w:hAnsi="Wingdings" w:hint="default"/>
      </w:rPr>
    </w:lvl>
    <w:lvl w:ilvl="6" w:tplc="C92E654C">
      <w:start w:val="1"/>
      <w:numFmt w:val="bullet"/>
      <w:lvlText w:val=""/>
      <w:lvlJc w:val="left"/>
      <w:pPr>
        <w:ind w:left="5040" w:hanging="360"/>
      </w:pPr>
      <w:rPr>
        <w:rFonts w:ascii="Symbol" w:hAnsi="Symbol" w:hint="default"/>
      </w:rPr>
    </w:lvl>
    <w:lvl w:ilvl="7" w:tplc="91E68B4C">
      <w:start w:val="1"/>
      <w:numFmt w:val="bullet"/>
      <w:lvlText w:val="o"/>
      <w:lvlJc w:val="left"/>
      <w:pPr>
        <w:ind w:left="5760" w:hanging="360"/>
      </w:pPr>
      <w:rPr>
        <w:rFonts w:ascii="Courier New" w:hAnsi="Courier New" w:hint="default"/>
      </w:rPr>
    </w:lvl>
    <w:lvl w:ilvl="8" w:tplc="655E5A94">
      <w:start w:val="1"/>
      <w:numFmt w:val="bullet"/>
      <w:lvlText w:val=""/>
      <w:lvlJc w:val="left"/>
      <w:pPr>
        <w:ind w:left="6480" w:hanging="360"/>
      </w:pPr>
      <w:rPr>
        <w:rFonts w:ascii="Wingdings" w:hAnsi="Wingdings" w:hint="default"/>
      </w:rPr>
    </w:lvl>
  </w:abstractNum>
  <w:abstractNum w:abstractNumId="10" w15:restartNumberingAfterBreak="0">
    <w:nsid w:val="132B7DA5"/>
    <w:multiLevelType w:val="hybridMultilevel"/>
    <w:tmpl w:val="EFF0897A"/>
    <w:lvl w:ilvl="0" w:tplc="B0705696">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99E780D"/>
    <w:multiLevelType w:val="hybridMultilevel"/>
    <w:tmpl w:val="B078602C"/>
    <w:lvl w:ilvl="0" w:tplc="B0705696">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9DABFB6"/>
    <w:multiLevelType w:val="hybridMultilevel"/>
    <w:tmpl w:val="FFFFFFFF"/>
    <w:lvl w:ilvl="0" w:tplc="BAC49BC4">
      <w:start w:val="1"/>
      <w:numFmt w:val="bullet"/>
      <w:lvlText w:val="-"/>
      <w:lvlJc w:val="left"/>
      <w:pPr>
        <w:ind w:left="720" w:hanging="360"/>
      </w:pPr>
      <w:rPr>
        <w:rFonts w:ascii="Calibri" w:hAnsi="Calibri" w:hint="default"/>
      </w:rPr>
    </w:lvl>
    <w:lvl w:ilvl="1" w:tplc="551C68F6">
      <w:start w:val="1"/>
      <w:numFmt w:val="bullet"/>
      <w:lvlText w:val="o"/>
      <w:lvlJc w:val="left"/>
      <w:pPr>
        <w:ind w:left="1440" w:hanging="360"/>
      </w:pPr>
      <w:rPr>
        <w:rFonts w:ascii="Courier New" w:hAnsi="Courier New" w:hint="default"/>
      </w:rPr>
    </w:lvl>
    <w:lvl w:ilvl="2" w:tplc="0BB2FFC0">
      <w:start w:val="1"/>
      <w:numFmt w:val="bullet"/>
      <w:lvlText w:val=""/>
      <w:lvlJc w:val="left"/>
      <w:pPr>
        <w:ind w:left="2160" w:hanging="360"/>
      </w:pPr>
      <w:rPr>
        <w:rFonts w:ascii="Wingdings" w:hAnsi="Wingdings" w:hint="default"/>
      </w:rPr>
    </w:lvl>
    <w:lvl w:ilvl="3" w:tplc="117AF18E">
      <w:start w:val="1"/>
      <w:numFmt w:val="bullet"/>
      <w:lvlText w:val=""/>
      <w:lvlJc w:val="left"/>
      <w:pPr>
        <w:ind w:left="2880" w:hanging="360"/>
      </w:pPr>
      <w:rPr>
        <w:rFonts w:ascii="Symbol" w:hAnsi="Symbol" w:hint="default"/>
      </w:rPr>
    </w:lvl>
    <w:lvl w:ilvl="4" w:tplc="5F9AEF00">
      <w:start w:val="1"/>
      <w:numFmt w:val="bullet"/>
      <w:lvlText w:val="o"/>
      <w:lvlJc w:val="left"/>
      <w:pPr>
        <w:ind w:left="3600" w:hanging="360"/>
      </w:pPr>
      <w:rPr>
        <w:rFonts w:ascii="Courier New" w:hAnsi="Courier New" w:hint="default"/>
      </w:rPr>
    </w:lvl>
    <w:lvl w:ilvl="5" w:tplc="86421E22">
      <w:start w:val="1"/>
      <w:numFmt w:val="bullet"/>
      <w:lvlText w:val=""/>
      <w:lvlJc w:val="left"/>
      <w:pPr>
        <w:ind w:left="4320" w:hanging="360"/>
      </w:pPr>
      <w:rPr>
        <w:rFonts w:ascii="Wingdings" w:hAnsi="Wingdings" w:hint="default"/>
      </w:rPr>
    </w:lvl>
    <w:lvl w:ilvl="6" w:tplc="4FE21FFE">
      <w:start w:val="1"/>
      <w:numFmt w:val="bullet"/>
      <w:lvlText w:val=""/>
      <w:lvlJc w:val="left"/>
      <w:pPr>
        <w:ind w:left="5040" w:hanging="360"/>
      </w:pPr>
      <w:rPr>
        <w:rFonts w:ascii="Symbol" w:hAnsi="Symbol" w:hint="default"/>
      </w:rPr>
    </w:lvl>
    <w:lvl w:ilvl="7" w:tplc="9E28E42A">
      <w:start w:val="1"/>
      <w:numFmt w:val="bullet"/>
      <w:lvlText w:val="o"/>
      <w:lvlJc w:val="left"/>
      <w:pPr>
        <w:ind w:left="5760" w:hanging="360"/>
      </w:pPr>
      <w:rPr>
        <w:rFonts w:ascii="Courier New" w:hAnsi="Courier New" w:hint="default"/>
      </w:rPr>
    </w:lvl>
    <w:lvl w:ilvl="8" w:tplc="B05AEF5A">
      <w:start w:val="1"/>
      <w:numFmt w:val="bullet"/>
      <w:lvlText w:val=""/>
      <w:lvlJc w:val="left"/>
      <w:pPr>
        <w:ind w:left="6480" w:hanging="360"/>
      </w:pPr>
      <w:rPr>
        <w:rFonts w:ascii="Wingdings" w:hAnsi="Wingdings" w:hint="default"/>
      </w:rPr>
    </w:lvl>
  </w:abstractNum>
  <w:abstractNum w:abstractNumId="13" w15:restartNumberingAfterBreak="0">
    <w:nsid w:val="1C830C60"/>
    <w:multiLevelType w:val="hybridMultilevel"/>
    <w:tmpl w:val="6F441FE6"/>
    <w:lvl w:ilvl="0" w:tplc="454CEFE6">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0E35DE3"/>
    <w:multiLevelType w:val="hybridMultilevel"/>
    <w:tmpl w:val="0270BCB2"/>
    <w:lvl w:ilvl="0" w:tplc="82D83FA2">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4C24DB1"/>
    <w:multiLevelType w:val="hybridMultilevel"/>
    <w:tmpl w:val="9D86B8AE"/>
    <w:lvl w:ilvl="0" w:tplc="8E78353A">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8686A5E"/>
    <w:multiLevelType w:val="hybridMultilevel"/>
    <w:tmpl w:val="00D661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B47C7E98">
      <w:start w:val="1"/>
      <w:numFmt w:val="bullet"/>
      <w:lvlText w:val=""/>
      <w:lvlJc w:val="left"/>
      <w:pPr>
        <w:ind w:left="2880" w:hanging="360"/>
      </w:pPr>
      <w:rPr>
        <w:rFonts w:ascii="Symbol" w:hAnsi="Symbol" w:hint="default"/>
        <w:color w:val="2F5496" w:themeColor="accent1" w:themeShade="BF"/>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87E17B8"/>
    <w:multiLevelType w:val="hybridMultilevel"/>
    <w:tmpl w:val="0FB2A1E2"/>
    <w:lvl w:ilvl="0" w:tplc="F7F28F7A">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3B42E0"/>
    <w:multiLevelType w:val="hybridMultilevel"/>
    <w:tmpl w:val="15F4B75A"/>
    <w:lvl w:ilvl="0" w:tplc="76DEA1C4">
      <w:start w:val="1"/>
      <w:numFmt w:val="bullet"/>
      <w:lvlText w:val=""/>
      <w:lvlJc w:val="left"/>
      <w:pPr>
        <w:ind w:left="720" w:hanging="360"/>
      </w:pPr>
      <w:rPr>
        <w:rFonts w:ascii="Symbol" w:hAnsi="Symbol" w:hint="default"/>
        <w:b/>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EF3D59"/>
    <w:multiLevelType w:val="hybridMultilevel"/>
    <w:tmpl w:val="C300607E"/>
    <w:lvl w:ilvl="0" w:tplc="B0705696">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D141837"/>
    <w:multiLevelType w:val="hybridMultilevel"/>
    <w:tmpl w:val="1ADCABDC"/>
    <w:lvl w:ilvl="0" w:tplc="A55C6CA0">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E412616"/>
    <w:multiLevelType w:val="hybridMultilevel"/>
    <w:tmpl w:val="303AA7C6"/>
    <w:lvl w:ilvl="0" w:tplc="8E78353A">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F9E6D7F"/>
    <w:multiLevelType w:val="multilevel"/>
    <w:tmpl w:val="01904846"/>
    <w:lvl w:ilvl="0">
      <w:start w:val="1"/>
      <w:numFmt w:val="bullet"/>
      <w:lvlText w:val=""/>
      <w:lvlJc w:val="left"/>
      <w:pPr>
        <w:ind w:left="360" w:hanging="360"/>
      </w:pPr>
      <w:rPr>
        <w:rFonts w:ascii="Symbol" w:hAnsi="Symbol" w:hint="default"/>
        <w:color w:val="2F5496" w:themeColor="accent1" w:themeShade="BF"/>
        <w:sz w:val="22"/>
        <w:szCs w:val="22"/>
      </w:rPr>
    </w:lvl>
    <w:lvl w:ilvl="1">
      <w:numFmt w:val="bullet"/>
      <w:lvlText w:val=""/>
      <w:lvlJc w:val="left"/>
      <w:pPr>
        <w:ind w:left="792" w:hanging="432"/>
      </w:pPr>
      <w:rPr>
        <w:rFonts w:ascii="Symbol" w:hAnsi="Symbo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FCF4E88"/>
    <w:multiLevelType w:val="hybridMultilevel"/>
    <w:tmpl w:val="CFCA0BF0"/>
    <w:lvl w:ilvl="0" w:tplc="776858BE">
      <w:start w:val="1"/>
      <w:numFmt w:val="decimal"/>
      <w:lvlText w:val="%1)"/>
      <w:lvlJc w:val="left"/>
      <w:pPr>
        <w:ind w:left="720" w:hanging="360"/>
      </w:pPr>
      <w:rPr>
        <w:rFonts w:hint="default"/>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4793744"/>
    <w:multiLevelType w:val="hybridMultilevel"/>
    <w:tmpl w:val="3A24EABA"/>
    <w:lvl w:ilvl="0" w:tplc="A9EE8D06">
      <w:start w:val="1"/>
      <w:numFmt w:val="bullet"/>
      <w:lvlText w:val=""/>
      <w:lvlJc w:val="left"/>
      <w:pPr>
        <w:ind w:left="1440" w:hanging="360"/>
      </w:pPr>
      <w:rPr>
        <w:rFonts w:ascii="Symbol" w:hAnsi="Symbol" w:hint="default"/>
        <w:color w:val="2F5496" w:themeColor="accent1" w:themeShade="B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374338D6"/>
    <w:multiLevelType w:val="hybridMultilevel"/>
    <w:tmpl w:val="7BD8838A"/>
    <w:lvl w:ilvl="0" w:tplc="8E78353A">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7C00233"/>
    <w:multiLevelType w:val="hybridMultilevel"/>
    <w:tmpl w:val="F5FA3968"/>
    <w:lvl w:ilvl="0" w:tplc="926A7C98">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85C65C9"/>
    <w:multiLevelType w:val="multilevel"/>
    <w:tmpl w:val="38C689F0"/>
    <w:lvl w:ilvl="0">
      <w:start w:val="1"/>
      <w:numFmt w:val="bullet"/>
      <w:lvlText w:val=""/>
      <w:lvlJc w:val="left"/>
      <w:pPr>
        <w:tabs>
          <w:tab w:val="num" w:pos="720"/>
        </w:tabs>
        <w:ind w:left="720" w:hanging="360"/>
      </w:pPr>
      <w:rPr>
        <w:rFonts w:ascii="Symbol" w:hAnsi="Symbol" w:hint="default"/>
        <w:color w:val="2F5496" w:themeColor="accent1" w:themeShade="B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FFE2DF"/>
    <w:multiLevelType w:val="hybridMultilevel"/>
    <w:tmpl w:val="7F3241F4"/>
    <w:lvl w:ilvl="0" w:tplc="8D9ACE28">
      <w:start w:val="1"/>
      <w:numFmt w:val="bullet"/>
      <w:lvlText w:val="·"/>
      <w:lvlJc w:val="left"/>
      <w:pPr>
        <w:ind w:left="720" w:hanging="360"/>
      </w:pPr>
      <w:rPr>
        <w:rFonts w:ascii="Symbol" w:hAnsi="Symbol" w:hint="default"/>
        <w:color w:val="0070C0"/>
      </w:rPr>
    </w:lvl>
    <w:lvl w:ilvl="1" w:tplc="66460E92">
      <w:start w:val="1"/>
      <w:numFmt w:val="bullet"/>
      <w:lvlText w:val="o"/>
      <w:lvlJc w:val="left"/>
      <w:pPr>
        <w:ind w:left="1440" w:hanging="360"/>
      </w:pPr>
      <w:rPr>
        <w:rFonts w:ascii="Courier New" w:hAnsi="Courier New" w:hint="default"/>
      </w:rPr>
    </w:lvl>
    <w:lvl w:ilvl="2" w:tplc="69A09576">
      <w:start w:val="1"/>
      <w:numFmt w:val="bullet"/>
      <w:lvlText w:val=""/>
      <w:lvlJc w:val="left"/>
      <w:pPr>
        <w:ind w:left="2160" w:hanging="360"/>
      </w:pPr>
      <w:rPr>
        <w:rFonts w:ascii="Wingdings" w:hAnsi="Wingdings" w:hint="default"/>
      </w:rPr>
    </w:lvl>
    <w:lvl w:ilvl="3" w:tplc="66CABD5C">
      <w:start w:val="1"/>
      <w:numFmt w:val="bullet"/>
      <w:lvlText w:val=""/>
      <w:lvlJc w:val="left"/>
      <w:pPr>
        <w:ind w:left="2880" w:hanging="360"/>
      </w:pPr>
      <w:rPr>
        <w:rFonts w:ascii="Symbol" w:hAnsi="Symbol" w:hint="default"/>
      </w:rPr>
    </w:lvl>
    <w:lvl w:ilvl="4" w:tplc="29DC23DC">
      <w:start w:val="1"/>
      <w:numFmt w:val="bullet"/>
      <w:lvlText w:val="o"/>
      <w:lvlJc w:val="left"/>
      <w:pPr>
        <w:ind w:left="3600" w:hanging="360"/>
      </w:pPr>
      <w:rPr>
        <w:rFonts w:ascii="Courier New" w:hAnsi="Courier New" w:hint="default"/>
      </w:rPr>
    </w:lvl>
    <w:lvl w:ilvl="5" w:tplc="157A62C6">
      <w:start w:val="1"/>
      <w:numFmt w:val="bullet"/>
      <w:lvlText w:val=""/>
      <w:lvlJc w:val="left"/>
      <w:pPr>
        <w:ind w:left="4320" w:hanging="360"/>
      </w:pPr>
      <w:rPr>
        <w:rFonts w:ascii="Wingdings" w:hAnsi="Wingdings" w:hint="default"/>
      </w:rPr>
    </w:lvl>
    <w:lvl w:ilvl="6" w:tplc="A072E740">
      <w:start w:val="1"/>
      <w:numFmt w:val="bullet"/>
      <w:lvlText w:val=""/>
      <w:lvlJc w:val="left"/>
      <w:pPr>
        <w:ind w:left="5040" w:hanging="360"/>
      </w:pPr>
      <w:rPr>
        <w:rFonts w:ascii="Symbol" w:hAnsi="Symbol" w:hint="default"/>
      </w:rPr>
    </w:lvl>
    <w:lvl w:ilvl="7" w:tplc="3BEE8658">
      <w:start w:val="1"/>
      <w:numFmt w:val="bullet"/>
      <w:lvlText w:val="o"/>
      <w:lvlJc w:val="left"/>
      <w:pPr>
        <w:ind w:left="5760" w:hanging="360"/>
      </w:pPr>
      <w:rPr>
        <w:rFonts w:ascii="Courier New" w:hAnsi="Courier New" w:hint="default"/>
      </w:rPr>
    </w:lvl>
    <w:lvl w:ilvl="8" w:tplc="474A53EE">
      <w:start w:val="1"/>
      <w:numFmt w:val="bullet"/>
      <w:lvlText w:val=""/>
      <w:lvlJc w:val="left"/>
      <w:pPr>
        <w:ind w:left="6480" w:hanging="360"/>
      </w:pPr>
      <w:rPr>
        <w:rFonts w:ascii="Wingdings" w:hAnsi="Wingdings" w:hint="default"/>
      </w:rPr>
    </w:lvl>
  </w:abstractNum>
  <w:abstractNum w:abstractNumId="29" w15:restartNumberingAfterBreak="0">
    <w:nsid w:val="3FAE39D2"/>
    <w:multiLevelType w:val="multilevel"/>
    <w:tmpl w:val="C4FA4E64"/>
    <w:lvl w:ilvl="0">
      <w:start w:val="1"/>
      <w:numFmt w:val="bullet"/>
      <w:lvlText w:val=""/>
      <w:lvlJc w:val="left"/>
      <w:pPr>
        <w:ind w:left="360" w:hanging="360"/>
      </w:pPr>
      <w:rPr>
        <w:rFonts w:ascii="Symbol" w:hAnsi="Symbol" w:hint="default"/>
        <w:color w:val="2F5496" w:themeColor="accent1" w:themeShade="BF"/>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0" w15:restartNumberingAfterBreak="0">
    <w:nsid w:val="433C0CD7"/>
    <w:multiLevelType w:val="hybridMultilevel"/>
    <w:tmpl w:val="0EBE1108"/>
    <w:lvl w:ilvl="0" w:tplc="D8385D76">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670DB53"/>
    <w:multiLevelType w:val="hybridMultilevel"/>
    <w:tmpl w:val="B7028062"/>
    <w:lvl w:ilvl="0" w:tplc="CC208374">
      <w:start w:val="1"/>
      <w:numFmt w:val="bullet"/>
      <w:lvlText w:val="·"/>
      <w:lvlJc w:val="left"/>
      <w:pPr>
        <w:ind w:left="720" w:hanging="360"/>
      </w:pPr>
      <w:rPr>
        <w:rFonts w:ascii="Symbol" w:hAnsi="Symbol" w:hint="default"/>
        <w:color w:val="1F3864" w:themeColor="accent1" w:themeShade="80"/>
      </w:rPr>
    </w:lvl>
    <w:lvl w:ilvl="1" w:tplc="AC2A30FA">
      <w:start w:val="1"/>
      <w:numFmt w:val="bullet"/>
      <w:lvlText w:val="o"/>
      <w:lvlJc w:val="left"/>
      <w:pPr>
        <w:ind w:left="1440" w:hanging="360"/>
      </w:pPr>
      <w:rPr>
        <w:rFonts w:ascii="Courier New" w:hAnsi="Courier New" w:hint="default"/>
      </w:rPr>
    </w:lvl>
    <w:lvl w:ilvl="2" w:tplc="4B9CFEEC">
      <w:start w:val="1"/>
      <w:numFmt w:val="bullet"/>
      <w:lvlText w:val=""/>
      <w:lvlJc w:val="left"/>
      <w:pPr>
        <w:ind w:left="2160" w:hanging="360"/>
      </w:pPr>
      <w:rPr>
        <w:rFonts w:ascii="Wingdings" w:hAnsi="Wingdings" w:hint="default"/>
      </w:rPr>
    </w:lvl>
    <w:lvl w:ilvl="3" w:tplc="6AC2106C">
      <w:start w:val="1"/>
      <w:numFmt w:val="bullet"/>
      <w:lvlText w:val=""/>
      <w:lvlJc w:val="left"/>
      <w:pPr>
        <w:ind w:left="2880" w:hanging="360"/>
      </w:pPr>
      <w:rPr>
        <w:rFonts w:ascii="Symbol" w:hAnsi="Symbol" w:hint="default"/>
      </w:rPr>
    </w:lvl>
    <w:lvl w:ilvl="4" w:tplc="4E905210">
      <w:start w:val="1"/>
      <w:numFmt w:val="bullet"/>
      <w:lvlText w:val="o"/>
      <w:lvlJc w:val="left"/>
      <w:pPr>
        <w:ind w:left="3600" w:hanging="360"/>
      </w:pPr>
      <w:rPr>
        <w:rFonts w:ascii="Courier New" w:hAnsi="Courier New" w:hint="default"/>
      </w:rPr>
    </w:lvl>
    <w:lvl w:ilvl="5" w:tplc="A994205C">
      <w:start w:val="1"/>
      <w:numFmt w:val="bullet"/>
      <w:lvlText w:val=""/>
      <w:lvlJc w:val="left"/>
      <w:pPr>
        <w:ind w:left="4320" w:hanging="360"/>
      </w:pPr>
      <w:rPr>
        <w:rFonts w:ascii="Wingdings" w:hAnsi="Wingdings" w:hint="default"/>
      </w:rPr>
    </w:lvl>
    <w:lvl w:ilvl="6" w:tplc="ACE2FAE2">
      <w:start w:val="1"/>
      <w:numFmt w:val="bullet"/>
      <w:lvlText w:val=""/>
      <w:lvlJc w:val="left"/>
      <w:pPr>
        <w:ind w:left="5040" w:hanging="360"/>
      </w:pPr>
      <w:rPr>
        <w:rFonts w:ascii="Symbol" w:hAnsi="Symbol" w:hint="default"/>
      </w:rPr>
    </w:lvl>
    <w:lvl w:ilvl="7" w:tplc="76E249D2">
      <w:start w:val="1"/>
      <w:numFmt w:val="bullet"/>
      <w:lvlText w:val="o"/>
      <w:lvlJc w:val="left"/>
      <w:pPr>
        <w:ind w:left="5760" w:hanging="360"/>
      </w:pPr>
      <w:rPr>
        <w:rFonts w:ascii="Courier New" w:hAnsi="Courier New" w:hint="default"/>
      </w:rPr>
    </w:lvl>
    <w:lvl w:ilvl="8" w:tplc="717E7F44">
      <w:start w:val="1"/>
      <w:numFmt w:val="bullet"/>
      <w:lvlText w:val=""/>
      <w:lvlJc w:val="left"/>
      <w:pPr>
        <w:ind w:left="6480" w:hanging="360"/>
      </w:pPr>
      <w:rPr>
        <w:rFonts w:ascii="Wingdings" w:hAnsi="Wingdings" w:hint="default"/>
      </w:rPr>
    </w:lvl>
  </w:abstractNum>
  <w:abstractNum w:abstractNumId="32" w15:restartNumberingAfterBreak="0">
    <w:nsid w:val="46BE3CF1"/>
    <w:multiLevelType w:val="hybridMultilevel"/>
    <w:tmpl w:val="320EBB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6EB6943"/>
    <w:multiLevelType w:val="hybridMultilevel"/>
    <w:tmpl w:val="11F41B54"/>
    <w:lvl w:ilvl="0" w:tplc="04260001">
      <w:start w:val="1"/>
      <w:numFmt w:val="bullet"/>
      <w:lvlText w:val=""/>
      <w:lvlJc w:val="left"/>
      <w:pPr>
        <w:ind w:left="1401" w:hanging="360"/>
      </w:pPr>
      <w:rPr>
        <w:rFonts w:ascii="Symbol" w:hAnsi="Symbol" w:hint="default"/>
      </w:rPr>
    </w:lvl>
    <w:lvl w:ilvl="1" w:tplc="04260003" w:tentative="1">
      <w:start w:val="1"/>
      <w:numFmt w:val="bullet"/>
      <w:lvlText w:val="o"/>
      <w:lvlJc w:val="left"/>
      <w:pPr>
        <w:ind w:left="2121" w:hanging="360"/>
      </w:pPr>
      <w:rPr>
        <w:rFonts w:ascii="Courier New" w:hAnsi="Courier New" w:cs="Courier New" w:hint="default"/>
      </w:rPr>
    </w:lvl>
    <w:lvl w:ilvl="2" w:tplc="04260005" w:tentative="1">
      <w:start w:val="1"/>
      <w:numFmt w:val="bullet"/>
      <w:lvlText w:val=""/>
      <w:lvlJc w:val="left"/>
      <w:pPr>
        <w:ind w:left="2841" w:hanging="360"/>
      </w:pPr>
      <w:rPr>
        <w:rFonts w:ascii="Wingdings" w:hAnsi="Wingdings" w:hint="default"/>
      </w:rPr>
    </w:lvl>
    <w:lvl w:ilvl="3" w:tplc="04260001" w:tentative="1">
      <w:start w:val="1"/>
      <w:numFmt w:val="bullet"/>
      <w:lvlText w:val=""/>
      <w:lvlJc w:val="left"/>
      <w:pPr>
        <w:ind w:left="3561" w:hanging="360"/>
      </w:pPr>
      <w:rPr>
        <w:rFonts w:ascii="Symbol" w:hAnsi="Symbol" w:hint="default"/>
      </w:rPr>
    </w:lvl>
    <w:lvl w:ilvl="4" w:tplc="04260003" w:tentative="1">
      <w:start w:val="1"/>
      <w:numFmt w:val="bullet"/>
      <w:lvlText w:val="o"/>
      <w:lvlJc w:val="left"/>
      <w:pPr>
        <w:ind w:left="4281" w:hanging="360"/>
      </w:pPr>
      <w:rPr>
        <w:rFonts w:ascii="Courier New" w:hAnsi="Courier New" w:cs="Courier New" w:hint="default"/>
      </w:rPr>
    </w:lvl>
    <w:lvl w:ilvl="5" w:tplc="04260005" w:tentative="1">
      <w:start w:val="1"/>
      <w:numFmt w:val="bullet"/>
      <w:lvlText w:val=""/>
      <w:lvlJc w:val="left"/>
      <w:pPr>
        <w:ind w:left="5001" w:hanging="360"/>
      </w:pPr>
      <w:rPr>
        <w:rFonts w:ascii="Wingdings" w:hAnsi="Wingdings" w:hint="default"/>
      </w:rPr>
    </w:lvl>
    <w:lvl w:ilvl="6" w:tplc="04260001" w:tentative="1">
      <w:start w:val="1"/>
      <w:numFmt w:val="bullet"/>
      <w:lvlText w:val=""/>
      <w:lvlJc w:val="left"/>
      <w:pPr>
        <w:ind w:left="5721" w:hanging="360"/>
      </w:pPr>
      <w:rPr>
        <w:rFonts w:ascii="Symbol" w:hAnsi="Symbol" w:hint="default"/>
      </w:rPr>
    </w:lvl>
    <w:lvl w:ilvl="7" w:tplc="04260003" w:tentative="1">
      <w:start w:val="1"/>
      <w:numFmt w:val="bullet"/>
      <w:lvlText w:val="o"/>
      <w:lvlJc w:val="left"/>
      <w:pPr>
        <w:ind w:left="6441" w:hanging="360"/>
      </w:pPr>
      <w:rPr>
        <w:rFonts w:ascii="Courier New" w:hAnsi="Courier New" w:cs="Courier New" w:hint="default"/>
      </w:rPr>
    </w:lvl>
    <w:lvl w:ilvl="8" w:tplc="04260005" w:tentative="1">
      <w:start w:val="1"/>
      <w:numFmt w:val="bullet"/>
      <w:lvlText w:val=""/>
      <w:lvlJc w:val="left"/>
      <w:pPr>
        <w:ind w:left="7161" w:hanging="360"/>
      </w:pPr>
      <w:rPr>
        <w:rFonts w:ascii="Wingdings" w:hAnsi="Wingdings" w:hint="default"/>
      </w:rPr>
    </w:lvl>
  </w:abstractNum>
  <w:abstractNum w:abstractNumId="34" w15:restartNumberingAfterBreak="0">
    <w:nsid w:val="492001C6"/>
    <w:multiLevelType w:val="hybridMultilevel"/>
    <w:tmpl w:val="690AFD58"/>
    <w:lvl w:ilvl="0" w:tplc="C68EDFF6">
      <w:start w:val="1"/>
      <w:numFmt w:val="decimalZero"/>
      <w:pStyle w:val="Virsraksti"/>
      <w:lvlText w:val="%1."/>
      <w:lvlJc w:val="left"/>
      <w:pPr>
        <w:ind w:left="703" w:hanging="420"/>
      </w:pPr>
      <w:rPr>
        <w:rFonts w:hint="default"/>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35" w15:restartNumberingAfterBreak="0">
    <w:nsid w:val="4E1AC5E7"/>
    <w:multiLevelType w:val="hybridMultilevel"/>
    <w:tmpl w:val="ACF6CAB8"/>
    <w:lvl w:ilvl="0" w:tplc="B2C6C452">
      <w:start w:val="1"/>
      <w:numFmt w:val="bullet"/>
      <w:lvlText w:val="·"/>
      <w:lvlJc w:val="left"/>
      <w:pPr>
        <w:ind w:left="1440" w:hanging="360"/>
      </w:pPr>
      <w:rPr>
        <w:rFonts w:ascii="Symbol" w:hAnsi="Symbol" w:hint="default"/>
        <w:color w:val="2F5496" w:themeColor="accent1" w:themeShade="BF"/>
      </w:rPr>
    </w:lvl>
    <w:lvl w:ilvl="1" w:tplc="1382C802">
      <w:start w:val="1"/>
      <w:numFmt w:val="bullet"/>
      <w:lvlText w:val="o"/>
      <w:lvlJc w:val="left"/>
      <w:pPr>
        <w:ind w:left="2160" w:hanging="360"/>
      </w:pPr>
      <w:rPr>
        <w:rFonts w:ascii="Courier New" w:hAnsi="Courier New" w:hint="default"/>
      </w:rPr>
    </w:lvl>
    <w:lvl w:ilvl="2" w:tplc="A3F8EE84">
      <w:start w:val="1"/>
      <w:numFmt w:val="bullet"/>
      <w:lvlText w:val=""/>
      <w:lvlJc w:val="left"/>
      <w:pPr>
        <w:ind w:left="2880" w:hanging="360"/>
      </w:pPr>
      <w:rPr>
        <w:rFonts w:ascii="Wingdings" w:hAnsi="Wingdings" w:hint="default"/>
      </w:rPr>
    </w:lvl>
    <w:lvl w:ilvl="3" w:tplc="C0029F3C">
      <w:start w:val="1"/>
      <w:numFmt w:val="bullet"/>
      <w:lvlText w:val=""/>
      <w:lvlJc w:val="left"/>
      <w:pPr>
        <w:ind w:left="3600" w:hanging="360"/>
      </w:pPr>
      <w:rPr>
        <w:rFonts w:ascii="Symbol" w:hAnsi="Symbol" w:hint="default"/>
      </w:rPr>
    </w:lvl>
    <w:lvl w:ilvl="4" w:tplc="32F08C30">
      <w:start w:val="1"/>
      <w:numFmt w:val="bullet"/>
      <w:lvlText w:val="o"/>
      <w:lvlJc w:val="left"/>
      <w:pPr>
        <w:ind w:left="4320" w:hanging="360"/>
      </w:pPr>
      <w:rPr>
        <w:rFonts w:ascii="Courier New" w:hAnsi="Courier New" w:hint="default"/>
      </w:rPr>
    </w:lvl>
    <w:lvl w:ilvl="5" w:tplc="A54253FA">
      <w:start w:val="1"/>
      <w:numFmt w:val="bullet"/>
      <w:lvlText w:val=""/>
      <w:lvlJc w:val="left"/>
      <w:pPr>
        <w:ind w:left="5040" w:hanging="360"/>
      </w:pPr>
      <w:rPr>
        <w:rFonts w:ascii="Wingdings" w:hAnsi="Wingdings" w:hint="default"/>
      </w:rPr>
    </w:lvl>
    <w:lvl w:ilvl="6" w:tplc="28325F26">
      <w:start w:val="1"/>
      <w:numFmt w:val="bullet"/>
      <w:lvlText w:val=""/>
      <w:lvlJc w:val="left"/>
      <w:pPr>
        <w:ind w:left="5760" w:hanging="360"/>
      </w:pPr>
      <w:rPr>
        <w:rFonts w:ascii="Symbol" w:hAnsi="Symbol" w:hint="default"/>
      </w:rPr>
    </w:lvl>
    <w:lvl w:ilvl="7" w:tplc="C27C8454">
      <w:start w:val="1"/>
      <w:numFmt w:val="bullet"/>
      <w:lvlText w:val="o"/>
      <w:lvlJc w:val="left"/>
      <w:pPr>
        <w:ind w:left="6480" w:hanging="360"/>
      </w:pPr>
      <w:rPr>
        <w:rFonts w:ascii="Courier New" w:hAnsi="Courier New" w:hint="default"/>
      </w:rPr>
    </w:lvl>
    <w:lvl w:ilvl="8" w:tplc="1988F856">
      <w:start w:val="1"/>
      <w:numFmt w:val="bullet"/>
      <w:lvlText w:val=""/>
      <w:lvlJc w:val="left"/>
      <w:pPr>
        <w:ind w:left="7200" w:hanging="360"/>
      </w:pPr>
      <w:rPr>
        <w:rFonts w:ascii="Wingdings" w:hAnsi="Wingdings" w:hint="default"/>
      </w:rPr>
    </w:lvl>
  </w:abstractNum>
  <w:abstractNum w:abstractNumId="36" w15:restartNumberingAfterBreak="0">
    <w:nsid w:val="4E764934"/>
    <w:multiLevelType w:val="multilevel"/>
    <w:tmpl w:val="399A2194"/>
    <w:lvl w:ilvl="0">
      <w:start w:val="1"/>
      <w:numFmt w:val="bullet"/>
      <w:lvlText w:val=""/>
      <w:lvlJc w:val="left"/>
      <w:pPr>
        <w:ind w:left="360" w:hanging="360"/>
      </w:pPr>
      <w:rPr>
        <w:rFonts w:ascii="Symbol" w:hAnsi="Symbol" w:hint="default"/>
        <w:color w:val="2F5496" w:themeColor="accent1" w:themeShade="BF"/>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7" w15:restartNumberingAfterBreak="0">
    <w:nsid w:val="50522475"/>
    <w:multiLevelType w:val="hybridMultilevel"/>
    <w:tmpl w:val="4CEE988A"/>
    <w:lvl w:ilvl="0" w:tplc="8E78353A">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0B500C3"/>
    <w:multiLevelType w:val="hybridMultilevel"/>
    <w:tmpl w:val="B970B3A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24F662B"/>
    <w:multiLevelType w:val="hybridMultilevel"/>
    <w:tmpl w:val="1DD01E2A"/>
    <w:lvl w:ilvl="0" w:tplc="AB8248AA">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2DAA5DF"/>
    <w:multiLevelType w:val="hybridMultilevel"/>
    <w:tmpl w:val="448ADE80"/>
    <w:lvl w:ilvl="0" w:tplc="770A561E">
      <w:start w:val="1"/>
      <w:numFmt w:val="bullet"/>
      <w:lvlText w:val=""/>
      <w:lvlJc w:val="left"/>
      <w:pPr>
        <w:ind w:left="720" w:hanging="360"/>
      </w:pPr>
      <w:rPr>
        <w:rFonts w:ascii="Symbol" w:hAnsi="Symbol" w:hint="default"/>
        <w:color w:val="2F5496" w:themeColor="accent1" w:themeShade="BF"/>
      </w:rPr>
    </w:lvl>
    <w:lvl w:ilvl="1" w:tplc="42A87EE0">
      <w:start w:val="1"/>
      <w:numFmt w:val="bullet"/>
      <w:lvlText w:val="o"/>
      <w:lvlJc w:val="left"/>
      <w:pPr>
        <w:ind w:left="1440" w:hanging="360"/>
      </w:pPr>
      <w:rPr>
        <w:rFonts w:ascii="Courier New" w:hAnsi="Courier New" w:hint="default"/>
      </w:rPr>
    </w:lvl>
    <w:lvl w:ilvl="2" w:tplc="D4344DB8">
      <w:start w:val="1"/>
      <w:numFmt w:val="bullet"/>
      <w:lvlText w:val=""/>
      <w:lvlJc w:val="left"/>
      <w:pPr>
        <w:ind w:left="2160" w:hanging="360"/>
      </w:pPr>
      <w:rPr>
        <w:rFonts w:ascii="Wingdings" w:hAnsi="Wingdings" w:hint="default"/>
      </w:rPr>
    </w:lvl>
    <w:lvl w:ilvl="3" w:tplc="F50C709C">
      <w:start w:val="1"/>
      <w:numFmt w:val="bullet"/>
      <w:lvlText w:val=""/>
      <w:lvlJc w:val="left"/>
      <w:pPr>
        <w:ind w:left="2880" w:hanging="360"/>
      </w:pPr>
      <w:rPr>
        <w:rFonts w:ascii="Symbol" w:hAnsi="Symbol" w:hint="default"/>
      </w:rPr>
    </w:lvl>
    <w:lvl w:ilvl="4" w:tplc="AA46E828">
      <w:start w:val="1"/>
      <w:numFmt w:val="bullet"/>
      <w:lvlText w:val="o"/>
      <w:lvlJc w:val="left"/>
      <w:pPr>
        <w:ind w:left="3600" w:hanging="360"/>
      </w:pPr>
      <w:rPr>
        <w:rFonts w:ascii="Courier New" w:hAnsi="Courier New" w:hint="default"/>
      </w:rPr>
    </w:lvl>
    <w:lvl w:ilvl="5" w:tplc="DD20D20A">
      <w:start w:val="1"/>
      <w:numFmt w:val="bullet"/>
      <w:lvlText w:val=""/>
      <w:lvlJc w:val="left"/>
      <w:pPr>
        <w:ind w:left="4320" w:hanging="360"/>
      </w:pPr>
      <w:rPr>
        <w:rFonts w:ascii="Wingdings" w:hAnsi="Wingdings" w:hint="default"/>
      </w:rPr>
    </w:lvl>
    <w:lvl w:ilvl="6" w:tplc="505C740E">
      <w:start w:val="1"/>
      <w:numFmt w:val="bullet"/>
      <w:lvlText w:val=""/>
      <w:lvlJc w:val="left"/>
      <w:pPr>
        <w:ind w:left="5040" w:hanging="360"/>
      </w:pPr>
      <w:rPr>
        <w:rFonts w:ascii="Symbol" w:hAnsi="Symbol" w:hint="default"/>
      </w:rPr>
    </w:lvl>
    <w:lvl w:ilvl="7" w:tplc="D9308FD0">
      <w:start w:val="1"/>
      <w:numFmt w:val="bullet"/>
      <w:lvlText w:val="o"/>
      <w:lvlJc w:val="left"/>
      <w:pPr>
        <w:ind w:left="5760" w:hanging="360"/>
      </w:pPr>
      <w:rPr>
        <w:rFonts w:ascii="Courier New" w:hAnsi="Courier New" w:hint="default"/>
      </w:rPr>
    </w:lvl>
    <w:lvl w:ilvl="8" w:tplc="AC7A3DDA">
      <w:start w:val="1"/>
      <w:numFmt w:val="bullet"/>
      <w:lvlText w:val=""/>
      <w:lvlJc w:val="left"/>
      <w:pPr>
        <w:ind w:left="6480" w:hanging="360"/>
      </w:pPr>
      <w:rPr>
        <w:rFonts w:ascii="Wingdings" w:hAnsi="Wingdings" w:hint="default"/>
      </w:rPr>
    </w:lvl>
  </w:abstractNum>
  <w:abstractNum w:abstractNumId="41" w15:restartNumberingAfterBreak="0">
    <w:nsid w:val="549AD3F3"/>
    <w:multiLevelType w:val="hybridMultilevel"/>
    <w:tmpl w:val="5D1A1782"/>
    <w:lvl w:ilvl="0" w:tplc="2D766A14">
      <w:start w:val="1"/>
      <w:numFmt w:val="bullet"/>
      <w:lvlText w:val="·"/>
      <w:lvlJc w:val="left"/>
      <w:pPr>
        <w:ind w:left="720" w:hanging="360"/>
      </w:pPr>
      <w:rPr>
        <w:rFonts w:ascii="Symbol" w:hAnsi="Symbol" w:hint="default"/>
        <w:color w:val="2F5496" w:themeColor="accent1" w:themeShade="BF"/>
      </w:rPr>
    </w:lvl>
    <w:lvl w:ilvl="1" w:tplc="7D2EB770">
      <w:start w:val="1"/>
      <w:numFmt w:val="bullet"/>
      <w:lvlText w:val="o"/>
      <w:lvlJc w:val="left"/>
      <w:pPr>
        <w:ind w:left="1440" w:hanging="360"/>
      </w:pPr>
      <w:rPr>
        <w:rFonts w:ascii="Courier New" w:hAnsi="Courier New" w:hint="default"/>
      </w:rPr>
    </w:lvl>
    <w:lvl w:ilvl="2" w:tplc="B3428FC6">
      <w:start w:val="1"/>
      <w:numFmt w:val="bullet"/>
      <w:lvlText w:val=""/>
      <w:lvlJc w:val="left"/>
      <w:pPr>
        <w:ind w:left="2160" w:hanging="360"/>
      </w:pPr>
      <w:rPr>
        <w:rFonts w:ascii="Wingdings" w:hAnsi="Wingdings" w:hint="default"/>
      </w:rPr>
    </w:lvl>
    <w:lvl w:ilvl="3" w:tplc="14684DFC">
      <w:start w:val="1"/>
      <w:numFmt w:val="bullet"/>
      <w:lvlText w:val=""/>
      <w:lvlJc w:val="left"/>
      <w:pPr>
        <w:ind w:left="2880" w:hanging="360"/>
      </w:pPr>
      <w:rPr>
        <w:rFonts w:ascii="Symbol" w:hAnsi="Symbol" w:hint="default"/>
      </w:rPr>
    </w:lvl>
    <w:lvl w:ilvl="4" w:tplc="3150149A">
      <w:start w:val="1"/>
      <w:numFmt w:val="bullet"/>
      <w:lvlText w:val="o"/>
      <w:lvlJc w:val="left"/>
      <w:pPr>
        <w:ind w:left="3600" w:hanging="360"/>
      </w:pPr>
      <w:rPr>
        <w:rFonts w:ascii="Courier New" w:hAnsi="Courier New" w:hint="default"/>
      </w:rPr>
    </w:lvl>
    <w:lvl w:ilvl="5" w:tplc="B9BE3E5A">
      <w:start w:val="1"/>
      <w:numFmt w:val="bullet"/>
      <w:lvlText w:val=""/>
      <w:lvlJc w:val="left"/>
      <w:pPr>
        <w:ind w:left="4320" w:hanging="360"/>
      </w:pPr>
      <w:rPr>
        <w:rFonts w:ascii="Wingdings" w:hAnsi="Wingdings" w:hint="default"/>
      </w:rPr>
    </w:lvl>
    <w:lvl w:ilvl="6" w:tplc="5C92BF9A">
      <w:start w:val="1"/>
      <w:numFmt w:val="bullet"/>
      <w:lvlText w:val=""/>
      <w:lvlJc w:val="left"/>
      <w:pPr>
        <w:ind w:left="5040" w:hanging="360"/>
      </w:pPr>
      <w:rPr>
        <w:rFonts w:ascii="Symbol" w:hAnsi="Symbol" w:hint="default"/>
      </w:rPr>
    </w:lvl>
    <w:lvl w:ilvl="7" w:tplc="FD38FCC4">
      <w:start w:val="1"/>
      <w:numFmt w:val="bullet"/>
      <w:lvlText w:val="o"/>
      <w:lvlJc w:val="left"/>
      <w:pPr>
        <w:ind w:left="5760" w:hanging="360"/>
      </w:pPr>
      <w:rPr>
        <w:rFonts w:ascii="Courier New" w:hAnsi="Courier New" w:hint="default"/>
      </w:rPr>
    </w:lvl>
    <w:lvl w:ilvl="8" w:tplc="9BA45C2C">
      <w:start w:val="1"/>
      <w:numFmt w:val="bullet"/>
      <w:lvlText w:val=""/>
      <w:lvlJc w:val="left"/>
      <w:pPr>
        <w:ind w:left="6480" w:hanging="360"/>
      </w:pPr>
      <w:rPr>
        <w:rFonts w:ascii="Wingdings" w:hAnsi="Wingdings" w:hint="default"/>
      </w:rPr>
    </w:lvl>
  </w:abstractNum>
  <w:abstractNum w:abstractNumId="42" w15:restartNumberingAfterBreak="0">
    <w:nsid w:val="55D22655"/>
    <w:multiLevelType w:val="hybridMultilevel"/>
    <w:tmpl w:val="FC1C7204"/>
    <w:lvl w:ilvl="0" w:tplc="9132CA88">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61D51A2"/>
    <w:multiLevelType w:val="hybridMultilevel"/>
    <w:tmpl w:val="610A3FCE"/>
    <w:lvl w:ilvl="0" w:tplc="3FD2D880">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96E2760"/>
    <w:multiLevelType w:val="hybridMultilevel"/>
    <w:tmpl w:val="7DA47032"/>
    <w:lvl w:ilvl="0" w:tplc="B0705696">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9E026F0"/>
    <w:multiLevelType w:val="hybridMultilevel"/>
    <w:tmpl w:val="0802A5F2"/>
    <w:lvl w:ilvl="0" w:tplc="B0705696">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BBC7211"/>
    <w:multiLevelType w:val="hybridMultilevel"/>
    <w:tmpl w:val="552E4E12"/>
    <w:lvl w:ilvl="0" w:tplc="71DA1AE0">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C22E056"/>
    <w:multiLevelType w:val="hybridMultilevel"/>
    <w:tmpl w:val="72103FCE"/>
    <w:lvl w:ilvl="0" w:tplc="109211FA">
      <w:start w:val="1"/>
      <w:numFmt w:val="bullet"/>
      <w:lvlText w:val="-"/>
      <w:lvlJc w:val="left"/>
      <w:pPr>
        <w:ind w:left="720" w:hanging="360"/>
      </w:pPr>
      <w:rPr>
        <w:rFonts w:ascii="&quot;Times New Roman&quot;,serif" w:hAnsi="&quot;Times New Roman&quot;,serif" w:hint="default"/>
      </w:rPr>
    </w:lvl>
    <w:lvl w:ilvl="1" w:tplc="1A0EE0DA">
      <w:start w:val="1"/>
      <w:numFmt w:val="bullet"/>
      <w:lvlText w:val="o"/>
      <w:lvlJc w:val="left"/>
      <w:pPr>
        <w:ind w:left="1440" w:hanging="360"/>
      </w:pPr>
      <w:rPr>
        <w:rFonts w:ascii="Courier New" w:hAnsi="Courier New" w:hint="default"/>
      </w:rPr>
    </w:lvl>
    <w:lvl w:ilvl="2" w:tplc="9DBCA10C">
      <w:start w:val="1"/>
      <w:numFmt w:val="bullet"/>
      <w:lvlText w:val=""/>
      <w:lvlJc w:val="left"/>
      <w:pPr>
        <w:ind w:left="2160" w:hanging="360"/>
      </w:pPr>
      <w:rPr>
        <w:rFonts w:ascii="Wingdings" w:hAnsi="Wingdings" w:hint="default"/>
      </w:rPr>
    </w:lvl>
    <w:lvl w:ilvl="3" w:tplc="D9F40878">
      <w:start w:val="1"/>
      <w:numFmt w:val="bullet"/>
      <w:lvlText w:val=""/>
      <w:lvlJc w:val="left"/>
      <w:pPr>
        <w:ind w:left="2880" w:hanging="360"/>
      </w:pPr>
      <w:rPr>
        <w:rFonts w:ascii="Symbol" w:hAnsi="Symbol" w:hint="default"/>
      </w:rPr>
    </w:lvl>
    <w:lvl w:ilvl="4" w:tplc="5A000DAC">
      <w:start w:val="1"/>
      <w:numFmt w:val="bullet"/>
      <w:lvlText w:val="o"/>
      <w:lvlJc w:val="left"/>
      <w:pPr>
        <w:ind w:left="3600" w:hanging="360"/>
      </w:pPr>
      <w:rPr>
        <w:rFonts w:ascii="Courier New" w:hAnsi="Courier New" w:hint="default"/>
      </w:rPr>
    </w:lvl>
    <w:lvl w:ilvl="5" w:tplc="E3A011EA">
      <w:start w:val="1"/>
      <w:numFmt w:val="bullet"/>
      <w:lvlText w:val=""/>
      <w:lvlJc w:val="left"/>
      <w:pPr>
        <w:ind w:left="4320" w:hanging="360"/>
      </w:pPr>
      <w:rPr>
        <w:rFonts w:ascii="Wingdings" w:hAnsi="Wingdings" w:hint="default"/>
      </w:rPr>
    </w:lvl>
    <w:lvl w:ilvl="6" w:tplc="815642EC">
      <w:start w:val="1"/>
      <w:numFmt w:val="bullet"/>
      <w:lvlText w:val=""/>
      <w:lvlJc w:val="left"/>
      <w:pPr>
        <w:ind w:left="5040" w:hanging="360"/>
      </w:pPr>
      <w:rPr>
        <w:rFonts w:ascii="Symbol" w:hAnsi="Symbol" w:hint="default"/>
      </w:rPr>
    </w:lvl>
    <w:lvl w:ilvl="7" w:tplc="C9AC82E6">
      <w:start w:val="1"/>
      <w:numFmt w:val="bullet"/>
      <w:lvlText w:val="o"/>
      <w:lvlJc w:val="left"/>
      <w:pPr>
        <w:ind w:left="5760" w:hanging="360"/>
      </w:pPr>
      <w:rPr>
        <w:rFonts w:ascii="Courier New" w:hAnsi="Courier New" w:hint="default"/>
      </w:rPr>
    </w:lvl>
    <w:lvl w:ilvl="8" w:tplc="38A6941A">
      <w:start w:val="1"/>
      <w:numFmt w:val="bullet"/>
      <w:lvlText w:val=""/>
      <w:lvlJc w:val="left"/>
      <w:pPr>
        <w:ind w:left="6480" w:hanging="360"/>
      </w:pPr>
      <w:rPr>
        <w:rFonts w:ascii="Wingdings" w:hAnsi="Wingdings" w:hint="default"/>
      </w:rPr>
    </w:lvl>
  </w:abstractNum>
  <w:abstractNum w:abstractNumId="48" w15:restartNumberingAfterBreak="0">
    <w:nsid w:val="5D4A1A5D"/>
    <w:multiLevelType w:val="hybridMultilevel"/>
    <w:tmpl w:val="D3E46404"/>
    <w:lvl w:ilvl="0" w:tplc="7758E50A">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E360A69"/>
    <w:multiLevelType w:val="multilevel"/>
    <w:tmpl w:val="0578449E"/>
    <w:lvl w:ilvl="0">
      <w:start w:val="1"/>
      <w:numFmt w:val="bullet"/>
      <w:lvlText w:val=""/>
      <w:lvlJc w:val="left"/>
      <w:pPr>
        <w:ind w:left="360" w:hanging="360"/>
      </w:pPr>
      <w:rPr>
        <w:rFonts w:ascii="Symbol" w:hAnsi="Symbol" w:hint="default"/>
        <w:color w:val="2F5496" w:themeColor="accent1" w:themeShade="BF"/>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0" w15:restartNumberingAfterBreak="0">
    <w:nsid w:val="5EC2834E"/>
    <w:multiLevelType w:val="hybridMultilevel"/>
    <w:tmpl w:val="AF60AC9C"/>
    <w:lvl w:ilvl="0" w:tplc="495CBDD4">
      <w:start w:val="1"/>
      <w:numFmt w:val="bullet"/>
      <w:lvlText w:val="·"/>
      <w:lvlJc w:val="left"/>
      <w:pPr>
        <w:ind w:left="720" w:hanging="360"/>
      </w:pPr>
      <w:rPr>
        <w:rFonts w:ascii="Symbol" w:hAnsi="Symbol" w:hint="default"/>
        <w:color w:val="2F5496" w:themeColor="accent1" w:themeShade="BF"/>
      </w:rPr>
    </w:lvl>
    <w:lvl w:ilvl="1" w:tplc="74D8FAC4">
      <w:start w:val="1"/>
      <w:numFmt w:val="bullet"/>
      <w:lvlText w:val="o"/>
      <w:lvlJc w:val="left"/>
      <w:pPr>
        <w:ind w:left="1440" w:hanging="360"/>
      </w:pPr>
      <w:rPr>
        <w:rFonts w:ascii="Courier New" w:hAnsi="Courier New" w:hint="default"/>
      </w:rPr>
    </w:lvl>
    <w:lvl w:ilvl="2" w:tplc="E05CB83A">
      <w:start w:val="1"/>
      <w:numFmt w:val="bullet"/>
      <w:lvlText w:val=""/>
      <w:lvlJc w:val="left"/>
      <w:pPr>
        <w:ind w:left="2160" w:hanging="360"/>
      </w:pPr>
      <w:rPr>
        <w:rFonts w:ascii="Wingdings" w:hAnsi="Wingdings" w:hint="default"/>
      </w:rPr>
    </w:lvl>
    <w:lvl w:ilvl="3" w:tplc="11463242">
      <w:start w:val="1"/>
      <w:numFmt w:val="bullet"/>
      <w:lvlText w:val=""/>
      <w:lvlJc w:val="left"/>
      <w:pPr>
        <w:ind w:left="2880" w:hanging="360"/>
      </w:pPr>
      <w:rPr>
        <w:rFonts w:ascii="Symbol" w:hAnsi="Symbol" w:hint="default"/>
      </w:rPr>
    </w:lvl>
    <w:lvl w:ilvl="4" w:tplc="93D28CD4">
      <w:start w:val="1"/>
      <w:numFmt w:val="bullet"/>
      <w:lvlText w:val="o"/>
      <w:lvlJc w:val="left"/>
      <w:pPr>
        <w:ind w:left="3600" w:hanging="360"/>
      </w:pPr>
      <w:rPr>
        <w:rFonts w:ascii="Courier New" w:hAnsi="Courier New" w:hint="default"/>
      </w:rPr>
    </w:lvl>
    <w:lvl w:ilvl="5" w:tplc="328C8DF2">
      <w:start w:val="1"/>
      <w:numFmt w:val="bullet"/>
      <w:lvlText w:val=""/>
      <w:lvlJc w:val="left"/>
      <w:pPr>
        <w:ind w:left="4320" w:hanging="360"/>
      </w:pPr>
      <w:rPr>
        <w:rFonts w:ascii="Wingdings" w:hAnsi="Wingdings" w:hint="default"/>
      </w:rPr>
    </w:lvl>
    <w:lvl w:ilvl="6" w:tplc="1DDCC958">
      <w:start w:val="1"/>
      <w:numFmt w:val="bullet"/>
      <w:lvlText w:val=""/>
      <w:lvlJc w:val="left"/>
      <w:pPr>
        <w:ind w:left="5040" w:hanging="360"/>
      </w:pPr>
      <w:rPr>
        <w:rFonts w:ascii="Symbol" w:hAnsi="Symbol" w:hint="default"/>
      </w:rPr>
    </w:lvl>
    <w:lvl w:ilvl="7" w:tplc="DD465956">
      <w:start w:val="1"/>
      <w:numFmt w:val="bullet"/>
      <w:lvlText w:val="o"/>
      <w:lvlJc w:val="left"/>
      <w:pPr>
        <w:ind w:left="5760" w:hanging="360"/>
      </w:pPr>
      <w:rPr>
        <w:rFonts w:ascii="Courier New" w:hAnsi="Courier New" w:hint="default"/>
      </w:rPr>
    </w:lvl>
    <w:lvl w:ilvl="8" w:tplc="A22CDF96">
      <w:start w:val="1"/>
      <w:numFmt w:val="bullet"/>
      <w:lvlText w:val=""/>
      <w:lvlJc w:val="left"/>
      <w:pPr>
        <w:ind w:left="6480" w:hanging="360"/>
      </w:pPr>
      <w:rPr>
        <w:rFonts w:ascii="Wingdings" w:hAnsi="Wingdings" w:hint="default"/>
      </w:rPr>
    </w:lvl>
  </w:abstractNum>
  <w:abstractNum w:abstractNumId="51" w15:restartNumberingAfterBreak="0">
    <w:nsid w:val="63ED570E"/>
    <w:multiLevelType w:val="hybridMultilevel"/>
    <w:tmpl w:val="ACD86C4C"/>
    <w:lvl w:ilvl="0" w:tplc="38BE2B7E">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63F45DDE"/>
    <w:multiLevelType w:val="hybridMultilevel"/>
    <w:tmpl w:val="FF1C809E"/>
    <w:lvl w:ilvl="0" w:tplc="8D405118">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66AA59E6"/>
    <w:multiLevelType w:val="hybridMultilevel"/>
    <w:tmpl w:val="2A1A9EDC"/>
    <w:lvl w:ilvl="0" w:tplc="69C2BB18">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4" w15:restartNumberingAfterBreak="0">
    <w:nsid w:val="69954381"/>
    <w:multiLevelType w:val="hybridMultilevel"/>
    <w:tmpl w:val="ECE84958"/>
    <w:lvl w:ilvl="0" w:tplc="B0705696">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DA56F91"/>
    <w:multiLevelType w:val="hybridMultilevel"/>
    <w:tmpl w:val="E026BADC"/>
    <w:lvl w:ilvl="0" w:tplc="06E019DA">
      <w:start w:val="1"/>
      <w:numFmt w:val="bullet"/>
      <w:lvlText w:val="·"/>
      <w:lvlJc w:val="left"/>
      <w:pPr>
        <w:ind w:left="720" w:hanging="360"/>
      </w:pPr>
      <w:rPr>
        <w:rFonts w:ascii="Symbol" w:hAnsi="Symbol" w:hint="default"/>
        <w:color w:val="2F5496" w:themeColor="accent1" w:themeShade="BF"/>
      </w:rPr>
    </w:lvl>
    <w:lvl w:ilvl="1" w:tplc="5E6017C2">
      <w:start w:val="1"/>
      <w:numFmt w:val="bullet"/>
      <w:lvlText w:val="o"/>
      <w:lvlJc w:val="left"/>
      <w:pPr>
        <w:ind w:left="1440" w:hanging="360"/>
      </w:pPr>
      <w:rPr>
        <w:rFonts w:ascii="Courier New" w:hAnsi="Courier New" w:hint="default"/>
      </w:rPr>
    </w:lvl>
    <w:lvl w:ilvl="2" w:tplc="AAE0DED8">
      <w:start w:val="1"/>
      <w:numFmt w:val="bullet"/>
      <w:lvlText w:val=""/>
      <w:lvlJc w:val="left"/>
      <w:pPr>
        <w:ind w:left="2160" w:hanging="360"/>
      </w:pPr>
      <w:rPr>
        <w:rFonts w:ascii="Wingdings" w:hAnsi="Wingdings" w:hint="default"/>
      </w:rPr>
    </w:lvl>
    <w:lvl w:ilvl="3" w:tplc="B64ADE5A">
      <w:start w:val="1"/>
      <w:numFmt w:val="bullet"/>
      <w:lvlText w:val=""/>
      <w:lvlJc w:val="left"/>
      <w:pPr>
        <w:ind w:left="2880" w:hanging="360"/>
      </w:pPr>
      <w:rPr>
        <w:rFonts w:ascii="Symbol" w:hAnsi="Symbol" w:hint="default"/>
      </w:rPr>
    </w:lvl>
    <w:lvl w:ilvl="4" w:tplc="9E4C74D0">
      <w:start w:val="1"/>
      <w:numFmt w:val="bullet"/>
      <w:lvlText w:val="o"/>
      <w:lvlJc w:val="left"/>
      <w:pPr>
        <w:ind w:left="3600" w:hanging="360"/>
      </w:pPr>
      <w:rPr>
        <w:rFonts w:ascii="Courier New" w:hAnsi="Courier New" w:hint="default"/>
      </w:rPr>
    </w:lvl>
    <w:lvl w:ilvl="5" w:tplc="F1002356">
      <w:start w:val="1"/>
      <w:numFmt w:val="bullet"/>
      <w:lvlText w:val=""/>
      <w:lvlJc w:val="left"/>
      <w:pPr>
        <w:ind w:left="4320" w:hanging="360"/>
      </w:pPr>
      <w:rPr>
        <w:rFonts w:ascii="Wingdings" w:hAnsi="Wingdings" w:hint="default"/>
      </w:rPr>
    </w:lvl>
    <w:lvl w:ilvl="6" w:tplc="002AA5F4">
      <w:start w:val="1"/>
      <w:numFmt w:val="bullet"/>
      <w:lvlText w:val=""/>
      <w:lvlJc w:val="left"/>
      <w:pPr>
        <w:ind w:left="5040" w:hanging="360"/>
      </w:pPr>
      <w:rPr>
        <w:rFonts w:ascii="Symbol" w:hAnsi="Symbol" w:hint="default"/>
      </w:rPr>
    </w:lvl>
    <w:lvl w:ilvl="7" w:tplc="158290F6">
      <w:start w:val="1"/>
      <w:numFmt w:val="bullet"/>
      <w:lvlText w:val="o"/>
      <w:lvlJc w:val="left"/>
      <w:pPr>
        <w:ind w:left="5760" w:hanging="360"/>
      </w:pPr>
      <w:rPr>
        <w:rFonts w:ascii="Courier New" w:hAnsi="Courier New" w:hint="default"/>
      </w:rPr>
    </w:lvl>
    <w:lvl w:ilvl="8" w:tplc="A58C576C">
      <w:start w:val="1"/>
      <w:numFmt w:val="bullet"/>
      <w:lvlText w:val=""/>
      <w:lvlJc w:val="left"/>
      <w:pPr>
        <w:ind w:left="6480" w:hanging="360"/>
      </w:pPr>
      <w:rPr>
        <w:rFonts w:ascii="Wingdings" w:hAnsi="Wingdings" w:hint="default"/>
      </w:rPr>
    </w:lvl>
  </w:abstractNum>
  <w:abstractNum w:abstractNumId="56" w15:restartNumberingAfterBreak="0">
    <w:nsid w:val="73537DC9"/>
    <w:multiLevelType w:val="hybridMultilevel"/>
    <w:tmpl w:val="590E093E"/>
    <w:lvl w:ilvl="0" w:tplc="1A76711A">
      <w:start w:val="7"/>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7" w15:restartNumberingAfterBreak="0">
    <w:nsid w:val="74565684"/>
    <w:multiLevelType w:val="hybridMultilevel"/>
    <w:tmpl w:val="F5E4E948"/>
    <w:lvl w:ilvl="0" w:tplc="F2FC5664">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74B1037A"/>
    <w:multiLevelType w:val="hybridMultilevel"/>
    <w:tmpl w:val="6394B0D6"/>
    <w:lvl w:ilvl="0" w:tplc="8E78353A">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76DB52A1"/>
    <w:multiLevelType w:val="hybridMultilevel"/>
    <w:tmpl w:val="C400B336"/>
    <w:lvl w:ilvl="0" w:tplc="BF9EAD98">
      <w:start w:val="1"/>
      <w:numFmt w:val="bullet"/>
      <w:lvlText w:val="-"/>
      <w:lvlJc w:val="left"/>
      <w:pPr>
        <w:ind w:left="1080" w:hanging="360"/>
      </w:pPr>
      <w:rPr>
        <w:rFonts w:ascii="Calibri" w:hAnsi="Calibri" w:hint="default"/>
      </w:rPr>
    </w:lvl>
    <w:lvl w:ilvl="1" w:tplc="2C9CA128">
      <w:start w:val="1"/>
      <w:numFmt w:val="bullet"/>
      <w:lvlText w:val="o"/>
      <w:lvlJc w:val="left"/>
      <w:pPr>
        <w:ind w:left="1800" w:hanging="360"/>
      </w:pPr>
      <w:rPr>
        <w:rFonts w:ascii="Courier New" w:hAnsi="Courier New" w:hint="default"/>
      </w:rPr>
    </w:lvl>
    <w:lvl w:ilvl="2" w:tplc="01E05E0A">
      <w:start w:val="1"/>
      <w:numFmt w:val="bullet"/>
      <w:lvlText w:val=""/>
      <w:lvlJc w:val="left"/>
      <w:pPr>
        <w:ind w:left="2520" w:hanging="360"/>
      </w:pPr>
      <w:rPr>
        <w:rFonts w:ascii="Wingdings" w:hAnsi="Wingdings" w:hint="default"/>
      </w:rPr>
    </w:lvl>
    <w:lvl w:ilvl="3" w:tplc="14E4C6F4">
      <w:start w:val="1"/>
      <w:numFmt w:val="bullet"/>
      <w:lvlText w:val=""/>
      <w:lvlJc w:val="left"/>
      <w:pPr>
        <w:ind w:left="3240" w:hanging="360"/>
      </w:pPr>
      <w:rPr>
        <w:rFonts w:ascii="Symbol" w:hAnsi="Symbol" w:hint="default"/>
      </w:rPr>
    </w:lvl>
    <w:lvl w:ilvl="4" w:tplc="1F0A37FC">
      <w:start w:val="1"/>
      <w:numFmt w:val="bullet"/>
      <w:lvlText w:val="o"/>
      <w:lvlJc w:val="left"/>
      <w:pPr>
        <w:ind w:left="3960" w:hanging="360"/>
      </w:pPr>
      <w:rPr>
        <w:rFonts w:ascii="Courier New" w:hAnsi="Courier New" w:hint="default"/>
      </w:rPr>
    </w:lvl>
    <w:lvl w:ilvl="5" w:tplc="4038F792">
      <w:start w:val="1"/>
      <w:numFmt w:val="bullet"/>
      <w:lvlText w:val=""/>
      <w:lvlJc w:val="left"/>
      <w:pPr>
        <w:ind w:left="4680" w:hanging="360"/>
      </w:pPr>
      <w:rPr>
        <w:rFonts w:ascii="Wingdings" w:hAnsi="Wingdings" w:hint="default"/>
      </w:rPr>
    </w:lvl>
    <w:lvl w:ilvl="6" w:tplc="511891D8">
      <w:start w:val="1"/>
      <w:numFmt w:val="bullet"/>
      <w:lvlText w:val=""/>
      <w:lvlJc w:val="left"/>
      <w:pPr>
        <w:ind w:left="5400" w:hanging="360"/>
      </w:pPr>
      <w:rPr>
        <w:rFonts w:ascii="Symbol" w:hAnsi="Symbol" w:hint="default"/>
      </w:rPr>
    </w:lvl>
    <w:lvl w:ilvl="7" w:tplc="A1C6ACD6">
      <w:start w:val="1"/>
      <w:numFmt w:val="bullet"/>
      <w:lvlText w:val="o"/>
      <w:lvlJc w:val="left"/>
      <w:pPr>
        <w:ind w:left="6120" w:hanging="360"/>
      </w:pPr>
      <w:rPr>
        <w:rFonts w:ascii="Courier New" w:hAnsi="Courier New" w:hint="default"/>
      </w:rPr>
    </w:lvl>
    <w:lvl w:ilvl="8" w:tplc="16CAB796">
      <w:start w:val="1"/>
      <w:numFmt w:val="bullet"/>
      <w:lvlText w:val=""/>
      <w:lvlJc w:val="left"/>
      <w:pPr>
        <w:ind w:left="6840" w:hanging="360"/>
      </w:pPr>
      <w:rPr>
        <w:rFonts w:ascii="Wingdings" w:hAnsi="Wingdings" w:hint="default"/>
      </w:rPr>
    </w:lvl>
  </w:abstractNum>
  <w:abstractNum w:abstractNumId="60" w15:restartNumberingAfterBreak="0">
    <w:nsid w:val="7AF27039"/>
    <w:multiLevelType w:val="hybridMultilevel"/>
    <w:tmpl w:val="7F50AF54"/>
    <w:lvl w:ilvl="0" w:tplc="109211FA">
      <w:start w:val="1"/>
      <w:numFmt w:val="bullet"/>
      <w:lvlText w:val="-"/>
      <w:lvlJc w:val="left"/>
      <w:pPr>
        <w:ind w:left="720" w:hanging="360"/>
      </w:pPr>
      <w:rPr>
        <w:rFonts w:ascii="&quot;Times New Roman&quot;,serif" w:hAnsi="&quot;Times New Roman&quot;,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1" w15:restartNumberingAfterBreak="0">
    <w:nsid w:val="7DE87713"/>
    <w:multiLevelType w:val="hybridMultilevel"/>
    <w:tmpl w:val="7CE4AB64"/>
    <w:lvl w:ilvl="0" w:tplc="8DD48466">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ECB094C"/>
    <w:multiLevelType w:val="multilevel"/>
    <w:tmpl w:val="A67EC1A8"/>
    <w:lvl w:ilvl="0">
      <w:start w:val="1"/>
      <w:numFmt w:val="bullet"/>
      <w:lvlText w:val=""/>
      <w:lvlJc w:val="left"/>
      <w:pPr>
        <w:ind w:left="360" w:hanging="360"/>
      </w:pPr>
      <w:rPr>
        <w:rFonts w:ascii="Symbol" w:hAnsi="Symbol" w:hint="default"/>
        <w:color w:val="2F5496" w:themeColor="accent1" w:themeShade="BF"/>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3" w15:restartNumberingAfterBreak="0">
    <w:nsid w:val="7F7A2E7B"/>
    <w:multiLevelType w:val="hybridMultilevel"/>
    <w:tmpl w:val="67AEE578"/>
    <w:lvl w:ilvl="0" w:tplc="C1AA1AA4">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7FBA5178"/>
    <w:multiLevelType w:val="hybridMultilevel"/>
    <w:tmpl w:val="91701C38"/>
    <w:lvl w:ilvl="0" w:tplc="D65C1A0E">
      <w:start w:val="1"/>
      <w:numFmt w:val="bullet"/>
      <w:lvlText w:val=""/>
      <w:lvlJc w:val="left"/>
      <w:pPr>
        <w:ind w:left="720" w:hanging="360"/>
      </w:pPr>
      <w:rPr>
        <w:rFonts w:ascii="Symbol" w:hAnsi="Symbol"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76416317">
    <w:abstractNumId w:val="35"/>
  </w:num>
  <w:num w:numId="2" w16cid:durableId="1053626209">
    <w:abstractNumId w:val="12"/>
  </w:num>
  <w:num w:numId="3" w16cid:durableId="1293754214">
    <w:abstractNumId w:val="2"/>
  </w:num>
  <w:num w:numId="4" w16cid:durableId="928582590">
    <w:abstractNumId w:val="9"/>
  </w:num>
  <w:num w:numId="5" w16cid:durableId="1898856407">
    <w:abstractNumId w:val="40"/>
  </w:num>
  <w:num w:numId="6" w16cid:durableId="858354253">
    <w:abstractNumId w:val="5"/>
  </w:num>
  <w:num w:numId="7" w16cid:durableId="216278848">
    <w:abstractNumId w:val="47"/>
  </w:num>
  <w:num w:numId="8" w16cid:durableId="814297652">
    <w:abstractNumId w:val="34"/>
  </w:num>
  <w:num w:numId="9" w16cid:durableId="1323663155">
    <w:abstractNumId w:val="54"/>
  </w:num>
  <w:num w:numId="10" w16cid:durableId="1361934394">
    <w:abstractNumId w:val="45"/>
  </w:num>
  <w:num w:numId="11" w16cid:durableId="1325166179">
    <w:abstractNumId w:val="10"/>
  </w:num>
  <w:num w:numId="12" w16cid:durableId="2097508483">
    <w:abstractNumId w:val="11"/>
  </w:num>
  <w:num w:numId="13" w16cid:durableId="353390164">
    <w:abstractNumId w:val="48"/>
  </w:num>
  <w:num w:numId="14" w16cid:durableId="372074717">
    <w:abstractNumId w:val="4"/>
  </w:num>
  <w:num w:numId="15" w16cid:durableId="528614518">
    <w:abstractNumId w:val="3"/>
  </w:num>
  <w:num w:numId="16" w16cid:durableId="1323050100">
    <w:abstractNumId w:val="30"/>
  </w:num>
  <w:num w:numId="17" w16cid:durableId="2014647741">
    <w:abstractNumId w:val="52"/>
  </w:num>
  <w:num w:numId="18" w16cid:durableId="1095589761">
    <w:abstractNumId w:val="63"/>
  </w:num>
  <w:num w:numId="19" w16cid:durableId="1826585558">
    <w:abstractNumId w:val="61"/>
  </w:num>
  <w:num w:numId="20" w16cid:durableId="1491024777">
    <w:abstractNumId w:val="46"/>
  </w:num>
  <w:num w:numId="21" w16cid:durableId="513302920">
    <w:abstractNumId w:val="51"/>
  </w:num>
  <w:num w:numId="22" w16cid:durableId="1077829389">
    <w:abstractNumId w:val="26"/>
  </w:num>
  <w:num w:numId="23" w16cid:durableId="1670330186">
    <w:abstractNumId w:val="17"/>
  </w:num>
  <w:num w:numId="24" w16cid:durableId="1515420659">
    <w:abstractNumId w:val="56"/>
  </w:num>
  <w:num w:numId="25" w16cid:durableId="1985311427">
    <w:abstractNumId w:val="64"/>
  </w:num>
  <w:num w:numId="26" w16cid:durableId="1325282204">
    <w:abstractNumId w:val="42"/>
  </w:num>
  <w:num w:numId="27" w16cid:durableId="1368676346">
    <w:abstractNumId w:val="13"/>
  </w:num>
  <w:num w:numId="28" w16cid:durableId="69206084">
    <w:abstractNumId w:val="20"/>
  </w:num>
  <w:num w:numId="29" w16cid:durableId="2123913785">
    <w:abstractNumId w:val="43"/>
  </w:num>
  <w:num w:numId="30" w16cid:durableId="1446148474">
    <w:abstractNumId w:val="22"/>
  </w:num>
  <w:num w:numId="31" w16cid:durableId="41641248">
    <w:abstractNumId w:val="62"/>
  </w:num>
  <w:num w:numId="32" w16cid:durableId="1764230156">
    <w:abstractNumId w:val="49"/>
  </w:num>
  <w:num w:numId="33" w16cid:durableId="1009723171">
    <w:abstractNumId w:val="29"/>
  </w:num>
  <w:num w:numId="34" w16cid:durableId="969743239">
    <w:abstractNumId w:val="36"/>
  </w:num>
  <w:num w:numId="35" w16cid:durableId="1999456949">
    <w:abstractNumId w:val="1"/>
  </w:num>
  <w:num w:numId="36" w16cid:durableId="731735510">
    <w:abstractNumId w:val="0"/>
  </w:num>
  <w:num w:numId="37" w16cid:durableId="155000242">
    <w:abstractNumId w:val="15"/>
  </w:num>
  <w:num w:numId="38" w16cid:durableId="348944683">
    <w:abstractNumId w:val="58"/>
  </w:num>
  <w:num w:numId="39" w16cid:durableId="1046642269">
    <w:abstractNumId w:val="21"/>
  </w:num>
  <w:num w:numId="40" w16cid:durableId="66273502">
    <w:abstractNumId w:val="37"/>
  </w:num>
  <w:num w:numId="41" w16cid:durableId="2033264783">
    <w:abstractNumId w:val="25"/>
  </w:num>
  <w:num w:numId="42" w16cid:durableId="633758734">
    <w:abstractNumId w:val="57"/>
  </w:num>
  <w:num w:numId="43" w16cid:durableId="29958007">
    <w:abstractNumId w:val="16"/>
  </w:num>
  <w:num w:numId="44" w16cid:durableId="2116754367">
    <w:abstractNumId w:val="41"/>
  </w:num>
  <w:num w:numId="45" w16cid:durableId="109013946">
    <w:abstractNumId w:val="50"/>
  </w:num>
  <w:num w:numId="46" w16cid:durableId="2103138746">
    <w:abstractNumId w:val="28"/>
  </w:num>
  <w:num w:numId="47" w16cid:durableId="482157965">
    <w:abstractNumId w:val="55"/>
  </w:num>
  <w:num w:numId="48" w16cid:durableId="1152411031">
    <w:abstractNumId w:val="8"/>
  </w:num>
  <w:num w:numId="49" w16cid:durableId="1898125201">
    <w:abstractNumId w:val="44"/>
  </w:num>
  <w:num w:numId="50" w16cid:durableId="1866755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55873452">
    <w:abstractNumId w:val="18"/>
  </w:num>
  <w:num w:numId="52" w16cid:durableId="964771444">
    <w:abstractNumId w:val="14"/>
  </w:num>
  <w:num w:numId="53" w16cid:durableId="1181168459">
    <w:abstractNumId w:val="6"/>
  </w:num>
  <w:num w:numId="54" w16cid:durableId="2064056538">
    <w:abstractNumId w:val="7"/>
  </w:num>
  <w:num w:numId="55" w16cid:durableId="1819375875">
    <w:abstractNumId w:val="31"/>
  </w:num>
  <w:num w:numId="56" w16cid:durableId="706225496">
    <w:abstractNumId w:val="24"/>
  </w:num>
  <w:num w:numId="57" w16cid:durableId="1536503332">
    <w:abstractNumId w:val="59"/>
  </w:num>
  <w:num w:numId="58" w16cid:durableId="1872913633">
    <w:abstractNumId w:val="39"/>
  </w:num>
  <w:num w:numId="59" w16cid:durableId="1561944910">
    <w:abstractNumId w:val="53"/>
  </w:num>
  <w:num w:numId="60" w16cid:durableId="1662811636">
    <w:abstractNumId w:val="38"/>
  </w:num>
  <w:num w:numId="61" w16cid:durableId="488718728">
    <w:abstractNumId w:val="60"/>
  </w:num>
  <w:num w:numId="62" w16cid:durableId="1586064764">
    <w:abstractNumId w:val="23"/>
  </w:num>
  <w:num w:numId="63" w16cid:durableId="643966772">
    <w:abstractNumId w:val="19"/>
  </w:num>
  <w:num w:numId="64" w16cid:durableId="179586688">
    <w:abstractNumId w:val="27"/>
  </w:num>
  <w:num w:numId="65" w16cid:durableId="437724387">
    <w:abstractNumId w:val="33"/>
  </w:num>
  <w:num w:numId="66" w16cid:durableId="281614896">
    <w:abstractNumId w:val="3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FEC144"/>
    <w:rsid w:val="00000310"/>
    <w:rsid w:val="000005BB"/>
    <w:rsid w:val="0000069B"/>
    <w:rsid w:val="00000760"/>
    <w:rsid w:val="00000A4D"/>
    <w:rsid w:val="00000E98"/>
    <w:rsid w:val="000011AF"/>
    <w:rsid w:val="00001400"/>
    <w:rsid w:val="00001472"/>
    <w:rsid w:val="0000205A"/>
    <w:rsid w:val="00002920"/>
    <w:rsid w:val="00002A6B"/>
    <w:rsid w:val="00002DA5"/>
    <w:rsid w:val="00002EE2"/>
    <w:rsid w:val="000033ED"/>
    <w:rsid w:val="00003925"/>
    <w:rsid w:val="00003DD3"/>
    <w:rsid w:val="00003F76"/>
    <w:rsid w:val="0000469F"/>
    <w:rsid w:val="000046E5"/>
    <w:rsid w:val="00004AEB"/>
    <w:rsid w:val="00004D05"/>
    <w:rsid w:val="00004EDE"/>
    <w:rsid w:val="000050DF"/>
    <w:rsid w:val="00005249"/>
    <w:rsid w:val="00005555"/>
    <w:rsid w:val="000057A7"/>
    <w:rsid w:val="00005DC1"/>
    <w:rsid w:val="00005F27"/>
    <w:rsid w:val="0000612A"/>
    <w:rsid w:val="00006617"/>
    <w:rsid w:val="0000687F"/>
    <w:rsid w:val="00006AB4"/>
    <w:rsid w:val="00007241"/>
    <w:rsid w:val="00007775"/>
    <w:rsid w:val="00007983"/>
    <w:rsid w:val="00007BDF"/>
    <w:rsid w:val="00007D93"/>
    <w:rsid w:val="00010049"/>
    <w:rsid w:val="000102DD"/>
    <w:rsid w:val="00010328"/>
    <w:rsid w:val="0001086D"/>
    <w:rsid w:val="00010BE7"/>
    <w:rsid w:val="00010D4E"/>
    <w:rsid w:val="000110EC"/>
    <w:rsid w:val="000113BF"/>
    <w:rsid w:val="000118BE"/>
    <w:rsid w:val="00012311"/>
    <w:rsid w:val="000125E8"/>
    <w:rsid w:val="00012614"/>
    <w:rsid w:val="000129BC"/>
    <w:rsid w:val="00012AA2"/>
    <w:rsid w:val="00012C38"/>
    <w:rsid w:val="00012DCA"/>
    <w:rsid w:val="00012FE9"/>
    <w:rsid w:val="00013003"/>
    <w:rsid w:val="000132F8"/>
    <w:rsid w:val="00013358"/>
    <w:rsid w:val="00013498"/>
    <w:rsid w:val="00013B78"/>
    <w:rsid w:val="0001426D"/>
    <w:rsid w:val="00014A73"/>
    <w:rsid w:val="00014C10"/>
    <w:rsid w:val="00014F98"/>
    <w:rsid w:val="000151D7"/>
    <w:rsid w:val="00015B66"/>
    <w:rsid w:val="0001626C"/>
    <w:rsid w:val="000164BB"/>
    <w:rsid w:val="000165B0"/>
    <w:rsid w:val="00016654"/>
    <w:rsid w:val="00016A44"/>
    <w:rsid w:val="00017012"/>
    <w:rsid w:val="0001761F"/>
    <w:rsid w:val="00017775"/>
    <w:rsid w:val="0001791D"/>
    <w:rsid w:val="00017DAC"/>
    <w:rsid w:val="0002015D"/>
    <w:rsid w:val="000201EF"/>
    <w:rsid w:val="00020418"/>
    <w:rsid w:val="00020661"/>
    <w:rsid w:val="0002082E"/>
    <w:rsid w:val="000208B8"/>
    <w:rsid w:val="00020B67"/>
    <w:rsid w:val="00020E8F"/>
    <w:rsid w:val="00020EDB"/>
    <w:rsid w:val="00020EF6"/>
    <w:rsid w:val="00021189"/>
    <w:rsid w:val="00021B2C"/>
    <w:rsid w:val="00021B65"/>
    <w:rsid w:val="00021D08"/>
    <w:rsid w:val="00021DA3"/>
    <w:rsid w:val="00022284"/>
    <w:rsid w:val="000224D4"/>
    <w:rsid w:val="000226DA"/>
    <w:rsid w:val="0002271C"/>
    <w:rsid w:val="00022720"/>
    <w:rsid w:val="00022B22"/>
    <w:rsid w:val="0002337C"/>
    <w:rsid w:val="000237C8"/>
    <w:rsid w:val="00023959"/>
    <w:rsid w:val="00023A3C"/>
    <w:rsid w:val="00023C71"/>
    <w:rsid w:val="00023EA7"/>
    <w:rsid w:val="000240EF"/>
    <w:rsid w:val="0002446D"/>
    <w:rsid w:val="00024624"/>
    <w:rsid w:val="00024869"/>
    <w:rsid w:val="000251A7"/>
    <w:rsid w:val="000252CD"/>
    <w:rsid w:val="00025D3F"/>
    <w:rsid w:val="00025D53"/>
    <w:rsid w:val="000260A7"/>
    <w:rsid w:val="000264E4"/>
    <w:rsid w:val="000267AF"/>
    <w:rsid w:val="000267B8"/>
    <w:rsid w:val="00026D42"/>
    <w:rsid w:val="0002731A"/>
    <w:rsid w:val="00027635"/>
    <w:rsid w:val="00030B07"/>
    <w:rsid w:val="00030E45"/>
    <w:rsid w:val="00030F61"/>
    <w:rsid w:val="0003115E"/>
    <w:rsid w:val="00031223"/>
    <w:rsid w:val="000314AD"/>
    <w:rsid w:val="000315DB"/>
    <w:rsid w:val="00031FD9"/>
    <w:rsid w:val="0003200D"/>
    <w:rsid w:val="00032E44"/>
    <w:rsid w:val="00033308"/>
    <w:rsid w:val="000336B7"/>
    <w:rsid w:val="0003485A"/>
    <w:rsid w:val="00034CBE"/>
    <w:rsid w:val="000351E7"/>
    <w:rsid w:val="000357F3"/>
    <w:rsid w:val="00035826"/>
    <w:rsid w:val="0003585B"/>
    <w:rsid w:val="00035EEC"/>
    <w:rsid w:val="000361F0"/>
    <w:rsid w:val="000362BA"/>
    <w:rsid w:val="00036411"/>
    <w:rsid w:val="0003678F"/>
    <w:rsid w:val="00036C39"/>
    <w:rsid w:val="00036FBA"/>
    <w:rsid w:val="00037447"/>
    <w:rsid w:val="00037778"/>
    <w:rsid w:val="00037893"/>
    <w:rsid w:val="000378F3"/>
    <w:rsid w:val="00040008"/>
    <w:rsid w:val="000401FD"/>
    <w:rsid w:val="000403EF"/>
    <w:rsid w:val="00040656"/>
    <w:rsid w:val="000409B7"/>
    <w:rsid w:val="000412B5"/>
    <w:rsid w:val="00041FB3"/>
    <w:rsid w:val="00042591"/>
    <w:rsid w:val="000427B5"/>
    <w:rsid w:val="00042BB2"/>
    <w:rsid w:val="00042EC6"/>
    <w:rsid w:val="000431E3"/>
    <w:rsid w:val="000432D6"/>
    <w:rsid w:val="000437ED"/>
    <w:rsid w:val="000437F0"/>
    <w:rsid w:val="000441FD"/>
    <w:rsid w:val="00044233"/>
    <w:rsid w:val="00044239"/>
    <w:rsid w:val="00044284"/>
    <w:rsid w:val="0004444C"/>
    <w:rsid w:val="000444AF"/>
    <w:rsid w:val="00044607"/>
    <w:rsid w:val="00044850"/>
    <w:rsid w:val="0004490C"/>
    <w:rsid w:val="000456BE"/>
    <w:rsid w:val="00045A10"/>
    <w:rsid w:val="00045A33"/>
    <w:rsid w:val="00045F52"/>
    <w:rsid w:val="0004603E"/>
    <w:rsid w:val="00046206"/>
    <w:rsid w:val="000463A5"/>
    <w:rsid w:val="000465D0"/>
    <w:rsid w:val="00046709"/>
    <w:rsid w:val="000467F3"/>
    <w:rsid w:val="0004689A"/>
    <w:rsid w:val="00046A99"/>
    <w:rsid w:val="00047B0F"/>
    <w:rsid w:val="00047E0F"/>
    <w:rsid w:val="00047F4B"/>
    <w:rsid w:val="00047F89"/>
    <w:rsid w:val="00050195"/>
    <w:rsid w:val="000505B4"/>
    <w:rsid w:val="00050F6C"/>
    <w:rsid w:val="000512BA"/>
    <w:rsid w:val="00051603"/>
    <w:rsid w:val="00051900"/>
    <w:rsid w:val="0005198B"/>
    <w:rsid w:val="00052053"/>
    <w:rsid w:val="00052127"/>
    <w:rsid w:val="0005235B"/>
    <w:rsid w:val="00052381"/>
    <w:rsid w:val="0005249A"/>
    <w:rsid w:val="000524FA"/>
    <w:rsid w:val="00052977"/>
    <w:rsid w:val="0005309C"/>
    <w:rsid w:val="000531E9"/>
    <w:rsid w:val="00053532"/>
    <w:rsid w:val="0005369E"/>
    <w:rsid w:val="00053A72"/>
    <w:rsid w:val="000543A5"/>
    <w:rsid w:val="00054A25"/>
    <w:rsid w:val="00054D4B"/>
    <w:rsid w:val="00054E9D"/>
    <w:rsid w:val="00055039"/>
    <w:rsid w:val="0005523F"/>
    <w:rsid w:val="000554A6"/>
    <w:rsid w:val="000559E1"/>
    <w:rsid w:val="00055ADE"/>
    <w:rsid w:val="00055AF9"/>
    <w:rsid w:val="00055D97"/>
    <w:rsid w:val="000569EE"/>
    <w:rsid w:val="0005712D"/>
    <w:rsid w:val="00057CE6"/>
    <w:rsid w:val="00057FAB"/>
    <w:rsid w:val="0005C5DA"/>
    <w:rsid w:val="0005D388"/>
    <w:rsid w:val="00060398"/>
    <w:rsid w:val="00060C7A"/>
    <w:rsid w:val="00060F40"/>
    <w:rsid w:val="0006184B"/>
    <w:rsid w:val="00061890"/>
    <w:rsid w:val="0006198A"/>
    <w:rsid w:val="00061A69"/>
    <w:rsid w:val="00062026"/>
    <w:rsid w:val="0006235C"/>
    <w:rsid w:val="000623EA"/>
    <w:rsid w:val="000625E0"/>
    <w:rsid w:val="0006264C"/>
    <w:rsid w:val="000627D0"/>
    <w:rsid w:val="000628A9"/>
    <w:rsid w:val="00062BEF"/>
    <w:rsid w:val="00062CBE"/>
    <w:rsid w:val="00062CE5"/>
    <w:rsid w:val="0006310B"/>
    <w:rsid w:val="00063513"/>
    <w:rsid w:val="00063F77"/>
    <w:rsid w:val="000644D4"/>
    <w:rsid w:val="000649B3"/>
    <w:rsid w:val="00064C24"/>
    <w:rsid w:val="000650EF"/>
    <w:rsid w:val="00065B3D"/>
    <w:rsid w:val="00065F13"/>
    <w:rsid w:val="0006634B"/>
    <w:rsid w:val="000663E2"/>
    <w:rsid w:val="0006652E"/>
    <w:rsid w:val="00066541"/>
    <w:rsid w:val="00066832"/>
    <w:rsid w:val="0006697F"/>
    <w:rsid w:val="00066A70"/>
    <w:rsid w:val="00066B98"/>
    <w:rsid w:val="00066E04"/>
    <w:rsid w:val="00066E4F"/>
    <w:rsid w:val="00066FF3"/>
    <w:rsid w:val="000672A5"/>
    <w:rsid w:val="0006759C"/>
    <w:rsid w:val="000677AC"/>
    <w:rsid w:val="0006795E"/>
    <w:rsid w:val="000701FC"/>
    <w:rsid w:val="000703C0"/>
    <w:rsid w:val="00070549"/>
    <w:rsid w:val="00070B22"/>
    <w:rsid w:val="00070F4E"/>
    <w:rsid w:val="0007116A"/>
    <w:rsid w:val="000716D2"/>
    <w:rsid w:val="0007188B"/>
    <w:rsid w:val="000718DB"/>
    <w:rsid w:val="00071B67"/>
    <w:rsid w:val="00071CF1"/>
    <w:rsid w:val="00072B5D"/>
    <w:rsid w:val="00072ED7"/>
    <w:rsid w:val="00073401"/>
    <w:rsid w:val="0007343B"/>
    <w:rsid w:val="000735CA"/>
    <w:rsid w:val="0007366B"/>
    <w:rsid w:val="0007382D"/>
    <w:rsid w:val="00073B3B"/>
    <w:rsid w:val="0007412C"/>
    <w:rsid w:val="00074337"/>
    <w:rsid w:val="000747FE"/>
    <w:rsid w:val="00074AF8"/>
    <w:rsid w:val="00074CCC"/>
    <w:rsid w:val="00074E97"/>
    <w:rsid w:val="0007514A"/>
    <w:rsid w:val="00075192"/>
    <w:rsid w:val="0007534D"/>
    <w:rsid w:val="000753AA"/>
    <w:rsid w:val="00075C44"/>
    <w:rsid w:val="00075D04"/>
    <w:rsid w:val="00075EA7"/>
    <w:rsid w:val="00076531"/>
    <w:rsid w:val="000769A2"/>
    <w:rsid w:val="00077789"/>
    <w:rsid w:val="00077A0E"/>
    <w:rsid w:val="00077B1D"/>
    <w:rsid w:val="00077B23"/>
    <w:rsid w:val="00080682"/>
    <w:rsid w:val="00080A31"/>
    <w:rsid w:val="000810D1"/>
    <w:rsid w:val="000816C8"/>
    <w:rsid w:val="000817EF"/>
    <w:rsid w:val="000818CB"/>
    <w:rsid w:val="00081A54"/>
    <w:rsid w:val="00081C65"/>
    <w:rsid w:val="000822E2"/>
    <w:rsid w:val="00082376"/>
    <w:rsid w:val="000825A2"/>
    <w:rsid w:val="00082854"/>
    <w:rsid w:val="0008288B"/>
    <w:rsid w:val="00082C0E"/>
    <w:rsid w:val="00083589"/>
    <w:rsid w:val="000836A2"/>
    <w:rsid w:val="00083C1D"/>
    <w:rsid w:val="00083E4E"/>
    <w:rsid w:val="00083FEA"/>
    <w:rsid w:val="000841FC"/>
    <w:rsid w:val="000843BA"/>
    <w:rsid w:val="000847AC"/>
    <w:rsid w:val="000849DB"/>
    <w:rsid w:val="00084AFA"/>
    <w:rsid w:val="0008510E"/>
    <w:rsid w:val="0008540A"/>
    <w:rsid w:val="00085F69"/>
    <w:rsid w:val="00085FA1"/>
    <w:rsid w:val="000861BB"/>
    <w:rsid w:val="0008620A"/>
    <w:rsid w:val="00086244"/>
    <w:rsid w:val="00086392"/>
    <w:rsid w:val="00086505"/>
    <w:rsid w:val="00086FF6"/>
    <w:rsid w:val="00087229"/>
    <w:rsid w:val="0008743E"/>
    <w:rsid w:val="000879F0"/>
    <w:rsid w:val="00087AB7"/>
    <w:rsid w:val="00090183"/>
    <w:rsid w:val="0009022E"/>
    <w:rsid w:val="00090AD4"/>
    <w:rsid w:val="00090B39"/>
    <w:rsid w:val="00090FD6"/>
    <w:rsid w:val="000912F7"/>
    <w:rsid w:val="00091D92"/>
    <w:rsid w:val="00092565"/>
    <w:rsid w:val="00092576"/>
    <w:rsid w:val="000926D8"/>
    <w:rsid w:val="00092769"/>
    <w:rsid w:val="0009280B"/>
    <w:rsid w:val="00092AFB"/>
    <w:rsid w:val="00092D90"/>
    <w:rsid w:val="00092DF6"/>
    <w:rsid w:val="000931F0"/>
    <w:rsid w:val="0009323A"/>
    <w:rsid w:val="00093438"/>
    <w:rsid w:val="000936D2"/>
    <w:rsid w:val="000938EE"/>
    <w:rsid w:val="00093A6A"/>
    <w:rsid w:val="00093B96"/>
    <w:rsid w:val="00093C1B"/>
    <w:rsid w:val="00093D0F"/>
    <w:rsid w:val="000940BA"/>
    <w:rsid w:val="0009422E"/>
    <w:rsid w:val="00094311"/>
    <w:rsid w:val="00094431"/>
    <w:rsid w:val="000944AE"/>
    <w:rsid w:val="00094C27"/>
    <w:rsid w:val="00094D78"/>
    <w:rsid w:val="00095B71"/>
    <w:rsid w:val="00095FF0"/>
    <w:rsid w:val="0009600A"/>
    <w:rsid w:val="000960A9"/>
    <w:rsid w:val="00096235"/>
    <w:rsid w:val="000962B8"/>
    <w:rsid w:val="0009692B"/>
    <w:rsid w:val="00097371"/>
    <w:rsid w:val="000977EE"/>
    <w:rsid w:val="00097AE4"/>
    <w:rsid w:val="00097D54"/>
    <w:rsid w:val="00097F5B"/>
    <w:rsid w:val="000A045A"/>
    <w:rsid w:val="000A0744"/>
    <w:rsid w:val="000A079C"/>
    <w:rsid w:val="000A07F2"/>
    <w:rsid w:val="000A0CE1"/>
    <w:rsid w:val="000A0E04"/>
    <w:rsid w:val="000A0FE0"/>
    <w:rsid w:val="000A1132"/>
    <w:rsid w:val="000A12F7"/>
    <w:rsid w:val="000A1716"/>
    <w:rsid w:val="000A19D6"/>
    <w:rsid w:val="000A1A78"/>
    <w:rsid w:val="000A218E"/>
    <w:rsid w:val="000A22D6"/>
    <w:rsid w:val="000A305D"/>
    <w:rsid w:val="000A3131"/>
    <w:rsid w:val="000A3138"/>
    <w:rsid w:val="000A3E99"/>
    <w:rsid w:val="000A404E"/>
    <w:rsid w:val="000A45FE"/>
    <w:rsid w:val="000A474A"/>
    <w:rsid w:val="000A489A"/>
    <w:rsid w:val="000A53D3"/>
    <w:rsid w:val="000A556A"/>
    <w:rsid w:val="000A584A"/>
    <w:rsid w:val="000A592C"/>
    <w:rsid w:val="000A5E4A"/>
    <w:rsid w:val="000A5EFB"/>
    <w:rsid w:val="000A60B9"/>
    <w:rsid w:val="000A61CC"/>
    <w:rsid w:val="000A638E"/>
    <w:rsid w:val="000A65D9"/>
    <w:rsid w:val="000A698A"/>
    <w:rsid w:val="000A6A30"/>
    <w:rsid w:val="000A6D29"/>
    <w:rsid w:val="000A6F5B"/>
    <w:rsid w:val="000A7263"/>
    <w:rsid w:val="000A73DC"/>
    <w:rsid w:val="000A74AB"/>
    <w:rsid w:val="000A7510"/>
    <w:rsid w:val="000A7888"/>
    <w:rsid w:val="000A7ED5"/>
    <w:rsid w:val="000A7F47"/>
    <w:rsid w:val="000B0172"/>
    <w:rsid w:val="000B056F"/>
    <w:rsid w:val="000B082D"/>
    <w:rsid w:val="000B0A0F"/>
    <w:rsid w:val="000B0DCB"/>
    <w:rsid w:val="000B1A54"/>
    <w:rsid w:val="000B1F41"/>
    <w:rsid w:val="000B1FBB"/>
    <w:rsid w:val="000B215A"/>
    <w:rsid w:val="000B216D"/>
    <w:rsid w:val="000B256C"/>
    <w:rsid w:val="000B2660"/>
    <w:rsid w:val="000B2719"/>
    <w:rsid w:val="000B285E"/>
    <w:rsid w:val="000B2F94"/>
    <w:rsid w:val="000B2FE0"/>
    <w:rsid w:val="000B352B"/>
    <w:rsid w:val="000B357D"/>
    <w:rsid w:val="000B3877"/>
    <w:rsid w:val="000B3A91"/>
    <w:rsid w:val="000B3C73"/>
    <w:rsid w:val="000B3D64"/>
    <w:rsid w:val="000B3F45"/>
    <w:rsid w:val="000B4343"/>
    <w:rsid w:val="000B4CEE"/>
    <w:rsid w:val="000B4D1C"/>
    <w:rsid w:val="000B4E48"/>
    <w:rsid w:val="000B4FC0"/>
    <w:rsid w:val="000B504F"/>
    <w:rsid w:val="000B5085"/>
    <w:rsid w:val="000B50A1"/>
    <w:rsid w:val="000B5395"/>
    <w:rsid w:val="000B5746"/>
    <w:rsid w:val="000B5901"/>
    <w:rsid w:val="000B5A37"/>
    <w:rsid w:val="000B5A75"/>
    <w:rsid w:val="000B5CF8"/>
    <w:rsid w:val="000B5DF0"/>
    <w:rsid w:val="000B5FCB"/>
    <w:rsid w:val="000B610F"/>
    <w:rsid w:val="000B65B2"/>
    <w:rsid w:val="000B6B5A"/>
    <w:rsid w:val="000B6BBF"/>
    <w:rsid w:val="000B6FF4"/>
    <w:rsid w:val="000B720F"/>
    <w:rsid w:val="000B75D1"/>
    <w:rsid w:val="000B7B9E"/>
    <w:rsid w:val="000B7BCF"/>
    <w:rsid w:val="000B7C7D"/>
    <w:rsid w:val="000B7D8B"/>
    <w:rsid w:val="000B7F0C"/>
    <w:rsid w:val="000C0177"/>
    <w:rsid w:val="000C0226"/>
    <w:rsid w:val="000C05C0"/>
    <w:rsid w:val="000C06F2"/>
    <w:rsid w:val="000C070B"/>
    <w:rsid w:val="000C0C9E"/>
    <w:rsid w:val="000C11CF"/>
    <w:rsid w:val="000C12D6"/>
    <w:rsid w:val="000C1827"/>
    <w:rsid w:val="000C18B1"/>
    <w:rsid w:val="000C1ADD"/>
    <w:rsid w:val="000C20B1"/>
    <w:rsid w:val="000C29F6"/>
    <w:rsid w:val="000C2E0D"/>
    <w:rsid w:val="000C2E50"/>
    <w:rsid w:val="000C3402"/>
    <w:rsid w:val="000C3599"/>
    <w:rsid w:val="000C3A77"/>
    <w:rsid w:val="000C3ACD"/>
    <w:rsid w:val="000C3C1F"/>
    <w:rsid w:val="000C3F34"/>
    <w:rsid w:val="000C3F5F"/>
    <w:rsid w:val="000C41F3"/>
    <w:rsid w:val="000C470D"/>
    <w:rsid w:val="000C4C45"/>
    <w:rsid w:val="000C4F64"/>
    <w:rsid w:val="000C51AF"/>
    <w:rsid w:val="000C5247"/>
    <w:rsid w:val="000C5468"/>
    <w:rsid w:val="000C5732"/>
    <w:rsid w:val="000C6394"/>
    <w:rsid w:val="000C6D57"/>
    <w:rsid w:val="000C6F97"/>
    <w:rsid w:val="000C7CFE"/>
    <w:rsid w:val="000D00A4"/>
    <w:rsid w:val="000D03B1"/>
    <w:rsid w:val="000D0454"/>
    <w:rsid w:val="000D076A"/>
    <w:rsid w:val="000D0E6D"/>
    <w:rsid w:val="000D0F0F"/>
    <w:rsid w:val="000D101F"/>
    <w:rsid w:val="000D1147"/>
    <w:rsid w:val="000D127F"/>
    <w:rsid w:val="000D17BC"/>
    <w:rsid w:val="000D1E9F"/>
    <w:rsid w:val="000D21FA"/>
    <w:rsid w:val="000D27C1"/>
    <w:rsid w:val="000D28E7"/>
    <w:rsid w:val="000D2C18"/>
    <w:rsid w:val="000D2C93"/>
    <w:rsid w:val="000D2FD6"/>
    <w:rsid w:val="000D303F"/>
    <w:rsid w:val="000D378F"/>
    <w:rsid w:val="000D39AD"/>
    <w:rsid w:val="000D3CBF"/>
    <w:rsid w:val="000D3E8D"/>
    <w:rsid w:val="000D3EE7"/>
    <w:rsid w:val="000D405B"/>
    <w:rsid w:val="000D4227"/>
    <w:rsid w:val="000D42A6"/>
    <w:rsid w:val="000D42C0"/>
    <w:rsid w:val="000D4C7C"/>
    <w:rsid w:val="000D5F06"/>
    <w:rsid w:val="000D648C"/>
    <w:rsid w:val="000D65A1"/>
    <w:rsid w:val="000D75BE"/>
    <w:rsid w:val="000D7C42"/>
    <w:rsid w:val="000D7F7F"/>
    <w:rsid w:val="000E0101"/>
    <w:rsid w:val="000E1392"/>
    <w:rsid w:val="000E144B"/>
    <w:rsid w:val="000E17D7"/>
    <w:rsid w:val="000E18F9"/>
    <w:rsid w:val="000E1D81"/>
    <w:rsid w:val="000E20BB"/>
    <w:rsid w:val="000E21B2"/>
    <w:rsid w:val="000E2EDE"/>
    <w:rsid w:val="000E30E7"/>
    <w:rsid w:val="000E33E5"/>
    <w:rsid w:val="000E349C"/>
    <w:rsid w:val="000E3C06"/>
    <w:rsid w:val="000E3D00"/>
    <w:rsid w:val="000E3EAC"/>
    <w:rsid w:val="000E4223"/>
    <w:rsid w:val="000E49BA"/>
    <w:rsid w:val="000E4E91"/>
    <w:rsid w:val="000E5A44"/>
    <w:rsid w:val="000E5CED"/>
    <w:rsid w:val="000E5E07"/>
    <w:rsid w:val="000E5F50"/>
    <w:rsid w:val="000E600F"/>
    <w:rsid w:val="000E6191"/>
    <w:rsid w:val="000E66DE"/>
    <w:rsid w:val="000E6F0B"/>
    <w:rsid w:val="000E7151"/>
    <w:rsid w:val="000E74AE"/>
    <w:rsid w:val="000E76DA"/>
    <w:rsid w:val="000E76F7"/>
    <w:rsid w:val="000E77A6"/>
    <w:rsid w:val="000E77FD"/>
    <w:rsid w:val="000E7925"/>
    <w:rsid w:val="000E79E7"/>
    <w:rsid w:val="000E7A52"/>
    <w:rsid w:val="000E7A78"/>
    <w:rsid w:val="000E7AB2"/>
    <w:rsid w:val="000E7C6D"/>
    <w:rsid w:val="000E7C73"/>
    <w:rsid w:val="000E7D02"/>
    <w:rsid w:val="000E7EEC"/>
    <w:rsid w:val="000F038C"/>
    <w:rsid w:val="000F0669"/>
    <w:rsid w:val="000F095D"/>
    <w:rsid w:val="000F0D9F"/>
    <w:rsid w:val="000F172E"/>
    <w:rsid w:val="000F195B"/>
    <w:rsid w:val="000F1B80"/>
    <w:rsid w:val="000F1D02"/>
    <w:rsid w:val="000F202F"/>
    <w:rsid w:val="000F2945"/>
    <w:rsid w:val="000F2954"/>
    <w:rsid w:val="000F2AB0"/>
    <w:rsid w:val="000F2AF3"/>
    <w:rsid w:val="000F325A"/>
    <w:rsid w:val="000F34B2"/>
    <w:rsid w:val="000F3729"/>
    <w:rsid w:val="000F39A0"/>
    <w:rsid w:val="000F39D5"/>
    <w:rsid w:val="000F3D72"/>
    <w:rsid w:val="000F467F"/>
    <w:rsid w:val="000F526B"/>
    <w:rsid w:val="000F5664"/>
    <w:rsid w:val="000F5A5E"/>
    <w:rsid w:val="000F6460"/>
    <w:rsid w:val="000F66A3"/>
    <w:rsid w:val="000F676B"/>
    <w:rsid w:val="000F678A"/>
    <w:rsid w:val="000F69A3"/>
    <w:rsid w:val="000F69D0"/>
    <w:rsid w:val="000F6B2A"/>
    <w:rsid w:val="000F6CDF"/>
    <w:rsid w:val="000F6D98"/>
    <w:rsid w:val="000F6DEF"/>
    <w:rsid w:val="000F6FAB"/>
    <w:rsid w:val="000F7178"/>
    <w:rsid w:val="000F71C5"/>
    <w:rsid w:val="000F7277"/>
    <w:rsid w:val="000F74CB"/>
    <w:rsid w:val="0010032D"/>
    <w:rsid w:val="00100471"/>
    <w:rsid w:val="00100848"/>
    <w:rsid w:val="001008BF"/>
    <w:rsid w:val="00100B68"/>
    <w:rsid w:val="00100C87"/>
    <w:rsid w:val="00100C90"/>
    <w:rsid w:val="00100E58"/>
    <w:rsid w:val="0010128F"/>
    <w:rsid w:val="0010197B"/>
    <w:rsid w:val="001019B2"/>
    <w:rsid w:val="00101E97"/>
    <w:rsid w:val="00101EF4"/>
    <w:rsid w:val="00101EFF"/>
    <w:rsid w:val="0010201A"/>
    <w:rsid w:val="0010207F"/>
    <w:rsid w:val="00102242"/>
    <w:rsid w:val="00102386"/>
    <w:rsid w:val="0010250D"/>
    <w:rsid w:val="001025BE"/>
    <w:rsid w:val="0010320D"/>
    <w:rsid w:val="00103554"/>
    <w:rsid w:val="00103B89"/>
    <w:rsid w:val="00103D83"/>
    <w:rsid w:val="00104298"/>
    <w:rsid w:val="00104867"/>
    <w:rsid w:val="00104A16"/>
    <w:rsid w:val="00104BCB"/>
    <w:rsid w:val="00104D4E"/>
    <w:rsid w:val="001050DE"/>
    <w:rsid w:val="00105608"/>
    <w:rsid w:val="0010630B"/>
    <w:rsid w:val="00106790"/>
    <w:rsid w:val="00106813"/>
    <w:rsid w:val="00106990"/>
    <w:rsid w:val="00106A4E"/>
    <w:rsid w:val="00106CB9"/>
    <w:rsid w:val="00106EE7"/>
    <w:rsid w:val="001074D1"/>
    <w:rsid w:val="001074DB"/>
    <w:rsid w:val="0010777E"/>
    <w:rsid w:val="00107C06"/>
    <w:rsid w:val="00107F35"/>
    <w:rsid w:val="00107F6E"/>
    <w:rsid w:val="0011049E"/>
    <w:rsid w:val="001107FB"/>
    <w:rsid w:val="00110A07"/>
    <w:rsid w:val="00110C87"/>
    <w:rsid w:val="00110E7A"/>
    <w:rsid w:val="00110FCC"/>
    <w:rsid w:val="00111044"/>
    <w:rsid w:val="001110E6"/>
    <w:rsid w:val="001111B2"/>
    <w:rsid w:val="0011191F"/>
    <w:rsid w:val="00111C0F"/>
    <w:rsid w:val="00111F6F"/>
    <w:rsid w:val="001121C4"/>
    <w:rsid w:val="0011256D"/>
    <w:rsid w:val="001128AC"/>
    <w:rsid w:val="0011299C"/>
    <w:rsid w:val="001129D1"/>
    <w:rsid w:val="00112A4F"/>
    <w:rsid w:val="00112B5D"/>
    <w:rsid w:val="00113312"/>
    <w:rsid w:val="00113C0C"/>
    <w:rsid w:val="00113FB0"/>
    <w:rsid w:val="001142D2"/>
    <w:rsid w:val="00114928"/>
    <w:rsid w:val="00114B96"/>
    <w:rsid w:val="00114C51"/>
    <w:rsid w:val="00114C8B"/>
    <w:rsid w:val="00114D8B"/>
    <w:rsid w:val="00114DCE"/>
    <w:rsid w:val="001161F2"/>
    <w:rsid w:val="001168E8"/>
    <w:rsid w:val="00116B60"/>
    <w:rsid w:val="00116DEA"/>
    <w:rsid w:val="00116FD0"/>
    <w:rsid w:val="00117925"/>
    <w:rsid w:val="00117ADB"/>
    <w:rsid w:val="00117C9C"/>
    <w:rsid w:val="0012010A"/>
    <w:rsid w:val="001201EC"/>
    <w:rsid w:val="001205FB"/>
    <w:rsid w:val="00120E3B"/>
    <w:rsid w:val="00120F35"/>
    <w:rsid w:val="001212EB"/>
    <w:rsid w:val="001218EA"/>
    <w:rsid w:val="00121E13"/>
    <w:rsid w:val="00122CA8"/>
    <w:rsid w:val="00123127"/>
    <w:rsid w:val="0012341C"/>
    <w:rsid w:val="00123A0A"/>
    <w:rsid w:val="00123B57"/>
    <w:rsid w:val="00123F84"/>
    <w:rsid w:val="00124066"/>
    <w:rsid w:val="001242CC"/>
    <w:rsid w:val="00124651"/>
    <w:rsid w:val="00124D5F"/>
    <w:rsid w:val="00124FB6"/>
    <w:rsid w:val="0012528E"/>
    <w:rsid w:val="001252B9"/>
    <w:rsid w:val="001255E1"/>
    <w:rsid w:val="00125768"/>
    <w:rsid w:val="0012597F"/>
    <w:rsid w:val="00125A7B"/>
    <w:rsid w:val="00125A9E"/>
    <w:rsid w:val="00125EE8"/>
    <w:rsid w:val="00126276"/>
    <w:rsid w:val="001262F2"/>
    <w:rsid w:val="001263DF"/>
    <w:rsid w:val="001263FE"/>
    <w:rsid w:val="00126722"/>
    <w:rsid w:val="00126830"/>
    <w:rsid w:val="00126975"/>
    <w:rsid w:val="001269BE"/>
    <w:rsid w:val="00127107"/>
    <w:rsid w:val="00127404"/>
    <w:rsid w:val="0012745B"/>
    <w:rsid w:val="00127687"/>
    <w:rsid w:val="00127865"/>
    <w:rsid w:val="00127AAF"/>
    <w:rsid w:val="00127B87"/>
    <w:rsid w:val="00127D94"/>
    <w:rsid w:val="00127E20"/>
    <w:rsid w:val="001303B5"/>
    <w:rsid w:val="001308BE"/>
    <w:rsid w:val="001312E3"/>
    <w:rsid w:val="00131C36"/>
    <w:rsid w:val="00131D71"/>
    <w:rsid w:val="00131E93"/>
    <w:rsid w:val="00131E99"/>
    <w:rsid w:val="0013202A"/>
    <w:rsid w:val="001323DE"/>
    <w:rsid w:val="00132780"/>
    <w:rsid w:val="00132E61"/>
    <w:rsid w:val="00133448"/>
    <w:rsid w:val="00133568"/>
    <w:rsid w:val="001335A8"/>
    <w:rsid w:val="00133E6C"/>
    <w:rsid w:val="00133E9A"/>
    <w:rsid w:val="00134818"/>
    <w:rsid w:val="00134AD8"/>
    <w:rsid w:val="00134B39"/>
    <w:rsid w:val="00134ED5"/>
    <w:rsid w:val="00135596"/>
    <w:rsid w:val="00135DF3"/>
    <w:rsid w:val="0013607C"/>
    <w:rsid w:val="00136283"/>
    <w:rsid w:val="00136A01"/>
    <w:rsid w:val="00136C9F"/>
    <w:rsid w:val="00136CB9"/>
    <w:rsid w:val="00136CC3"/>
    <w:rsid w:val="00137105"/>
    <w:rsid w:val="0013711D"/>
    <w:rsid w:val="001371DA"/>
    <w:rsid w:val="001376AE"/>
    <w:rsid w:val="00137D9C"/>
    <w:rsid w:val="00140113"/>
    <w:rsid w:val="001401AA"/>
    <w:rsid w:val="001402E2"/>
    <w:rsid w:val="001402E8"/>
    <w:rsid w:val="001404AB"/>
    <w:rsid w:val="00140A10"/>
    <w:rsid w:val="00140DBB"/>
    <w:rsid w:val="00140DD3"/>
    <w:rsid w:val="00140E56"/>
    <w:rsid w:val="001416DC"/>
    <w:rsid w:val="001418D8"/>
    <w:rsid w:val="00141C34"/>
    <w:rsid w:val="00141E04"/>
    <w:rsid w:val="00141EAD"/>
    <w:rsid w:val="00141FA4"/>
    <w:rsid w:val="00141FD3"/>
    <w:rsid w:val="00142151"/>
    <w:rsid w:val="001426ED"/>
    <w:rsid w:val="00142853"/>
    <w:rsid w:val="0014290D"/>
    <w:rsid w:val="00142960"/>
    <w:rsid w:val="00142EB4"/>
    <w:rsid w:val="001431E4"/>
    <w:rsid w:val="00143E6F"/>
    <w:rsid w:val="00143F6F"/>
    <w:rsid w:val="00144013"/>
    <w:rsid w:val="00144060"/>
    <w:rsid w:val="001445D3"/>
    <w:rsid w:val="00144948"/>
    <w:rsid w:val="00144AE1"/>
    <w:rsid w:val="00144B93"/>
    <w:rsid w:val="00144F83"/>
    <w:rsid w:val="00145096"/>
    <w:rsid w:val="00145576"/>
    <w:rsid w:val="00145835"/>
    <w:rsid w:val="001458EB"/>
    <w:rsid w:val="00145BF3"/>
    <w:rsid w:val="00145C24"/>
    <w:rsid w:val="00145E66"/>
    <w:rsid w:val="0014604D"/>
    <w:rsid w:val="0014619C"/>
    <w:rsid w:val="001461E6"/>
    <w:rsid w:val="001462A9"/>
    <w:rsid w:val="00146509"/>
    <w:rsid w:val="00146738"/>
    <w:rsid w:val="0014740E"/>
    <w:rsid w:val="00147795"/>
    <w:rsid w:val="00147BA8"/>
    <w:rsid w:val="0015009C"/>
    <w:rsid w:val="00150D62"/>
    <w:rsid w:val="0015104E"/>
    <w:rsid w:val="00151319"/>
    <w:rsid w:val="00152035"/>
    <w:rsid w:val="00152329"/>
    <w:rsid w:val="0015265E"/>
    <w:rsid w:val="001528FF"/>
    <w:rsid w:val="00152C08"/>
    <w:rsid w:val="00152FF7"/>
    <w:rsid w:val="00153665"/>
    <w:rsid w:val="00153900"/>
    <w:rsid w:val="00153BF4"/>
    <w:rsid w:val="00153D34"/>
    <w:rsid w:val="00154096"/>
    <w:rsid w:val="00154176"/>
    <w:rsid w:val="00154200"/>
    <w:rsid w:val="00154397"/>
    <w:rsid w:val="00154428"/>
    <w:rsid w:val="00154447"/>
    <w:rsid w:val="001545AE"/>
    <w:rsid w:val="00154631"/>
    <w:rsid w:val="00154DCC"/>
    <w:rsid w:val="00154E2C"/>
    <w:rsid w:val="00154EA2"/>
    <w:rsid w:val="00155136"/>
    <w:rsid w:val="00155989"/>
    <w:rsid w:val="001559DC"/>
    <w:rsid w:val="00155EAC"/>
    <w:rsid w:val="00155F19"/>
    <w:rsid w:val="001561FA"/>
    <w:rsid w:val="00156521"/>
    <w:rsid w:val="001565C5"/>
    <w:rsid w:val="001567B3"/>
    <w:rsid w:val="00156971"/>
    <w:rsid w:val="00157374"/>
    <w:rsid w:val="0015773F"/>
    <w:rsid w:val="001579AA"/>
    <w:rsid w:val="0016041A"/>
    <w:rsid w:val="00161118"/>
    <w:rsid w:val="001613A4"/>
    <w:rsid w:val="00161938"/>
    <w:rsid w:val="001619B9"/>
    <w:rsid w:val="00161D53"/>
    <w:rsid w:val="00161DB5"/>
    <w:rsid w:val="001620EE"/>
    <w:rsid w:val="0016214C"/>
    <w:rsid w:val="001621DC"/>
    <w:rsid w:val="001629F7"/>
    <w:rsid w:val="00162C61"/>
    <w:rsid w:val="00162DAA"/>
    <w:rsid w:val="00162DD3"/>
    <w:rsid w:val="0016364B"/>
    <w:rsid w:val="00163731"/>
    <w:rsid w:val="00163CBA"/>
    <w:rsid w:val="0016424A"/>
    <w:rsid w:val="001642E5"/>
    <w:rsid w:val="0016444C"/>
    <w:rsid w:val="00164E8C"/>
    <w:rsid w:val="001653A8"/>
    <w:rsid w:val="001656B5"/>
    <w:rsid w:val="00165C02"/>
    <w:rsid w:val="00165DF6"/>
    <w:rsid w:val="00165E54"/>
    <w:rsid w:val="001662CF"/>
    <w:rsid w:val="0016664F"/>
    <w:rsid w:val="00166A87"/>
    <w:rsid w:val="00166AC0"/>
    <w:rsid w:val="00166B21"/>
    <w:rsid w:val="001670DB"/>
    <w:rsid w:val="0016735D"/>
    <w:rsid w:val="001673DD"/>
    <w:rsid w:val="0016744E"/>
    <w:rsid w:val="001676FF"/>
    <w:rsid w:val="00167738"/>
    <w:rsid w:val="00167EFA"/>
    <w:rsid w:val="00167FC8"/>
    <w:rsid w:val="00167FEF"/>
    <w:rsid w:val="0017068A"/>
    <w:rsid w:val="00170AE6"/>
    <w:rsid w:val="00170C7E"/>
    <w:rsid w:val="0017125E"/>
    <w:rsid w:val="0017165E"/>
    <w:rsid w:val="00171B5A"/>
    <w:rsid w:val="00171CD7"/>
    <w:rsid w:val="00171DCA"/>
    <w:rsid w:val="001725EE"/>
    <w:rsid w:val="001727AD"/>
    <w:rsid w:val="001727EE"/>
    <w:rsid w:val="00172940"/>
    <w:rsid w:val="0017294D"/>
    <w:rsid w:val="00172BFE"/>
    <w:rsid w:val="00172CBA"/>
    <w:rsid w:val="00172CFF"/>
    <w:rsid w:val="00172F46"/>
    <w:rsid w:val="00172F52"/>
    <w:rsid w:val="00172F60"/>
    <w:rsid w:val="0017305C"/>
    <w:rsid w:val="001731C6"/>
    <w:rsid w:val="001734FB"/>
    <w:rsid w:val="00173562"/>
    <w:rsid w:val="00173653"/>
    <w:rsid w:val="00173700"/>
    <w:rsid w:val="00174097"/>
    <w:rsid w:val="001740A5"/>
    <w:rsid w:val="001743B3"/>
    <w:rsid w:val="001744B5"/>
    <w:rsid w:val="00174644"/>
    <w:rsid w:val="00174805"/>
    <w:rsid w:val="00175058"/>
    <w:rsid w:val="00175176"/>
    <w:rsid w:val="001756F4"/>
    <w:rsid w:val="0017576B"/>
    <w:rsid w:val="00175D41"/>
    <w:rsid w:val="00175FC8"/>
    <w:rsid w:val="00175FEC"/>
    <w:rsid w:val="00176308"/>
    <w:rsid w:val="0017636D"/>
    <w:rsid w:val="00176E07"/>
    <w:rsid w:val="00176F67"/>
    <w:rsid w:val="0017721F"/>
    <w:rsid w:val="00177262"/>
    <w:rsid w:val="00177675"/>
    <w:rsid w:val="00177983"/>
    <w:rsid w:val="00177A18"/>
    <w:rsid w:val="00177B52"/>
    <w:rsid w:val="00177F59"/>
    <w:rsid w:val="00180079"/>
    <w:rsid w:val="00180137"/>
    <w:rsid w:val="0018027F"/>
    <w:rsid w:val="001806A5"/>
    <w:rsid w:val="0018089B"/>
    <w:rsid w:val="001808B4"/>
    <w:rsid w:val="0018090F"/>
    <w:rsid w:val="00181A10"/>
    <w:rsid w:val="00181FB9"/>
    <w:rsid w:val="001820CF"/>
    <w:rsid w:val="001821EF"/>
    <w:rsid w:val="00182266"/>
    <w:rsid w:val="00182426"/>
    <w:rsid w:val="00182499"/>
    <w:rsid w:val="00182791"/>
    <w:rsid w:val="00182857"/>
    <w:rsid w:val="00182996"/>
    <w:rsid w:val="00182E3C"/>
    <w:rsid w:val="001832EF"/>
    <w:rsid w:val="00183938"/>
    <w:rsid w:val="00183C7F"/>
    <w:rsid w:val="001844A1"/>
    <w:rsid w:val="0018479A"/>
    <w:rsid w:val="00184CFD"/>
    <w:rsid w:val="00184F38"/>
    <w:rsid w:val="0018590A"/>
    <w:rsid w:val="00185ECC"/>
    <w:rsid w:val="00185FA8"/>
    <w:rsid w:val="00185FF2"/>
    <w:rsid w:val="00186072"/>
    <w:rsid w:val="00186233"/>
    <w:rsid w:val="001863E4"/>
    <w:rsid w:val="0018666A"/>
    <w:rsid w:val="001866F3"/>
    <w:rsid w:val="0018696B"/>
    <w:rsid w:val="00186E3E"/>
    <w:rsid w:val="00186ED6"/>
    <w:rsid w:val="00187538"/>
    <w:rsid w:val="00187712"/>
    <w:rsid w:val="00187BDC"/>
    <w:rsid w:val="00187F21"/>
    <w:rsid w:val="00190BEA"/>
    <w:rsid w:val="00190CF5"/>
    <w:rsid w:val="00191203"/>
    <w:rsid w:val="001914B4"/>
    <w:rsid w:val="00191501"/>
    <w:rsid w:val="00191AB5"/>
    <w:rsid w:val="0019204E"/>
    <w:rsid w:val="00192341"/>
    <w:rsid w:val="001928D5"/>
    <w:rsid w:val="00192C37"/>
    <w:rsid w:val="00192DE5"/>
    <w:rsid w:val="00192E6D"/>
    <w:rsid w:val="00193097"/>
    <w:rsid w:val="00193164"/>
    <w:rsid w:val="00193564"/>
    <w:rsid w:val="001936CB"/>
    <w:rsid w:val="001939C0"/>
    <w:rsid w:val="00193A47"/>
    <w:rsid w:val="0019444D"/>
    <w:rsid w:val="001947CA"/>
    <w:rsid w:val="0019487C"/>
    <w:rsid w:val="001949BD"/>
    <w:rsid w:val="00194A66"/>
    <w:rsid w:val="00194BBA"/>
    <w:rsid w:val="00194BD1"/>
    <w:rsid w:val="00194BE3"/>
    <w:rsid w:val="0019513D"/>
    <w:rsid w:val="0019583A"/>
    <w:rsid w:val="0019591D"/>
    <w:rsid w:val="00195B81"/>
    <w:rsid w:val="00195FD7"/>
    <w:rsid w:val="00196444"/>
    <w:rsid w:val="00196538"/>
    <w:rsid w:val="001967F3"/>
    <w:rsid w:val="00196C5B"/>
    <w:rsid w:val="00196DD6"/>
    <w:rsid w:val="00196DDB"/>
    <w:rsid w:val="001971E4"/>
    <w:rsid w:val="001974A7"/>
    <w:rsid w:val="001975F8"/>
    <w:rsid w:val="00197931"/>
    <w:rsid w:val="00197936"/>
    <w:rsid w:val="00197BB9"/>
    <w:rsid w:val="00197BFD"/>
    <w:rsid w:val="001A007C"/>
    <w:rsid w:val="001A0E0E"/>
    <w:rsid w:val="001A0FA4"/>
    <w:rsid w:val="001A10DE"/>
    <w:rsid w:val="001A1239"/>
    <w:rsid w:val="001A12F6"/>
    <w:rsid w:val="001A1474"/>
    <w:rsid w:val="001A157A"/>
    <w:rsid w:val="001A18F2"/>
    <w:rsid w:val="001A192E"/>
    <w:rsid w:val="001A19C4"/>
    <w:rsid w:val="001A1F5B"/>
    <w:rsid w:val="001A20F0"/>
    <w:rsid w:val="001A21E1"/>
    <w:rsid w:val="001A29B5"/>
    <w:rsid w:val="001A29DF"/>
    <w:rsid w:val="001A2D1D"/>
    <w:rsid w:val="001A303C"/>
    <w:rsid w:val="001A346D"/>
    <w:rsid w:val="001A398C"/>
    <w:rsid w:val="001A39CE"/>
    <w:rsid w:val="001A41B5"/>
    <w:rsid w:val="001A42DC"/>
    <w:rsid w:val="001A44DA"/>
    <w:rsid w:val="001A496A"/>
    <w:rsid w:val="001A4B25"/>
    <w:rsid w:val="001A5184"/>
    <w:rsid w:val="001A56B8"/>
    <w:rsid w:val="001A5870"/>
    <w:rsid w:val="001A58B1"/>
    <w:rsid w:val="001A596F"/>
    <w:rsid w:val="001A5E69"/>
    <w:rsid w:val="001A5F21"/>
    <w:rsid w:val="001A66C4"/>
    <w:rsid w:val="001A672C"/>
    <w:rsid w:val="001A68CE"/>
    <w:rsid w:val="001A6BF8"/>
    <w:rsid w:val="001A6F1A"/>
    <w:rsid w:val="001A7981"/>
    <w:rsid w:val="001A7AF6"/>
    <w:rsid w:val="001A7EA1"/>
    <w:rsid w:val="001B0029"/>
    <w:rsid w:val="001B0539"/>
    <w:rsid w:val="001B0B90"/>
    <w:rsid w:val="001B0BBF"/>
    <w:rsid w:val="001B0CED"/>
    <w:rsid w:val="001B0DB3"/>
    <w:rsid w:val="001B0F5B"/>
    <w:rsid w:val="001B1267"/>
    <w:rsid w:val="001B1325"/>
    <w:rsid w:val="001B1833"/>
    <w:rsid w:val="001B1E32"/>
    <w:rsid w:val="001B20FC"/>
    <w:rsid w:val="001B233B"/>
    <w:rsid w:val="001B277B"/>
    <w:rsid w:val="001B2EAB"/>
    <w:rsid w:val="001B3CCE"/>
    <w:rsid w:val="001B3F52"/>
    <w:rsid w:val="001B45BD"/>
    <w:rsid w:val="001B46B2"/>
    <w:rsid w:val="001B499E"/>
    <w:rsid w:val="001B4FD6"/>
    <w:rsid w:val="001B53EA"/>
    <w:rsid w:val="001B5430"/>
    <w:rsid w:val="001B55CE"/>
    <w:rsid w:val="001B5C5C"/>
    <w:rsid w:val="001B5E40"/>
    <w:rsid w:val="001B5F18"/>
    <w:rsid w:val="001B61AE"/>
    <w:rsid w:val="001B643E"/>
    <w:rsid w:val="001B64E9"/>
    <w:rsid w:val="001B6F6B"/>
    <w:rsid w:val="001B7070"/>
    <w:rsid w:val="001B7987"/>
    <w:rsid w:val="001B7B68"/>
    <w:rsid w:val="001B7F12"/>
    <w:rsid w:val="001B7FDC"/>
    <w:rsid w:val="001C02AA"/>
    <w:rsid w:val="001C0BDD"/>
    <w:rsid w:val="001C0FFD"/>
    <w:rsid w:val="001C13A1"/>
    <w:rsid w:val="001C147F"/>
    <w:rsid w:val="001C156F"/>
    <w:rsid w:val="001C15F1"/>
    <w:rsid w:val="001C1A64"/>
    <w:rsid w:val="001C1A99"/>
    <w:rsid w:val="001C1CF1"/>
    <w:rsid w:val="001C1CFF"/>
    <w:rsid w:val="001C23AF"/>
    <w:rsid w:val="001C2A9A"/>
    <w:rsid w:val="001C2B71"/>
    <w:rsid w:val="001C2E6F"/>
    <w:rsid w:val="001C38C5"/>
    <w:rsid w:val="001C3917"/>
    <w:rsid w:val="001C4028"/>
    <w:rsid w:val="001C40BE"/>
    <w:rsid w:val="001C43C2"/>
    <w:rsid w:val="001C4711"/>
    <w:rsid w:val="001C4782"/>
    <w:rsid w:val="001C4A84"/>
    <w:rsid w:val="001C52D4"/>
    <w:rsid w:val="001C593C"/>
    <w:rsid w:val="001C59E9"/>
    <w:rsid w:val="001C5C43"/>
    <w:rsid w:val="001C6276"/>
    <w:rsid w:val="001C631A"/>
    <w:rsid w:val="001C6DEC"/>
    <w:rsid w:val="001C74D6"/>
    <w:rsid w:val="001C7850"/>
    <w:rsid w:val="001C78F7"/>
    <w:rsid w:val="001D066D"/>
    <w:rsid w:val="001D0990"/>
    <w:rsid w:val="001D0C69"/>
    <w:rsid w:val="001D0EF3"/>
    <w:rsid w:val="001D1013"/>
    <w:rsid w:val="001D144B"/>
    <w:rsid w:val="001D1D17"/>
    <w:rsid w:val="001D1D52"/>
    <w:rsid w:val="001D1E83"/>
    <w:rsid w:val="001D1F1B"/>
    <w:rsid w:val="001D24B8"/>
    <w:rsid w:val="001D2CB2"/>
    <w:rsid w:val="001D2D53"/>
    <w:rsid w:val="001D3442"/>
    <w:rsid w:val="001D3C55"/>
    <w:rsid w:val="001D3DDE"/>
    <w:rsid w:val="001D4139"/>
    <w:rsid w:val="001D4336"/>
    <w:rsid w:val="001D4509"/>
    <w:rsid w:val="001D4620"/>
    <w:rsid w:val="001D4659"/>
    <w:rsid w:val="001D4940"/>
    <w:rsid w:val="001D4D30"/>
    <w:rsid w:val="001D5141"/>
    <w:rsid w:val="001D5AB9"/>
    <w:rsid w:val="001D6024"/>
    <w:rsid w:val="001D62BF"/>
    <w:rsid w:val="001D65CB"/>
    <w:rsid w:val="001D67BA"/>
    <w:rsid w:val="001D684D"/>
    <w:rsid w:val="001D74BF"/>
    <w:rsid w:val="001D779E"/>
    <w:rsid w:val="001D781D"/>
    <w:rsid w:val="001D7984"/>
    <w:rsid w:val="001D7C07"/>
    <w:rsid w:val="001E01D2"/>
    <w:rsid w:val="001E0321"/>
    <w:rsid w:val="001E05E6"/>
    <w:rsid w:val="001E0768"/>
    <w:rsid w:val="001E08FC"/>
    <w:rsid w:val="001E0A7B"/>
    <w:rsid w:val="001E0DC3"/>
    <w:rsid w:val="001E1365"/>
    <w:rsid w:val="001E17B3"/>
    <w:rsid w:val="001E1A6E"/>
    <w:rsid w:val="001E1B41"/>
    <w:rsid w:val="001E1BEB"/>
    <w:rsid w:val="001E1F9F"/>
    <w:rsid w:val="001E21CB"/>
    <w:rsid w:val="001E233A"/>
    <w:rsid w:val="001E28C2"/>
    <w:rsid w:val="001E2B14"/>
    <w:rsid w:val="001E2CCE"/>
    <w:rsid w:val="001E2D0A"/>
    <w:rsid w:val="001E2E33"/>
    <w:rsid w:val="001E2FE2"/>
    <w:rsid w:val="001E3132"/>
    <w:rsid w:val="001E327E"/>
    <w:rsid w:val="001E36B4"/>
    <w:rsid w:val="001E3BA2"/>
    <w:rsid w:val="001E3CCA"/>
    <w:rsid w:val="001E418D"/>
    <w:rsid w:val="001E4279"/>
    <w:rsid w:val="001E438B"/>
    <w:rsid w:val="001E4471"/>
    <w:rsid w:val="001E4FD8"/>
    <w:rsid w:val="001E51CC"/>
    <w:rsid w:val="001E5332"/>
    <w:rsid w:val="001E5419"/>
    <w:rsid w:val="001E54E9"/>
    <w:rsid w:val="001E54F6"/>
    <w:rsid w:val="001E56E5"/>
    <w:rsid w:val="001E587E"/>
    <w:rsid w:val="001E58CC"/>
    <w:rsid w:val="001E5C6D"/>
    <w:rsid w:val="001E5E64"/>
    <w:rsid w:val="001E63F1"/>
    <w:rsid w:val="001E68E7"/>
    <w:rsid w:val="001E6B4A"/>
    <w:rsid w:val="001E6E46"/>
    <w:rsid w:val="001E6EC0"/>
    <w:rsid w:val="001E7208"/>
    <w:rsid w:val="001E7412"/>
    <w:rsid w:val="001E79E6"/>
    <w:rsid w:val="001E7B93"/>
    <w:rsid w:val="001E7E0C"/>
    <w:rsid w:val="001E7F62"/>
    <w:rsid w:val="001F00D3"/>
    <w:rsid w:val="001F0503"/>
    <w:rsid w:val="001F07A6"/>
    <w:rsid w:val="001F0892"/>
    <w:rsid w:val="001F0AC4"/>
    <w:rsid w:val="001F0DAB"/>
    <w:rsid w:val="001F0EB8"/>
    <w:rsid w:val="001F1115"/>
    <w:rsid w:val="001F166C"/>
    <w:rsid w:val="001F1888"/>
    <w:rsid w:val="001F20CD"/>
    <w:rsid w:val="001F287D"/>
    <w:rsid w:val="001F2EB9"/>
    <w:rsid w:val="001F3322"/>
    <w:rsid w:val="001F347D"/>
    <w:rsid w:val="001F380F"/>
    <w:rsid w:val="001F3D7D"/>
    <w:rsid w:val="001F3F33"/>
    <w:rsid w:val="001F4088"/>
    <w:rsid w:val="001F41F6"/>
    <w:rsid w:val="001F4668"/>
    <w:rsid w:val="001F5EFB"/>
    <w:rsid w:val="001F5FF7"/>
    <w:rsid w:val="001F610C"/>
    <w:rsid w:val="001F62A7"/>
    <w:rsid w:val="001F6490"/>
    <w:rsid w:val="001F66D2"/>
    <w:rsid w:val="001F6851"/>
    <w:rsid w:val="001F6A05"/>
    <w:rsid w:val="001F7447"/>
    <w:rsid w:val="001F759B"/>
    <w:rsid w:val="001F7CAD"/>
    <w:rsid w:val="0020052A"/>
    <w:rsid w:val="002007AE"/>
    <w:rsid w:val="002008D4"/>
    <w:rsid w:val="00200AD7"/>
    <w:rsid w:val="00200FC0"/>
    <w:rsid w:val="002014A3"/>
    <w:rsid w:val="0020153E"/>
    <w:rsid w:val="00201596"/>
    <w:rsid w:val="00201A51"/>
    <w:rsid w:val="0020225B"/>
    <w:rsid w:val="002022F3"/>
    <w:rsid w:val="00202506"/>
    <w:rsid w:val="0020250F"/>
    <w:rsid w:val="002025D9"/>
    <w:rsid w:val="002026BB"/>
    <w:rsid w:val="00202922"/>
    <w:rsid w:val="00202EA1"/>
    <w:rsid w:val="00203026"/>
    <w:rsid w:val="00203449"/>
    <w:rsid w:val="00203817"/>
    <w:rsid w:val="002038B5"/>
    <w:rsid w:val="00203A3F"/>
    <w:rsid w:val="00203AE1"/>
    <w:rsid w:val="00203F2D"/>
    <w:rsid w:val="002040F0"/>
    <w:rsid w:val="00204194"/>
    <w:rsid w:val="002041E7"/>
    <w:rsid w:val="00204CFE"/>
    <w:rsid w:val="00204DAF"/>
    <w:rsid w:val="0020572F"/>
    <w:rsid w:val="0020595D"/>
    <w:rsid w:val="002060D0"/>
    <w:rsid w:val="002066CA"/>
    <w:rsid w:val="0020675D"/>
    <w:rsid w:val="0020681B"/>
    <w:rsid w:val="00206864"/>
    <w:rsid w:val="00206882"/>
    <w:rsid w:val="00206994"/>
    <w:rsid w:val="002069A0"/>
    <w:rsid w:val="00206CF6"/>
    <w:rsid w:val="00206DF5"/>
    <w:rsid w:val="00206F6F"/>
    <w:rsid w:val="0020755E"/>
    <w:rsid w:val="002075E0"/>
    <w:rsid w:val="0020786D"/>
    <w:rsid w:val="0020787F"/>
    <w:rsid w:val="00207F66"/>
    <w:rsid w:val="00210525"/>
    <w:rsid w:val="00210715"/>
    <w:rsid w:val="002107D3"/>
    <w:rsid w:val="00210827"/>
    <w:rsid w:val="0021083B"/>
    <w:rsid w:val="0021083F"/>
    <w:rsid w:val="00210A12"/>
    <w:rsid w:val="00210C47"/>
    <w:rsid w:val="00210F73"/>
    <w:rsid w:val="002120FC"/>
    <w:rsid w:val="00212F85"/>
    <w:rsid w:val="00213355"/>
    <w:rsid w:val="002137D6"/>
    <w:rsid w:val="00213967"/>
    <w:rsid w:val="00213A9F"/>
    <w:rsid w:val="00213ACB"/>
    <w:rsid w:val="00213B0E"/>
    <w:rsid w:val="00213FA0"/>
    <w:rsid w:val="002142A0"/>
    <w:rsid w:val="0021437C"/>
    <w:rsid w:val="002146B4"/>
    <w:rsid w:val="002147CD"/>
    <w:rsid w:val="002151F6"/>
    <w:rsid w:val="00215597"/>
    <w:rsid w:val="002156A1"/>
    <w:rsid w:val="00215A73"/>
    <w:rsid w:val="00215A83"/>
    <w:rsid w:val="00215F83"/>
    <w:rsid w:val="0021633C"/>
    <w:rsid w:val="0021683C"/>
    <w:rsid w:val="00216A17"/>
    <w:rsid w:val="00216D9A"/>
    <w:rsid w:val="002178CB"/>
    <w:rsid w:val="00217C91"/>
    <w:rsid w:val="002202FA"/>
    <w:rsid w:val="0022084E"/>
    <w:rsid w:val="00220B09"/>
    <w:rsid w:val="00220B0B"/>
    <w:rsid w:val="00220EEB"/>
    <w:rsid w:val="00220FD6"/>
    <w:rsid w:val="0022122A"/>
    <w:rsid w:val="00221C1C"/>
    <w:rsid w:val="00222055"/>
    <w:rsid w:val="00222ED6"/>
    <w:rsid w:val="00223480"/>
    <w:rsid w:val="00223A9E"/>
    <w:rsid w:val="002240A3"/>
    <w:rsid w:val="0022446D"/>
    <w:rsid w:val="0022452F"/>
    <w:rsid w:val="002247A2"/>
    <w:rsid w:val="0022490A"/>
    <w:rsid w:val="002249AE"/>
    <w:rsid w:val="00224A6C"/>
    <w:rsid w:val="00224A83"/>
    <w:rsid w:val="00224AEB"/>
    <w:rsid w:val="00224DFB"/>
    <w:rsid w:val="002250DE"/>
    <w:rsid w:val="002251A7"/>
    <w:rsid w:val="002252CA"/>
    <w:rsid w:val="00225328"/>
    <w:rsid w:val="002255F4"/>
    <w:rsid w:val="002258A1"/>
    <w:rsid w:val="002258F7"/>
    <w:rsid w:val="002259A8"/>
    <w:rsid w:val="00225ABF"/>
    <w:rsid w:val="00225CE2"/>
    <w:rsid w:val="00225F20"/>
    <w:rsid w:val="00226378"/>
    <w:rsid w:val="00226BD0"/>
    <w:rsid w:val="00226D31"/>
    <w:rsid w:val="002272EA"/>
    <w:rsid w:val="0022763A"/>
    <w:rsid w:val="00227818"/>
    <w:rsid w:val="00227964"/>
    <w:rsid w:val="00227C55"/>
    <w:rsid w:val="00230075"/>
    <w:rsid w:val="00230297"/>
    <w:rsid w:val="00230348"/>
    <w:rsid w:val="00230A69"/>
    <w:rsid w:val="00230A96"/>
    <w:rsid w:val="00230EF5"/>
    <w:rsid w:val="0023149E"/>
    <w:rsid w:val="002318E2"/>
    <w:rsid w:val="00231D45"/>
    <w:rsid w:val="002321D3"/>
    <w:rsid w:val="0023222C"/>
    <w:rsid w:val="00232E6F"/>
    <w:rsid w:val="002337AB"/>
    <w:rsid w:val="002337F9"/>
    <w:rsid w:val="00233822"/>
    <w:rsid w:val="00233964"/>
    <w:rsid w:val="00233D8A"/>
    <w:rsid w:val="002346E4"/>
    <w:rsid w:val="00234CE3"/>
    <w:rsid w:val="00234D6D"/>
    <w:rsid w:val="00234DBC"/>
    <w:rsid w:val="00234FA5"/>
    <w:rsid w:val="002350D1"/>
    <w:rsid w:val="00235FFA"/>
    <w:rsid w:val="002364EB"/>
    <w:rsid w:val="00236966"/>
    <w:rsid w:val="00236C8E"/>
    <w:rsid w:val="002370F5"/>
    <w:rsid w:val="00237418"/>
    <w:rsid w:val="00237B26"/>
    <w:rsid w:val="00237CC3"/>
    <w:rsid w:val="00237F9A"/>
    <w:rsid w:val="0023DBE0"/>
    <w:rsid w:val="00240275"/>
    <w:rsid w:val="002404B2"/>
    <w:rsid w:val="00240D26"/>
    <w:rsid w:val="00240E3A"/>
    <w:rsid w:val="00241113"/>
    <w:rsid w:val="00241489"/>
    <w:rsid w:val="002415F6"/>
    <w:rsid w:val="00242F04"/>
    <w:rsid w:val="00242F5C"/>
    <w:rsid w:val="00243161"/>
    <w:rsid w:val="00243558"/>
    <w:rsid w:val="00243D76"/>
    <w:rsid w:val="00243DCB"/>
    <w:rsid w:val="00243EED"/>
    <w:rsid w:val="0024412D"/>
    <w:rsid w:val="002446FF"/>
    <w:rsid w:val="002448A7"/>
    <w:rsid w:val="00244C85"/>
    <w:rsid w:val="00244EE5"/>
    <w:rsid w:val="00245051"/>
    <w:rsid w:val="00245819"/>
    <w:rsid w:val="002458D5"/>
    <w:rsid w:val="002458DE"/>
    <w:rsid w:val="00245A17"/>
    <w:rsid w:val="00245B7A"/>
    <w:rsid w:val="00245BC5"/>
    <w:rsid w:val="00245FD2"/>
    <w:rsid w:val="002466A4"/>
    <w:rsid w:val="0024673C"/>
    <w:rsid w:val="0024686A"/>
    <w:rsid w:val="00247250"/>
    <w:rsid w:val="002474CA"/>
    <w:rsid w:val="0024785B"/>
    <w:rsid w:val="00250216"/>
    <w:rsid w:val="00250331"/>
    <w:rsid w:val="002507BB"/>
    <w:rsid w:val="00251369"/>
    <w:rsid w:val="0025155E"/>
    <w:rsid w:val="00251B24"/>
    <w:rsid w:val="00251E53"/>
    <w:rsid w:val="00252458"/>
    <w:rsid w:val="00252C90"/>
    <w:rsid w:val="00252D36"/>
    <w:rsid w:val="00252D9B"/>
    <w:rsid w:val="00252E85"/>
    <w:rsid w:val="00253000"/>
    <w:rsid w:val="00253454"/>
    <w:rsid w:val="00253497"/>
    <w:rsid w:val="00253587"/>
    <w:rsid w:val="002538C5"/>
    <w:rsid w:val="00253BAF"/>
    <w:rsid w:val="00253F53"/>
    <w:rsid w:val="00254084"/>
    <w:rsid w:val="00254203"/>
    <w:rsid w:val="00254317"/>
    <w:rsid w:val="0025457B"/>
    <w:rsid w:val="00254EE7"/>
    <w:rsid w:val="0025539B"/>
    <w:rsid w:val="002556E4"/>
    <w:rsid w:val="00255A02"/>
    <w:rsid w:val="0025628A"/>
    <w:rsid w:val="002563B1"/>
    <w:rsid w:val="002564D5"/>
    <w:rsid w:val="00256915"/>
    <w:rsid w:val="002569DE"/>
    <w:rsid w:val="002569FE"/>
    <w:rsid w:val="002573C3"/>
    <w:rsid w:val="0025758D"/>
    <w:rsid w:val="0025778C"/>
    <w:rsid w:val="002577B7"/>
    <w:rsid w:val="00257FC5"/>
    <w:rsid w:val="00260396"/>
    <w:rsid w:val="0026040F"/>
    <w:rsid w:val="00260790"/>
    <w:rsid w:val="002608EC"/>
    <w:rsid w:val="00260F57"/>
    <w:rsid w:val="002610AB"/>
    <w:rsid w:val="00261A1D"/>
    <w:rsid w:val="00261ED2"/>
    <w:rsid w:val="0026257A"/>
    <w:rsid w:val="0026264F"/>
    <w:rsid w:val="00262C8F"/>
    <w:rsid w:val="002631EF"/>
    <w:rsid w:val="00263294"/>
    <w:rsid w:val="0026335C"/>
    <w:rsid w:val="002637FC"/>
    <w:rsid w:val="00263D22"/>
    <w:rsid w:val="00263F11"/>
    <w:rsid w:val="002640BC"/>
    <w:rsid w:val="002647F0"/>
    <w:rsid w:val="00264E6B"/>
    <w:rsid w:val="00264F2B"/>
    <w:rsid w:val="002650BF"/>
    <w:rsid w:val="0026537C"/>
    <w:rsid w:val="00265463"/>
    <w:rsid w:val="00265574"/>
    <w:rsid w:val="002655A6"/>
    <w:rsid w:val="00265C06"/>
    <w:rsid w:val="00265DEC"/>
    <w:rsid w:val="00265DFD"/>
    <w:rsid w:val="002666C8"/>
    <w:rsid w:val="00266778"/>
    <w:rsid w:val="002676E6"/>
    <w:rsid w:val="00267D4B"/>
    <w:rsid w:val="0027020D"/>
    <w:rsid w:val="00270406"/>
    <w:rsid w:val="002704B8"/>
    <w:rsid w:val="002709E1"/>
    <w:rsid w:val="00270D3E"/>
    <w:rsid w:val="00270EBA"/>
    <w:rsid w:val="00271370"/>
    <w:rsid w:val="002713F1"/>
    <w:rsid w:val="00271501"/>
    <w:rsid w:val="002718A4"/>
    <w:rsid w:val="00271C91"/>
    <w:rsid w:val="00271E02"/>
    <w:rsid w:val="00271E08"/>
    <w:rsid w:val="00272123"/>
    <w:rsid w:val="002722FA"/>
    <w:rsid w:val="0027273A"/>
    <w:rsid w:val="00272763"/>
    <w:rsid w:val="002729B1"/>
    <w:rsid w:val="002729D5"/>
    <w:rsid w:val="00272AE0"/>
    <w:rsid w:val="00272C6A"/>
    <w:rsid w:val="00272DA7"/>
    <w:rsid w:val="0027321B"/>
    <w:rsid w:val="002737DE"/>
    <w:rsid w:val="002739FE"/>
    <w:rsid w:val="00273B97"/>
    <w:rsid w:val="00273C0C"/>
    <w:rsid w:val="00273D95"/>
    <w:rsid w:val="00274006"/>
    <w:rsid w:val="00274B7C"/>
    <w:rsid w:val="0027507C"/>
    <w:rsid w:val="00275391"/>
    <w:rsid w:val="00275589"/>
    <w:rsid w:val="0027562B"/>
    <w:rsid w:val="00275694"/>
    <w:rsid w:val="00275D60"/>
    <w:rsid w:val="00275D66"/>
    <w:rsid w:val="002761F3"/>
    <w:rsid w:val="00276296"/>
    <w:rsid w:val="00276452"/>
    <w:rsid w:val="0027661B"/>
    <w:rsid w:val="002769DC"/>
    <w:rsid w:val="00276A5E"/>
    <w:rsid w:val="00276A98"/>
    <w:rsid w:val="00276E36"/>
    <w:rsid w:val="00276EB0"/>
    <w:rsid w:val="00277198"/>
    <w:rsid w:val="002778EF"/>
    <w:rsid w:val="0027E0DF"/>
    <w:rsid w:val="00280630"/>
    <w:rsid w:val="00280778"/>
    <w:rsid w:val="002807D7"/>
    <w:rsid w:val="002808C6"/>
    <w:rsid w:val="0028095C"/>
    <w:rsid w:val="002809AF"/>
    <w:rsid w:val="00280F2C"/>
    <w:rsid w:val="00280F3F"/>
    <w:rsid w:val="00281714"/>
    <w:rsid w:val="00281717"/>
    <w:rsid w:val="00281A2C"/>
    <w:rsid w:val="00281B45"/>
    <w:rsid w:val="0028200F"/>
    <w:rsid w:val="002822F6"/>
    <w:rsid w:val="0028305D"/>
    <w:rsid w:val="00283209"/>
    <w:rsid w:val="002832BE"/>
    <w:rsid w:val="002834A2"/>
    <w:rsid w:val="00283605"/>
    <w:rsid w:val="002837C1"/>
    <w:rsid w:val="002838A9"/>
    <w:rsid w:val="00283B2F"/>
    <w:rsid w:val="00283D8E"/>
    <w:rsid w:val="00283D9A"/>
    <w:rsid w:val="002841FB"/>
    <w:rsid w:val="00284433"/>
    <w:rsid w:val="00284CD3"/>
    <w:rsid w:val="00284E73"/>
    <w:rsid w:val="002858EA"/>
    <w:rsid w:val="002862C7"/>
    <w:rsid w:val="002864F5"/>
    <w:rsid w:val="00286792"/>
    <w:rsid w:val="00286C58"/>
    <w:rsid w:val="00286D7F"/>
    <w:rsid w:val="002874ED"/>
    <w:rsid w:val="0028770D"/>
    <w:rsid w:val="00287B0F"/>
    <w:rsid w:val="002900DB"/>
    <w:rsid w:val="002903D1"/>
    <w:rsid w:val="00291387"/>
    <w:rsid w:val="002913DD"/>
    <w:rsid w:val="00291EF7"/>
    <w:rsid w:val="00291F39"/>
    <w:rsid w:val="0029239E"/>
    <w:rsid w:val="0029259B"/>
    <w:rsid w:val="00292B86"/>
    <w:rsid w:val="00292FAB"/>
    <w:rsid w:val="00293624"/>
    <w:rsid w:val="002939EF"/>
    <w:rsid w:val="0029409B"/>
    <w:rsid w:val="00294344"/>
    <w:rsid w:val="002943E2"/>
    <w:rsid w:val="002949E0"/>
    <w:rsid w:val="00294A98"/>
    <w:rsid w:val="00294CC5"/>
    <w:rsid w:val="002950AE"/>
    <w:rsid w:val="002954C8"/>
    <w:rsid w:val="002956AC"/>
    <w:rsid w:val="00295DE0"/>
    <w:rsid w:val="00295F01"/>
    <w:rsid w:val="00296419"/>
    <w:rsid w:val="00296B8F"/>
    <w:rsid w:val="00296C8A"/>
    <w:rsid w:val="00296DC2"/>
    <w:rsid w:val="00296E4A"/>
    <w:rsid w:val="002971D4"/>
    <w:rsid w:val="002972D2"/>
    <w:rsid w:val="00297401"/>
    <w:rsid w:val="00297553"/>
    <w:rsid w:val="00297E16"/>
    <w:rsid w:val="00297E65"/>
    <w:rsid w:val="002A01AF"/>
    <w:rsid w:val="002A01E7"/>
    <w:rsid w:val="002A050C"/>
    <w:rsid w:val="002A057A"/>
    <w:rsid w:val="002A07F4"/>
    <w:rsid w:val="002A0C39"/>
    <w:rsid w:val="002A0E24"/>
    <w:rsid w:val="002A146E"/>
    <w:rsid w:val="002A19E8"/>
    <w:rsid w:val="002A1ADC"/>
    <w:rsid w:val="002A1CA2"/>
    <w:rsid w:val="002A2413"/>
    <w:rsid w:val="002A2E50"/>
    <w:rsid w:val="002A2F63"/>
    <w:rsid w:val="002A3C6C"/>
    <w:rsid w:val="002A3CCD"/>
    <w:rsid w:val="002A3D54"/>
    <w:rsid w:val="002A4332"/>
    <w:rsid w:val="002A4507"/>
    <w:rsid w:val="002A4807"/>
    <w:rsid w:val="002A497A"/>
    <w:rsid w:val="002A4A79"/>
    <w:rsid w:val="002A527D"/>
    <w:rsid w:val="002A563D"/>
    <w:rsid w:val="002A5AF9"/>
    <w:rsid w:val="002A5B04"/>
    <w:rsid w:val="002A6624"/>
    <w:rsid w:val="002A684F"/>
    <w:rsid w:val="002A6B0A"/>
    <w:rsid w:val="002A7419"/>
    <w:rsid w:val="002A7458"/>
    <w:rsid w:val="002A746E"/>
    <w:rsid w:val="002A7A04"/>
    <w:rsid w:val="002A7CCF"/>
    <w:rsid w:val="002A7D4B"/>
    <w:rsid w:val="002B0020"/>
    <w:rsid w:val="002B018E"/>
    <w:rsid w:val="002B0450"/>
    <w:rsid w:val="002B058E"/>
    <w:rsid w:val="002B0E6B"/>
    <w:rsid w:val="002B1DE0"/>
    <w:rsid w:val="002B1EA7"/>
    <w:rsid w:val="002B234A"/>
    <w:rsid w:val="002B235D"/>
    <w:rsid w:val="002B2608"/>
    <w:rsid w:val="002B2B55"/>
    <w:rsid w:val="002B32AD"/>
    <w:rsid w:val="002B3336"/>
    <w:rsid w:val="002B3869"/>
    <w:rsid w:val="002B3DF4"/>
    <w:rsid w:val="002B40C2"/>
    <w:rsid w:val="002B4634"/>
    <w:rsid w:val="002B4643"/>
    <w:rsid w:val="002B512A"/>
    <w:rsid w:val="002B5618"/>
    <w:rsid w:val="002B57F8"/>
    <w:rsid w:val="002B5806"/>
    <w:rsid w:val="002B5E90"/>
    <w:rsid w:val="002B5F82"/>
    <w:rsid w:val="002B6132"/>
    <w:rsid w:val="002B635C"/>
    <w:rsid w:val="002B6523"/>
    <w:rsid w:val="002B6C83"/>
    <w:rsid w:val="002B6D26"/>
    <w:rsid w:val="002B6EF6"/>
    <w:rsid w:val="002B70C9"/>
    <w:rsid w:val="002B75D7"/>
    <w:rsid w:val="002B7798"/>
    <w:rsid w:val="002B7ECE"/>
    <w:rsid w:val="002B7ED8"/>
    <w:rsid w:val="002B7FAE"/>
    <w:rsid w:val="002B7FCD"/>
    <w:rsid w:val="002C08B1"/>
    <w:rsid w:val="002C0B7C"/>
    <w:rsid w:val="002C0BCE"/>
    <w:rsid w:val="002C0C94"/>
    <w:rsid w:val="002C0D2F"/>
    <w:rsid w:val="002C0DFF"/>
    <w:rsid w:val="002C0F4A"/>
    <w:rsid w:val="002C14C5"/>
    <w:rsid w:val="002C1674"/>
    <w:rsid w:val="002C1817"/>
    <w:rsid w:val="002C1C5A"/>
    <w:rsid w:val="002C1EC3"/>
    <w:rsid w:val="002C1ED2"/>
    <w:rsid w:val="002C2192"/>
    <w:rsid w:val="002C22F0"/>
    <w:rsid w:val="002C27CB"/>
    <w:rsid w:val="002C2BB8"/>
    <w:rsid w:val="002C2EE2"/>
    <w:rsid w:val="002C32A7"/>
    <w:rsid w:val="002C344F"/>
    <w:rsid w:val="002C39C4"/>
    <w:rsid w:val="002C39C8"/>
    <w:rsid w:val="002C3B67"/>
    <w:rsid w:val="002C3D65"/>
    <w:rsid w:val="002C3E6E"/>
    <w:rsid w:val="002C40ED"/>
    <w:rsid w:val="002C4217"/>
    <w:rsid w:val="002C4556"/>
    <w:rsid w:val="002C473F"/>
    <w:rsid w:val="002C4E51"/>
    <w:rsid w:val="002C50C4"/>
    <w:rsid w:val="002C5433"/>
    <w:rsid w:val="002C5905"/>
    <w:rsid w:val="002C5CD8"/>
    <w:rsid w:val="002C5E0B"/>
    <w:rsid w:val="002C5F62"/>
    <w:rsid w:val="002C6631"/>
    <w:rsid w:val="002C6DBC"/>
    <w:rsid w:val="002C6ECD"/>
    <w:rsid w:val="002C6ED3"/>
    <w:rsid w:val="002C713F"/>
    <w:rsid w:val="002C7552"/>
    <w:rsid w:val="002C7B2B"/>
    <w:rsid w:val="002D06A8"/>
    <w:rsid w:val="002D075B"/>
    <w:rsid w:val="002D0900"/>
    <w:rsid w:val="002D0FD3"/>
    <w:rsid w:val="002D169D"/>
    <w:rsid w:val="002D1C96"/>
    <w:rsid w:val="002D2349"/>
    <w:rsid w:val="002D2539"/>
    <w:rsid w:val="002D2AEB"/>
    <w:rsid w:val="002D2EBE"/>
    <w:rsid w:val="002D2FF1"/>
    <w:rsid w:val="002D32B7"/>
    <w:rsid w:val="002D35DA"/>
    <w:rsid w:val="002D370A"/>
    <w:rsid w:val="002D3D25"/>
    <w:rsid w:val="002D3D6A"/>
    <w:rsid w:val="002D4284"/>
    <w:rsid w:val="002D46F9"/>
    <w:rsid w:val="002D47F3"/>
    <w:rsid w:val="002D4B51"/>
    <w:rsid w:val="002D4E6C"/>
    <w:rsid w:val="002D5731"/>
    <w:rsid w:val="002D5A52"/>
    <w:rsid w:val="002D5FF6"/>
    <w:rsid w:val="002D61D5"/>
    <w:rsid w:val="002D63FF"/>
    <w:rsid w:val="002D6A19"/>
    <w:rsid w:val="002D6EA3"/>
    <w:rsid w:val="002D73EE"/>
    <w:rsid w:val="002D7EE9"/>
    <w:rsid w:val="002E0167"/>
    <w:rsid w:val="002E0269"/>
    <w:rsid w:val="002E029E"/>
    <w:rsid w:val="002E04A4"/>
    <w:rsid w:val="002E088F"/>
    <w:rsid w:val="002E08D0"/>
    <w:rsid w:val="002E0921"/>
    <w:rsid w:val="002E0B7D"/>
    <w:rsid w:val="002E0CD3"/>
    <w:rsid w:val="002E0D72"/>
    <w:rsid w:val="002E1189"/>
    <w:rsid w:val="002E1464"/>
    <w:rsid w:val="002E1712"/>
    <w:rsid w:val="002E18F7"/>
    <w:rsid w:val="002E1A31"/>
    <w:rsid w:val="002E2332"/>
    <w:rsid w:val="002E2482"/>
    <w:rsid w:val="002E25C6"/>
    <w:rsid w:val="002E31D7"/>
    <w:rsid w:val="002E33F0"/>
    <w:rsid w:val="002E345B"/>
    <w:rsid w:val="002E34E3"/>
    <w:rsid w:val="002E398A"/>
    <w:rsid w:val="002E3B97"/>
    <w:rsid w:val="002E3E3D"/>
    <w:rsid w:val="002E41DA"/>
    <w:rsid w:val="002E41F1"/>
    <w:rsid w:val="002E42B1"/>
    <w:rsid w:val="002E458A"/>
    <w:rsid w:val="002E4FAE"/>
    <w:rsid w:val="002E523E"/>
    <w:rsid w:val="002E532E"/>
    <w:rsid w:val="002E5986"/>
    <w:rsid w:val="002E5FCA"/>
    <w:rsid w:val="002E61A8"/>
    <w:rsid w:val="002E62CC"/>
    <w:rsid w:val="002E6509"/>
    <w:rsid w:val="002E6763"/>
    <w:rsid w:val="002E6C12"/>
    <w:rsid w:val="002E72C8"/>
    <w:rsid w:val="002E785C"/>
    <w:rsid w:val="002E7973"/>
    <w:rsid w:val="002E7ED5"/>
    <w:rsid w:val="002F069A"/>
    <w:rsid w:val="002F0D18"/>
    <w:rsid w:val="002F12A8"/>
    <w:rsid w:val="002F12C3"/>
    <w:rsid w:val="002F138E"/>
    <w:rsid w:val="002F1403"/>
    <w:rsid w:val="002F15FF"/>
    <w:rsid w:val="002F1963"/>
    <w:rsid w:val="002F1B95"/>
    <w:rsid w:val="002F1CEE"/>
    <w:rsid w:val="002F1D64"/>
    <w:rsid w:val="002F21A8"/>
    <w:rsid w:val="002F2D33"/>
    <w:rsid w:val="002F3725"/>
    <w:rsid w:val="002F398C"/>
    <w:rsid w:val="002F3C96"/>
    <w:rsid w:val="002F3D51"/>
    <w:rsid w:val="002F3D9C"/>
    <w:rsid w:val="002F40C5"/>
    <w:rsid w:val="002F468B"/>
    <w:rsid w:val="002F4745"/>
    <w:rsid w:val="002F4883"/>
    <w:rsid w:val="002F4A4A"/>
    <w:rsid w:val="002F50CE"/>
    <w:rsid w:val="002F5124"/>
    <w:rsid w:val="002F53ED"/>
    <w:rsid w:val="002F56FA"/>
    <w:rsid w:val="002F58AD"/>
    <w:rsid w:val="002F5A76"/>
    <w:rsid w:val="002F5DC3"/>
    <w:rsid w:val="002F5DEF"/>
    <w:rsid w:val="002F5F0A"/>
    <w:rsid w:val="002F61BE"/>
    <w:rsid w:val="002F6243"/>
    <w:rsid w:val="002F646C"/>
    <w:rsid w:val="002F652A"/>
    <w:rsid w:val="002F6E13"/>
    <w:rsid w:val="002F7447"/>
    <w:rsid w:val="002F756A"/>
    <w:rsid w:val="002F7673"/>
    <w:rsid w:val="002F78A3"/>
    <w:rsid w:val="002F7A34"/>
    <w:rsid w:val="002F7D45"/>
    <w:rsid w:val="002F7FEF"/>
    <w:rsid w:val="002FCDFD"/>
    <w:rsid w:val="00300430"/>
    <w:rsid w:val="003005B2"/>
    <w:rsid w:val="003007B0"/>
    <w:rsid w:val="00300B47"/>
    <w:rsid w:val="003013CE"/>
    <w:rsid w:val="0030158D"/>
    <w:rsid w:val="00301956"/>
    <w:rsid w:val="0030199D"/>
    <w:rsid w:val="00301C98"/>
    <w:rsid w:val="00302360"/>
    <w:rsid w:val="00302893"/>
    <w:rsid w:val="0030302A"/>
    <w:rsid w:val="00303125"/>
    <w:rsid w:val="003037DF"/>
    <w:rsid w:val="003038EE"/>
    <w:rsid w:val="003039D9"/>
    <w:rsid w:val="00303E9C"/>
    <w:rsid w:val="00303F7E"/>
    <w:rsid w:val="00304A87"/>
    <w:rsid w:val="00304C45"/>
    <w:rsid w:val="00305475"/>
    <w:rsid w:val="0030593A"/>
    <w:rsid w:val="00305E67"/>
    <w:rsid w:val="00305EEF"/>
    <w:rsid w:val="003064C4"/>
    <w:rsid w:val="003065E9"/>
    <w:rsid w:val="003069C4"/>
    <w:rsid w:val="00306F85"/>
    <w:rsid w:val="00306FAE"/>
    <w:rsid w:val="00307052"/>
    <w:rsid w:val="00307212"/>
    <w:rsid w:val="00307527"/>
    <w:rsid w:val="003079D4"/>
    <w:rsid w:val="00307B19"/>
    <w:rsid w:val="003101A0"/>
    <w:rsid w:val="003101C2"/>
    <w:rsid w:val="00310265"/>
    <w:rsid w:val="0031036B"/>
    <w:rsid w:val="0031083B"/>
    <w:rsid w:val="00310B47"/>
    <w:rsid w:val="00310E8B"/>
    <w:rsid w:val="00310E91"/>
    <w:rsid w:val="00311043"/>
    <w:rsid w:val="003112D8"/>
    <w:rsid w:val="00311557"/>
    <w:rsid w:val="00311B52"/>
    <w:rsid w:val="003124A8"/>
    <w:rsid w:val="0031358A"/>
    <w:rsid w:val="003136D8"/>
    <w:rsid w:val="003137E1"/>
    <w:rsid w:val="0031386F"/>
    <w:rsid w:val="0031407F"/>
    <w:rsid w:val="00314A0C"/>
    <w:rsid w:val="003150AA"/>
    <w:rsid w:val="003151AB"/>
    <w:rsid w:val="00315268"/>
    <w:rsid w:val="00315381"/>
    <w:rsid w:val="00315C69"/>
    <w:rsid w:val="00315D72"/>
    <w:rsid w:val="003165A6"/>
    <w:rsid w:val="003165D4"/>
    <w:rsid w:val="003168DC"/>
    <w:rsid w:val="00316BD6"/>
    <w:rsid w:val="00316DBD"/>
    <w:rsid w:val="00316E1E"/>
    <w:rsid w:val="0031701E"/>
    <w:rsid w:val="003170BD"/>
    <w:rsid w:val="003171E1"/>
    <w:rsid w:val="0031731D"/>
    <w:rsid w:val="003175FF"/>
    <w:rsid w:val="003176CD"/>
    <w:rsid w:val="00317CDA"/>
    <w:rsid w:val="00317EBD"/>
    <w:rsid w:val="00320681"/>
    <w:rsid w:val="003209A1"/>
    <w:rsid w:val="00320F83"/>
    <w:rsid w:val="00321902"/>
    <w:rsid w:val="00321A25"/>
    <w:rsid w:val="00321DAD"/>
    <w:rsid w:val="00321E48"/>
    <w:rsid w:val="00322117"/>
    <w:rsid w:val="003222B0"/>
    <w:rsid w:val="0032247E"/>
    <w:rsid w:val="00322486"/>
    <w:rsid w:val="0032259C"/>
    <w:rsid w:val="003226A4"/>
    <w:rsid w:val="003228EE"/>
    <w:rsid w:val="00322BE9"/>
    <w:rsid w:val="00322F5F"/>
    <w:rsid w:val="003230C0"/>
    <w:rsid w:val="0032313A"/>
    <w:rsid w:val="00323749"/>
    <w:rsid w:val="003237AD"/>
    <w:rsid w:val="00323E3D"/>
    <w:rsid w:val="00323E9B"/>
    <w:rsid w:val="003241B7"/>
    <w:rsid w:val="0032458A"/>
    <w:rsid w:val="0032458D"/>
    <w:rsid w:val="003247D5"/>
    <w:rsid w:val="00324830"/>
    <w:rsid w:val="003253A6"/>
    <w:rsid w:val="00325484"/>
    <w:rsid w:val="003254F3"/>
    <w:rsid w:val="00325FA6"/>
    <w:rsid w:val="00326073"/>
    <w:rsid w:val="003264BD"/>
    <w:rsid w:val="0032698D"/>
    <w:rsid w:val="00326A6D"/>
    <w:rsid w:val="00326E15"/>
    <w:rsid w:val="00326E2B"/>
    <w:rsid w:val="00327075"/>
    <w:rsid w:val="00327327"/>
    <w:rsid w:val="00327329"/>
    <w:rsid w:val="003302A2"/>
    <w:rsid w:val="00330505"/>
    <w:rsid w:val="0033053D"/>
    <w:rsid w:val="003306D0"/>
    <w:rsid w:val="00330748"/>
    <w:rsid w:val="00330867"/>
    <w:rsid w:val="00330A2B"/>
    <w:rsid w:val="00330B08"/>
    <w:rsid w:val="00330B0C"/>
    <w:rsid w:val="00330B88"/>
    <w:rsid w:val="00330CF9"/>
    <w:rsid w:val="003311F1"/>
    <w:rsid w:val="00331233"/>
    <w:rsid w:val="00331271"/>
    <w:rsid w:val="003312A1"/>
    <w:rsid w:val="00331312"/>
    <w:rsid w:val="00331440"/>
    <w:rsid w:val="003316BD"/>
    <w:rsid w:val="003319A6"/>
    <w:rsid w:val="00331D61"/>
    <w:rsid w:val="00332157"/>
    <w:rsid w:val="003322FE"/>
    <w:rsid w:val="0033236A"/>
    <w:rsid w:val="0033245E"/>
    <w:rsid w:val="003328A1"/>
    <w:rsid w:val="003329B2"/>
    <w:rsid w:val="00333099"/>
    <w:rsid w:val="0033362F"/>
    <w:rsid w:val="00333A15"/>
    <w:rsid w:val="00333CF6"/>
    <w:rsid w:val="003340E4"/>
    <w:rsid w:val="003341D1"/>
    <w:rsid w:val="00334684"/>
    <w:rsid w:val="003348A2"/>
    <w:rsid w:val="003349F5"/>
    <w:rsid w:val="00334EFF"/>
    <w:rsid w:val="00334F0F"/>
    <w:rsid w:val="00334F19"/>
    <w:rsid w:val="00335298"/>
    <w:rsid w:val="003352D6"/>
    <w:rsid w:val="003354CE"/>
    <w:rsid w:val="0033566C"/>
    <w:rsid w:val="00335803"/>
    <w:rsid w:val="00335ED0"/>
    <w:rsid w:val="00336374"/>
    <w:rsid w:val="003363F4"/>
    <w:rsid w:val="003365C6"/>
    <w:rsid w:val="0033687B"/>
    <w:rsid w:val="00336D75"/>
    <w:rsid w:val="00336FEC"/>
    <w:rsid w:val="00337034"/>
    <w:rsid w:val="0033763A"/>
    <w:rsid w:val="003377C5"/>
    <w:rsid w:val="00337804"/>
    <w:rsid w:val="003403F9"/>
    <w:rsid w:val="0034051F"/>
    <w:rsid w:val="0034052E"/>
    <w:rsid w:val="00340797"/>
    <w:rsid w:val="003408B4"/>
    <w:rsid w:val="00340B5C"/>
    <w:rsid w:val="00340BCE"/>
    <w:rsid w:val="00340D7C"/>
    <w:rsid w:val="00341863"/>
    <w:rsid w:val="00341B73"/>
    <w:rsid w:val="00341C13"/>
    <w:rsid w:val="00341FDE"/>
    <w:rsid w:val="00342521"/>
    <w:rsid w:val="00343144"/>
    <w:rsid w:val="00343748"/>
    <w:rsid w:val="00343A90"/>
    <w:rsid w:val="00343F18"/>
    <w:rsid w:val="00343F9F"/>
    <w:rsid w:val="00344A5A"/>
    <w:rsid w:val="00344C68"/>
    <w:rsid w:val="00344E1E"/>
    <w:rsid w:val="003456F2"/>
    <w:rsid w:val="00345B3C"/>
    <w:rsid w:val="00345B89"/>
    <w:rsid w:val="00345DD6"/>
    <w:rsid w:val="00346346"/>
    <w:rsid w:val="00346493"/>
    <w:rsid w:val="003467B7"/>
    <w:rsid w:val="003469F7"/>
    <w:rsid w:val="00346A70"/>
    <w:rsid w:val="00346D39"/>
    <w:rsid w:val="00346DAE"/>
    <w:rsid w:val="00346EB4"/>
    <w:rsid w:val="00346F9B"/>
    <w:rsid w:val="00347E07"/>
    <w:rsid w:val="00347FD3"/>
    <w:rsid w:val="0035035A"/>
    <w:rsid w:val="003504BF"/>
    <w:rsid w:val="00350907"/>
    <w:rsid w:val="0035096E"/>
    <w:rsid w:val="00350F57"/>
    <w:rsid w:val="00351368"/>
    <w:rsid w:val="003518A9"/>
    <w:rsid w:val="00351CE3"/>
    <w:rsid w:val="00351D75"/>
    <w:rsid w:val="003522F7"/>
    <w:rsid w:val="00352405"/>
    <w:rsid w:val="00352697"/>
    <w:rsid w:val="00352AB0"/>
    <w:rsid w:val="00352C40"/>
    <w:rsid w:val="00352C93"/>
    <w:rsid w:val="0035336B"/>
    <w:rsid w:val="00353683"/>
    <w:rsid w:val="003536CC"/>
    <w:rsid w:val="0035391F"/>
    <w:rsid w:val="00354176"/>
    <w:rsid w:val="003544B8"/>
    <w:rsid w:val="00354593"/>
    <w:rsid w:val="0035460A"/>
    <w:rsid w:val="00354C93"/>
    <w:rsid w:val="00354EC3"/>
    <w:rsid w:val="00355081"/>
    <w:rsid w:val="0035514F"/>
    <w:rsid w:val="003551BD"/>
    <w:rsid w:val="00355B03"/>
    <w:rsid w:val="00355FB4"/>
    <w:rsid w:val="00356649"/>
    <w:rsid w:val="0035664F"/>
    <w:rsid w:val="003566AA"/>
    <w:rsid w:val="00356A5A"/>
    <w:rsid w:val="00356F3B"/>
    <w:rsid w:val="00357641"/>
    <w:rsid w:val="003577EB"/>
    <w:rsid w:val="00357B0F"/>
    <w:rsid w:val="00357F77"/>
    <w:rsid w:val="003600EB"/>
    <w:rsid w:val="00360528"/>
    <w:rsid w:val="003605A6"/>
    <w:rsid w:val="00360C0E"/>
    <w:rsid w:val="00360F1B"/>
    <w:rsid w:val="003611E8"/>
    <w:rsid w:val="00361843"/>
    <w:rsid w:val="0036201D"/>
    <w:rsid w:val="0036276F"/>
    <w:rsid w:val="00362B2D"/>
    <w:rsid w:val="00362E24"/>
    <w:rsid w:val="00362FEE"/>
    <w:rsid w:val="0036350F"/>
    <w:rsid w:val="00363C11"/>
    <w:rsid w:val="00363C7F"/>
    <w:rsid w:val="00363D62"/>
    <w:rsid w:val="0036421B"/>
    <w:rsid w:val="003646A0"/>
    <w:rsid w:val="00364A98"/>
    <w:rsid w:val="00364BF0"/>
    <w:rsid w:val="00364CA9"/>
    <w:rsid w:val="0036528D"/>
    <w:rsid w:val="00365745"/>
    <w:rsid w:val="003658DB"/>
    <w:rsid w:val="003659EB"/>
    <w:rsid w:val="00365CB9"/>
    <w:rsid w:val="0036639D"/>
    <w:rsid w:val="003663D5"/>
    <w:rsid w:val="00366A56"/>
    <w:rsid w:val="00366D63"/>
    <w:rsid w:val="00366DFD"/>
    <w:rsid w:val="00366E7C"/>
    <w:rsid w:val="003675EC"/>
    <w:rsid w:val="00367607"/>
    <w:rsid w:val="00367966"/>
    <w:rsid w:val="003679AD"/>
    <w:rsid w:val="00370041"/>
    <w:rsid w:val="003704A1"/>
    <w:rsid w:val="003704D3"/>
    <w:rsid w:val="003706CC"/>
    <w:rsid w:val="00370AE2"/>
    <w:rsid w:val="00370C30"/>
    <w:rsid w:val="00370F6A"/>
    <w:rsid w:val="003714FF"/>
    <w:rsid w:val="00371540"/>
    <w:rsid w:val="0037156D"/>
    <w:rsid w:val="00371A6F"/>
    <w:rsid w:val="00371E07"/>
    <w:rsid w:val="00372097"/>
    <w:rsid w:val="0037223A"/>
    <w:rsid w:val="00372A7E"/>
    <w:rsid w:val="0037311E"/>
    <w:rsid w:val="00373842"/>
    <w:rsid w:val="00373877"/>
    <w:rsid w:val="00373C3C"/>
    <w:rsid w:val="00374361"/>
    <w:rsid w:val="003744C3"/>
    <w:rsid w:val="0037458C"/>
    <w:rsid w:val="00374A31"/>
    <w:rsid w:val="00374C51"/>
    <w:rsid w:val="00374D33"/>
    <w:rsid w:val="00374F28"/>
    <w:rsid w:val="0037529A"/>
    <w:rsid w:val="0037530D"/>
    <w:rsid w:val="00375538"/>
    <w:rsid w:val="00375D59"/>
    <w:rsid w:val="003762C8"/>
    <w:rsid w:val="0037653C"/>
    <w:rsid w:val="00376670"/>
    <w:rsid w:val="00376732"/>
    <w:rsid w:val="00376B91"/>
    <w:rsid w:val="00376BA3"/>
    <w:rsid w:val="00376C50"/>
    <w:rsid w:val="00376C55"/>
    <w:rsid w:val="0037706F"/>
    <w:rsid w:val="003770A2"/>
    <w:rsid w:val="00377122"/>
    <w:rsid w:val="00377246"/>
    <w:rsid w:val="00377449"/>
    <w:rsid w:val="00377472"/>
    <w:rsid w:val="0037783F"/>
    <w:rsid w:val="00377D30"/>
    <w:rsid w:val="00380214"/>
    <w:rsid w:val="0038053C"/>
    <w:rsid w:val="00380548"/>
    <w:rsid w:val="00380630"/>
    <w:rsid w:val="003806DA"/>
    <w:rsid w:val="003813B5"/>
    <w:rsid w:val="00381479"/>
    <w:rsid w:val="003814A9"/>
    <w:rsid w:val="003818F2"/>
    <w:rsid w:val="00381966"/>
    <w:rsid w:val="00381B5A"/>
    <w:rsid w:val="00381C0B"/>
    <w:rsid w:val="00381D78"/>
    <w:rsid w:val="00381E68"/>
    <w:rsid w:val="00381EF6"/>
    <w:rsid w:val="003822DC"/>
    <w:rsid w:val="003824B1"/>
    <w:rsid w:val="00382CD9"/>
    <w:rsid w:val="00382D0F"/>
    <w:rsid w:val="00382EE0"/>
    <w:rsid w:val="00383058"/>
    <w:rsid w:val="0038372D"/>
    <w:rsid w:val="00383826"/>
    <w:rsid w:val="003838CE"/>
    <w:rsid w:val="00383B93"/>
    <w:rsid w:val="00383D4F"/>
    <w:rsid w:val="00383E44"/>
    <w:rsid w:val="00384795"/>
    <w:rsid w:val="0038490C"/>
    <w:rsid w:val="00384980"/>
    <w:rsid w:val="00384AD9"/>
    <w:rsid w:val="00385255"/>
    <w:rsid w:val="003853C1"/>
    <w:rsid w:val="0038540D"/>
    <w:rsid w:val="00385957"/>
    <w:rsid w:val="00385968"/>
    <w:rsid w:val="00385AC5"/>
    <w:rsid w:val="00385B9C"/>
    <w:rsid w:val="00385F30"/>
    <w:rsid w:val="0038645B"/>
    <w:rsid w:val="00386BA3"/>
    <w:rsid w:val="00386FF2"/>
    <w:rsid w:val="00387981"/>
    <w:rsid w:val="00387A66"/>
    <w:rsid w:val="00387CDA"/>
    <w:rsid w:val="00387DB1"/>
    <w:rsid w:val="003907F6"/>
    <w:rsid w:val="00390EC1"/>
    <w:rsid w:val="00390FAB"/>
    <w:rsid w:val="00391251"/>
    <w:rsid w:val="00391419"/>
    <w:rsid w:val="00391952"/>
    <w:rsid w:val="0039195D"/>
    <w:rsid w:val="00392463"/>
    <w:rsid w:val="0039256D"/>
    <w:rsid w:val="00392683"/>
    <w:rsid w:val="003927B0"/>
    <w:rsid w:val="00393689"/>
    <w:rsid w:val="003936F3"/>
    <w:rsid w:val="00393838"/>
    <w:rsid w:val="003939A4"/>
    <w:rsid w:val="00393BDA"/>
    <w:rsid w:val="00393D85"/>
    <w:rsid w:val="00394174"/>
    <w:rsid w:val="0039439C"/>
    <w:rsid w:val="0039441D"/>
    <w:rsid w:val="00394459"/>
    <w:rsid w:val="003946DC"/>
    <w:rsid w:val="003948D5"/>
    <w:rsid w:val="00394AEE"/>
    <w:rsid w:val="00394D1E"/>
    <w:rsid w:val="0039512B"/>
    <w:rsid w:val="003952CE"/>
    <w:rsid w:val="003957E6"/>
    <w:rsid w:val="003959DC"/>
    <w:rsid w:val="00395E1A"/>
    <w:rsid w:val="00395E1F"/>
    <w:rsid w:val="00395FD3"/>
    <w:rsid w:val="003962CA"/>
    <w:rsid w:val="0039658F"/>
    <w:rsid w:val="00396751"/>
    <w:rsid w:val="003967EC"/>
    <w:rsid w:val="003969E9"/>
    <w:rsid w:val="00396B5B"/>
    <w:rsid w:val="00396D9E"/>
    <w:rsid w:val="00396E96"/>
    <w:rsid w:val="003974DF"/>
    <w:rsid w:val="00397802"/>
    <w:rsid w:val="0039780F"/>
    <w:rsid w:val="003978C4"/>
    <w:rsid w:val="003A0814"/>
    <w:rsid w:val="003A0896"/>
    <w:rsid w:val="003A0A1B"/>
    <w:rsid w:val="003A0B1A"/>
    <w:rsid w:val="003A0F37"/>
    <w:rsid w:val="003A1012"/>
    <w:rsid w:val="003A108F"/>
    <w:rsid w:val="003A155B"/>
    <w:rsid w:val="003A1763"/>
    <w:rsid w:val="003A17D9"/>
    <w:rsid w:val="003A1951"/>
    <w:rsid w:val="003A1DA1"/>
    <w:rsid w:val="003A20DF"/>
    <w:rsid w:val="003A230B"/>
    <w:rsid w:val="003A23B0"/>
    <w:rsid w:val="003A23D7"/>
    <w:rsid w:val="003A24BC"/>
    <w:rsid w:val="003A2586"/>
    <w:rsid w:val="003A28A8"/>
    <w:rsid w:val="003A2B38"/>
    <w:rsid w:val="003A2E42"/>
    <w:rsid w:val="003A3056"/>
    <w:rsid w:val="003A3397"/>
    <w:rsid w:val="003A33CA"/>
    <w:rsid w:val="003A36F5"/>
    <w:rsid w:val="003A3755"/>
    <w:rsid w:val="003A3B09"/>
    <w:rsid w:val="003A3C27"/>
    <w:rsid w:val="003A3DB1"/>
    <w:rsid w:val="003A3E4C"/>
    <w:rsid w:val="003A41A7"/>
    <w:rsid w:val="003A4206"/>
    <w:rsid w:val="003A45B7"/>
    <w:rsid w:val="003A4747"/>
    <w:rsid w:val="003A53CC"/>
    <w:rsid w:val="003A589E"/>
    <w:rsid w:val="003A5BD8"/>
    <w:rsid w:val="003A5DBA"/>
    <w:rsid w:val="003A6436"/>
    <w:rsid w:val="003A6481"/>
    <w:rsid w:val="003A64BF"/>
    <w:rsid w:val="003A6955"/>
    <w:rsid w:val="003A70AB"/>
    <w:rsid w:val="003A7525"/>
    <w:rsid w:val="003A777C"/>
    <w:rsid w:val="003A7816"/>
    <w:rsid w:val="003A7BD3"/>
    <w:rsid w:val="003AEE72"/>
    <w:rsid w:val="003B031F"/>
    <w:rsid w:val="003B03BB"/>
    <w:rsid w:val="003B03D1"/>
    <w:rsid w:val="003B040D"/>
    <w:rsid w:val="003B062A"/>
    <w:rsid w:val="003B0705"/>
    <w:rsid w:val="003B0882"/>
    <w:rsid w:val="003B0A05"/>
    <w:rsid w:val="003B0A72"/>
    <w:rsid w:val="003B0D59"/>
    <w:rsid w:val="003B1057"/>
    <w:rsid w:val="003B16F0"/>
    <w:rsid w:val="003B22CB"/>
    <w:rsid w:val="003B2779"/>
    <w:rsid w:val="003B27BD"/>
    <w:rsid w:val="003B28FE"/>
    <w:rsid w:val="003B3025"/>
    <w:rsid w:val="003B3092"/>
    <w:rsid w:val="003B3378"/>
    <w:rsid w:val="003B36D1"/>
    <w:rsid w:val="003B39B2"/>
    <w:rsid w:val="003B3A6D"/>
    <w:rsid w:val="003B3B60"/>
    <w:rsid w:val="003B4016"/>
    <w:rsid w:val="003B4022"/>
    <w:rsid w:val="003B4076"/>
    <w:rsid w:val="003B4333"/>
    <w:rsid w:val="003B437B"/>
    <w:rsid w:val="003B4E8C"/>
    <w:rsid w:val="003B52D0"/>
    <w:rsid w:val="003B58B8"/>
    <w:rsid w:val="003B5C8B"/>
    <w:rsid w:val="003B5CA9"/>
    <w:rsid w:val="003B62D0"/>
    <w:rsid w:val="003B65E4"/>
    <w:rsid w:val="003B65F2"/>
    <w:rsid w:val="003B6618"/>
    <w:rsid w:val="003B720E"/>
    <w:rsid w:val="003B725C"/>
    <w:rsid w:val="003B7806"/>
    <w:rsid w:val="003B7BED"/>
    <w:rsid w:val="003B7D63"/>
    <w:rsid w:val="003B7D6C"/>
    <w:rsid w:val="003B7E56"/>
    <w:rsid w:val="003C003E"/>
    <w:rsid w:val="003C01D5"/>
    <w:rsid w:val="003C02C2"/>
    <w:rsid w:val="003C0334"/>
    <w:rsid w:val="003C17C8"/>
    <w:rsid w:val="003C1829"/>
    <w:rsid w:val="003C1DC0"/>
    <w:rsid w:val="003C1EDE"/>
    <w:rsid w:val="003C200A"/>
    <w:rsid w:val="003C212E"/>
    <w:rsid w:val="003C21F2"/>
    <w:rsid w:val="003C22BA"/>
    <w:rsid w:val="003C24EA"/>
    <w:rsid w:val="003C25A3"/>
    <w:rsid w:val="003C26AF"/>
    <w:rsid w:val="003C29DC"/>
    <w:rsid w:val="003C2A62"/>
    <w:rsid w:val="003C2AC0"/>
    <w:rsid w:val="003C2F45"/>
    <w:rsid w:val="003C2FBF"/>
    <w:rsid w:val="003C3137"/>
    <w:rsid w:val="003C34AD"/>
    <w:rsid w:val="003C3621"/>
    <w:rsid w:val="003C3B29"/>
    <w:rsid w:val="003C3D45"/>
    <w:rsid w:val="003C3D6F"/>
    <w:rsid w:val="003C429D"/>
    <w:rsid w:val="003C46C1"/>
    <w:rsid w:val="003C4977"/>
    <w:rsid w:val="003C5231"/>
    <w:rsid w:val="003C61C3"/>
    <w:rsid w:val="003C6E82"/>
    <w:rsid w:val="003C6FA2"/>
    <w:rsid w:val="003C7266"/>
    <w:rsid w:val="003C7883"/>
    <w:rsid w:val="003C7B50"/>
    <w:rsid w:val="003C7B76"/>
    <w:rsid w:val="003D0048"/>
    <w:rsid w:val="003D0075"/>
    <w:rsid w:val="003D00DD"/>
    <w:rsid w:val="003D01B4"/>
    <w:rsid w:val="003D022E"/>
    <w:rsid w:val="003D0C72"/>
    <w:rsid w:val="003D0CCC"/>
    <w:rsid w:val="003D0F5A"/>
    <w:rsid w:val="003D1147"/>
    <w:rsid w:val="003D1303"/>
    <w:rsid w:val="003D132A"/>
    <w:rsid w:val="003D148F"/>
    <w:rsid w:val="003D15D0"/>
    <w:rsid w:val="003D19A0"/>
    <w:rsid w:val="003D19EC"/>
    <w:rsid w:val="003D2419"/>
    <w:rsid w:val="003D24BF"/>
    <w:rsid w:val="003D2867"/>
    <w:rsid w:val="003D2C2E"/>
    <w:rsid w:val="003D2E69"/>
    <w:rsid w:val="003D33FD"/>
    <w:rsid w:val="003D39CD"/>
    <w:rsid w:val="003D3A49"/>
    <w:rsid w:val="003D3DC3"/>
    <w:rsid w:val="003D44E9"/>
    <w:rsid w:val="003D4CBD"/>
    <w:rsid w:val="003D4FE0"/>
    <w:rsid w:val="003D5346"/>
    <w:rsid w:val="003D5ACE"/>
    <w:rsid w:val="003D5B82"/>
    <w:rsid w:val="003D5E74"/>
    <w:rsid w:val="003D67A4"/>
    <w:rsid w:val="003D680A"/>
    <w:rsid w:val="003D68AB"/>
    <w:rsid w:val="003D6D04"/>
    <w:rsid w:val="003D6F28"/>
    <w:rsid w:val="003D6FE5"/>
    <w:rsid w:val="003D7451"/>
    <w:rsid w:val="003D7FDC"/>
    <w:rsid w:val="003D7FF5"/>
    <w:rsid w:val="003E005D"/>
    <w:rsid w:val="003E0250"/>
    <w:rsid w:val="003E072C"/>
    <w:rsid w:val="003E08D3"/>
    <w:rsid w:val="003E0BA3"/>
    <w:rsid w:val="003E1396"/>
    <w:rsid w:val="003E13F8"/>
    <w:rsid w:val="003E17F1"/>
    <w:rsid w:val="003E1BD0"/>
    <w:rsid w:val="003E2432"/>
    <w:rsid w:val="003E2658"/>
    <w:rsid w:val="003E276B"/>
    <w:rsid w:val="003E2945"/>
    <w:rsid w:val="003E2997"/>
    <w:rsid w:val="003E2F78"/>
    <w:rsid w:val="003E312B"/>
    <w:rsid w:val="003E3223"/>
    <w:rsid w:val="003E38E1"/>
    <w:rsid w:val="003E4153"/>
    <w:rsid w:val="003E4BB6"/>
    <w:rsid w:val="003E4ED5"/>
    <w:rsid w:val="003E5332"/>
    <w:rsid w:val="003E55E4"/>
    <w:rsid w:val="003E5B1B"/>
    <w:rsid w:val="003E64DB"/>
    <w:rsid w:val="003E6533"/>
    <w:rsid w:val="003E6F7B"/>
    <w:rsid w:val="003E7036"/>
    <w:rsid w:val="003E70AB"/>
    <w:rsid w:val="003E72F8"/>
    <w:rsid w:val="003E7306"/>
    <w:rsid w:val="003E79C7"/>
    <w:rsid w:val="003E7C43"/>
    <w:rsid w:val="003E7EA2"/>
    <w:rsid w:val="003F01A6"/>
    <w:rsid w:val="003F04D0"/>
    <w:rsid w:val="003F0813"/>
    <w:rsid w:val="003F0879"/>
    <w:rsid w:val="003F0BD9"/>
    <w:rsid w:val="003F0BE9"/>
    <w:rsid w:val="003F0E4D"/>
    <w:rsid w:val="003F1085"/>
    <w:rsid w:val="003F11EA"/>
    <w:rsid w:val="003F1854"/>
    <w:rsid w:val="003F1CF2"/>
    <w:rsid w:val="003F24F2"/>
    <w:rsid w:val="003F3054"/>
    <w:rsid w:val="003F3282"/>
    <w:rsid w:val="003F36DF"/>
    <w:rsid w:val="003F38E3"/>
    <w:rsid w:val="003F3967"/>
    <w:rsid w:val="003F3C81"/>
    <w:rsid w:val="003F461C"/>
    <w:rsid w:val="003F48B9"/>
    <w:rsid w:val="003F498F"/>
    <w:rsid w:val="003F4EA4"/>
    <w:rsid w:val="003F54B1"/>
    <w:rsid w:val="003F5BB1"/>
    <w:rsid w:val="003F5FBF"/>
    <w:rsid w:val="003F6056"/>
    <w:rsid w:val="003F6484"/>
    <w:rsid w:val="003F6E08"/>
    <w:rsid w:val="003F6E60"/>
    <w:rsid w:val="003F6F0E"/>
    <w:rsid w:val="003F6F15"/>
    <w:rsid w:val="003F6F5D"/>
    <w:rsid w:val="003F714E"/>
    <w:rsid w:val="003F71CC"/>
    <w:rsid w:val="003F736E"/>
    <w:rsid w:val="003F7988"/>
    <w:rsid w:val="003F7992"/>
    <w:rsid w:val="003F7B57"/>
    <w:rsid w:val="00400097"/>
    <w:rsid w:val="00400326"/>
    <w:rsid w:val="004008A9"/>
    <w:rsid w:val="0040091B"/>
    <w:rsid w:val="00400B56"/>
    <w:rsid w:val="00401885"/>
    <w:rsid w:val="00401B1C"/>
    <w:rsid w:val="00402531"/>
    <w:rsid w:val="00402591"/>
    <w:rsid w:val="00402636"/>
    <w:rsid w:val="00402928"/>
    <w:rsid w:val="00402ABA"/>
    <w:rsid w:val="00402B6D"/>
    <w:rsid w:val="00402C8D"/>
    <w:rsid w:val="00402D3E"/>
    <w:rsid w:val="004038E5"/>
    <w:rsid w:val="00403987"/>
    <w:rsid w:val="00403CB9"/>
    <w:rsid w:val="00403D77"/>
    <w:rsid w:val="00403FBC"/>
    <w:rsid w:val="004040D1"/>
    <w:rsid w:val="0040410A"/>
    <w:rsid w:val="00404178"/>
    <w:rsid w:val="00404299"/>
    <w:rsid w:val="00404364"/>
    <w:rsid w:val="00404436"/>
    <w:rsid w:val="0040505D"/>
    <w:rsid w:val="0040521E"/>
    <w:rsid w:val="0040538F"/>
    <w:rsid w:val="0040573E"/>
    <w:rsid w:val="0040574D"/>
    <w:rsid w:val="00405FED"/>
    <w:rsid w:val="00406108"/>
    <w:rsid w:val="0040624A"/>
    <w:rsid w:val="00406631"/>
    <w:rsid w:val="00406A5A"/>
    <w:rsid w:val="00406B2B"/>
    <w:rsid w:val="00406D36"/>
    <w:rsid w:val="004073D2"/>
    <w:rsid w:val="0040770F"/>
    <w:rsid w:val="0040793B"/>
    <w:rsid w:val="00407A6F"/>
    <w:rsid w:val="00407EF4"/>
    <w:rsid w:val="00407F50"/>
    <w:rsid w:val="004101CC"/>
    <w:rsid w:val="0041050B"/>
    <w:rsid w:val="00410595"/>
    <w:rsid w:val="00410805"/>
    <w:rsid w:val="00410AF7"/>
    <w:rsid w:val="00410F59"/>
    <w:rsid w:val="0041143C"/>
    <w:rsid w:val="00411592"/>
    <w:rsid w:val="00411791"/>
    <w:rsid w:val="004120A3"/>
    <w:rsid w:val="0041223C"/>
    <w:rsid w:val="00412693"/>
    <w:rsid w:val="0041288E"/>
    <w:rsid w:val="00412F1B"/>
    <w:rsid w:val="00413874"/>
    <w:rsid w:val="004139CA"/>
    <w:rsid w:val="00413A35"/>
    <w:rsid w:val="00413B7A"/>
    <w:rsid w:val="00413F54"/>
    <w:rsid w:val="00413F79"/>
    <w:rsid w:val="00413F90"/>
    <w:rsid w:val="0041420F"/>
    <w:rsid w:val="004142FE"/>
    <w:rsid w:val="004143D1"/>
    <w:rsid w:val="004144B4"/>
    <w:rsid w:val="00414830"/>
    <w:rsid w:val="004149EE"/>
    <w:rsid w:val="00414D40"/>
    <w:rsid w:val="00414EE3"/>
    <w:rsid w:val="0041514E"/>
    <w:rsid w:val="00415243"/>
    <w:rsid w:val="0041525C"/>
    <w:rsid w:val="004152A0"/>
    <w:rsid w:val="00415605"/>
    <w:rsid w:val="00415643"/>
    <w:rsid w:val="00415AEF"/>
    <w:rsid w:val="00415BA9"/>
    <w:rsid w:val="00415E3F"/>
    <w:rsid w:val="0041614E"/>
    <w:rsid w:val="00416186"/>
    <w:rsid w:val="00416554"/>
    <w:rsid w:val="00416897"/>
    <w:rsid w:val="00416991"/>
    <w:rsid w:val="00416C0F"/>
    <w:rsid w:val="00416C51"/>
    <w:rsid w:val="00416D27"/>
    <w:rsid w:val="00416EF0"/>
    <w:rsid w:val="00416F5B"/>
    <w:rsid w:val="004178B0"/>
    <w:rsid w:val="0042043E"/>
    <w:rsid w:val="00420549"/>
    <w:rsid w:val="00420DD6"/>
    <w:rsid w:val="00420F4F"/>
    <w:rsid w:val="004211AC"/>
    <w:rsid w:val="00421432"/>
    <w:rsid w:val="004214AE"/>
    <w:rsid w:val="00421583"/>
    <w:rsid w:val="004218E8"/>
    <w:rsid w:val="00421B47"/>
    <w:rsid w:val="00422738"/>
    <w:rsid w:val="00422808"/>
    <w:rsid w:val="0042295B"/>
    <w:rsid w:val="00422D3C"/>
    <w:rsid w:val="00423505"/>
    <w:rsid w:val="0042378C"/>
    <w:rsid w:val="004239D2"/>
    <w:rsid w:val="0042402D"/>
    <w:rsid w:val="004250B9"/>
    <w:rsid w:val="004251F5"/>
    <w:rsid w:val="004256C2"/>
    <w:rsid w:val="00425949"/>
    <w:rsid w:val="00425B84"/>
    <w:rsid w:val="00426012"/>
    <w:rsid w:val="004260AF"/>
    <w:rsid w:val="0042675C"/>
    <w:rsid w:val="00426A5A"/>
    <w:rsid w:val="00426BB9"/>
    <w:rsid w:val="004272E7"/>
    <w:rsid w:val="00427331"/>
    <w:rsid w:val="00427882"/>
    <w:rsid w:val="0042788A"/>
    <w:rsid w:val="00427A92"/>
    <w:rsid w:val="00427B2C"/>
    <w:rsid w:val="00427CFC"/>
    <w:rsid w:val="00427EED"/>
    <w:rsid w:val="004301A3"/>
    <w:rsid w:val="00430390"/>
    <w:rsid w:val="004303DD"/>
    <w:rsid w:val="0043088F"/>
    <w:rsid w:val="00430E97"/>
    <w:rsid w:val="0043109E"/>
    <w:rsid w:val="00431348"/>
    <w:rsid w:val="00431361"/>
    <w:rsid w:val="00431817"/>
    <w:rsid w:val="004319F7"/>
    <w:rsid w:val="004324E9"/>
    <w:rsid w:val="004326C1"/>
    <w:rsid w:val="00432799"/>
    <w:rsid w:val="00432BD5"/>
    <w:rsid w:val="00434063"/>
    <w:rsid w:val="004343F3"/>
    <w:rsid w:val="004347E8"/>
    <w:rsid w:val="00434A9B"/>
    <w:rsid w:val="00434B7D"/>
    <w:rsid w:val="00434C2F"/>
    <w:rsid w:val="00434DEA"/>
    <w:rsid w:val="00435504"/>
    <w:rsid w:val="00435906"/>
    <w:rsid w:val="00435AC3"/>
    <w:rsid w:val="00435F11"/>
    <w:rsid w:val="004364D7"/>
    <w:rsid w:val="004365BD"/>
    <w:rsid w:val="00436E07"/>
    <w:rsid w:val="00436E37"/>
    <w:rsid w:val="0043725E"/>
    <w:rsid w:val="00437437"/>
    <w:rsid w:val="00437C40"/>
    <w:rsid w:val="00437E41"/>
    <w:rsid w:val="00437F8F"/>
    <w:rsid w:val="0044020E"/>
    <w:rsid w:val="004405A1"/>
    <w:rsid w:val="00440616"/>
    <w:rsid w:val="00440EDB"/>
    <w:rsid w:val="00441113"/>
    <w:rsid w:val="00441DA9"/>
    <w:rsid w:val="0044210D"/>
    <w:rsid w:val="00442273"/>
    <w:rsid w:val="00442830"/>
    <w:rsid w:val="00442A20"/>
    <w:rsid w:val="00442B52"/>
    <w:rsid w:val="00442DE8"/>
    <w:rsid w:val="0044305B"/>
    <w:rsid w:val="00443221"/>
    <w:rsid w:val="004432F8"/>
    <w:rsid w:val="00444168"/>
    <w:rsid w:val="00444265"/>
    <w:rsid w:val="00444463"/>
    <w:rsid w:val="0044450B"/>
    <w:rsid w:val="004447A8"/>
    <w:rsid w:val="004447B8"/>
    <w:rsid w:val="00444CF9"/>
    <w:rsid w:val="004451AB"/>
    <w:rsid w:val="004452F9"/>
    <w:rsid w:val="004454D9"/>
    <w:rsid w:val="00445606"/>
    <w:rsid w:val="004456D4"/>
    <w:rsid w:val="004458BF"/>
    <w:rsid w:val="00445950"/>
    <w:rsid w:val="00445A87"/>
    <w:rsid w:val="00445CF7"/>
    <w:rsid w:val="00445D37"/>
    <w:rsid w:val="0044631E"/>
    <w:rsid w:val="00446ABD"/>
    <w:rsid w:val="00446C4D"/>
    <w:rsid w:val="00446ED7"/>
    <w:rsid w:val="0044700C"/>
    <w:rsid w:val="00447448"/>
    <w:rsid w:val="004475D6"/>
    <w:rsid w:val="00447787"/>
    <w:rsid w:val="00450306"/>
    <w:rsid w:val="00450C9D"/>
    <w:rsid w:val="0045129F"/>
    <w:rsid w:val="004512E2"/>
    <w:rsid w:val="004514CD"/>
    <w:rsid w:val="00451944"/>
    <w:rsid w:val="00451D3F"/>
    <w:rsid w:val="00452201"/>
    <w:rsid w:val="00452626"/>
    <w:rsid w:val="004526C1"/>
    <w:rsid w:val="004529F2"/>
    <w:rsid w:val="00452A6C"/>
    <w:rsid w:val="00452EFE"/>
    <w:rsid w:val="00453152"/>
    <w:rsid w:val="004531E1"/>
    <w:rsid w:val="004531E5"/>
    <w:rsid w:val="0045332D"/>
    <w:rsid w:val="00453497"/>
    <w:rsid w:val="00453F93"/>
    <w:rsid w:val="004540B6"/>
    <w:rsid w:val="0045508D"/>
    <w:rsid w:val="004551AB"/>
    <w:rsid w:val="00455977"/>
    <w:rsid w:val="00455C1D"/>
    <w:rsid w:val="00455CD5"/>
    <w:rsid w:val="00455E4A"/>
    <w:rsid w:val="00455FE2"/>
    <w:rsid w:val="00456339"/>
    <w:rsid w:val="00456A56"/>
    <w:rsid w:val="00457D0D"/>
    <w:rsid w:val="0046044E"/>
    <w:rsid w:val="00460EFE"/>
    <w:rsid w:val="00460F3E"/>
    <w:rsid w:val="00461179"/>
    <w:rsid w:val="0046128E"/>
    <w:rsid w:val="0046133C"/>
    <w:rsid w:val="0046139E"/>
    <w:rsid w:val="00461429"/>
    <w:rsid w:val="004614D5"/>
    <w:rsid w:val="004615FA"/>
    <w:rsid w:val="0046180D"/>
    <w:rsid w:val="00461A49"/>
    <w:rsid w:val="00461B21"/>
    <w:rsid w:val="00461C09"/>
    <w:rsid w:val="00461F2C"/>
    <w:rsid w:val="00461F75"/>
    <w:rsid w:val="0046212A"/>
    <w:rsid w:val="00462574"/>
    <w:rsid w:val="00462CA8"/>
    <w:rsid w:val="00462CB7"/>
    <w:rsid w:val="00463008"/>
    <w:rsid w:val="0046326A"/>
    <w:rsid w:val="00463498"/>
    <w:rsid w:val="00463D1B"/>
    <w:rsid w:val="00463EEA"/>
    <w:rsid w:val="0046418A"/>
    <w:rsid w:val="004645C0"/>
    <w:rsid w:val="00464666"/>
    <w:rsid w:val="00464AFA"/>
    <w:rsid w:val="00464BDE"/>
    <w:rsid w:val="00464F59"/>
    <w:rsid w:val="00465060"/>
    <w:rsid w:val="0046554C"/>
    <w:rsid w:val="0046557F"/>
    <w:rsid w:val="00465955"/>
    <w:rsid w:val="00465CBC"/>
    <w:rsid w:val="00465CD2"/>
    <w:rsid w:val="00466092"/>
    <w:rsid w:val="004661FA"/>
    <w:rsid w:val="004665FA"/>
    <w:rsid w:val="004666A7"/>
    <w:rsid w:val="00466AC3"/>
    <w:rsid w:val="0046774A"/>
    <w:rsid w:val="00467A42"/>
    <w:rsid w:val="00467B1D"/>
    <w:rsid w:val="00467CA8"/>
    <w:rsid w:val="00467F00"/>
    <w:rsid w:val="004700E4"/>
    <w:rsid w:val="0047014C"/>
    <w:rsid w:val="004701CE"/>
    <w:rsid w:val="0047080A"/>
    <w:rsid w:val="00470D74"/>
    <w:rsid w:val="00471434"/>
    <w:rsid w:val="004714FE"/>
    <w:rsid w:val="0047192E"/>
    <w:rsid w:val="00471CAE"/>
    <w:rsid w:val="00471CCA"/>
    <w:rsid w:val="00472022"/>
    <w:rsid w:val="00472A4E"/>
    <w:rsid w:val="00472D27"/>
    <w:rsid w:val="00472D80"/>
    <w:rsid w:val="00473232"/>
    <w:rsid w:val="004734DE"/>
    <w:rsid w:val="004735C0"/>
    <w:rsid w:val="00473AB1"/>
    <w:rsid w:val="00473B4A"/>
    <w:rsid w:val="00473E40"/>
    <w:rsid w:val="00473EC5"/>
    <w:rsid w:val="00474106"/>
    <w:rsid w:val="00474359"/>
    <w:rsid w:val="00474470"/>
    <w:rsid w:val="00474903"/>
    <w:rsid w:val="00474950"/>
    <w:rsid w:val="00474E4C"/>
    <w:rsid w:val="00474E60"/>
    <w:rsid w:val="00475489"/>
    <w:rsid w:val="004757CD"/>
    <w:rsid w:val="00475995"/>
    <w:rsid w:val="00475A1E"/>
    <w:rsid w:val="00475A24"/>
    <w:rsid w:val="0047606C"/>
    <w:rsid w:val="004764D9"/>
    <w:rsid w:val="00476560"/>
    <w:rsid w:val="004765EA"/>
    <w:rsid w:val="004767BD"/>
    <w:rsid w:val="00476A6C"/>
    <w:rsid w:val="00476CCB"/>
    <w:rsid w:val="00476CDE"/>
    <w:rsid w:val="00476D11"/>
    <w:rsid w:val="0047737F"/>
    <w:rsid w:val="00477843"/>
    <w:rsid w:val="00477D7F"/>
    <w:rsid w:val="00477E29"/>
    <w:rsid w:val="00477FCE"/>
    <w:rsid w:val="004801F6"/>
    <w:rsid w:val="00480243"/>
    <w:rsid w:val="0048040B"/>
    <w:rsid w:val="0048047A"/>
    <w:rsid w:val="004811A3"/>
    <w:rsid w:val="00481253"/>
    <w:rsid w:val="00481953"/>
    <w:rsid w:val="0048203E"/>
    <w:rsid w:val="00482309"/>
    <w:rsid w:val="004825B8"/>
    <w:rsid w:val="00482EFB"/>
    <w:rsid w:val="00482F62"/>
    <w:rsid w:val="00483C25"/>
    <w:rsid w:val="00483E54"/>
    <w:rsid w:val="00483FD6"/>
    <w:rsid w:val="0048415E"/>
    <w:rsid w:val="004842FD"/>
    <w:rsid w:val="0048431D"/>
    <w:rsid w:val="004844AC"/>
    <w:rsid w:val="00484E0E"/>
    <w:rsid w:val="004854DC"/>
    <w:rsid w:val="004855A8"/>
    <w:rsid w:val="00485900"/>
    <w:rsid w:val="00485AE2"/>
    <w:rsid w:val="00485BCE"/>
    <w:rsid w:val="00485DA0"/>
    <w:rsid w:val="0048692F"/>
    <w:rsid w:val="0048694F"/>
    <w:rsid w:val="00486EE3"/>
    <w:rsid w:val="004871EF"/>
    <w:rsid w:val="0048723D"/>
    <w:rsid w:val="00487283"/>
    <w:rsid w:val="0048740E"/>
    <w:rsid w:val="004875F0"/>
    <w:rsid w:val="0048772A"/>
    <w:rsid w:val="0048778A"/>
    <w:rsid w:val="00487877"/>
    <w:rsid w:val="0049007E"/>
    <w:rsid w:val="00490177"/>
    <w:rsid w:val="004907A3"/>
    <w:rsid w:val="0049084E"/>
    <w:rsid w:val="00490881"/>
    <w:rsid w:val="00491210"/>
    <w:rsid w:val="0049165A"/>
    <w:rsid w:val="0049187E"/>
    <w:rsid w:val="004919FD"/>
    <w:rsid w:val="00491D9E"/>
    <w:rsid w:val="00491DF2"/>
    <w:rsid w:val="004922F1"/>
    <w:rsid w:val="00492B86"/>
    <w:rsid w:val="00492D8F"/>
    <w:rsid w:val="00492F7F"/>
    <w:rsid w:val="00493380"/>
    <w:rsid w:val="004936E2"/>
    <w:rsid w:val="0049385C"/>
    <w:rsid w:val="00493B4C"/>
    <w:rsid w:val="00493BE4"/>
    <w:rsid w:val="00493FA3"/>
    <w:rsid w:val="0049430C"/>
    <w:rsid w:val="004943F7"/>
    <w:rsid w:val="00494722"/>
    <w:rsid w:val="00494895"/>
    <w:rsid w:val="00494C5E"/>
    <w:rsid w:val="00494E67"/>
    <w:rsid w:val="00494FAD"/>
    <w:rsid w:val="004955B4"/>
    <w:rsid w:val="004956CF"/>
    <w:rsid w:val="004958AB"/>
    <w:rsid w:val="004959A5"/>
    <w:rsid w:val="00495D8C"/>
    <w:rsid w:val="00495DA0"/>
    <w:rsid w:val="00495DDA"/>
    <w:rsid w:val="00496010"/>
    <w:rsid w:val="00496198"/>
    <w:rsid w:val="004968BB"/>
    <w:rsid w:val="00496F3C"/>
    <w:rsid w:val="004973D1"/>
    <w:rsid w:val="00497888"/>
    <w:rsid w:val="00497FB4"/>
    <w:rsid w:val="0049C080"/>
    <w:rsid w:val="004A0205"/>
    <w:rsid w:val="004A0537"/>
    <w:rsid w:val="004A0553"/>
    <w:rsid w:val="004A0FB3"/>
    <w:rsid w:val="004A10D8"/>
    <w:rsid w:val="004A1AF3"/>
    <w:rsid w:val="004A1F7B"/>
    <w:rsid w:val="004A21A6"/>
    <w:rsid w:val="004A26B0"/>
    <w:rsid w:val="004A2A78"/>
    <w:rsid w:val="004A2EED"/>
    <w:rsid w:val="004A3024"/>
    <w:rsid w:val="004A32A2"/>
    <w:rsid w:val="004A35F6"/>
    <w:rsid w:val="004A363E"/>
    <w:rsid w:val="004A36AD"/>
    <w:rsid w:val="004A37F8"/>
    <w:rsid w:val="004A391F"/>
    <w:rsid w:val="004A436A"/>
    <w:rsid w:val="004A4A26"/>
    <w:rsid w:val="004A4A81"/>
    <w:rsid w:val="004A5180"/>
    <w:rsid w:val="004A5405"/>
    <w:rsid w:val="004A6357"/>
    <w:rsid w:val="004A6CBB"/>
    <w:rsid w:val="004A7090"/>
    <w:rsid w:val="004A7B6E"/>
    <w:rsid w:val="004B029B"/>
    <w:rsid w:val="004B05DB"/>
    <w:rsid w:val="004B08E3"/>
    <w:rsid w:val="004B10C0"/>
    <w:rsid w:val="004B11ED"/>
    <w:rsid w:val="004B1D3A"/>
    <w:rsid w:val="004B2120"/>
    <w:rsid w:val="004B22DE"/>
    <w:rsid w:val="004B23B5"/>
    <w:rsid w:val="004B26CE"/>
    <w:rsid w:val="004B2DB0"/>
    <w:rsid w:val="004B3439"/>
    <w:rsid w:val="004B34A1"/>
    <w:rsid w:val="004B359F"/>
    <w:rsid w:val="004B3604"/>
    <w:rsid w:val="004B3753"/>
    <w:rsid w:val="004B390D"/>
    <w:rsid w:val="004B3A37"/>
    <w:rsid w:val="004B3DB7"/>
    <w:rsid w:val="004B3FC3"/>
    <w:rsid w:val="004B400E"/>
    <w:rsid w:val="004B42FE"/>
    <w:rsid w:val="004B4702"/>
    <w:rsid w:val="004B48DB"/>
    <w:rsid w:val="004B4A75"/>
    <w:rsid w:val="004B4A93"/>
    <w:rsid w:val="004B4CB5"/>
    <w:rsid w:val="004B4D12"/>
    <w:rsid w:val="004B527A"/>
    <w:rsid w:val="004B5378"/>
    <w:rsid w:val="004B54BB"/>
    <w:rsid w:val="004B55BB"/>
    <w:rsid w:val="004B5D18"/>
    <w:rsid w:val="004B5FAB"/>
    <w:rsid w:val="004B6316"/>
    <w:rsid w:val="004B635C"/>
    <w:rsid w:val="004B66A2"/>
    <w:rsid w:val="004B6A0C"/>
    <w:rsid w:val="004B6B0F"/>
    <w:rsid w:val="004B6D8E"/>
    <w:rsid w:val="004B75A1"/>
    <w:rsid w:val="004B783B"/>
    <w:rsid w:val="004B7C59"/>
    <w:rsid w:val="004B7F2F"/>
    <w:rsid w:val="004C0136"/>
    <w:rsid w:val="004C0568"/>
    <w:rsid w:val="004C0679"/>
    <w:rsid w:val="004C0908"/>
    <w:rsid w:val="004C0E24"/>
    <w:rsid w:val="004C1279"/>
    <w:rsid w:val="004C1452"/>
    <w:rsid w:val="004C1805"/>
    <w:rsid w:val="004C18ED"/>
    <w:rsid w:val="004C1A88"/>
    <w:rsid w:val="004C1FAE"/>
    <w:rsid w:val="004C289C"/>
    <w:rsid w:val="004C2CA2"/>
    <w:rsid w:val="004C2D38"/>
    <w:rsid w:val="004C2F39"/>
    <w:rsid w:val="004C33E0"/>
    <w:rsid w:val="004C377C"/>
    <w:rsid w:val="004C3821"/>
    <w:rsid w:val="004C3B02"/>
    <w:rsid w:val="004C4560"/>
    <w:rsid w:val="004C4664"/>
    <w:rsid w:val="004C46C2"/>
    <w:rsid w:val="004C4934"/>
    <w:rsid w:val="004C4990"/>
    <w:rsid w:val="004C4B6D"/>
    <w:rsid w:val="004C4BDA"/>
    <w:rsid w:val="004C50E3"/>
    <w:rsid w:val="004C5A80"/>
    <w:rsid w:val="004C69B7"/>
    <w:rsid w:val="004C69C7"/>
    <w:rsid w:val="004C6AB8"/>
    <w:rsid w:val="004C6F83"/>
    <w:rsid w:val="004C7226"/>
    <w:rsid w:val="004C766F"/>
    <w:rsid w:val="004C79BC"/>
    <w:rsid w:val="004C79EE"/>
    <w:rsid w:val="004C7AF5"/>
    <w:rsid w:val="004C7B2A"/>
    <w:rsid w:val="004C7C3B"/>
    <w:rsid w:val="004C7E73"/>
    <w:rsid w:val="004D0015"/>
    <w:rsid w:val="004D05F9"/>
    <w:rsid w:val="004D0B5F"/>
    <w:rsid w:val="004D0B64"/>
    <w:rsid w:val="004D0CF5"/>
    <w:rsid w:val="004D0EF1"/>
    <w:rsid w:val="004D102A"/>
    <w:rsid w:val="004D120E"/>
    <w:rsid w:val="004D1553"/>
    <w:rsid w:val="004D155C"/>
    <w:rsid w:val="004D18CC"/>
    <w:rsid w:val="004D18E0"/>
    <w:rsid w:val="004D1A40"/>
    <w:rsid w:val="004D2085"/>
    <w:rsid w:val="004D215E"/>
    <w:rsid w:val="004D228F"/>
    <w:rsid w:val="004D264B"/>
    <w:rsid w:val="004D28C2"/>
    <w:rsid w:val="004D29A5"/>
    <w:rsid w:val="004D3078"/>
    <w:rsid w:val="004D324B"/>
    <w:rsid w:val="004D365E"/>
    <w:rsid w:val="004D372C"/>
    <w:rsid w:val="004D3A84"/>
    <w:rsid w:val="004D4703"/>
    <w:rsid w:val="004D4908"/>
    <w:rsid w:val="004D49DE"/>
    <w:rsid w:val="004D5708"/>
    <w:rsid w:val="004D5A2D"/>
    <w:rsid w:val="004D5CE9"/>
    <w:rsid w:val="004D5D59"/>
    <w:rsid w:val="004D6302"/>
    <w:rsid w:val="004D646A"/>
    <w:rsid w:val="004D6E9B"/>
    <w:rsid w:val="004D7324"/>
    <w:rsid w:val="004D73AD"/>
    <w:rsid w:val="004D75AA"/>
    <w:rsid w:val="004D772B"/>
    <w:rsid w:val="004D7F44"/>
    <w:rsid w:val="004E01E3"/>
    <w:rsid w:val="004E041B"/>
    <w:rsid w:val="004E0535"/>
    <w:rsid w:val="004E064A"/>
    <w:rsid w:val="004E0696"/>
    <w:rsid w:val="004E0758"/>
    <w:rsid w:val="004E0AD1"/>
    <w:rsid w:val="004E11D3"/>
    <w:rsid w:val="004E12F7"/>
    <w:rsid w:val="004E1308"/>
    <w:rsid w:val="004E1949"/>
    <w:rsid w:val="004E1A40"/>
    <w:rsid w:val="004E1BF4"/>
    <w:rsid w:val="004E1C67"/>
    <w:rsid w:val="004E1C6C"/>
    <w:rsid w:val="004E1D53"/>
    <w:rsid w:val="004E1F69"/>
    <w:rsid w:val="004E21DC"/>
    <w:rsid w:val="004E2442"/>
    <w:rsid w:val="004E2A57"/>
    <w:rsid w:val="004E2A67"/>
    <w:rsid w:val="004E3010"/>
    <w:rsid w:val="004E3129"/>
    <w:rsid w:val="004E32EF"/>
    <w:rsid w:val="004E3355"/>
    <w:rsid w:val="004E337B"/>
    <w:rsid w:val="004E35B5"/>
    <w:rsid w:val="004E3D53"/>
    <w:rsid w:val="004E4289"/>
    <w:rsid w:val="004E46BA"/>
    <w:rsid w:val="004E46FC"/>
    <w:rsid w:val="004E4856"/>
    <w:rsid w:val="004E48BF"/>
    <w:rsid w:val="004E56E0"/>
    <w:rsid w:val="004E5BFB"/>
    <w:rsid w:val="004E5C34"/>
    <w:rsid w:val="004E5F64"/>
    <w:rsid w:val="004E6107"/>
    <w:rsid w:val="004E614A"/>
    <w:rsid w:val="004E6639"/>
    <w:rsid w:val="004E67B2"/>
    <w:rsid w:val="004E699F"/>
    <w:rsid w:val="004E6AD6"/>
    <w:rsid w:val="004E7538"/>
    <w:rsid w:val="004E764A"/>
    <w:rsid w:val="004E788A"/>
    <w:rsid w:val="004E79B8"/>
    <w:rsid w:val="004E79C9"/>
    <w:rsid w:val="004E7B4C"/>
    <w:rsid w:val="004E7F8F"/>
    <w:rsid w:val="004F001E"/>
    <w:rsid w:val="004F0185"/>
    <w:rsid w:val="004F071D"/>
    <w:rsid w:val="004F07B4"/>
    <w:rsid w:val="004F080C"/>
    <w:rsid w:val="004F0954"/>
    <w:rsid w:val="004F0C2C"/>
    <w:rsid w:val="004F0F46"/>
    <w:rsid w:val="004F103D"/>
    <w:rsid w:val="004F10DA"/>
    <w:rsid w:val="004F10E8"/>
    <w:rsid w:val="004F12AC"/>
    <w:rsid w:val="004F1796"/>
    <w:rsid w:val="004F1F6C"/>
    <w:rsid w:val="004F21C9"/>
    <w:rsid w:val="004F2294"/>
    <w:rsid w:val="004F22D2"/>
    <w:rsid w:val="004F23B1"/>
    <w:rsid w:val="004F247F"/>
    <w:rsid w:val="004F2591"/>
    <w:rsid w:val="004F2638"/>
    <w:rsid w:val="004F26C6"/>
    <w:rsid w:val="004F29AF"/>
    <w:rsid w:val="004F3479"/>
    <w:rsid w:val="004F349E"/>
    <w:rsid w:val="004F3AF4"/>
    <w:rsid w:val="004F3B6F"/>
    <w:rsid w:val="004F3C4B"/>
    <w:rsid w:val="004F3D19"/>
    <w:rsid w:val="004F3E0C"/>
    <w:rsid w:val="004F40DB"/>
    <w:rsid w:val="004F454E"/>
    <w:rsid w:val="004F4719"/>
    <w:rsid w:val="004F47D7"/>
    <w:rsid w:val="004F490D"/>
    <w:rsid w:val="004F4C01"/>
    <w:rsid w:val="004F5142"/>
    <w:rsid w:val="004F51AE"/>
    <w:rsid w:val="004F51DB"/>
    <w:rsid w:val="004F577A"/>
    <w:rsid w:val="004F5904"/>
    <w:rsid w:val="004F5C4A"/>
    <w:rsid w:val="004F5F3D"/>
    <w:rsid w:val="004F6002"/>
    <w:rsid w:val="004F62BC"/>
    <w:rsid w:val="004F70B6"/>
    <w:rsid w:val="004F7449"/>
    <w:rsid w:val="004F7FF9"/>
    <w:rsid w:val="00500845"/>
    <w:rsid w:val="00500911"/>
    <w:rsid w:val="00500A24"/>
    <w:rsid w:val="00500F93"/>
    <w:rsid w:val="0050114C"/>
    <w:rsid w:val="005015DF"/>
    <w:rsid w:val="00501836"/>
    <w:rsid w:val="005019A6"/>
    <w:rsid w:val="00501E0F"/>
    <w:rsid w:val="00501F36"/>
    <w:rsid w:val="00502170"/>
    <w:rsid w:val="005025F4"/>
    <w:rsid w:val="0050261C"/>
    <w:rsid w:val="005038CC"/>
    <w:rsid w:val="00503C85"/>
    <w:rsid w:val="00503EF4"/>
    <w:rsid w:val="00504718"/>
    <w:rsid w:val="00504D1E"/>
    <w:rsid w:val="00505C0A"/>
    <w:rsid w:val="00505DA6"/>
    <w:rsid w:val="00505F2B"/>
    <w:rsid w:val="00505F53"/>
    <w:rsid w:val="00506621"/>
    <w:rsid w:val="00506648"/>
    <w:rsid w:val="00506956"/>
    <w:rsid w:val="005069A0"/>
    <w:rsid w:val="00506A8F"/>
    <w:rsid w:val="00506CDA"/>
    <w:rsid w:val="00506E29"/>
    <w:rsid w:val="00506F9A"/>
    <w:rsid w:val="0050702B"/>
    <w:rsid w:val="005072BD"/>
    <w:rsid w:val="005078A0"/>
    <w:rsid w:val="00507918"/>
    <w:rsid w:val="00507E56"/>
    <w:rsid w:val="005102AA"/>
    <w:rsid w:val="0051048E"/>
    <w:rsid w:val="00510661"/>
    <w:rsid w:val="005109D1"/>
    <w:rsid w:val="00510A02"/>
    <w:rsid w:val="00510B96"/>
    <w:rsid w:val="00510F50"/>
    <w:rsid w:val="0051143E"/>
    <w:rsid w:val="0051192E"/>
    <w:rsid w:val="005119F6"/>
    <w:rsid w:val="00511DD8"/>
    <w:rsid w:val="00511F1C"/>
    <w:rsid w:val="0051202B"/>
    <w:rsid w:val="00512593"/>
    <w:rsid w:val="005126B5"/>
    <w:rsid w:val="0051284B"/>
    <w:rsid w:val="00512D88"/>
    <w:rsid w:val="0051319F"/>
    <w:rsid w:val="005132C9"/>
    <w:rsid w:val="00513998"/>
    <w:rsid w:val="00513CC7"/>
    <w:rsid w:val="00513F16"/>
    <w:rsid w:val="0051403E"/>
    <w:rsid w:val="00514A04"/>
    <w:rsid w:val="00514D82"/>
    <w:rsid w:val="00514FCB"/>
    <w:rsid w:val="0051579D"/>
    <w:rsid w:val="005157A1"/>
    <w:rsid w:val="00515A13"/>
    <w:rsid w:val="005162B0"/>
    <w:rsid w:val="00516379"/>
    <w:rsid w:val="005166CD"/>
    <w:rsid w:val="0051674B"/>
    <w:rsid w:val="00516795"/>
    <w:rsid w:val="005167FD"/>
    <w:rsid w:val="005169A4"/>
    <w:rsid w:val="0051710C"/>
    <w:rsid w:val="0051721D"/>
    <w:rsid w:val="005173D4"/>
    <w:rsid w:val="0051756C"/>
    <w:rsid w:val="00517975"/>
    <w:rsid w:val="00517AA2"/>
    <w:rsid w:val="00517F9D"/>
    <w:rsid w:val="005204BB"/>
    <w:rsid w:val="0052070F"/>
    <w:rsid w:val="0052076F"/>
    <w:rsid w:val="0052077B"/>
    <w:rsid w:val="005208E2"/>
    <w:rsid w:val="00520986"/>
    <w:rsid w:val="00520CBE"/>
    <w:rsid w:val="005213C7"/>
    <w:rsid w:val="00521444"/>
    <w:rsid w:val="005221F8"/>
    <w:rsid w:val="0052251C"/>
    <w:rsid w:val="005225FD"/>
    <w:rsid w:val="00522A0D"/>
    <w:rsid w:val="00522F24"/>
    <w:rsid w:val="0052304C"/>
    <w:rsid w:val="005230C2"/>
    <w:rsid w:val="00523467"/>
    <w:rsid w:val="00523892"/>
    <w:rsid w:val="0052391C"/>
    <w:rsid w:val="0052420A"/>
    <w:rsid w:val="00524244"/>
    <w:rsid w:val="005242FB"/>
    <w:rsid w:val="0052460D"/>
    <w:rsid w:val="00524E3D"/>
    <w:rsid w:val="0052507B"/>
    <w:rsid w:val="0052572B"/>
    <w:rsid w:val="00525FE2"/>
    <w:rsid w:val="00526285"/>
    <w:rsid w:val="005266C9"/>
    <w:rsid w:val="0052670F"/>
    <w:rsid w:val="005267A1"/>
    <w:rsid w:val="00526AB4"/>
    <w:rsid w:val="00526BCF"/>
    <w:rsid w:val="00527026"/>
    <w:rsid w:val="00527164"/>
    <w:rsid w:val="0052726B"/>
    <w:rsid w:val="00527649"/>
    <w:rsid w:val="005279ED"/>
    <w:rsid w:val="00527BAA"/>
    <w:rsid w:val="00530849"/>
    <w:rsid w:val="005308DB"/>
    <w:rsid w:val="00530911"/>
    <w:rsid w:val="00530972"/>
    <w:rsid w:val="00530DF0"/>
    <w:rsid w:val="00530EB7"/>
    <w:rsid w:val="00531171"/>
    <w:rsid w:val="00531521"/>
    <w:rsid w:val="00531B19"/>
    <w:rsid w:val="005320EB"/>
    <w:rsid w:val="00532248"/>
    <w:rsid w:val="00532BAB"/>
    <w:rsid w:val="00532D6E"/>
    <w:rsid w:val="00532E95"/>
    <w:rsid w:val="00532F23"/>
    <w:rsid w:val="0053317E"/>
    <w:rsid w:val="00533423"/>
    <w:rsid w:val="00533466"/>
    <w:rsid w:val="005335CD"/>
    <w:rsid w:val="00533802"/>
    <w:rsid w:val="00533A45"/>
    <w:rsid w:val="00533CE2"/>
    <w:rsid w:val="00533D28"/>
    <w:rsid w:val="00534130"/>
    <w:rsid w:val="005342A3"/>
    <w:rsid w:val="00534DE0"/>
    <w:rsid w:val="005351E2"/>
    <w:rsid w:val="005353DA"/>
    <w:rsid w:val="00535630"/>
    <w:rsid w:val="00535DC4"/>
    <w:rsid w:val="005360D8"/>
    <w:rsid w:val="00536640"/>
    <w:rsid w:val="005368FE"/>
    <w:rsid w:val="00537AEC"/>
    <w:rsid w:val="00537F4D"/>
    <w:rsid w:val="00540584"/>
    <w:rsid w:val="0054070B"/>
    <w:rsid w:val="00540B57"/>
    <w:rsid w:val="00540C7E"/>
    <w:rsid w:val="0054133A"/>
    <w:rsid w:val="00541551"/>
    <w:rsid w:val="00541635"/>
    <w:rsid w:val="00541DB4"/>
    <w:rsid w:val="00541DB6"/>
    <w:rsid w:val="00541F7B"/>
    <w:rsid w:val="005425ED"/>
    <w:rsid w:val="005428E7"/>
    <w:rsid w:val="00542D5F"/>
    <w:rsid w:val="0054302E"/>
    <w:rsid w:val="005437E0"/>
    <w:rsid w:val="00543A2F"/>
    <w:rsid w:val="00543B2F"/>
    <w:rsid w:val="0054428B"/>
    <w:rsid w:val="0054495C"/>
    <w:rsid w:val="00544A7A"/>
    <w:rsid w:val="00544B2C"/>
    <w:rsid w:val="00544E75"/>
    <w:rsid w:val="00544FB8"/>
    <w:rsid w:val="005450AA"/>
    <w:rsid w:val="00545298"/>
    <w:rsid w:val="00545600"/>
    <w:rsid w:val="00545843"/>
    <w:rsid w:val="00545B22"/>
    <w:rsid w:val="00545E10"/>
    <w:rsid w:val="00546714"/>
    <w:rsid w:val="00546BB4"/>
    <w:rsid w:val="00546CDF"/>
    <w:rsid w:val="00546EBA"/>
    <w:rsid w:val="00546EF5"/>
    <w:rsid w:val="00547141"/>
    <w:rsid w:val="00547197"/>
    <w:rsid w:val="00547335"/>
    <w:rsid w:val="00547B81"/>
    <w:rsid w:val="00547CC3"/>
    <w:rsid w:val="00547FE8"/>
    <w:rsid w:val="00550738"/>
    <w:rsid w:val="00550D14"/>
    <w:rsid w:val="00550DC3"/>
    <w:rsid w:val="00550FDA"/>
    <w:rsid w:val="005516A2"/>
    <w:rsid w:val="00551922"/>
    <w:rsid w:val="00551A01"/>
    <w:rsid w:val="00551AB1"/>
    <w:rsid w:val="00551B22"/>
    <w:rsid w:val="00551BED"/>
    <w:rsid w:val="00551DBF"/>
    <w:rsid w:val="00551DD2"/>
    <w:rsid w:val="00551E2F"/>
    <w:rsid w:val="00551EE3"/>
    <w:rsid w:val="00551FF0"/>
    <w:rsid w:val="00552122"/>
    <w:rsid w:val="0055307B"/>
    <w:rsid w:val="005537AE"/>
    <w:rsid w:val="005537D0"/>
    <w:rsid w:val="00553BFD"/>
    <w:rsid w:val="00554378"/>
    <w:rsid w:val="005544DE"/>
    <w:rsid w:val="005546C9"/>
    <w:rsid w:val="00554E56"/>
    <w:rsid w:val="0055512E"/>
    <w:rsid w:val="00555132"/>
    <w:rsid w:val="00555AF7"/>
    <w:rsid w:val="00555B58"/>
    <w:rsid w:val="00556210"/>
    <w:rsid w:val="00556711"/>
    <w:rsid w:val="005568D1"/>
    <w:rsid w:val="0055690E"/>
    <w:rsid w:val="00556991"/>
    <w:rsid w:val="00556D3F"/>
    <w:rsid w:val="00556DCC"/>
    <w:rsid w:val="00557573"/>
    <w:rsid w:val="00557B0E"/>
    <w:rsid w:val="0055BA41"/>
    <w:rsid w:val="00560057"/>
    <w:rsid w:val="00560097"/>
    <w:rsid w:val="00560D96"/>
    <w:rsid w:val="00560E70"/>
    <w:rsid w:val="00561EF1"/>
    <w:rsid w:val="00561F0D"/>
    <w:rsid w:val="005620A4"/>
    <w:rsid w:val="00562568"/>
    <w:rsid w:val="005625D5"/>
    <w:rsid w:val="0056270C"/>
    <w:rsid w:val="00562898"/>
    <w:rsid w:val="00562C22"/>
    <w:rsid w:val="0056347D"/>
    <w:rsid w:val="0056371F"/>
    <w:rsid w:val="00563B51"/>
    <w:rsid w:val="00563F66"/>
    <w:rsid w:val="00563FC3"/>
    <w:rsid w:val="00564240"/>
    <w:rsid w:val="0056456A"/>
    <w:rsid w:val="005646C7"/>
    <w:rsid w:val="00564908"/>
    <w:rsid w:val="00564B7B"/>
    <w:rsid w:val="00564D83"/>
    <w:rsid w:val="00564F24"/>
    <w:rsid w:val="00564F29"/>
    <w:rsid w:val="00564FED"/>
    <w:rsid w:val="0056511C"/>
    <w:rsid w:val="00565906"/>
    <w:rsid w:val="00565C48"/>
    <w:rsid w:val="0056633D"/>
    <w:rsid w:val="005663C0"/>
    <w:rsid w:val="005663C9"/>
    <w:rsid w:val="00566742"/>
    <w:rsid w:val="00566A0D"/>
    <w:rsid w:val="005675DE"/>
    <w:rsid w:val="00567733"/>
    <w:rsid w:val="00567EC9"/>
    <w:rsid w:val="00567F87"/>
    <w:rsid w:val="0056C941"/>
    <w:rsid w:val="00570954"/>
    <w:rsid w:val="00570D11"/>
    <w:rsid w:val="00570EE3"/>
    <w:rsid w:val="0057130D"/>
    <w:rsid w:val="005719F5"/>
    <w:rsid w:val="00571B21"/>
    <w:rsid w:val="00571FB6"/>
    <w:rsid w:val="00571FC3"/>
    <w:rsid w:val="005720F1"/>
    <w:rsid w:val="00572BF9"/>
    <w:rsid w:val="005731BC"/>
    <w:rsid w:val="00573300"/>
    <w:rsid w:val="00573331"/>
    <w:rsid w:val="00573515"/>
    <w:rsid w:val="00573A80"/>
    <w:rsid w:val="00573BF5"/>
    <w:rsid w:val="00573C01"/>
    <w:rsid w:val="00573CBD"/>
    <w:rsid w:val="00573CC6"/>
    <w:rsid w:val="005742AC"/>
    <w:rsid w:val="00574341"/>
    <w:rsid w:val="005745D0"/>
    <w:rsid w:val="005749A7"/>
    <w:rsid w:val="005752C4"/>
    <w:rsid w:val="00575AD0"/>
    <w:rsid w:val="00575B3A"/>
    <w:rsid w:val="00575BC0"/>
    <w:rsid w:val="00575D4B"/>
    <w:rsid w:val="005762F5"/>
    <w:rsid w:val="0057644F"/>
    <w:rsid w:val="0057689E"/>
    <w:rsid w:val="00576E84"/>
    <w:rsid w:val="00577479"/>
    <w:rsid w:val="00577528"/>
    <w:rsid w:val="0057788B"/>
    <w:rsid w:val="00580035"/>
    <w:rsid w:val="0058009B"/>
    <w:rsid w:val="00580493"/>
    <w:rsid w:val="005804A9"/>
    <w:rsid w:val="005804AD"/>
    <w:rsid w:val="0058063A"/>
    <w:rsid w:val="0058087E"/>
    <w:rsid w:val="00580CB4"/>
    <w:rsid w:val="0058195E"/>
    <w:rsid w:val="00582B79"/>
    <w:rsid w:val="00582C6A"/>
    <w:rsid w:val="00582D6F"/>
    <w:rsid w:val="00582DD4"/>
    <w:rsid w:val="00583043"/>
    <w:rsid w:val="005832F9"/>
    <w:rsid w:val="0058346B"/>
    <w:rsid w:val="0058374B"/>
    <w:rsid w:val="00583864"/>
    <w:rsid w:val="00583FFB"/>
    <w:rsid w:val="0058409F"/>
    <w:rsid w:val="005841EA"/>
    <w:rsid w:val="005846E9"/>
    <w:rsid w:val="0058479F"/>
    <w:rsid w:val="00584900"/>
    <w:rsid w:val="00584DAC"/>
    <w:rsid w:val="00584EF1"/>
    <w:rsid w:val="0058567A"/>
    <w:rsid w:val="00585DD5"/>
    <w:rsid w:val="00585E20"/>
    <w:rsid w:val="0058662C"/>
    <w:rsid w:val="00586CA8"/>
    <w:rsid w:val="00586D3D"/>
    <w:rsid w:val="00587019"/>
    <w:rsid w:val="00587211"/>
    <w:rsid w:val="00587875"/>
    <w:rsid w:val="005878F1"/>
    <w:rsid w:val="00587973"/>
    <w:rsid w:val="00587AAE"/>
    <w:rsid w:val="00587ECE"/>
    <w:rsid w:val="00590362"/>
    <w:rsid w:val="005903D5"/>
    <w:rsid w:val="005918FC"/>
    <w:rsid w:val="00592313"/>
    <w:rsid w:val="0059239D"/>
    <w:rsid w:val="0059251F"/>
    <w:rsid w:val="00592556"/>
    <w:rsid w:val="0059265D"/>
    <w:rsid w:val="005929A2"/>
    <w:rsid w:val="0059307D"/>
    <w:rsid w:val="0059376F"/>
    <w:rsid w:val="00593B10"/>
    <w:rsid w:val="005940C5"/>
    <w:rsid w:val="00594166"/>
    <w:rsid w:val="00594182"/>
    <w:rsid w:val="005941CA"/>
    <w:rsid w:val="00594452"/>
    <w:rsid w:val="005948F4"/>
    <w:rsid w:val="00594DB9"/>
    <w:rsid w:val="00594EAF"/>
    <w:rsid w:val="00594FAE"/>
    <w:rsid w:val="005954D9"/>
    <w:rsid w:val="00595880"/>
    <w:rsid w:val="00595E9B"/>
    <w:rsid w:val="00595EB9"/>
    <w:rsid w:val="005960FC"/>
    <w:rsid w:val="005961A9"/>
    <w:rsid w:val="005962E0"/>
    <w:rsid w:val="005965FE"/>
    <w:rsid w:val="0059696C"/>
    <w:rsid w:val="00596B35"/>
    <w:rsid w:val="00596D6D"/>
    <w:rsid w:val="00596DA3"/>
    <w:rsid w:val="00597696"/>
    <w:rsid w:val="005979BC"/>
    <w:rsid w:val="00597ABA"/>
    <w:rsid w:val="00597F32"/>
    <w:rsid w:val="00597FB8"/>
    <w:rsid w:val="005A062E"/>
    <w:rsid w:val="005A1092"/>
    <w:rsid w:val="005A1403"/>
    <w:rsid w:val="005A1896"/>
    <w:rsid w:val="005A231A"/>
    <w:rsid w:val="005A23CD"/>
    <w:rsid w:val="005A2C79"/>
    <w:rsid w:val="005A2F77"/>
    <w:rsid w:val="005A35D3"/>
    <w:rsid w:val="005A3746"/>
    <w:rsid w:val="005A38F6"/>
    <w:rsid w:val="005A39DA"/>
    <w:rsid w:val="005A3AD4"/>
    <w:rsid w:val="005A3F3F"/>
    <w:rsid w:val="005A4044"/>
    <w:rsid w:val="005A40CD"/>
    <w:rsid w:val="005A41A9"/>
    <w:rsid w:val="005A4275"/>
    <w:rsid w:val="005A43E5"/>
    <w:rsid w:val="005A43FC"/>
    <w:rsid w:val="005A4839"/>
    <w:rsid w:val="005A4A91"/>
    <w:rsid w:val="005A4E50"/>
    <w:rsid w:val="005A4EEA"/>
    <w:rsid w:val="005A4F3A"/>
    <w:rsid w:val="005A56DE"/>
    <w:rsid w:val="005A5906"/>
    <w:rsid w:val="005A5A9B"/>
    <w:rsid w:val="005A5DC5"/>
    <w:rsid w:val="005A5FCA"/>
    <w:rsid w:val="005A673F"/>
    <w:rsid w:val="005A6B26"/>
    <w:rsid w:val="005A76E8"/>
    <w:rsid w:val="005A7D7A"/>
    <w:rsid w:val="005A7E86"/>
    <w:rsid w:val="005A7F59"/>
    <w:rsid w:val="005B042D"/>
    <w:rsid w:val="005B0432"/>
    <w:rsid w:val="005B07D1"/>
    <w:rsid w:val="005B08E3"/>
    <w:rsid w:val="005B09AF"/>
    <w:rsid w:val="005B0E26"/>
    <w:rsid w:val="005B13C9"/>
    <w:rsid w:val="005B16B3"/>
    <w:rsid w:val="005B1D05"/>
    <w:rsid w:val="005B1FD5"/>
    <w:rsid w:val="005B1FF4"/>
    <w:rsid w:val="005B2980"/>
    <w:rsid w:val="005B302C"/>
    <w:rsid w:val="005B3569"/>
    <w:rsid w:val="005B3D23"/>
    <w:rsid w:val="005B418B"/>
    <w:rsid w:val="005B44DF"/>
    <w:rsid w:val="005B4F3E"/>
    <w:rsid w:val="005B5289"/>
    <w:rsid w:val="005B52FE"/>
    <w:rsid w:val="005B5536"/>
    <w:rsid w:val="005B56AB"/>
    <w:rsid w:val="005B5BBD"/>
    <w:rsid w:val="005B5DD5"/>
    <w:rsid w:val="005B61D7"/>
    <w:rsid w:val="005B62AC"/>
    <w:rsid w:val="005B6726"/>
    <w:rsid w:val="005B6950"/>
    <w:rsid w:val="005B6BD9"/>
    <w:rsid w:val="005B6BE9"/>
    <w:rsid w:val="005B6FC8"/>
    <w:rsid w:val="005B72F6"/>
    <w:rsid w:val="005B7416"/>
    <w:rsid w:val="005B7D5E"/>
    <w:rsid w:val="005C0190"/>
    <w:rsid w:val="005C0441"/>
    <w:rsid w:val="005C08FE"/>
    <w:rsid w:val="005C0D69"/>
    <w:rsid w:val="005C0DD8"/>
    <w:rsid w:val="005C0F29"/>
    <w:rsid w:val="005C1078"/>
    <w:rsid w:val="005C19B9"/>
    <w:rsid w:val="005C1A51"/>
    <w:rsid w:val="005C2156"/>
    <w:rsid w:val="005C2566"/>
    <w:rsid w:val="005C2CF3"/>
    <w:rsid w:val="005C312F"/>
    <w:rsid w:val="005C314D"/>
    <w:rsid w:val="005C365E"/>
    <w:rsid w:val="005C3834"/>
    <w:rsid w:val="005C3DFF"/>
    <w:rsid w:val="005C467C"/>
    <w:rsid w:val="005C54C5"/>
    <w:rsid w:val="005C58A3"/>
    <w:rsid w:val="005C5EF9"/>
    <w:rsid w:val="005C5FC5"/>
    <w:rsid w:val="005C654B"/>
    <w:rsid w:val="005C663A"/>
    <w:rsid w:val="005C681C"/>
    <w:rsid w:val="005C6951"/>
    <w:rsid w:val="005C6B56"/>
    <w:rsid w:val="005C71BD"/>
    <w:rsid w:val="005C7A40"/>
    <w:rsid w:val="005C7AC5"/>
    <w:rsid w:val="005C7FA9"/>
    <w:rsid w:val="005D0ECB"/>
    <w:rsid w:val="005D1378"/>
    <w:rsid w:val="005D176C"/>
    <w:rsid w:val="005D1C40"/>
    <w:rsid w:val="005D1FD1"/>
    <w:rsid w:val="005D2081"/>
    <w:rsid w:val="005D219E"/>
    <w:rsid w:val="005D23A6"/>
    <w:rsid w:val="005D2C01"/>
    <w:rsid w:val="005D2D03"/>
    <w:rsid w:val="005D30C6"/>
    <w:rsid w:val="005D3788"/>
    <w:rsid w:val="005D37EA"/>
    <w:rsid w:val="005D3A4D"/>
    <w:rsid w:val="005D3A74"/>
    <w:rsid w:val="005D3E28"/>
    <w:rsid w:val="005D4AA6"/>
    <w:rsid w:val="005D4ABE"/>
    <w:rsid w:val="005D4F2E"/>
    <w:rsid w:val="005D51A4"/>
    <w:rsid w:val="005D53D3"/>
    <w:rsid w:val="005D5560"/>
    <w:rsid w:val="005D5671"/>
    <w:rsid w:val="005D5AAF"/>
    <w:rsid w:val="005D5FEE"/>
    <w:rsid w:val="005D62B7"/>
    <w:rsid w:val="005D686D"/>
    <w:rsid w:val="005D68EA"/>
    <w:rsid w:val="005D76C1"/>
    <w:rsid w:val="005D78BB"/>
    <w:rsid w:val="005D7941"/>
    <w:rsid w:val="005D7D78"/>
    <w:rsid w:val="005E0325"/>
    <w:rsid w:val="005E036D"/>
    <w:rsid w:val="005E0A5C"/>
    <w:rsid w:val="005E1348"/>
    <w:rsid w:val="005E1D5A"/>
    <w:rsid w:val="005E1DC8"/>
    <w:rsid w:val="005E1EFE"/>
    <w:rsid w:val="005E2069"/>
    <w:rsid w:val="005E215A"/>
    <w:rsid w:val="005E218D"/>
    <w:rsid w:val="005E2344"/>
    <w:rsid w:val="005E2869"/>
    <w:rsid w:val="005E2B84"/>
    <w:rsid w:val="005E3319"/>
    <w:rsid w:val="005E3595"/>
    <w:rsid w:val="005E3A9D"/>
    <w:rsid w:val="005E40A0"/>
    <w:rsid w:val="005E418D"/>
    <w:rsid w:val="005E4777"/>
    <w:rsid w:val="005E4A38"/>
    <w:rsid w:val="005E4DB8"/>
    <w:rsid w:val="005E4E3B"/>
    <w:rsid w:val="005E5045"/>
    <w:rsid w:val="005E5123"/>
    <w:rsid w:val="005E5598"/>
    <w:rsid w:val="005E5620"/>
    <w:rsid w:val="005E59B0"/>
    <w:rsid w:val="005E5CA7"/>
    <w:rsid w:val="005E6085"/>
    <w:rsid w:val="005E651D"/>
    <w:rsid w:val="005E676A"/>
    <w:rsid w:val="005E683B"/>
    <w:rsid w:val="005E69BB"/>
    <w:rsid w:val="005E728F"/>
    <w:rsid w:val="005E76E0"/>
    <w:rsid w:val="005E792E"/>
    <w:rsid w:val="005E9AD7"/>
    <w:rsid w:val="005F0442"/>
    <w:rsid w:val="005F0778"/>
    <w:rsid w:val="005F0897"/>
    <w:rsid w:val="005F08DA"/>
    <w:rsid w:val="005F0946"/>
    <w:rsid w:val="005F0983"/>
    <w:rsid w:val="005F0B81"/>
    <w:rsid w:val="005F0DD9"/>
    <w:rsid w:val="005F0E97"/>
    <w:rsid w:val="005F12E2"/>
    <w:rsid w:val="005F1404"/>
    <w:rsid w:val="005F1655"/>
    <w:rsid w:val="005F1701"/>
    <w:rsid w:val="005F1771"/>
    <w:rsid w:val="005F1889"/>
    <w:rsid w:val="005F1903"/>
    <w:rsid w:val="005F1908"/>
    <w:rsid w:val="005F1A58"/>
    <w:rsid w:val="005F1B63"/>
    <w:rsid w:val="005F1E4B"/>
    <w:rsid w:val="005F1F80"/>
    <w:rsid w:val="005F20BD"/>
    <w:rsid w:val="005F264A"/>
    <w:rsid w:val="005F2776"/>
    <w:rsid w:val="005F2829"/>
    <w:rsid w:val="005F2C30"/>
    <w:rsid w:val="005F2C56"/>
    <w:rsid w:val="005F2C8E"/>
    <w:rsid w:val="005F2E20"/>
    <w:rsid w:val="005F2EC7"/>
    <w:rsid w:val="005F316C"/>
    <w:rsid w:val="005F3922"/>
    <w:rsid w:val="005F3B7B"/>
    <w:rsid w:val="005F3C30"/>
    <w:rsid w:val="005F3DD5"/>
    <w:rsid w:val="005F4544"/>
    <w:rsid w:val="005F4CF3"/>
    <w:rsid w:val="005F501D"/>
    <w:rsid w:val="005F5149"/>
    <w:rsid w:val="005F5205"/>
    <w:rsid w:val="005F5544"/>
    <w:rsid w:val="005F55B0"/>
    <w:rsid w:val="005F57AA"/>
    <w:rsid w:val="005F5B17"/>
    <w:rsid w:val="005F5CBC"/>
    <w:rsid w:val="005F5DEE"/>
    <w:rsid w:val="005F6169"/>
    <w:rsid w:val="005F6653"/>
    <w:rsid w:val="005F6855"/>
    <w:rsid w:val="005F699F"/>
    <w:rsid w:val="005F6A8F"/>
    <w:rsid w:val="005F6E90"/>
    <w:rsid w:val="005F7331"/>
    <w:rsid w:val="005F7619"/>
    <w:rsid w:val="005F7913"/>
    <w:rsid w:val="005F7C31"/>
    <w:rsid w:val="005F7E89"/>
    <w:rsid w:val="00600025"/>
    <w:rsid w:val="006000B2"/>
    <w:rsid w:val="0060110D"/>
    <w:rsid w:val="00601336"/>
    <w:rsid w:val="006018F3"/>
    <w:rsid w:val="00601A40"/>
    <w:rsid w:val="00601D9C"/>
    <w:rsid w:val="00601DF0"/>
    <w:rsid w:val="00602247"/>
    <w:rsid w:val="006023F4"/>
    <w:rsid w:val="00602CEA"/>
    <w:rsid w:val="0060323B"/>
    <w:rsid w:val="00603908"/>
    <w:rsid w:val="00603C05"/>
    <w:rsid w:val="006040E6"/>
    <w:rsid w:val="00604322"/>
    <w:rsid w:val="0060449E"/>
    <w:rsid w:val="00604733"/>
    <w:rsid w:val="00604E81"/>
    <w:rsid w:val="00605047"/>
    <w:rsid w:val="006050A0"/>
    <w:rsid w:val="00605193"/>
    <w:rsid w:val="00605216"/>
    <w:rsid w:val="00606010"/>
    <w:rsid w:val="00606269"/>
    <w:rsid w:val="006064ED"/>
    <w:rsid w:val="006065B3"/>
    <w:rsid w:val="006069E3"/>
    <w:rsid w:val="00606A3E"/>
    <w:rsid w:val="00606A8D"/>
    <w:rsid w:val="00606A9B"/>
    <w:rsid w:val="00606AF2"/>
    <w:rsid w:val="006071D1"/>
    <w:rsid w:val="00607628"/>
    <w:rsid w:val="0060769A"/>
    <w:rsid w:val="00607DE6"/>
    <w:rsid w:val="0061013F"/>
    <w:rsid w:val="006105CB"/>
    <w:rsid w:val="0061073D"/>
    <w:rsid w:val="0061082A"/>
    <w:rsid w:val="00610A22"/>
    <w:rsid w:val="00610A2D"/>
    <w:rsid w:val="00610ACB"/>
    <w:rsid w:val="0061122D"/>
    <w:rsid w:val="0061132B"/>
    <w:rsid w:val="00611470"/>
    <w:rsid w:val="00611798"/>
    <w:rsid w:val="00611853"/>
    <w:rsid w:val="00611CAC"/>
    <w:rsid w:val="00611F02"/>
    <w:rsid w:val="00611F08"/>
    <w:rsid w:val="00611F80"/>
    <w:rsid w:val="006123D8"/>
    <w:rsid w:val="0061287E"/>
    <w:rsid w:val="00612B5C"/>
    <w:rsid w:val="00612D8A"/>
    <w:rsid w:val="006131F4"/>
    <w:rsid w:val="00613306"/>
    <w:rsid w:val="006135F3"/>
    <w:rsid w:val="00613914"/>
    <w:rsid w:val="006139EA"/>
    <w:rsid w:val="00613E1C"/>
    <w:rsid w:val="00614843"/>
    <w:rsid w:val="00614AB0"/>
    <w:rsid w:val="00614DEF"/>
    <w:rsid w:val="00614F96"/>
    <w:rsid w:val="006154CC"/>
    <w:rsid w:val="00615D92"/>
    <w:rsid w:val="00616172"/>
    <w:rsid w:val="00616246"/>
    <w:rsid w:val="006162A8"/>
    <w:rsid w:val="006164FA"/>
    <w:rsid w:val="00616DFF"/>
    <w:rsid w:val="0061712C"/>
    <w:rsid w:val="0061742A"/>
    <w:rsid w:val="00617767"/>
    <w:rsid w:val="0061780F"/>
    <w:rsid w:val="00617882"/>
    <w:rsid w:val="00620638"/>
    <w:rsid w:val="00620689"/>
    <w:rsid w:val="006206B9"/>
    <w:rsid w:val="00620B79"/>
    <w:rsid w:val="0062133D"/>
    <w:rsid w:val="006213BB"/>
    <w:rsid w:val="0062145B"/>
    <w:rsid w:val="006215C1"/>
    <w:rsid w:val="00621952"/>
    <w:rsid w:val="00621964"/>
    <w:rsid w:val="00621B1B"/>
    <w:rsid w:val="00621C53"/>
    <w:rsid w:val="00622244"/>
    <w:rsid w:val="0062237E"/>
    <w:rsid w:val="0062286A"/>
    <w:rsid w:val="00622B4B"/>
    <w:rsid w:val="00622D0F"/>
    <w:rsid w:val="0062302F"/>
    <w:rsid w:val="0062304F"/>
    <w:rsid w:val="006234B3"/>
    <w:rsid w:val="0062378C"/>
    <w:rsid w:val="00623ED3"/>
    <w:rsid w:val="00623FAC"/>
    <w:rsid w:val="006240FE"/>
    <w:rsid w:val="00624674"/>
    <w:rsid w:val="00625DD9"/>
    <w:rsid w:val="0062639F"/>
    <w:rsid w:val="00626552"/>
    <w:rsid w:val="006266BE"/>
    <w:rsid w:val="00626CAD"/>
    <w:rsid w:val="00626D02"/>
    <w:rsid w:val="00626D1D"/>
    <w:rsid w:val="00626D43"/>
    <w:rsid w:val="00627367"/>
    <w:rsid w:val="006273C3"/>
    <w:rsid w:val="00627EDE"/>
    <w:rsid w:val="0063041B"/>
    <w:rsid w:val="0063069F"/>
    <w:rsid w:val="00630706"/>
    <w:rsid w:val="00630C71"/>
    <w:rsid w:val="00630F7D"/>
    <w:rsid w:val="00630FB3"/>
    <w:rsid w:val="00631098"/>
    <w:rsid w:val="006310C5"/>
    <w:rsid w:val="00631255"/>
    <w:rsid w:val="006315B6"/>
    <w:rsid w:val="00631697"/>
    <w:rsid w:val="00631928"/>
    <w:rsid w:val="00632100"/>
    <w:rsid w:val="00632260"/>
    <w:rsid w:val="0063258E"/>
    <w:rsid w:val="006325C5"/>
    <w:rsid w:val="006325D2"/>
    <w:rsid w:val="006329CE"/>
    <w:rsid w:val="006329EE"/>
    <w:rsid w:val="00632F5B"/>
    <w:rsid w:val="00633613"/>
    <w:rsid w:val="0063385E"/>
    <w:rsid w:val="00633E1F"/>
    <w:rsid w:val="00634410"/>
    <w:rsid w:val="00634A3B"/>
    <w:rsid w:val="00634D49"/>
    <w:rsid w:val="00634D58"/>
    <w:rsid w:val="00635028"/>
    <w:rsid w:val="0063506F"/>
    <w:rsid w:val="00635D3D"/>
    <w:rsid w:val="00635EBB"/>
    <w:rsid w:val="00635FA2"/>
    <w:rsid w:val="006364EB"/>
    <w:rsid w:val="0063673F"/>
    <w:rsid w:val="00636A09"/>
    <w:rsid w:val="00636B83"/>
    <w:rsid w:val="00636E39"/>
    <w:rsid w:val="00636F6C"/>
    <w:rsid w:val="006370B7"/>
    <w:rsid w:val="0063751A"/>
    <w:rsid w:val="006375B2"/>
    <w:rsid w:val="00637976"/>
    <w:rsid w:val="00637ADE"/>
    <w:rsid w:val="00637FD0"/>
    <w:rsid w:val="00637FD7"/>
    <w:rsid w:val="0063DFE4"/>
    <w:rsid w:val="006400BC"/>
    <w:rsid w:val="006402D4"/>
    <w:rsid w:val="0064042D"/>
    <w:rsid w:val="0064078A"/>
    <w:rsid w:val="00640832"/>
    <w:rsid w:val="0064087C"/>
    <w:rsid w:val="00640A63"/>
    <w:rsid w:val="0064105C"/>
    <w:rsid w:val="006413EF"/>
    <w:rsid w:val="0064145C"/>
    <w:rsid w:val="00641794"/>
    <w:rsid w:val="00641AEF"/>
    <w:rsid w:val="00641B38"/>
    <w:rsid w:val="0064206E"/>
    <w:rsid w:val="00642741"/>
    <w:rsid w:val="00642806"/>
    <w:rsid w:val="00643127"/>
    <w:rsid w:val="0064326A"/>
    <w:rsid w:val="00643316"/>
    <w:rsid w:val="006433BE"/>
    <w:rsid w:val="006442E2"/>
    <w:rsid w:val="00644961"/>
    <w:rsid w:val="00644982"/>
    <w:rsid w:val="006449E8"/>
    <w:rsid w:val="00644C2B"/>
    <w:rsid w:val="00645117"/>
    <w:rsid w:val="00645409"/>
    <w:rsid w:val="00645521"/>
    <w:rsid w:val="00646405"/>
    <w:rsid w:val="00646516"/>
    <w:rsid w:val="0064719A"/>
    <w:rsid w:val="0064736B"/>
    <w:rsid w:val="00647412"/>
    <w:rsid w:val="00647515"/>
    <w:rsid w:val="006476FB"/>
    <w:rsid w:val="00647726"/>
    <w:rsid w:val="0064784F"/>
    <w:rsid w:val="00647896"/>
    <w:rsid w:val="00647989"/>
    <w:rsid w:val="00647FB2"/>
    <w:rsid w:val="0065082A"/>
    <w:rsid w:val="00650A54"/>
    <w:rsid w:val="00651517"/>
    <w:rsid w:val="00651623"/>
    <w:rsid w:val="00651A49"/>
    <w:rsid w:val="0065234B"/>
    <w:rsid w:val="00652686"/>
    <w:rsid w:val="00652A93"/>
    <w:rsid w:val="00652EA4"/>
    <w:rsid w:val="00652F83"/>
    <w:rsid w:val="006534C7"/>
    <w:rsid w:val="0065413E"/>
    <w:rsid w:val="006542CE"/>
    <w:rsid w:val="0065448E"/>
    <w:rsid w:val="00654801"/>
    <w:rsid w:val="00654874"/>
    <w:rsid w:val="00654E9A"/>
    <w:rsid w:val="00654F6A"/>
    <w:rsid w:val="00655022"/>
    <w:rsid w:val="00655104"/>
    <w:rsid w:val="0065515A"/>
    <w:rsid w:val="006551E0"/>
    <w:rsid w:val="006553CA"/>
    <w:rsid w:val="00655D7C"/>
    <w:rsid w:val="006566D0"/>
    <w:rsid w:val="00656936"/>
    <w:rsid w:val="00656AB2"/>
    <w:rsid w:val="00656DB1"/>
    <w:rsid w:val="00657053"/>
    <w:rsid w:val="006570BA"/>
    <w:rsid w:val="00657219"/>
    <w:rsid w:val="00657BFF"/>
    <w:rsid w:val="00657CA5"/>
    <w:rsid w:val="00657DA1"/>
    <w:rsid w:val="0066020D"/>
    <w:rsid w:val="006603E9"/>
    <w:rsid w:val="0066043D"/>
    <w:rsid w:val="00660485"/>
    <w:rsid w:val="00660527"/>
    <w:rsid w:val="00660B5C"/>
    <w:rsid w:val="00660E63"/>
    <w:rsid w:val="00661135"/>
    <w:rsid w:val="00661601"/>
    <w:rsid w:val="00661856"/>
    <w:rsid w:val="00661DBD"/>
    <w:rsid w:val="0066241E"/>
    <w:rsid w:val="00662F84"/>
    <w:rsid w:val="00663052"/>
    <w:rsid w:val="00663405"/>
    <w:rsid w:val="00663511"/>
    <w:rsid w:val="0066489E"/>
    <w:rsid w:val="00664ACA"/>
    <w:rsid w:val="00664C6E"/>
    <w:rsid w:val="00665104"/>
    <w:rsid w:val="00665170"/>
    <w:rsid w:val="00665968"/>
    <w:rsid w:val="00665A99"/>
    <w:rsid w:val="00665B9D"/>
    <w:rsid w:val="00665C6B"/>
    <w:rsid w:val="00666141"/>
    <w:rsid w:val="0066656A"/>
    <w:rsid w:val="00666F13"/>
    <w:rsid w:val="006673E6"/>
    <w:rsid w:val="006676A7"/>
    <w:rsid w:val="00667858"/>
    <w:rsid w:val="00667B22"/>
    <w:rsid w:val="00667BC0"/>
    <w:rsid w:val="00670196"/>
    <w:rsid w:val="00670305"/>
    <w:rsid w:val="006706AC"/>
    <w:rsid w:val="006708A6"/>
    <w:rsid w:val="00670967"/>
    <w:rsid w:val="00670E16"/>
    <w:rsid w:val="00671009"/>
    <w:rsid w:val="0067139C"/>
    <w:rsid w:val="0067162D"/>
    <w:rsid w:val="006718D6"/>
    <w:rsid w:val="00671AA8"/>
    <w:rsid w:val="00671ACD"/>
    <w:rsid w:val="00671D7A"/>
    <w:rsid w:val="006723B7"/>
    <w:rsid w:val="006727D7"/>
    <w:rsid w:val="00672E07"/>
    <w:rsid w:val="00672E46"/>
    <w:rsid w:val="006731C0"/>
    <w:rsid w:val="006731FE"/>
    <w:rsid w:val="0067352F"/>
    <w:rsid w:val="0067389D"/>
    <w:rsid w:val="006738C2"/>
    <w:rsid w:val="006739B3"/>
    <w:rsid w:val="00673ABE"/>
    <w:rsid w:val="00673B97"/>
    <w:rsid w:val="00673E1A"/>
    <w:rsid w:val="00674124"/>
    <w:rsid w:val="006746BB"/>
    <w:rsid w:val="006747C3"/>
    <w:rsid w:val="00674C6C"/>
    <w:rsid w:val="00674EC5"/>
    <w:rsid w:val="00674F39"/>
    <w:rsid w:val="00674F82"/>
    <w:rsid w:val="00675632"/>
    <w:rsid w:val="0067572F"/>
    <w:rsid w:val="006758FC"/>
    <w:rsid w:val="00676646"/>
    <w:rsid w:val="0067691F"/>
    <w:rsid w:val="00676F09"/>
    <w:rsid w:val="00676FED"/>
    <w:rsid w:val="006777D7"/>
    <w:rsid w:val="006777EC"/>
    <w:rsid w:val="0067782F"/>
    <w:rsid w:val="00677BFE"/>
    <w:rsid w:val="00677C4E"/>
    <w:rsid w:val="00677E37"/>
    <w:rsid w:val="0068019E"/>
    <w:rsid w:val="006808DC"/>
    <w:rsid w:val="006808E0"/>
    <w:rsid w:val="00680968"/>
    <w:rsid w:val="006809A0"/>
    <w:rsid w:val="00680A35"/>
    <w:rsid w:val="00680E05"/>
    <w:rsid w:val="00681359"/>
    <w:rsid w:val="00681626"/>
    <w:rsid w:val="0068195B"/>
    <w:rsid w:val="00681BF9"/>
    <w:rsid w:val="00681EC9"/>
    <w:rsid w:val="0068220F"/>
    <w:rsid w:val="0068297E"/>
    <w:rsid w:val="006839DD"/>
    <w:rsid w:val="0068475A"/>
    <w:rsid w:val="00684886"/>
    <w:rsid w:val="00684907"/>
    <w:rsid w:val="00684B23"/>
    <w:rsid w:val="006851ED"/>
    <w:rsid w:val="0068545B"/>
    <w:rsid w:val="00685CF0"/>
    <w:rsid w:val="006860F8"/>
    <w:rsid w:val="006864F8"/>
    <w:rsid w:val="006866E9"/>
    <w:rsid w:val="00686A5E"/>
    <w:rsid w:val="00686F3E"/>
    <w:rsid w:val="00686F88"/>
    <w:rsid w:val="00687767"/>
    <w:rsid w:val="00687B4D"/>
    <w:rsid w:val="00687C7F"/>
    <w:rsid w:val="00687DF8"/>
    <w:rsid w:val="00690056"/>
    <w:rsid w:val="006906DB"/>
    <w:rsid w:val="0069072E"/>
    <w:rsid w:val="006907C3"/>
    <w:rsid w:val="00690DEF"/>
    <w:rsid w:val="0069121E"/>
    <w:rsid w:val="00691527"/>
    <w:rsid w:val="00691540"/>
    <w:rsid w:val="00691952"/>
    <w:rsid w:val="00691AD0"/>
    <w:rsid w:val="00691B68"/>
    <w:rsid w:val="00691E9C"/>
    <w:rsid w:val="006924F4"/>
    <w:rsid w:val="0069253F"/>
    <w:rsid w:val="006926F1"/>
    <w:rsid w:val="0069273F"/>
    <w:rsid w:val="00692775"/>
    <w:rsid w:val="00692C24"/>
    <w:rsid w:val="00692CDB"/>
    <w:rsid w:val="00692E22"/>
    <w:rsid w:val="00693155"/>
    <w:rsid w:val="006933B6"/>
    <w:rsid w:val="00693AAE"/>
    <w:rsid w:val="00693DF5"/>
    <w:rsid w:val="00693FAE"/>
    <w:rsid w:val="006940BC"/>
    <w:rsid w:val="00694340"/>
    <w:rsid w:val="0069462F"/>
    <w:rsid w:val="00694668"/>
    <w:rsid w:val="0069469C"/>
    <w:rsid w:val="00694780"/>
    <w:rsid w:val="00694B24"/>
    <w:rsid w:val="00694BFB"/>
    <w:rsid w:val="00694F6E"/>
    <w:rsid w:val="00694FCE"/>
    <w:rsid w:val="00695273"/>
    <w:rsid w:val="006952C8"/>
    <w:rsid w:val="00695540"/>
    <w:rsid w:val="00695801"/>
    <w:rsid w:val="006958A3"/>
    <w:rsid w:val="00695AF6"/>
    <w:rsid w:val="00695B70"/>
    <w:rsid w:val="00695B8B"/>
    <w:rsid w:val="00695D62"/>
    <w:rsid w:val="00695EB0"/>
    <w:rsid w:val="006960F6"/>
    <w:rsid w:val="00696745"/>
    <w:rsid w:val="006968F4"/>
    <w:rsid w:val="0069698A"/>
    <w:rsid w:val="00696E2D"/>
    <w:rsid w:val="00697609"/>
    <w:rsid w:val="00697630"/>
    <w:rsid w:val="006976A8"/>
    <w:rsid w:val="006979D8"/>
    <w:rsid w:val="00697B08"/>
    <w:rsid w:val="00697F5B"/>
    <w:rsid w:val="006A00E0"/>
    <w:rsid w:val="006A029F"/>
    <w:rsid w:val="006A02AC"/>
    <w:rsid w:val="006A03BA"/>
    <w:rsid w:val="006A0925"/>
    <w:rsid w:val="006A0D30"/>
    <w:rsid w:val="006A112B"/>
    <w:rsid w:val="006A13F1"/>
    <w:rsid w:val="006A1E02"/>
    <w:rsid w:val="006A1E41"/>
    <w:rsid w:val="006A1F24"/>
    <w:rsid w:val="006A22BC"/>
    <w:rsid w:val="006A2EC7"/>
    <w:rsid w:val="006A2F2C"/>
    <w:rsid w:val="006A33FD"/>
    <w:rsid w:val="006A34A0"/>
    <w:rsid w:val="006A3853"/>
    <w:rsid w:val="006A3A6D"/>
    <w:rsid w:val="006A3B56"/>
    <w:rsid w:val="006A3C20"/>
    <w:rsid w:val="006A3DB3"/>
    <w:rsid w:val="006A3ED6"/>
    <w:rsid w:val="006A3FF8"/>
    <w:rsid w:val="006A41A2"/>
    <w:rsid w:val="006A4249"/>
    <w:rsid w:val="006A460E"/>
    <w:rsid w:val="006A5464"/>
    <w:rsid w:val="006A5777"/>
    <w:rsid w:val="006A57CC"/>
    <w:rsid w:val="006A5914"/>
    <w:rsid w:val="006A63D3"/>
    <w:rsid w:val="006A6B8C"/>
    <w:rsid w:val="006A6E35"/>
    <w:rsid w:val="006A74FF"/>
    <w:rsid w:val="006A767D"/>
    <w:rsid w:val="006A7F07"/>
    <w:rsid w:val="006B02E7"/>
    <w:rsid w:val="006B0501"/>
    <w:rsid w:val="006B0541"/>
    <w:rsid w:val="006B0611"/>
    <w:rsid w:val="006B0E4D"/>
    <w:rsid w:val="006B1152"/>
    <w:rsid w:val="006B142D"/>
    <w:rsid w:val="006B144E"/>
    <w:rsid w:val="006B269F"/>
    <w:rsid w:val="006B2847"/>
    <w:rsid w:val="006B301C"/>
    <w:rsid w:val="006B31B5"/>
    <w:rsid w:val="006B3638"/>
    <w:rsid w:val="006B3A4E"/>
    <w:rsid w:val="006B3B6A"/>
    <w:rsid w:val="006B4032"/>
    <w:rsid w:val="006B40B3"/>
    <w:rsid w:val="006B471B"/>
    <w:rsid w:val="006B4B5A"/>
    <w:rsid w:val="006B4D1D"/>
    <w:rsid w:val="006B4DC2"/>
    <w:rsid w:val="006B5570"/>
    <w:rsid w:val="006B5780"/>
    <w:rsid w:val="006B5ECC"/>
    <w:rsid w:val="006B6231"/>
    <w:rsid w:val="006B6350"/>
    <w:rsid w:val="006B63B8"/>
    <w:rsid w:val="006B689F"/>
    <w:rsid w:val="006B6D87"/>
    <w:rsid w:val="006B7475"/>
    <w:rsid w:val="006B7644"/>
    <w:rsid w:val="006B78B4"/>
    <w:rsid w:val="006B7A33"/>
    <w:rsid w:val="006B7B3B"/>
    <w:rsid w:val="006C0238"/>
    <w:rsid w:val="006C0432"/>
    <w:rsid w:val="006C079B"/>
    <w:rsid w:val="006C0953"/>
    <w:rsid w:val="006C0E41"/>
    <w:rsid w:val="006C1065"/>
    <w:rsid w:val="006C1604"/>
    <w:rsid w:val="006C19EC"/>
    <w:rsid w:val="006C1EEB"/>
    <w:rsid w:val="006C1EF9"/>
    <w:rsid w:val="006C2567"/>
    <w:rsid w:val="006C2587"/>
    <w:rsid w:val="006C27C9"/>
    <w:rsid w:val="006C2B9F"/>
    <w:rsid w:val="006C2E8F"/>
    <w:rsid w:val="006C2F45"/>
    <w:rsid w:val="006C2FEC"/>
    <w:rsid w:val="006C3008"/>
    <w:rsid w:val="006C3960"/>
    <w:rsid w:val="006C39A1"/>
    <w:rsid w:val="006C3DC9"/>
    <w:rsid w:val="006C3DED"/>
    <w:rsid w:val="006C40DD"/>
    <w:rsid w:val="006C466F"/>
    <w:rsid w:val="006C4A22"/>
    <w:rsid w:val="006C4BAD"/>
    <w:rsid w:val="006C5007"/>
    <w:rsid w:val="006C5108"/>
    <w:rsid w:val="006C5133"/>
    <w:rsid w:val="006C5639"/>
    <w:rsid w:val="006C5A9B"/>
    <w:rsid w:val="006C5B45"/>
    <w:rsid w:val="006C5D00"/>
    <w:rsid w:val="006C6280"/>
    <w:rsid w:val="006C6392"/>
    <w:rsid w:val="006C69DD"/>
    <w:rsid w:val="006C6A32"/>
    <w:rsid w:val="006C6C58"/>
    <w:rsid w:val="006C720F"/>
    <w:rsid w:val="006C7710"/>
    <w:rsid w:val="006C7AC4"/>
    <w:rsid w:val="006C7F55"/>
    <w:rsid w:val="006D00CC"/>
    <w:rsid w:val="006D1821"/>
    <w:rsid w:val="006D1B63"/>
    <w:rsid w:val="006D1D2E"/>
    <w:rsid w:val="006D1DFE"/>
    <w:rsid w:val="006D2335"/>
    <w:rsid w:val="006D25F8"/>
    <w:rsid w:val="006D2BF7"/>
    <w:rsid w:val="006D2E42"/>
    <w:rsid w:val="006D35E2"/>
    <w:rsid w:val="006D3934"/>
    <w:rsid w:val="006D395B"/>
    <w:rsid w:val="006D3D26"/>
    <w:rsid w:val="006D3D7F"/>
    <w:rsid w:val="006D3E7F"/>
    <w:rsid w:val="006D3F5B"/>
    <w:rsid w:val="006D3FD7"/>
    <w:rsid w:val="006D4287"/>
    <w:rsid w:val="006D4B1E"/>
    <w:rsid w:val="006D4D66"/>
    <w:rsid w:val="006D5548"/>
    <w:rsid w:val="006D58E4"/>
    <w:rsid w:val="006D5C20"/>
    <w:rsid w:val="006D5F27"/>
    <w:rsid w:val="006D606B"/>
    <w:rsid w:val="006D6196"/>
    <w:rsid w:val="006D63F5"/>
    <w:rsid w:val="006D678F"/>
    <w:rsid w:val="006D68F4"/>
    <w:rsid w:val="006D6968"/>
    <w:rsid w:val="006D6A7F"/>
    <w:rsid w:val="006D6BB6"/>
    <w:rsid w:val="006D72C0"/>
    <w:rsid w:val="006D72D3"/>
    <w:rsid w:val="006D7B9A"/>
    <w:rsid w:val="006D7E6A"/>
    <w:rsid w:val="006E0118"/>
    <w:rsid w:val="006E08DA"/>
    <w:rsid w:val="006E0C39"/>
    <w:rsid w:val="006E108A"/>
    <w:rsid w:val="006E19AE"/>
    <w:rsid w:val="006E1C55"/>
    <w:rsid w:val="006E2583"/>
    <w:rsid w:val="006E261E"/>
    <w:rsid w:val="006E27E2"/>
    <w:rsid w:val="006E3548"/>
    <w:rsid w:val="006E39FC"/>
    <w:rsid w:val="006E4042"/>
    <w:rsid w:val="006E444B"/>
    <w:rsid w:val="006E45EC"/>
    <w:rsid w:val="006E4C0A"/>
    <w:rsid w:val="006E52BA"/>
    <w:rsid w:val="006E569C"/>
    <w:rsid w:val="006E5D37"/>
    <w:rsid w:val="006E5E04"/>
    <w:rsid w:val="006E5FBB"/>
    <w:rsid w:val="006E6001"/>
    <w:rsid w:val="006E700C"/>
    <w:rsid w:val="006E7093"/>
    <w:rsid w:val="006E71E1"/>
    <w:rsid w:val="006E76B8"/>
    <w:rsid w:val="006E7B1B"/>
    <w:rsid w:val="006E7BBB"/>
    <w:rsid w:val="006E7D9F"/>
    <w:rsid w:val="006E7F64"/>
    <w:rsid w:val="006F00DE"/>
    <w:rsid w:val="006F027C"/>
    <w:rsid w:val="006F0640"/>
    <w:rsid w:val="006F0B4C"/>
    <w:rsid w:val="006F128D"/>
    <w:rsid w:val="006F129B"/>
    <w:rsid w:val="006F1767"/>
    <w:rsid w:val="006F1C44"/>
    <w:rsid w:val="006F1CDB"/>
    <w:rsid w:val="006F20C4"/>
    <w:rsid w:val="006F2992"/>
    <w:rsid w:val="006F29CE"/>
    <w:rsid w:val="006F29E2"/>
    <w:rsid w:val="006F312B"/>
    <w:rsid w:val="006F31E6"/>
    <w:rsid w:val="006F3353"/>
    <w:rsid w:val="006F35D4"/>
    <w:rsid w:val="006F4087"/>
    <w:rsid w:val="006F4301"/>
    <w:rsid w:val="006F4467"/>
    <w:rsid w:val="006F44FC"/>
    <w:rsid w:val="006F4812"/>
    <w:rsid w:val="006F4A02"/>
    <w:rsid w:val="006F4D9C"/>
    <w:rsid w:val="006F517D"/>
    <w:rsid w:val="006F538F"/>
    <w:rsid w:val="006F5682"/>
    <w:rsid w:val="006F5781"/>
    <w:rsid w:val="006F579A"/>
    <w:rsid w:val="006F5A04"/>
    <w:rsid w:val="006F5B60"/>
    <w:rsid w:val="006F5D1C"/>
    <w:rsid w:val="006F5D9A"/>
    <w:rsid w:val="006F5EAA"/>
    <w:rsid w:val="006F6014"/>
    <w:rsid w:val="006F60A5"/>
    <w:rsid w:val="006F67AB"/>
    <w:rsid w:val="006F6D3C"/>
    <w:rsid w:val="006F718E"/>
    <w:rsid w:val="006F7384"/>
    <w:rsid w:val="006F7612"/>
    <w:rsid w:val="006F7956"/>
    <w:rsid w:val="006F795A"/>
    <w:rsid w:val="006F7C87"/>
    <w:rsid w:val="0070011F"/>
    <w:rsid w:val="00700747"/>
    <w:rsid w:val="00700918"/>
    <w:rsid w:val="00700C14"/>
    <w:rsid w:val="00700E68"/>
    <w:rsid w:val="00700EC8"/>
    <w:rsid w:val="0070106A"/>
    <w:rsid w:val="00701303"/>
    <w:rsid w:val="00701528"/>
    <w:rsid w:val="00701A7B"/>
    <w:rsid w:val="00701F01"/>
    <w:rsid w:val="0070213E"/>
    <w:rsid w:val="00702782"/>
    <w:rsid w:val="007028D3"/>
    <w:rsid w:val="00703044"/>
    <w:rsid w:val="007033D8"/>
    <w:rsid w:val="0070370E"/>
    <w:rsid w:val="00703A5F"/>
    <w:rsid w:val="00703F27"/>
    <w:rsid w:val="00703F99"/>
    <w:rsid w:val="007040CE"/>
    <w:rsid w:val="007040EE"/>
    <w:rsid w:val="0070544E"/>
    <w:rsid w:val="00705E89"/>
    <w:rsid w:val="0070642C"/>
    <w:rsid w:val="007066D5"/>
    <w:rsid w:val="007068F0"/>
    <w:rsid w:val="00706905"/>
    <w:rsid w:val="0070690D"/>
    <w:rsid w:val="00706A1A"/>
    <w:rsid w:val="00706B1A"/>
    <w:rsid w:val="00706E57"/>
    <w:rsid w:val="0070744E"/>
    <w:rsid w:val="00707622"/>
    <w:rsid w:val="00707A6A"/>
    <w:rsid w:val="00707B73"/>
    <w:rsid w:val="00707BAC"/>
    <w:rsid w:val="007100AA"/>
    <w:rsid w:val="00710575"/>
    <w:rsid w:val="0071068F"/>
    <w:rsid w:val="00710B68"/>
    <w:rsid w:val="00710CA2"/>
    <w:rsid w:val="00711307"/>
    <w:rsid w:val="0071145E"/>
    <w:rsid w:val="007115C9"/>
    <w:rsid w:val="007119B2"/>
    <w:rsid w:val="00711A6E"/>
    <w:rsid w:val="00712050"/>
    <w:rsid w:val="00712249"/>
    <w:rsid w:val="0071228D"/>
    <w:rsid w:val="0071266D"/>
    <w:rsid w:val="00713355"/>
    <w:rsid w:val="0071439C"/>
    <w:rsid w:val="007146F8"/>
    <w:rsid w:val="007148FD"/>
    <w:rsid w:val="00714F6B"/>
    <w:rsid w:val="00714FBE"/>
    <w:rsid w:val="0071594A"/>
    <w:rsid w:val="00715B6F"/>
    <w:rsid w:val="00716016"/>
    <w:rsid w:val="00716175"/>
    <w:rsid w:val="00716A81"/>
    <w:rsid w:val="00716C79"/>
    <w:rsid w:val="007173BA"/>
    <w:rsid w:val="00717807"/>
    <w:rsid w:val="007178B8"/>
    <w:rsid w:val="00717C40"/>
    <w:rsid w:val="00717C9E"/>
    <w:rsid w:val="00717DB6"/>
    <w:rsid w:val="00717EAD"/>
    <w:rsid w:val="007207CB"/>
    <w:rsid w:val="007209F4"/>
    <w:rsid w:val="00720AD7"/>
    <w:rsid w:val="007219FE"/>
    <w:rsid w:val="00721A96"/>
    <w:rsid w:val="00721B89"/>
    <w:rsid w:val="00721E29"/>
    <w:rsid w:val="00721F06"/>
    <w:rsid w:val="00721FB8"/>
    <w:rsid w:val="007224CE"/>
    <w:rsid w:val="00722607"/>
    <w:rsid w:val="007226C6"/>
    <w:rsid w:val="00722F8A"/>
    <w:rsid w:val="0072306C"/>
    <w:rsid w:val="007230BB"/>
    <w:rsid w:val="00723D52"/>
    <w:rsid w:val="00723D90"/>
    <w:rsid w:val="00723EA3"/>
    <w:rsid w:val="00724070"/>
    <w:rsid w:val="00724C73"/>
    <w:rsid w:val="00724DAE"/>
    <w:rsid w:val="00724EA2"/>
    <w:rsid w:val="007255E3"/>
    <w:rsid w:val="007259A3"/>
    <w:rsid w:val="0072611A"/>
    <w:rsid w:val="0072711B"/>
    <w:rsid w:val="0072715A"/>
    <w:rsid w:val="0072763D"/>
    <w:rsid w:val="0072785E"/>
    <w:rsid w:val="00727C52"/>
    <w:rsid w:val="00727CD9"/>
    <w:rsid w:val="00730057"/>
    <w:rsid w:val="00730291"/>
    <w:rsid w:val="00730566"/>
    <w:rsid w:val="00730923"/>
    <w:rsid w:val="0073118D"/>
    <w:rsid w:val="007312B5"/>
    <w:rsid w:val="00731423"/>
    <w:rsid w:val="00731779"/>
    <w:rsid w:val="007319FA"/>
    <w:rsid w:val="00731C49"/>
    <w:rsid w:val="00731D9B"/>
    <w:rsid w:val="00731EE2"/>
    <w:rsid w:val="00731F70"/>
    <w:rsid w:val="00732005"/>
    <w:rsid w:val="00732352"/>
    <w:rsid w:val="00732D4D"/>
    <w:rsid w:val="007334B8"/>
    <w:rsid w:val="007335CA"/>
    <w:rsid w:val="007336A4"/>
    <w:rsid w:val="00733E70"/>
    <w:rsid w:val="007341B6"/>
    <w:rsid w:val="0073449E"/>
    <w:rsid w:val="00734AB8"/>
    <w:rsid w:val="00734F38"/>
    <w:rsid w:val="00735217"/>
    <w:rsid w:val="0073550D"/>
    <w:rsid w:val="007357BD"/>
    <w:rsid w:val="00735965"/>
    <w:rsid w:val="00735AEE"/>
    <w:rsid w:val="00736152"/>
    <w:rsid w:val="007362E8"/>
    <w:rsid w:val="007365AF"/>
    <w:rsid w:val="007367C4"/>
    <w:rsid w:val="0073696D"/>
    <w:rsid w:val="00736A7D"/>
    <w:rsid w:val="00736B45"/>
    <w:rsid w:val="00736D43"/>
    <w:rsid w:val="0073764C"/>
    <w:rsid w:val="00737697"/>
    <w:rsid w:val="00737764"/>
    <w:rsid w:val="00737866"/>
    <w:rsid w:val="00737D31"/>
    <w:rsid w:val="00737EB2"/>
    <w:rsid w:val="00740260"/>
    <w:rsid w:val="00740551"/>
    <w:rsid w:val="0074089A"/>
    <w:rsid w:val="00740E56"/>
    <w:rsid w:val="00741015"/>
    <w:rsid w:val="0074115C"/>
    <w:rsid w:val="00741199"/>
    <w:rsid w:val="007412BF"/>
    <w:rsid w:val="0074184B"/>
    <w:rsid w:val="007419CB"/>
    <w:rsid w:val="00741AD1"/>
    <w:rsid w:val="00741FFA"/>
    <w:rsid w:val="007422E1"/>
    <w:rsid w:val="00742C56"/>
    <w:rsid w:val="00742CBC"/>
    <w:rsid w:val="00742E48"/>
    <w:rsid w:val="00743070"/>
    <w:rsid w:val="0074317D"/>
    <w:rsid w:val="007432B0"/>
    <w:rsid w:val="00743756"/>
    <w:rsid w:val="00744310"/>
    <w:rsid w:val="00744601"/>
    <w:rsid w:val="0074480A"/>
    <w:rsid w:val="00744A9E"/>
    <w:rsid w:val="00744CA4"/>
    <w:rsid w:val="0074516B"/>
    <w:rsid w:val="00745420"/>
    <w:rsid w:val="007458A5"/>
    <w:rsid w:val="00745A77"/>
    <w:rsid w:val="007473A4"/>
    <w:rsid w:val="00747ED4"/>
    <w:rsid w:val="0075068E"/>
    <w:rsid w:val="007507B4"/>
    <w:rsid w:val="00750BBC"/>
    <w:rsid w:val="00751109"/>
    <w:rsid w:val="0075175B"/>
    <w:rsid w:val="00751E3E"/>
    <w:rsid w:val="00751F9C"/>
    <w:rsid w:val="007523E9"/>
    <w:rsid w:val="00752499"/>
    <w:rsid w:val="00752686"/>
    <w:rsid w:val="00752924"/>
    <w:rsid w:val="00752A62"/>
    <w:rsid w:val="00752F4E"/>
    <w:rsid w:val="00753273"/>
    <w:rsid w:val="007534CC"/>
    <w:rsid w:val="0075378F"/>
    <w:rsid w:val="007537BA"/>
    <w:rsid w:val="00753932"/>
    <w:rsid w:val="0075395D"/>
    <w:rsid w:val="00754442"/>
    <w:rsid w:val="00754455"/>
    <w:rsid w:val="007545BB"/>
    <w:rsid w:val="007546D2"/>
    <w:rsid w:val="007547E1"/>
    <w:rsid w:val="007548AB"/>
    <w:rsid w:val="00754ADC"/>
    <w:rsid w:val="00754B5C"/>
    <w:rsid w:val="00754FCA"/>
    <w:rsid w:val="00755891"/>
    <w:rsid w:val="00755937"/>
    <w:rsid w:val="00755AF7"/>
    <w:rsid w:val="00755E3F"/>
    <w:rsid w:val="00756153"/>
    <w:rsid w:val="0075665B"/>
    <w:rsid w:val="0075700F"/>
    <w:rsid w:val="0075709D"/>
    <w:rsid w:val="007570B7"/>
    <w:rsid w:val="007578E1"/>
    <w:rsid w:val="00757C8A"/>
    <w:rsid w:val="00757D0E"/>
    <w:rsid w:val="00757F17"/>
    <w:rsid w:val="00760312"/>
    <w:rsid w:val="00760709"/>
    <w:rsid w:val="00760790"/>
    <w:rsid w:val="0076090B"/>
    <w:rsid w:val="00760B4D"/>
    <w:rsid w:val="00760B56"/>
    <w:rsid w:val="00761075"/>
    <w:rsid w:val="0076147F"/>
    <w:rsid w:val="0076194B"/>
    <w:rsid w:val="00761CAA"/>
    <w:rsid w:val="00762179"/>
    <w:rsid w:val="00763534"/>
    <w:rsid w:val="007637C1"/>
    <w:rsid w:val="00763A35"/>
    <w:rsid w:val="00763E6E"/>
    <w:rsid w:val="00764BF4"/>
    <w:rsid w:val="0076581B"/>
    <w:rsid w:val="0076587D"/>
    <w:rsid w:val="00765A30"/>
    <w:rsid w:val="00766140"/>
    <w:rsid w:val="0076676C"/>
    <w:rsid w:val="00766D6D"/>
    <w:rsid w:val="00766DD4"/>
    <w:rsid w:val="00767058"/>
    <w:rsid w:val="00767140"/>
    <w:rsid w:val="00767F2D"/>
    <w:rsid w:val="0077089D"/>
    <w:rsid w:val="00770993"/>
    <w:rsid w:val="00771392"/>
    <w:rsid w:val="00771616"/>
    <w:rsid w:val="00771D3A"/>
    <w:rsid w:val="00771E18"/>
    <w:rsid w:val="00771EBC"/>
    <w:rsid w:val="00772097"/>
    <w:rsid w:val="0077238F"/>
    <w:rsid w:val="00772D2E"/>
    <w:rsid w:val="00772ECD"/>
    <w:rsid w:val="007732C8"/>
    <w:rsid w:val="007735D9"/>
    <w:rsid w:val="00773B16"/>
    <w:rsid w:val="00773B54"/>
    <w:rsid w:val="0077402E"/>
    <w:rsid w:val="007742B8"/>
    <w:rsid w:val="00774647"/>
    <w:rsid w:val="00775156"/>
    <w:rsid w:val="00775655"/>
    <w:rsid w:val="00776155"/>
    <w:rsid w:val="00776453"/>
    <w:rsid w:val="00776825"/>
    <w:rsid w:val="00776B2F"/>
    <w:rsid w:val="00776C92"/>
    <w:rsid w:val="00777174"/>
    <w:rsid w:val="007771A4"/>
    <w:rsid w:val="0077722E"/>
    <w:rsid w:val="007774B5"/>
    <w:rsid w:val="0077752A"/>
    <w:rsid w:val="00777D42"/>
    <w:rsid w:val="0078013C"/>
    <w:rsid w:val="007802F0"/>
    <w:rsid w:val="0078043D"/>
    <w:rsid w:val="00780C79"/>
    <w:rsid w:val="0078158F"/>
    <w:rsid w:val="0078197D"/>
    <w:rsid w:val="00781C07"/>
    <w:rsid w:val="00781E14"/>
    <w:rsid w:val="00781F19"/>
    <w:rsid w:val="00781F54"/>
    <w:rsid w:val="00782041"/>
    <w:rsid w:val="007826BA"/>
    <w:rsid w:val="00782B80"/>
    <w:rsid w:val="00782C74"/>
    <w:rsid w:val="00782C83"/>
    <w:rsid w:val="00782E9B"/>
    <w:rsid w:val="00783077"/>
    <w:rsid w:val="007830E5"/>
    <w:rsid w:val="0078333E"/>
    <w:rsid w:val="00783491"/>
    <w:rsid w:val="007834A9"/>
    <w:rsid w:val="007835B6"/>
    <w:rsid w:val="0078366A"/>
    <w:rsid w:val="007838BA"/>
    <w:rsid w:val="00783B8E"/>
    <w:rsid w:val="00783EED"/>
    <w:rsid w:val="00784266"/>
    <w:rsid w:val="007843B1"/>
    <w:rsid w:val="0078446E"/>
    <w:rsid w:val="00784971"/>
    <w:rsid w:val="00784A50"/>
    <w:rsid w:val="00784C9B"/>
    <w:rsid w:val="00784E78"/>
    <w:rsid w:val="0078540B"/>
    <w:rsid w:val="00785690"/>
    <w:rsid w:val="007858BE"/>
    <w:rsid w:val="00785DC3"/>
    <w:rsid w:val="00785F7E"/>
    <w:rsid w:val="00785FFF"/>
    <w:rsid w:val="007860E2"/>
    <w:rsid w:val="0078610A"/>
    <w:rsid w:val="007861EE"/>
    <w:rsid w:val="007862D9"/>
    <w:rsid w:val="0078664D"/>
    <w:rsid w:val="00786864"/>
    <w:rsid w:val="00786ADF"/>
    <w:rsid w:val="00786C62"/>
    <w:rsid w:val="007871EC"/>
    <w:rsid w:val="007871F3"/>
    <w:rsid w:val="00787247"/>
    <w:rsid w:val="00787762"/>
    <w:rsid w:val="00787E49"/>
    <w:rsid w:val="00790015"/>
    <w:rsid w:val="0079018A"/>
    <w:rsid w:val="007901C5"/>
    <w:rsid w:val="00790346"/>
    <w:rsid w:val="007903A5"/>
    <w:rsid w:val="00790505"/>
    <w:rsid w:val="00790603"/>
    <w:rsid w:val="00790877"/>
    <w:rsid w:val="0079089C"/>
    <w:rsid w:val="00790EB1"/>
    <w:rsid w:val="007911F8"/>
    <w:rsid w:val="0079148C"/>
    <w:rsid w:val="007919BA"/>
    <w:rsid w:val="00791F99"/>
    <w:rsid w:val="0079235C"/>
    <w:rsid w:val="007923D2"/>
    <w:rsid w:val="00792604"/>
    <w:rsid w:val="007927CB"/>
    <w:rsid w:val="00792F1C"/>
    <w:rsid w:val="007934FF"/>
    <w:rsid w:val="007935ED"/>
    <w:rsid w:val="00793B4B"/>
    <w:rsid w:val="00793BB9"/>
    <w:rsid w:val="00793DCA"/>
    <w:rsid w:val="00793F9A"/>
    <w:rsid w:val="0079480F"/>
    <w:rsid w:val="00794942"/>
    <w:rsid w:val="00794B6C"/>
    <w:rsid w:val="00794D6A"/>
    <w:rsid w:val="007953B8"/>
    <w:rsid w:val="007953C0"/>
    <w:rsid w:val="00795A5C"/>
    <w:rsid w:val="00795C5D"/>
    <w:rsid w:val="00796445"/>
    <w:rsid w:val="0079670C"/>
    <w:rsid w:val="007971DB"/>
    <w:rsid w:val="007976FA"/>
    <w:rsid w:val="00797796"/>
    <w:rsid w:val="00797DB7"/>
    <w:rsid w:val="007A016D"/>
    <w:rsid w:val="007A02F5"/>
    <w:rsid w:val="007A08B3"/>
    <w:rsid w:val="007A09AF"/>
    <w:rsid w:val="007A0F45"/>
    <w:rsid w:val="007A10FC"/>
    <w:rsid w:val="007A1222"/>
    <w:rsid w:val="007A1AF8"/>
    <w:rsid w:val="007A219C"/>
    <w:rsid w:val="007A21FF"/>
    <w:rsid w:val="007A2346"/>
    <w:rsid w:val="007A26FF"/>
    <w:rsid w:val="007A2B68"/>
    <w:rsid w:val="007A2D23"/>
    <w:rsid w:val="007A2DEB"/>
    <w:rsid w:val="007A3695"/>
    <w:rsid w:val="007A3FBD"/>
    <w:rsid w:val="007A485B"/>
    <w:rsid w:val="007A4938"/>
    <w:rsid w:val="007A59B3"/>
    <w:rsid w:val="007A5A12"/>
    <w:rsid w:val="007A5EEF"/>
    <w:rsid w:val="007A6186"/>
    <w:rsid w:val="007A6536"/>
    <w:rsid w:val="007A6C84"/>
    <w:rsid w:val="007A6D1D"/>
    <w:rsid w:val="007A6ECC"/>
    <w:rsid w:val="007A7209"/>
    <w:rsid w:val="007A749F"/>
    <w:rsid w:val="007A76C2"/>
    <w:rsid w:val="007B00FF"/>
    <w:rsid w:val="007B01E4"/>
    <w:rsid w:val="007B0264"/>
    <w:rsid w:val="007B0885"/>
    <w:rsid w:val="007B08E1"/>
    <w:rsid w:val="007B0E2B"/>
    <w:rsid w:val="007B16F4"/>
    <w:rsid w:val="007B19FD"/>
    <w:rsid w:val="007B2096"/>
    <w:rsid w:val="007B22E7"/>
    <w:rsid w:val="007B2460"/>
    <w:rsid w:val="007B24ED"/>
    <w:rsid w:val="007B25EA"/>
    <w:rsid w:val="007B27EB"/>
    <w:rsid w:val="007B301F"/>
    <w:rsid w:val="007B35B5"/>
    <w:rsid w:val="007B38A8"/>
    <w:rsid w:val="007B3948"/>
    <w:rsid w:val="007B3A66"/>
    <w:rsid w:val="007B3C32"/>
    <w:rsid w:val="007B3CCD"/>
    <w:rsid w:val="007B3F09"/>
    <w:rsid w:val="007B47BC"/>
    <w:rsid w:val="007B4889"/>
    <w:rsid w:val="007B4ECB"/>
    <w:rsid w:val="007B4F13"/>
    <w:rsid w:val="007B51DE"/>
    <w:rsid w:val="007B5276"/>
    <w:rsid w:val="007B54B4"/>
    <w:rsid w:val="007B54C9"/>
    <w:rsid w:val="007B551B"/>
    <w:rsid w:val="007B5568"/>
    <w:rsid w:val="007B5942"/>
    <w:rsid w:val="007B5E51"/>
    <w:rsid w:val="007B6233"/>
    <w:rsid w:val="007B6A56"/>
    <w:rsid w:val="007B6B7C"/>
    <w:rsid w:val="007B6D65"/>
    <w:rsid w:val="007B6FEC"/>
    <w:rsid w:val="007B7708"/>
    <w:rsid w:val="007B794D"/>
    <w:rsid w:val="007B7E8D"/>
    <w:rsid w:val="007C0297"/>
    <w:rsid w:val="007C0370"/>
    <w:rsid w:val="007C08E4"/>
    <w:rsid w:val="007C0C21"/>
    <w:rsid w:val="007C0E42"/>
    <w:rsid w:val="007C140B"/>
    <w:rsid w:val="007C15AA"/>
    <w:rsid w:val="007C1DB7"/>
    <w:rsid w:val="007C1E1B"/>
    <w:rsid w:val="007C26E1"/>
    <w:rsid w:val="007C2A09"/>
    <w:rsid w:val="007C2F13"/>
    <w:rsid w:val="007C3120"/>
    <w:rsid w:val="007C317D"/>
    <w:rsid w:val="007C36BF"/>
    <w:rsid w:val="007C38B4"/>
    <w:rsid w:val="007C3AE5"/>
    <w:rsid w:val="007C3C7B"/>
    <w:rsid w:val="007C435E"/>
    <w:rsid w:val="007C46D2"/>
    <w:rsid w:val="007C46EF"/>
    <w:rsid w:val="007C4986"/>
    <w:rsid w:val="007C4B6E"/>
    <w:rsid w:val="007C51FB"/>
    <w:rsid w:val="007C56EA"/>
    <w:rsid w:val="007C596C"/>
    <w:rsid w:val="007C5982"/>
    <w:rsid w:val="007C6522"/>
    <w:rsid w:val="007C74EA"/>
    <w:rsid w:val="007C7735"/>
    <w:rsid w:val="007C7ADF"/>
    <w:rsid w:val="007C7B86"/>
    <w:rsid w:val="007C7D95"/>
    <w:rsid w:val="007D0555"/>
    <w:rsid w:val="007D0BDE"/>
    <w:rsid w:val="007D0C02"/>
    <w:rsid w:val="007D10C1"/>
    <w:rsid w:val="007D15EB"/>
    <w:rsid w:val="007D175A"/>
    <w:rsid w:val="007D1880"/>
    <w:rsid w:val="007D18A5"/>
    <w:rsid w:val="007D1A0A"/>
    <w:rsid w:val="007D1D7C"/>
    <w:rsid w:val="007D21B7"/>
    <w:rsid w:val="007D2897"/>
    <w:rsid w:val="007D2D7F"/>
    <w:rsid w:val="007D3031"/>
    <w:rsid w:val="007D32CC"/>
    <w:rsid w:val="007D37E2"/>
    <w:rsid w:val="007D3840"/>
    <w:rsid w:val="007D3895"/>
    <w:rsid w:val="007D39AA"/>
    <w:rsid w:val="007D3B1E"/>
    <w:rsid w:val="007D3F1E"/>
    <w:rsid w:val="007D45F3"/>
    <w:rsid w:val="007D4674"/>
    <w:rsid w:val="007D46C3"/>
    <w:rsid w:val="007D4CAB"/>
    <w:rsid w:val="007D504E"/>
    <w:rsid w:val="007D51B7"/>
    <w:rsid w:val="007D54BD"/>
    <w:rsid w:val="007D5533"/>
    <w:rsid w:val="007D5598"/>
    <w:rsid w:val="007D5683"/>
    <w:rsid w:val="007D5C3F"/>
    <w:rsid w:val="007D5D7C"/>
    <w:rsid w:val="007D5EA3"/>
    <w:rsid w:val="007D6051"/>
    <w:rsid w:val="007D63E4"/>
    <w:rsid w:val="007D69E0"/>
    <w:rsid w:val="007D7022"/>
    <w:rsid w:val="007D7285"/>
    <w:rsid w:val="007D73FD"/>
    <w:rsid w:val="007D75E7"/>
    <w:rsid w:val="007D7688"/>
    <w:rsid w:val="007D7753"/>
    <w:rsid w:val="007D78B6"/>
    <w:rsid w:val="007D7AB7"/>
    <w:rsid w:val="007D7B41"/>
    <w:rsid w:val="007D7D24"/>
    <w:rsid w:val="007D7EC1"/>
    <w:rsid w:val="007D7F79"/>
    <w:rsid w:val="007E0187"/>
    <w:rsid w:val="007E07C1"/>
    <w:rsid w:val="007E0DB0"/>
    <w:rsid w:val="007E1143"/>
    <w:rsid w:val="007E12B0"/>
    <w:rsid w:val="007E14D3"/>
    <w:rsid w:val="007E17E2"/>
    <w:rsid w:val="007E1802"/>
    <w:rsid w:val="007E2106"/>
    <w:rsid w:val="007E2473"/>
    <w:rsid w:val="007E24B7"/>
    <w:rsid w:val="007E2CE9"/>
    <w:rsid w:val="007E3143"/>
    <w:rsid w:val="007E3171"/>
    <w:rsid w:val="007E34B4"/>
    <w:rsid w:val="007E3942"/>
    <w:rsid w:val="007E3A38"/>
    <w:rsid w:val="007E3B12"/>
    <w:rsid w:val="007E4034"/>
    <w:rsid w:val="007E4363"/>
    <w:rsid w:val="007E4477"/>
    <w:rsid w:val="007E4746"/>
    <w:rsid w:val="007E48CA"/>
    <w:rsid w:val="007E4921"/>
    <w:rsid w:val="007E4D38"/>
    <w:rsid w:val="007E4D7B"/>
    <w:rsid w:val="007E4E43"/>
    <w:rsid w:val="007E500E"/>
    <w:rsid w:val="007E5053"/>
    <w:rsid w:val="007E557C"/>
    <w:rsid w:val="007E5F4C"/>
    <w:rsid w:val="007E63DA"/>
    <w:rsid w:val="007E665E"/>
    <w:rsid w:val="007E6681"/>
    <w:rsid w:val="007E6711"/>
    <w:rsid w:val="007E6A92"/>
    <w:rsid w:val="007E6A9C"/>
    <w:rsid w:val="007E7138"/>
    <w:rsid w:val="007E729C"/>
    <w:rsid w:val="007E758F"/>
    <w:rsid w:val="007E77A7"/>
    <w:rsid w:val="007E7922"/>
    <w:rsid w:val="007E7A88"/>
    <w:rsid w:val="007E7C37"/>
    <w:rsid w:val="007F062C"/>
    <w:rsid w:val="007F0796"/>
    <w:rsid w:val="007F0EBE"/>
    <w:rsid w:val="007F115A"/>
    <w:rsid w:val="007F1648"/>
    <w:rsid w:val="007F1A6A"/>
    <w:rsid w:val="007F1BFD"/>
    <w:rsid w:val="007F1C41"/>
    <w:rsid w:val="007F1EAC"/>
    <w:rsid w:val="007F23C4"/>
    <w:rsid w:val="007F2820"/>
    <w:rsid w:val="007F3AD4"/>
    <w:rsid w:val="007F3BDD"/>
    <w:rsid w:val="007F4154"/>
    <w:rsid w:val="007F46BC"/>
    <w:rsid w:val="007F47FD"/>
    <w:rsid w:val="007F4944"/>
    <w:rsid w:val="007F4AED"/>
    <w:rsid w:val="007F4D2E"/>
    <w:rsid w:val="007F4D77"/>
    <w:rsid w:val="007F4DAF"/>
    <w:rsid w:val="007F4DCE"/>
    <w:rsid w:val="007F4E81"/>
    <w:rsid w:val="007F52FA"/>
    <w:rsid w:val="007F571C"/>
    <w:rsid w:val="007F580E"/>
    <w:rsid w:val="007F5914"/>
    <w:rsid w:val="007F5AAC"/>
    <w:rsid w:val="007F5B22"/>
    <w:rsid w:val="007F5FBE"/>
    <w:rsid w:val="007F64E9"/>
    <w:rsid w:val="007F65B9"/>
    <w:rsid w:val="007F6970"/>
    <w:rsid w:val="007F6B70"/>
    <w:rsid w:val="007F6FC3"/>
    <w:rsid w:val="007F71A9"/>
    <w:rsid w:val="007F7548"/>
    <w:rsid w:val="007F7658"/>
    <w:rsid w:val="007F76FB"/>
    <w:rsid w:val="007F7781"/>
    <w:rsid w:val="007F7D92"/>
    <w:rsid w:val="007F7FC7"/>
    <w:rsid w:val="007F7FFD"/>
    <w:rsid w:val="008001EE"/>
    <w:rsid w:val="00800680"/>
    <w:rsid w:val="00800BB4"/>
    <w:rsid w:val="00800D06"/>
    <w:rsid w:val="00800F42"/>
    <w:rsid w:val="00801938"/>
    <w:rsid w:val="00801999"/>
    <w:rsid w:val="008019B8"/>
    <w:rsid w:val="00801B89"/>
    <w:rsid w:val="00801BF0"/>
    <w:rsid w:val="00801E05"/>
    <w:rsid w:val="00801E68"/>
    <w:rsid w:val="00802E7C"/>
    <w:rsid w:val="00802F98"/>
    <w:rsid w:val="008037F0"/>
    <w:rsid w:val="0080383D"/>
    <w:rsid w:val="008039CD"/>
    <w:rsid w:val="00803B28"/>
    <w:rsid w:val="00803C0A"/>
    <w:rsid w:val="008041A0"/>
    <w:rsid w:val="00804207"/>
    <w:rsid w:val="00804347"/>
    <w:rsid w:val="00804C76"/>
    <w:rsid w:val="00805C60"/>
    <w:rsid w:val="00805D8D"/>
    <w:rsid w:val="0080610E"/>
    <w:rsid w:val="0080625E"/>
    <w:rsid w:val="0080633E"/>
    <w:rsid w:val="0080642E"/>
    <w:rsid w:val="008064A3"/>
    <w:rsid w:val="00806560"/>
    <w:rsid w:val="00806910"/>
    <w:rsid w:val="00806AA2"/>
    <w:rsid w:val="00806D40"/>
    <w:rsid w:val="0080701E"/>
    <w:rsid w:val="008074CB"/>
    <w:rsid w:val="00807596"/>
    <w:rsid w:val="0080796F"/>
    <w:rsid w:val="00807C2B"/>
    <w:rsid w:val="00807F7A"/>
    <w:rsid w:val="00807FE4"/>
    <w:rsid w:val="008100CD"/>
    <w:rsid w:val="0081024E"/>
    <w:rsid w:val="00810425"/>
    <w:rsid w:val="008109F5"/>
    <w:rsid w:val="00810AD5"/>
    <w:rsid w:val="00810E17"/>
    <w:rsid w:val="00810F60"/>
    <w:rsid w:val="00810FBD"/>
    <w:rsid w:val="008111D5"/>
    <w:rsid w:val="008113ED"/>
    <w:rsid w:val="00811566"/>
    <w:rsid w:val="008118BB"/>
    <w:rsid w:val="00811998"/>
    <w:rsid w:val="00811B1B"/>
    <w:rsid w:val="00811C2A"/>
    <w:rsid w:val="00812106"/>
    <w:rsid w:val="00812B44"/>
    <w:rsid w:val="00812F62"/>
    <w:rsid w:val="00812FF4"/>
    <w:rsid w:val="00813130"/>
    <w:rsid w:val="00813200"/>
    <w:rsid w:val="0081329A"/>
    <w:rsid w:val="008132B5"/>
    <w:rsid w:val="00813CF7"/>
    <w:rsid w:val="00813F8A"/>
    <w:rsid w:val="0081408F"/>
    <w:rsid w:val="00814A33"/>
    <w:rsid w:val="00814BE9"/>
    <w:rsid w:val="0081502B"/>
    <w:rsid w:val="008158CB"/>
    <w:rsid w:val="00815C49"/>
    <w:rsid w:val="00815D44"/>
    <w:rsid w:val="00816158"/>
    <w:rsid w:val="00816205"/>
    <w:rsid w:val="00816254"/>
    <w:rsid w:val="008165C9"/>
    <w:rsid w:val="00816681"/>
    <w:rsid w:val="00816F62"/>
    <w:rsid w:val="00816FEB"/>
    <w:rsid w:val="00817319"/>
    <w:rsid w:val="008173F5"/>
    <w:rsid w:val="00817464"/>
    <w:rsid w:val="008175A8"/>
    <w:rsid w:val="00817990"/>
    <w:rsid w:val="00817E47"/>
    <w:rsid w:val="00820031"/>
    <w:rsid w:val="0082020E"/>
    <w:rsid w:val="00820396"/>
    <w:rsid w:val="008203A7"/>
    <w:rsid w:val="00820785"/>
    <w:rsid w:val="00820B7C"/>
    <w:rsid w:val="00820CBE"/>
    <w:rsid w:val="008210F1"/>
    <w:rsid w:val="0082122E"/>
    <w:rsid w:val="0082178A"/>
    <w:rsid w:val="008218ED"/>
    <w:rsid w:val="00821B27"/>
    <w:rsid w:val="00821B8B"/>
    <w:rsid w:val="00821E82"/>
    <w:rsid w:val="00822185"/>
    <w:rsid w:val="0082292F"/>
    <w:rsid w:val="00822982"/>
    <w:rsid w:val="00822D04"/>
    <w:rsid w:val="00823310"/>
    <w:rsid w:val="008234A7"/>
    <w:rsid w:val="008234EA"/>
    <w:rsid w:val="008235F3"/>
    <w:rsid w:val="00823D6A"/>
    <w:rsid w:val="00823F27"/>
    <w:rsid w:val="00823FC1"/>
    <w:rsid w:val="0082489A"/>
    <w:rsid w:val="00824DAF"/>
    <w:rsid w:val="00825049"/>
    <w:rsid w:val="0082507E"/>
    <w:rsid w:val="0082525A"/>
    <w:rsid w:val="0082527F"/>
    <w:rsid w:val="0082546E"/>
    <w:rsid w:val="008254C0"/>
    <w:rsid w:val="0082578C"/>
    <w:rsid w:val="008260FD"/>
    <w:rsid w:val="0082634D"/>
    <w:rsid w:val="0082644E"/>
    <w:rsid w:val="008264E2"/>
    <w:rsid w:val="00826702"/>
    <w:rsid w:val="008267BE"/>
    <w:rsid w:val="008271A8"/>
    <w:rsid w:val="008273E5"/>
    <w:rsid w:val="0082773C"/>
    <w:rsid w:val="0082789C"/>
    <w:rsid w:val="00827DFB"/>
    <w:rsid w:val="00827EEB"/>
    <w:rsid w:val="008300D3"/>
    <w:rsid w:val="0083021A"/>
    <w:rsid w:val="0083023F"/>
    <w:rsid w:val="00830310"/>
    <w:rsid w:val="0083042E"/>
    <w:rsid w:val="00830703"/>
    <w:rsid w:val="00830711"/>
    <w:rsid w:val="0083096C"/>
    <w:rsid w:val="00830C48"/>
    <w:rsid w:val="00830E30"/>
    <w:rsid w:val="00831450"/>
    <w:rsid w:val="00831A02"/>
    <w:rsid w:val="0083250D"/>
    <w:rsid w:val="00832772"/>
    <w:rsid w:val="00832DAD"/>
    <w:rsid w:val="00832F1C"/>
    <w:rsid w:val="0083361E"/>
    <w:rsid w:val="00833731"/>
    <w:rsid w:val="00833CFE"/>
    <w:rsid w:val="00834072"/>
    <w:rsid w:val="0083407B"/>
    <w:rsid w:val="008342B3"/>
    <w:rsid w:val="0083444A"/>
    <w:rsid w:val="008344DB"/>
    <w:rsid w:val="008344F7"/>
    <w:rsid w:val="00834968"/>
    <w:rsid w:val="00834A2F"/>
    <w:rsid w:val="00835358"/>
    <w:rsid w:val="0083564D"/>
    <w:rsid w:val="008357C5"/>
    <w:rsid w:val="00835FBF"/>
    <w:rsid w:val="008362A7"/>
    <w:rsid w:val="00836682"/>
    <w:rsid w:val="008367B5"/>
    <w:rsid w:val="008367D3"/>
    <w:rsid w:val="00836C9D"/>
    <w:rsid w:val="00836F03"/>
    <w:rsid w:val="00837288"/>
    <w:rsid w:val="0083790A"/>
    <w:rsid w:val="00837AD0"/>
    <w:rsid w:val="00837B7D"/>
    <w:rsid w:val="00837F37"/>
    <w:rsid w:val="008403A5"/>
    <w:rsid w:val="008405DE"/>
    <w:rsid w:val="00840618"/>
    <w:rsid w:val="008411CC"/>
    <w:rsid w:val="00841339"/>
    <w:rsid w:val="0084180C"/>
    <w:rsid w:val="00841AD8"/>
    <w:rsid w:val="00841E3A"/>
    <w:rsid w:val="00842240"/>
    <w:rsid w:val="00842BF9"/>
    <w:rsid w:val="00842CE8"/>
    <w:rsid w:val="00842FB4"/>
    <w:rsid w:val="008432C7"/>
    <w:rsid w:val="008435AD"/>
    <w:rsid w:val="0084364B"/>
    <w:rsid w:val="00843696"/>
    <w:rsid w:val="00843724"/>
    <w:rsid w:val="00843A32"/>
    <w:rsid w:val="00844056"/>
    <w:rsid w:val="008440CE"/>
    <w:rsid w:val="0084417D"/>
    <w:rsid w:val="00844B8E"/>
    <w:rsid w:val="00845039"/>
    <w:rsid w:val="00845A5C"/>
    <w:rsid w:val="00846305"/>
    <w:rsid w:val="008464FC"/>
    <w:rsid w:val="00846705"/>
    <w:rsid w:val="00846843"/>
    <w:rsid w:val="0084689A"/>
    <w:rsid w:val="00846D0C"/>
    <w:rsid w:val="0084709D"/>
    <w:rsid w:val="008470BC"/>
    <w:rsid w:val="00847407"/>
    <w:rsid w:val="0084743F"/>
    <w:rsid w:val="0084756B"/>
    <w:rsid w:val="008476EA"/>
    <w:rsid w:val="00847BB9"/>
    <w:rsid w:val="00847F6D"/>
    <w:rsid w:val="0085020C"/>
    <w:rsid w:val="00850228"/>
    <w:rsid w:val="008504BE"/>
    <w:rsid w:val="00850605"/>
    <w:rsid w:val="00850984"/>
    <w:rsid w:val="008509EC"/>
    <w:rsid w:val="00850A6D"/>
    <w:rsid w:val="008510CD"/>
    <w:rsid w:val="00851ED7"/>
    <w:rsid w:val="008520D7"/>
    <w:rsid w:val="008528B5"/>
    <w:rsid w:val="008537FE"/>
    <w:rsid w:val="00853E95"/>
    <w:rsid w:val="00853FF7"/>
    <w:rsid w:val="00854274"/>
    <w:rsid w:val="00854B55"/>
    <w:rsid w:val="00854CAA"/>
    <w:rsid w:val="00855C95"/>
    <w:rsid w:val="00855D06"/>
    <w:rsid w:val="00856196"/>
    <w:rsid w:val="00856305"/>
    <w:rsid w:val="0085647A"/>
    <w:rsid w:val="008565EA"/>
    <w:rsid w:val="008566CA"/>
    <w:rsid w:val="008566D4"/>
    <w:rsid w:val="00856F60"/>
    <w:rsid w:val="00857319"/>
    <w:rsid w:val="00857522"/>
    <w:rsid w:val="0085773F"/>
    <w:rsid w:val="008579F4"/>
    <w:rsid w:val="00857A6F"/>
    <w:rsid w:val="00857B72"/>
    <w:rsid w:val="00857DC8"/>
    <w:rsid w:val="00860078"/>
    <w:rsid w:val="00861008"/>
    <w:rsid w:val="00861413"/>
    <w:rsid w:val="00861840"/>
    <w:rsid w:val="00861B27"/>
    <w:rsid w:val="00861C54"/>
    <w:rsid w:val="00862B53"/>
    <w:rsid w:val="00862ED7"/>
    <w:rsid w:val="008630B7"/>
    <w:rsid w:val="008633D4"/>
    <w:rsid w:val="008633DC"/>
    <w:rsid w:val="00863A7C"/>
    <w:rsid w:val="0086410A"/>
    <w:rsid w:val="008643B4"/>
    <w:rsid w:val="008645AE"/>
    <w:rsid w:val="00864985"/>
    <w:rsid w:val="00864A0E"/>
    <w:rsid w:val="00864A74"/>
    <w:rsid w:val="00864CB2"/>
    <w:rsid w:val="00864FD1"/>
    <w:rsid w:val="008651D1"/>
    <w:rsid w:val="008653DE"/>
    <w:rsid w:val="0086553C"/>
    <w:rsid w:val="008656D2"/>
    <w:rsid w:val="008658C4"/>
    <w:rsid w:val="00865EFE"/>
    <w:rsid w:val="0086629C"/>
    <w:rsid w:val="008663C9"/>
    <w:rsid w:val="00866853"/>
    <w:rsid w:val="00866A3F"/>
    <w:rsid w:val="00866C52"/>
    <w:rsid w:val="00866C83"/>
    <w:rsid w:val="00867224"/>
    <w:rsid w:val="0086741C"/>
    <w:rsid w:val="0086766F"/>
    <w:rsid w:val="00867AA6"/>
    <w:rsid w:val="00867CB6"/>
    <w:rsid w:val="00867CDE"/>
    <w:rsid w:val="008700AE"/>
    <w:rsid w:val="008702F5"/>
    <w:rsid w:val="008709E5"/>
    <w:rsid w:val="00870D7A"/>
    <w:rsid w:val="00870EBD"/>
    <w:rsid w:val="0087122C"/>
    <w:rsid w:val="008713B2"/>
    <w:rsid w:val="00871757"/>
    <w:rsid w:val="00872142"/>
    <w:rsid w:val="00872326"/>
    <w:rsid w:val="008724EB"/>
    <w:rsid w:val="00872602"/>
    <w:rsid w:val="008727AC"/>
    <w:rsid w:val="00872B44"/>
    <w:rsid w:val="00872BD8"/>
    <w:rsid w:val="00872CB5"/>
    <w:rsid w:val="008736D5"/>
    <w:rsid w:val="008739CB"/>
    <w:rsid w:val="0087430E"/>
    <w:rsid w:val="00874369"/>
    <w:rsid w:val="00875A42"/>
    <w:rsid w:val="00875C59"/>
    <w:rsid w:val="00875E20"/>
    <w:rsid w:val="0087626A"/>
    <w:rsid w:val="00876D19"/>
    <w:rsid w:val="0087716E"/>
    <w:rsid w:val="00877782"/>
    <w:rsid w:val="00880605"/>
    <w:rsid w:val="00880B93"/>
    <w:rsid w:val="00880C5C"/>
    <w:rsid w:val="00880CA3"/>
    <w:rsid w:val="00880DB2"/>
    <w:rsid w:val="008810AF"/>
    <w:rsid w:val="0088116A"/>
    <w:rsid w:val="008811C8"/>
    <w:rsid w:val="0088155E"/>
    <w:rsid w:val="00881563"/>
    <w:rsid w:val="0088179A"/>
    <w:rsid w:val="008817E4"/>
    <w:rsid w:val="0088204F"/>
    <w:rsid w:val="00882368"/>
    <w:rsid w:val="008825BD"/>
    <w:rsid w:val="0088273E"/>
    <w:rsid w:val="008827B8"/>
    <w:rsid w:val="008829F8"/>
    <w:rsid w:val="008830E4"/>
    <w:rsid w:val="00883125"/>
    <w:rsid w:val="00883278"/>
    <w:rsid w:val="008832A9"/>
    <w:rsid w:val="008837FE"/>
    <w:rsid w:val="00883B62"/>
    <w:rsid w:val="00883CC0"/>
    <w:rsid w:val="00883D12"/>
    <w:rsid w:val="00883E68"/>
    <w:rsid w:val="00884188"/>
    <w:rsid w:val="008842A1"/>
    <w:rsid w:val="0088438D"/>
    <w:rsid w:val="008845B2"/>
    <w:rsid w:val="008846D7"/>
    <w:rsid w:val="00885027"/>
    <w:rsid w:val="008854B3"/>
    <w:rsid w:val="0088557E"/>
    <w:rsid w:val="00886274"/>
    <w:rsid w:val="00886318"/>
    <w:rsid w:val="00886490"/>
    <w:rsid w:val="00886638"/>
    <w:rsid w:val="00886974"/>
    <w:rsid w:val="00886FE3"/>
    <w:rsid w:val="00887503"/>
    <w:rsid w:val="00887A04"/>
    <w:rsid w:val="00887F0E"/>
    <w:rsid w:val="00887F28"/>
    <w:rsid w:val="0089004F"/>
    <w:rsid w:val="00890117"/>
    <w:rsid w:val="008902E3"/>
    <w:rsid w:val="00890368"/>
    <w:rsid w:val="00890463"/>
    <w:rsid w:val="00890734"/>
    <w:rsid w:val="00890AD5"/>
    <w:rsid w:val="00890E5D"/>
    <w:rsid w:val="00891019"/>
    <w:rsid w:val="00891021"/>
    <w:rsid w:val="00891423"/>
    <w:rsid w:val="008928E3"/>
    <w:rsid w:val="00892ABB"/>
    <w:rsid w:val="008930E6"/>
    <w:rsid w:val="008931C4"/>
    <w:rsid w:val="00893415"/>
    <w:rsid w:val="008939A3"/>
    <w:rsid w:val="00894071"/>
    <w:rsid w:val="008943ED"/>
    <w:rsid w:val="00894676"/>
    <w:rsid w:val="00894B6E"/>
    <w:rsid w:val="00895478"/>
    <w:rsid w:val="008954AC"/>
    <w:rsid w:val="00895952"/>
    <w:rsid w:val="008959AD"/>
    <w:rsid w:val="008961C9"/>
    <w:rsid w:val="008962A1"/>
    <w:rsid w:val="008964B3"/>
    <w:rsid w:val="00897008"/>
    <w:rsid w:val="00897037"/>
    <w:rsid w:val="008978EF"/>
    <w:rsid w:val="00897EAE"/>
    <w:rsid w:val="008A001C"/>
    <w:rsid w:val="008A0411"/>
    <w:rsid w:val="008A064A"/>
    <w:rsid w:val="008A0F7E"/>
    <w:rsid w:val="008A0F89"/>
    <w:rsid w:val="008A11F4"/>
    <w:rsid w:val="008A180C"/>
    <w:rsid w:val="008A1EE8"/>
    <w:rsid w:val="008A1F64"/>
    <w:rsid w:val="008A20DE"/>
    <w:rsid w:val="008A24AD"/>
    <w:rsid w:val="008A256B"/>
    <w:rsid w:val="008A2834"/>
    <w:rsid w:val="008A2986"/>
    <w:rsid w:val="008A2EAF"/>
    <w:rsid w:val="008A2F50"/>
    <w:rsid w:val="008A35DD"/>
    <w:rsid w:val="008A38FD"/>
    <w:rsid w:val="008A4196"/>
    <w:rsid w:val="008A425C"/>
    <w:rsid w:val="008A457F"/>
    <w:rsid w:val="008A46BD"/>
    <w:rsid w:val="008A4ABF"/>
    <w:rsid w:val="008A4DF4"/>
    <w:rsid w:val="008A515E"/>
    <w:rsid w:val="008A52E8"/>
    <w:rsid w:val="008A54D6"/>
    <w:rsid w:val="008A5571"/>
    <w:rsid w:val="008A59FE"/>
    <w:rsid w:val="008A5B67"/>
    <w:rsid w:val="008A621F"/>
    <w:rsid w:val="008A6252"/>
    <w:rsid w:val="008A63D8"/>
    <w:rsid w:val="008A6572"/>
    <w:rsid w:val="008A6ECF"/>
    <w:rsid w:val="008A7757"/>
    <w:rsid w:val="008A77F5"/>
    <w:rsid w:val="008A7F74"/>
    <w:rsid w:val="008B04AB"/>
    <w:rsid w:val="008B064F"/>
    <w:rsid w:val="008B0B80"/>
    <w:rsid w:val="008B0D31"/>
    <w:rsid w:val="008B1369"/>
    <w:rsid w:val="008B1597"/>
    <w:rsid w:val="008B1604"/>
    <w:rsid w:val="008B1986"/>
    <w:rsid w:val="008B19AF"/>
    <w:rsid w:val="008B19B0"/>
    <w:rsid w:val="008B1FAE"/>
    <w:rsid w:val="008B2CF7"/>
    <w:rsid w:val="008B2D27"/>
    <w:rsid w:val="008B2D9C"/>
    <w:rsid w:val="008B2DDF"/>
    <w:rsid w:val="008B2E12"/>
    <w:rsid w:val="008B2E36"/>
    <w:rsid w:val="008B3071"/>
    <w:rsid w:val="008B3083"/>
    <w:rsid w:val="008B3377"/>
    <w:rsid w:val="008B367E"/>
    <w:rsid w:val="008B3A7E"/>
    <w:rsid w:val="008B3CC5"/>
    <w:rsid w:val="008B3E69"/>
    <w:rsid w:val="008B3EF5"/>
    <w:rsid w:val="008B3F9E"/>
    <w:rsid w:val="008B4118"/>
    <w:rsid w:val="008B4E8C"/>
    <w:rsid w:val="008B50B4"/>
    <w:rsid w:val="008B54D8"/>
    <w:rsid w:val="008B575D"/>
    <w:rsid w:val="008B6393"/>
    <w:rsid w:val="008B698B"/>
    <w:rsid w:val="008B6D11"/>
    <w:rsid w:val="008B6D3E"/>
    <w:rsid w:val="008B759F"/>
    <w:rsid w:val="008B7DD0"/>
    <w:rsid w:val="008C0083"/>
    <w:rsid w:val="008C02EF"/>
    <w:rsid w:val="008C06B5"/>
    <w:rsid w:val="008C0A22"/>
    <w:rsid w:val="008C0D12"/>
    <w:rsid w:val="008C12AC"/>
    <w:rsid w:val="008C181C"/>
    <w:rsid w:val="008C1E8C"/>
    <w:rsid w:val="008C1EEF"/>
    <w:rsid w:val="008C1F33"/>
    <w:rsid w:val="008C21F8"/>
    <w:rsid w:val="008C22D7"/>
    <w:rsid w:val="008C310B"/>
    <w:rsid w:val="008C32BE"/>
    <w:rsid w:val="008C358E"/>
    <w:rsid w:val="008C3763"/>
    <w:rsid w:val="008C4803"/>
    <w:rsid w:val="008C50F8"/>
    <w:rsid w:val="008C5186"/>
    <w:rsid w:val="008C51CD"/>
    <w:rsid w:val="008C525E"/>
    <w:rsid w:val="008C5742"/>
    <w:rsid w:val="008C57C5"/>
    <w:rsid w:val="008C590F"/>
    <w:rsid w:val="008C5E59"/>
    <w:rsid w:val="008C6582"/>
    <w:rsid w:val="008C6624"/>
    <w:rsid w:val="008C66BB"/>
    <w:rsid w:val="008C6E47"/>
    <w:rsid w:val="008C7534"/>
    <w:rsid w:val="008C79B9"/>
    <w:rsid w:val="008D0478"/>
    <w:rsid w:val="008D08EC"/>
    <w:rsid w:val="008D0C0A"/>
    <w:rsid w:val="008D0C41"/>
    <w:rsid w:val="008D0E15"/>
    <w:rsid w:val="008D1168"/>
    <w:rsid w:val="008D1EB9"/>
    <w:rsid w:val="008D2648"/>
    <w:rsid w:val="008D28B0"/>
    <w:rsid w:val="008D2986"/>
    <w:rsid w:val="008D2E9E"/>
    <w:rsid w:val="008D34B2"/>
    <w:rsid w:val="008D399A"/>
    <w:rsid w:val="008D3A45"/>
    <w:rsid w:val="008D3A47"/>
    <w:rsid w:val="008D3A9F"/>
    <w:rsid w:val="008D48B4"/>
    <w:rsid w:val="008D5083"/>
    <w:rsid w:val="008D5138"/>
    <w:rsid w:val="008D5495"/>
    <w:rsid w:val="008D5CBF"/>
    <w:rsid w:val="008D5D98"/>
    <w:rsid w:val="008D6404"/>
    <w:rsid w:val="008D66A0"/>
    <w:rsid w:val="008D67F3"/>
    <w:rsid w:val="008D6BA0"/>
    <w:rsid w:val="008D6C35"/>
    <w:rsid w:val="008D6DB3"/>
    <w:rsid w:val="008D707B"/>
    <w:rsid w:val="008D715E"/>
    <w:rsid w:val="008D719F"/>
    <w:rsid w:val="008D78B5"/>
    <w:rsid w:val="008D7AE3"/>
    <w:rsid w:val="008E0132"/>
    <w:rsid w:val="008E01FC"/>
    <w:rsid w:val="008E06D5"/>
    <w:rsid w:val="008E093E"/>
    <w:rsid w:val="008E0D66"/>
    <w:rsid w:val="008E0FE3"/>
    <w:rsid w:val="008E12AB"/>
    <w:rsid w:val="008E12F7"/>
    <w:rsid w:val="008E1434"/>
    <w:rsid w:val="008E1522"/>
    <w:rsid w:val="008E1A49"/>
    <w:rsid w:val="008E1E3C"/>
    <w:rsid w:val="008E1E50"/>
    <w:rsid w:val="008E29AE"/>
    <w:rsid w:val="008E29E1"/>
    <w:rsid w:val="008E2D55"/>
    <w:rsid w:val="008E2E32"/>
    <w:rsid w:val="008E2EDC"/>
    <w:rsid w:val="008E3087"/>
    <w:rsid w:val="008E3265"/>
    <w:rsid w:val="008E3469"/>
    <w:rsid w:val="008E3B58"/>
    <w:rsid w:val="008E3D82"/>
    <w:rsid w:val="008E3E6A"/>
    <w:rsid w:val="008E442C"/>
    <w:rsid w:val="008E462D"/>
    <w:rsid w:val="008E4E68"/>
    <w:rsid w:val="008E4EE1"/>
    <w:rsid w:val="008E50B3"/>
    <w:rsid w:val="008E5335"/>
    <w:rsid w:val="008E5459"/>
    <w:rsid w:val="008E549E"/>
    <w:rsid w:val="008E56ED"/>
    <w:rsid w:val="008E593B"/>
    <w:rsid w:val="008E5C86"/>
    <w:rsid w:val="008E5F53"/>
    <w:rsid w:val="008E6011"/>
    <w:rsid w:val="008E60C1"/>
    <w:rsid w:val="008E63A9"/>
    <w:rsid w:val="008E6540"/>
    <w:rsid w:val="008E68B9"/>
    <w:rsid w:val="008E6A4F"/>
    <w:rsid w:val="008E6ACE"/>
    <w:rsid w:val="008E724F"/>
    <w:rsid w:val="008E726C"/>
    <w:rsid w:val="008E7A0D"/>
    <w:rsid w:val="008E7A57"/>
    <w:rsid w:val="008E7E06"/>
    <w:rsid w:val="008F01EE"/>
    <w:rsid w:val="008F036A"/>
    <w:rsid w:val="008F04E0"/>
    <w:rsid w:val="008F0798"/>
    <w:rsid w:val="008F1424"/>
    <w:rsid w:val="008F14CD"/>
    <w:rsid w:val="008F164F"/>
    <w:rsid w:val="008F165C"/>
    <w:rsid w:val="008F1910"/>
    <w:rsid w:val="008F1947"/>
    <w:rsid w:val="008F22B1"/>
    <w:rsid w:val="008F2785"/>
    <w:rsid w:val="008F283A"/>
    <w:rsid w:val="008F32EC"/>
    <w:rsid w:val="008F39EB"/>
    <w:rsid w:val="008F40CB"/>
    <w:rsid w:val="008F43FA"/>
    <w:rsid w:val="008F45A9"/>
    <w:rsid w:val="008F48D6"/>
    <w:rsid w:val="008F4CF9"/>
    <w:rsid w:val="008F4DA1"/>
    <w:rsid w:val="008F4E56"/>
    <w:rsid w:val="008F4F60"/>
    <w:rsid w:val="008F52E5"/>
    <w:rsid w:val="008F56E1"/>
    <w:rsid w:val="008F59EA"/>
    <w:rsid w:val="008F5A2D"/>
    <w:rsid w:val="008F5ABC"/>
    <w:rsid w:val="008F5DA8"/>
    <w:rsid w:val="008F5F74"/>
    <w:rsid w:val="008F63D5"/>
    <w:rsid w:val="008F6537"/>
    <w:rsid w:val="008F655A"/>
    <w:rsid w:val="008F712F"/>
    <w:rsid w:val="008F765E"/>
    <w:rsid w:val="008F768F"/>
    <w:rsid w:val="008F7BFA"/>
    <w:rsid w:val="00900337"/>
    <w:rsid w:val="009005C5"/>
    <w:rsid w:val="00900677"/>
    <w:rsid w:val="0090068E"/>
    <w:rsid w:val="0090099F"/>
    <w:rsid w:val="00901A45"/>
    <w:rsid w:val="00902496"/>
    <w:rsid w:val="0090264D"/>
    <w:rsid w:val="00902867"/>
    <w:rsid w:val="00902915"/>
    <w:rsid w:val="00902ACE"/>
    <w:rsid w:val="00902EDA"/>
    <w:rsid w:val="00902FBA"/>
    <w:rsid w:val="00904940"/>
    <w:rsid w:val="00904AA8"/>
    <w:rsid w:val="0090519F"/>
    <w:rsid w:val="00905689"/>
    <w:rsid w:val="0090570F"/>
    <w:rsid w:val="009058DE"/>
    <w:rsid w:val="00905AF5"/>
    <w:rsid w:val="00905BC6"/>
    <w:rsid w:val="00905D8E"/>
    <w:rsid w:val="0090612F"/>
    <w:rsid w:val="0090639B"/>
    <w:rsid w:val="009063B5"/>
    <w:rsid w:val="009068A1"/>
    <w:rsid w:val="00906972"/>
    <w:rsid w:val="00906F85"/>
    <w:rsid w:val="009072E9"/>
    <w:rsid w:val="00907318"/>
    <w:rsid w:val="00907AF7"/>
    <w:rsid w:val="00907CDC"/>
    <w:rsid w:val="00907EA2"/>
    <w:rsid w:val="00910097"/>
    <w:rsid w:val="00910195"/>
    <w:rsid w:val="009104CE"/>
    <w:rsid w:val="00910B77"/>
    <w:rsid w:val="00910F8D"/>
    <w:rsid w:val="0091104D"/>
    <w:rsid w:val="00911319"/>
    <w:rsid w:val="0091226F"/>
    <w:rsid w:val="00912858"/>
    <w:rsid w:val="00912934"/>
    <w:rsid w:val="009129FE"/>
    <w:rsid w:val="00912BD7"/>
    <w:rsid w:val="009137BA"/>
    <w:rsid w:val="00913990"/>
    <w:rsid w:val="00914307"/>
    <w:rsid w:val="0091436A"/>
    <w:rsid w:val="00914683"/>
    <w:rsid w:val="009146FE"/>
    <w:rsid w:val="00914A3A"/>
    <w:rsid w:val="00914DAF"/>
    <w:rsid w:val="00915064"/>
    <w:rsid w:val="009152CE"/>
    <w:rsid w:val="00915591"/>
    <w:rsid w:val="00915A29"/>
    <w:rsid w:val="00915C4A"/>
    <w:rsid w:val="00916089"/>
    <w:rsid w:val="009160BB"/>
    <w:rsid w:val="00916630"/>
    <w:rsid w:val="00916678"/>
    <w:rsid w:val="009167FA"/>
    <w:rsid w:val="009169A9"/>
    <w:rsid w:val="00916F1C"/>
    <w:rsid w:val="00916FCD"/>
    <w:rsid w:val="00917088"/>
    <w:rsid w:val="009170BF"/>
    <w:rsid w:val="00917533"/>
    <w:rsid w:val="0091753A"/>
    <w:rsid w:val="0091757C"/>
    <w:rsid w:val="009176D9"/>
    <w:rsid w:val="0091778B"/>
    <w:rsid w:val="00917A29"/>
    <w:rsid w:val="00917A5C"/>
    <w:rsid w:val="00920387"/>
    <w:rsid w:val="00920586"/>
    <w:rsid w:val="009207D1"/>
    <w:rsid w:val="00920912"/>
    <w:rsid w:val="0092101D"/>
    <w:rsid w:val="009210FA"/>
    <w:rsid w:val="009214FA"/>
    <w:rsid w:val="00921502"/>
    <w:rsid w:val="0092181E"/>
    <w:rsid w:val="00921D3E"/>
    <w:rsid w:val="009221A0"/>
    <w:rsid w:val="009225AB"/>
    <w:rsid w:val="0092269F"/>
    <w:rsid w:val="00922724"/>
    <w:rsid w:val="009228E4"/>
    <w:rsid w:val="00922F06"/>
    <w:rsid w:val="009230F4"/>
    <w:rsid w:val="00923914"/>
    <w:rsid w:val="00923FA7"/>
    <w:rsid w:val="00924281"/>
    <w:rsid w:val="00924642"/>
    <w:rsid w:val="00924CE1"/>
    <w:rsid w:val="009250A7"/>
    <w:rsid w:val="009252D3"/>
    <w:rsid w:val="00925486"/>
    <w:rsid w:val="00925629"/>
    <w:rsid w:val="0092562A"/>
    <w:rsid w:val="00925A9E"/>
    <w:rsid w:val="00925AE7"/>
    <w:rsid w:val="00925C42"/>
    <w:rsid w:val="00925EF1"/>
    <w:rsid w:val="00926341"/>
    <w:rsid w:val="00926966"/>
    <w:rsid w:val="00926CA3"/>
    <w:rsid w:val="00927471"/>
    <w:rsid w:val="009276E4"/>
    <w:rsid w:val="00927BB2"/>
    <w:rsid w:val="0092B213"/>
    <w:rsid w:val="0093042F"/>
    <w:rsid w:val="0093087C"/>
    <w:rsid w:val="00930AB3"/>
    <w:rsid w:val="0093100A"/>
    <w:rsid w:val="00931580"/>
    <w:rsid w:val="00932551"/>
    <w:rsid w:val="00932771"/>
    <w:rsid w:val="00932851"/>
    <w:rsid w:val="009328AB"/>
    <w:rsid w:val="00932A6B"/>
    <w:rsid w:val="00932A85"/>
    <w:rsid w:val="00932B1C"/>
    <w:rsid w:val="0093332E"/>
    <w:rsid w:val="009335F7"/>
    <w:rsid w:val="009335FE"/>
    <w:rsid w:val="00933D78"/>
    <w:rsid w:val="00933DFA"/>
    <w:rsid w:val="009345D2"/>
    <w:rsid w:val="009351C9"/>
    <w:rsid w:val="009359AA"/>
    <w:rsid w:val="00935C80"/>
    <w:rsid w:val="00935D0D"/>
    <w:rsid w:val="00935F7B"/>
    <w:rsid w:val="00936930"/>
    <w:rsid w:val="00936934"/>
    <w:rsid w:val="00936BD1"/>
    <w:rsid w:val="00936D28"/>
    <w:rsid w:val="00936F28"/>
    <w:rsid w:val="009370AB"/>
    <w:rsid w:val="00937222"/>
    <w:rsid w:val="00937AC1"/>
    <w:rsid w:val="00937ACD"/>
    <w:rsid w:val="00937ADA"/>
    <w:rsid w:val="00937C97"/>
    <w:rsid w:val="0094039F"/>
    <w:rsid w:val="009405C6"/>
    <w:rsid w:val="00940645"/>
    <w:rsid w:val="00940759"/>
    <w:rsid w:val="00940A13"/>
    <w:rsid w:val="00941654"/>
    <w:rsid w:val="00941F56"/>
    <w:rsid w:val="0094224F"/>
    <w:rsid w:val="0094253D"/>
    <w:rsid w:val="00942A1E"/>
    <w:rsid w:val="00942B1E"/>
    <w:rsid w:val="00942DD1"/>
    <w:rsid w:val="00943145"/>
    <w:rsid w:val="00943184"/>
    <w:rsid w:val="009432B1"/>
    <w:rsid w:val="0094333D"/>
    <w:rsid w:val="009434EF"/>
    <w:rsid w:val="0094396D"/>
    <w:rsid w:val="00943B42"/>
    <w:rsid w:val="00943CB7"/>
    <w:rsid w:val="009440AA"/>
    <w:rsid w:val="00944172"/>
    <w:rsid w:val="009444BD"/>
    <w:rsid w:val="00944826"/>
    <w:rsid w:val="00944B36"/>
    <w:rsid w:val="00944BA1"/>
    <w:rsid w:val="0094516B"/>
    <w:rsid w:val="00945175"/>
    <w:rsid w:val="009457EF"/>
    <w:rsid w:val="00945AD3"/>
    <w:rsid w:val="009461C7"/>
    <w:rsid w:val="0094709E"/>
    <w:rsid w:val="00947122"/>
    <w:rsid w:val="0094752C"/>
    <w:rsid w:val="00947798"/>
    <w:rsid w:val="00947AEF"/>
    <w:rsid w:val="00950050"/>
    <w:rsid w:val="00950147"/>
    <w:rsid w:val="009511EC"/>
    <w:rsid w:val="00951C29"/>
    <w:rsid w:val="00951DDB"/>
    <w:rsid w:val="0095214D"/>
    <w:rsid w:val="00952286"/>
    <w:rsid w:val="00952305"/>
    <w:rsid w:val="009525DF"/>
    <w:rsid w:val="00952A11"/>
    <w:rsid w:val="00952AB2"/>
    <w:rsid w:val="00952B41"/>
    <w:rsid w:val="00952BBF"/>
    <w:rsid w:val="00952EF4"/>
    <w:rsid w:val="00953180"/>
    <w:rsid w:val="009533A2"/>
    <w:rsid w:val="00953589"/>
    <w:rsid w:val="00953A2B"/>
    <w:rsid w:val="00953B19"/>
    <w:rsid w:val="00953E1C"/>
    <w:rsid w:val="00953F44"/>
    <w:rsid w:val="009540C3"/>
    <w:rsid w:val="009546E2"/>
    <w:rsid w:val="009549AC"/>
    <w:rsid w:val="009549CF"/>
    <w:rsid w:val="00955459"/>
    <w:rsid w:val="00955979"/>
    <w:rsid w:val="00955B84"/>
    <w:rsid w:val="0095618D"/>
    <w:rsid w:val="00956229"/>
    <w:rsid w:val="009567DF"/>
    <w:rsid w:val="00956A78"/>
    <w:rsid w:val="00956EF7"/>
    <w:rsid w:val="00956F05"/>
    <w:rsid w:val="00957184"/>
    <w:rsid w:val="009577CA"/>
    <w:rsid w:val="00957843"/>
    <w:rsid w:val="00957DEA"/>
    <w:rsid w:val="00957EFE"/>
    <w:rsid w:val="0096027B"/>
    <w:rsid w:val="009603AA"/>
    <w:rsid w:val="009603E8"/>
    <w:rsid w:val="00960400"/>
    <w:rsid w:val="00960A43"/>
    <w:rsid w:val="0096172C"/>
    <w:rsid w:val="00961787"/>
    <w:rsid w:val="009619FC"/>
    <w:rsid w:val="00961AD9"/>
    <w:rsid w:val="00961F3D"/>
    <w:rsid w:val="0096207C"/>
    <w:rsid w:val="009620EB"/>
    <w:rsid w:val="00962708"/>
    <w:rsid w:val="00962AA4"/>
    <w:rsid w:val="00962C35"/>
    <w:rsid w:val="00962D2B"/>
    <w:rsid w:val="009630C1"/>
    <w:rsid w:val="009634FE"/>
    <w:rsid w:val="009635BF"/>
    <w:rsid w:val="0096393B"/>
    <w:rsid w:val="009639CD"/>
    <w:rsid w:val="00963E59"/>
    <w:rsid w:val="00963E7A"/>
    <w:rsid w:val="0096437F"/>
    <w:rsid w:val="00964C0B"/>
    <w:rsid w:val="00964FA4"/>
    <w:rsid w:val="00965037"/>
    <w:rsid w:val="0096504A"/>
    <w:rsid w:val="009651AE"/>
    <w:rsid w:val="0096531F"/>
    <w:rsid w:val="00965A37"/>
    <w:rsid w:val="00965A70"/>
    <w:rsid w:val="0096653B"/>
    <w:rsid w:val="009665CE"/>
    <w:rsid w:val="00966655"/>
    <w:rsid w:val="0096665E"/>
    <w:rsid w:val="00966A69"/>
    <w:rsid w:val="0096705A"/>
    <w:rsid w:val="009671D9"/>
    <w:rsid w:val="009672BF"/>
    <w:rsid w:val="00967594"/>
    <w:rsid w:val="00967CB7"/>
    <w:rsid w:val="00967CF0"/>
    <w:rsid w:val="00967D5A"/>
    <w:rsid w:val="00967E24"/>
    <w:rsid w:val="00970191"/>
    <w:rsid w:val="009701F8"/>
    <w:rsid w:val="00970261"/>
    <w:rsid w:val="00970302"/>
    <w:rsid w:val="009706A8"/>
    <w:rsid w:val="009707DE"/>
    <w:rsid w:val="00970985"/>
    <w:rsid w:val="00970BC4"/>
    <w:rsid w:val="009710E8"/>
    <w:rsid w:val="00971824"/>
    <w:rsid w:val="00971A0D"/>
    <w:rsid w:val="00971B3E"/>
    <w:rsid w:val="00971CE6"/>
    <w:rsid w:val="00972248"/>
    <w:rsid w:val="0097225F"/>
    <w:rsid w:val="009723E3"/>
    <w:rsid w:val="0097246C"/>
    <w:rsid w:val="00972842"/>
    <w:rsid w:val="009728D4"/>
    <w:rsid w:val="00972DC4"/>
    <w:rsid w:val="00972F9A"/>
    <w:rsid w:val="00972FD9"/>
    <w:rsid w:val="0097303A"/>
    <w:rsid w:val="00973520"/>
    <w:rsid w:val="00973918"/>
    <w:rsid w:val="009739A9"/>
    <w:rsid w:val="00973D96"/>
    <w:rsid w:val="00973DBB"/>
    <w:rsid w:val="009748D2"/>
    <w:rsid w:val="00974C3E"/>
    <w:rsid w:val="00974C8F"/>
    <w:rsid w:val="00974D4D"/>
    <w:rsid w:val="00974D9E"/>
    <w:rsid w:val="00974EC0"/>
    <w:rsid w:val="0097518D"/>
    <w:rsid w:val="009751BD"/>
    <w:rsid w:val="00975242"/>
    <w:rsid w:val="00975403"/>
    <w:rsid w:val="0097560E"/>
    <w:rsid w:val="0097562A"/>
    <w:rsid w:val="00975743"/>
    <w:rsid w:val="00975873"/>
    <w:rsid w:val="00975E7F"/>
    <w:rsid w:val="00975EA9"/>
    <w:rsid w:val="00976302"/>
    <w:rsid w:val="00976CE3"/>
    <w:rsid w:val="00977220"/>
    <w:rsid w:val="00977283"/>
    <w:rsid w:val="00977AF9"/>
    <w:rsid w:val="00977DA6"/>
    <w:rsid w:val="00977E8B"/>
    <w:rsid w:val="00977F62"/>
    <w:rsid w:val="0098023A"/>
    <w:rsid w:val="0098086B"/>
    <w:rsid w:val="00980CF0"/>
    <w:rsid w:val="00981024"/>
    <w:rsid w:val="009811E4"/>
    <w:rsid w:val="0098121A"/>
    <w:rsid w:val="0098123F"/>
    <w:rsid w:val="00981E7B"/>
    <w:rsid w:val="00981EAA"/>
    <w:rsid w:val="00981FCE"/>
    <w:rsid w:val="0098277B"/>
    <w:rsid w:val="00982A60"/>
    <w:rsid w:val="00982CE7"/>
    <w:rsid w:val="00982DF6"/>
    <w:rsid w:val="009832C0"/>
    <w:rsid w:val="009833E3"/>
    <w:rsid w:val="009834C7"/>
    <w:rsid w:val="00984085"/>
    <w:rsid w:val="00984183"/>
    <w:rsid w:val="00984453"/>
    <w:rsid w:val="00984FC3"/>
    <w:rsid w:val="009850CF"/>
    <w:rsid w:val="009851F3"/>
    <w:rsid w:val="009852EA"/>
    <w:rsid w:val="00985661"/>
    <w:rsid w:val="009856B3"/>
    <w:rsid w:val="00985A59"/>
    <w:rsid w:val="00986234"/>
    <w:rsid w:val="009864AC"/>
    <w:rsid w:val="00986616"/>
    <w:rsid w:val="009867EA"/>
    <w:rsid w:val="00986927"/>
    <w:rsid w:val="00986B2C"/>
    <w:rsid w:val="00986BC8"/>
    <w:rsid w:val="00986F7E"/>
    <w:rsid w:val="009871E5"/>
    <w:rsid w:val="00987412"/>
    <w:rsid w:val="0098757C"/>
    <w:rsid w:val="00987D3B"/>
    <w:rsid w:val="00990142"/>
    <w:rsid w:val="00990209"/>
    <w:rsid w:val="00990A86"/>
    <w:rsid w:val="00990ABE"/>
    <w:rsid w:val="00991877"/>
    <w:rsid w:val="00991D29"/>
    <w:rsid w:val="00991DE4"/>
    <w:rsid w:val="00991DEE"/>
    <w:rsid w:val="00991FAC"/>
    <w:rsid w:val="0099215E"/>
    <w:rsid w:val="009922E7"/>
    <w:rsid w:val="009924B9"/>
    <w:rsid w:val="009925D8"/>
    <w:rsid w:val="00992666"/>
    <w:rsid w:val="0099279D"/>
    <w:rsid w:val="00992AFA"/>
    <w:rsid w:val="00992B6F"/>
    <w:rsid w:val="00992DCB"/>
    <w:rsid w:val="00992E33"/>
    <w:rsid w:val="00992FEA"/>
    <w:rsid w:val="0099308E"/>
    <w:rsid w:val="00993366"/>
    <w:rsid w:val="00993385"/>
    <w:rsid w:val="0099372B"/>
    <w:rsid w:val="009939B0"/>
    <w:rsid w:val="00993A1B"/>
    <w:rsid w:val="00993FD2"/>
    <w:rsid w:val="0099417E"/>
    <w:rsid w:val="009942FC"/>
    <w:rsid w:val="00994B24"/>
    <w:rsid w:val="00994D92"/>
    <w:rsid w:val="009951AD"/>
    <w:rsid w:val="009951D3"/>
    <w:rsid w:val="00995516"/>
    <w:rsid w:val="0099554F"/>
    <w:rsid w:val="00995DBD"/>
    <w:rsid w:val="009961E9"/>
    <w:rsid w:val="00996321"/>
    <w:rsid w:val="00996459"/>
    <w:rsid w:val="00996643"/>
    <w:rsid w:val="009967C7"/>
    <w:rsid w:val="009968D0"/>
    <w:rsid w:val="00996B00"/>
    <w:rsid w:val="00996EDC"/>
    <w:rsid w:val="0099715C"/>
    <w:rsid w:val="0099727B"/>
    <w:rsid w:val="00997AA7"/>
    <w:rsid w:val="00997ED1"/>
    <w:rsid w:val="00997F30"/>
    <w:rsid w:val="0099B303"/>
    <w:rsid w:val="009A0305"/>
    <w:rsid w:val="009A0327"/>
    <w:rsid w:val="009A0405"/>
    <w:rsid w:val="009A0943"/>
    <w:rsid w:val="009A0C24"/>
    <w:rsid w:val="009A0C71"/>
    <w:rsid w:val="009A0EB5"/>
    <w:rsid w:val="009A11BD"/>
    <w:rsid w:val="009A21E3"/>
    <w:rsid w:val="009A243B"/>
    <w:rsid w:val="009A28F5"/>
    <w:rsid w:val="009A3069"/>
    <w:rsid w:val="009A339D"/>
    <w:rsid w:val="009A3A9A"/>
    <w:rsid w:val="009A3B5C"/>
    <w:rsid w:val="009A3BBE"/>
    <w:rsid w:val="009A4009"/>
    <w:rsid w:val="009A41A4"/>
    <w:rsid w:val="009A456D"/>
    <w:rsid w:val="009A4784"/>
    <w:rsid w:val="009A4F47"/>
    <w:rsid w:val="009A5357"/>
    <w:rsid w:val="009A57E4"/>
    <w:rsid w:val="009A5DF3"/>
    <w:rsid w:val="009A5F5C"/>
    <w:rsid w:val="009A6172"/>
    <w:rsid w:val="009A6333"/>
    <w:rsid w:val="009A6D2D"/>
    <w:rsid w:val="009A6DA7"/>
    <w:rsid w:val="009A6DB6"/>
    <w:rsid w:val="009A6F99"/>
    <w:rsid w:val="009A765E"/>
    <w:rsid w:val="009A77EF"/>
    <w:rsid w:val="009A77F1"/>
    <w:rsid w:val="009A7A8A"/>
    <w:rsid w:val="009A7E99"/>
    <w:rsid w:val="009A7F4C"/>
    <w:rsid w:val="009B00DD"/>
    <w:rsid w:val="009B0273"/>
    <w:rsid w:val="009B069A"/>
    <w:rsid w:val="009B0AAE"/>
    <w:rsid w:val="009B0F4F"/>
    <w:rsid w:val="009B1990"/>
    <w:rsid w:val="009B1B6B"/>
    <w:rsid w:val="009B1FAD"/>
    <w:rsid w:val="009B222B"/>
    <w:rsid w:val="009B2687"/>
    <w:rsid w:val="009B27E6"/>
    <w:rsid w:val="009B2F07"/>
    <w:rsid w:val="009B309D"/>
    <w:rsid w:val="009B325B"/>
    <w:rsid w:val="009B3525"/>
    <w:rsid w:val="009B3666"/>
    <w:rsid w:val="009B3AD4"/>
    <w:rsid w:val="009B3C02"/>
    <w:rsid w:val="009B3E0E"/>
    <w:rsid w:val="009B3F84"/>
    <w:rsid w:val="009B41A5"/>
    <w:rsid w:val="009B492B"/>
    <w:rsid w:val="009B49F8"/>
    <w:rsid w:val="009B4AF6"/>
    <w:rsid w:val="009B4C1D"/>
    <w:rsid w:val="009B5161"/>
    <w:rsid w:val="009B58E3"/>
    <w:rsid w:val="009B592B"/>
    <w:rsid w:val="009B5D27"/>
    <w:rsid w:val="009B5FD7"/>
    <w:rsid w:val="009B6005"/>
    <w:rsid w:val="009B7404"/>
    <w:rsid w:val="009B7687"/>
    <w:rsid w:val="009B771D"/>
    <w:rsid w:val="009B77DD"/>
    <w:rsid w:val="009B7853"/>
    <w:rsid w:val="009B795A"/>
    <w:rsid w:val="009B7A1C"/>
    <w:rsid w:val="009B7C31"/>
    <w:rsid w:val="009B7E46"/>
    <w:rsid w:val="009C009C"/>
    <w:rsid w:val="009C059D"/>
    <w:rsid w:val="009C09D1"/>
    <w:rsid w:val="009C0F44"/>
    <w:rsid w:val="009C1874"/>
    <w:rsid w:val="009C18E5"/>
    <w:rsid w:val="009C19B2"/>
    <w:rsid w:val="009C234A"/>
    <w:rsid w:val="009C2477"/>
    <w:rsid w:val="009C26FE"/>
    <w:rsid w:val="009C27FD"/>
    <w:rsid w:val="009C2D0F"/>
    <w:rsid w:val="009C2D6B"/>
    <w:rsid w:val="009C2F00"/>
    <w:rsid w:val="009C3059"/>
    <w:rsid w:val="009C31C4"/>
    <w:rsid w:val="009C3461"/>
    <w:rsid w:val="009C37DC"/>
    <w:rsid w:val="009C3CA9"/>
    <w:rsid w:val="009C3EA1"/>
    <w:rsid w:val="009C3F06"/>
    <w:rsid w:val="009C4256"/>
    <w:rsid w:val="009C42BC"/>
    <w:rsid w:val="009C4C17"/>
    <w:rsid w:val="009C53F2"/>
    <w:rsid w:val="009C5C25"/>
    <w:rsid w:val="009C5D0D"/>
    <w:rsid w:val="009C5F91"/>
    <w:rsid w:val="009C60E8"/>
    <w:rsid w:val="009C6783"/>
    <w:rsid w:val="009C6A77"/>
    <w:rsid w:val="009C6C47"/>
    <w:rsid w:val="009C7191"/>
    <w:rsid w:val="009C7329"/>
    <w:rsid w:val="009C75EE"/>
    <w:rsid w:val="009C7830"/>
    <w:rsid w:val="009C7934"/>
    <w:rsid w:val="009C7953"/>
    <w:rsid w:val="009C7A57"/>
    <w:rsid w:val="009C7CCF"/>
    <w:rsid w:val="009D0198"/>
    <w:rsid w:val="009D079E"/>
    <w:rsid w:val="009D13A8"/>
    <w:rsid w:val="009D1432"/>
    <w:rsid w:val="009D1676"/>
    <w:rsid w:val="009D1EC1"/>
    <w:rsid w:val="009D1FDD"/>
    <w:rsid w:val="009D2102"/>
    <w:rsid w:val="009D2138"/>
    <w:rsid w:val="009D2A6F"/>
    <w:rsid w:val="009D3042"/>
    <w:rsid w:val="009D36FC"/>
    <w:rsid w:val="009D3875"/>
    <w:rsid w:val="009D3D8C"/>
    <w:rsid w:val="009D3F31"/>
    <w:rsid w:val="009D4320"/>
    <w:rsid w:val="009D4575"/>
    <w:rsid w:val="009D46AC"/>
    <w:rsid w:val="009D49DA"/>
    <w:rsid w:val="009D4B16"/>
    <w:rsid w:val="009D4DFA"/>
    <w:rsid w:val="009D4F1F"/>
    <w:rsid w:val="009D5109"/>
    <w:rsid w:val="009D5237"/>
    <w:rsid w:val="009D530A"/>
    <w:rsid w:val="009D55A7"/>
    <w:rsid w:val="009D6000"/>
    <w:rsid w:val="009D6481"/>
    <w:rsid w:val="009D6B09"/>
    <w:rsid w:val="009D6C3D"/>
    <w:rsid w:val="009D6D19"/>
    <w:rsid w:val="009D7725"/>
    <w:rsid w:val="009D78A9"/>
    <w:rsid w:val="009D78B1"/>
    <w:rsid w:val="009DDBF7"/>
    <w:rsid w:val="009E0788"/>
    <w:rsid w:val="009E09FE"/>
    <w:rsid w:val="009E0A28"/>
    <w:rsid w:val="009E0B49"/>
    <w:rsid w:val="009E124A"/>
    <w:rsid w:val="009E1649"/>
    <w:rsid w:val="009E19DA"/>
    <w:rsid w:val="009E1A61"/>
    <w:rsid w:val="009E2454"/>
    <w:rsid w:val="009E267F"/>
    <w:rsid w:val="009E26F5"/>
    <w:rsid w:val="009E27DA"/>
    <w:rsid w:val="009E2960"/>
    <w:rsid w:val="009E2B21"/>
    <w:rsid w:val="009E32DC"/>
    <w:rsid w:val="009E3791"/>
    <w:rsid w:val="009E4709"/>
    <w:rsid w:val="009E4DF8"/>
    <w:rsid w:val="009E4E12"/>
    <w:rsid w:val="009E510D"/>
    <w:rsid w:val="009E525B"/>
    <w:rsid w:val="009E52A4"/>
    <w:rsid w:val="009E569C"/>
    <w:rsid w:val="009E56FD"/>
    <w:rsid w:val="009E5761"/>
    <w:rsid w:val="009E5764"/>
    <w:rsid w:val="009E579C"/>
    <w:rsid w:val="009E5E9D"/>
    <w:rsid w:val="009E619F"/>
    <w:rsid w:val="009E61EA"/>
    <w:rsid w:val="009E6513"/>
    <w:rsid w:val="009E687D"/>
    <w:rsid w:val="009E689C"/>
    <w:rsid w:val="009E68E3"/>
    <w:rsid w:val="009E6D91"/>
    <w:rsid w:val="009E701B"/>
    <w:rsid w:val="009E7188"/>
    <w:rsid w:val="009F0473"/>
    <w:rsid w:val="009F0713"/>
    <w:rsid w:val="009F08F4"/>
    <w:rsid w:val="009F099C"/>
    <w:rsid w:val="009F0E2E"/>
    <w:rsid w:val="009F10A3"/>
    <w:rsid w:val="009F1B16"/>
    <w:rsid w:val="009F2064"/>
    <w:rsid w:val="009F299F"/>
    <w:rsid w:val="009F2A7D"/>
    <w:rsid w:val="009F2C79"/>
    <w:rsid w:val="009F2FFF"/>
    <w:rsid w:val="009F3572"/>
    <w:rsid w:val="009F365C"/>
    <w:rsid w:val="009F3664"/>
    <w:rsid w:val="009F384E"/>
    <w:rsid w:val="009F3896"/>
    <w:rsid w:val="009F3A27"/>
    <w:rsid w:val="009F3C51"/>
    <w:rsid w:val="009F3FA8"/>
    <w:rsid w:val="009F4260"/>
    <w:rsid w:val="009F4A3D"/>
    <w:rsid w:val="009F4C0E"/>
    <w:rsid w:val="009F4D6B"/>
    <w:rsid w:val="009F4E7A"/>
    <w:rsid w:val="009F5074"/>
    <w:rsid w:val="009F514D"/>
    <w:rsid w:val="009F5224"/>
    <w:rsid w:val="009F58BD"/>
    <w:rsid w:val="009F5D61"/>
    <w:rsid w:val="009F6364"/>
    <w:rsid w:val="009F6CA6"/>
    <w:rsid w:val="009F7001"/>
    <w:rsid w:val="009F712D"/>
    <w:rsid w:val="009F7515"/>
    <w:rsid w:val="00A00404"/>
    <w:rsid w:val="00A006EC"/>
    <w:rsid w:val="00A00704"/>
    <w:rsid w:val="00A00B2A"/>
    <w:rsid w:val="00A0100C"/>
    <w:rsid w:val="00A01070"/>
    <w:rsid w:val="00A011DB"/>
    <w:rsid w:val="00A01297"/>
    <w:rsid w:val="00A013ED"/>
    <w:rsid w:val="00A016F5"/>
    <w:rsid w:val="00A0192A"/>
    <w:rsid w:val="00A01991"/>
    <w:rsid w:val="00A01AAC"/>
    <w:rsid w:val="00A01B1A"/>
    <w:rsid w:val="00A01F64"/>
    <w:rsid w:val="00A02260"/>
    <w:rsid w:val="00A0260E"/>
    <w:rsid w:val="00A02846"/>
    <w:rsid w:val="00A02847"/>
    <w:rsid w:val="00A02AF8"/>
    <w:rsid w:val="00A037FA"/>
    <w:rsid w:val="00A03E17"/>
    <w:rsid w:val="00A04148"/>
    <w:rsid w:val="00A046CB"/>
    <w:rsid w:val="00A049C0"/>
    <w:rsid w:val="00A04B34"/>
    <w:rsid w:val="00A05299"/>
    <w:rsid w:val="00A0550D"/>
    <w:rsid w:val="00A05846"/>
    <w:rsid w:val="00A05C2C"/>
    <w:rsid w:val="00A06498"/>
    <w:rsid w:val="00A0652F"/>
    <w:rsid w:val="00A068ED"/>
    <w:rsid w:val="00A06FB9"/>
    <w:rsid w:val="00A07133"/>
    <w:rsid w:val="00A07617"/>
    <w:rsid w:val="00A07A9C"/>
    <w:rsid w:val="00A07BFD"/>
    <w:rsid w:val="00A07C3A"/>
    <w:rsid w:val="00A07CC8"/>
    <w:rsid w:val="00A07F7B"/>
    <w:rsid w:val="00A102B6"/>
    <w:rsid w:val="00A10500"/>
    <w:rsid w:val="00A10D7C"/>
    <w:rsid w:val="00A1120F"/>
    <w:rsid w:val="00A119D3"/>
    <w:rsid w:val="00A11AD7"/>
    <w:rsid w:val="00A11FDB"/>
    <w:rsid w:val="00A12369"/>
    <w:rsid w:val="00A12517"/>
    <w:rsid w:val="00A125C0"/>
    <w:rsid w:val="00A125E9"/>
    <w:rsid w:val="00A1262D"/>
    <w:rsid w:val="00A12746"/>
    <w:rsid w:val="00A12AC5"/>
    <w:rsid w:val="00A12C64"/>
    <w:rsid w:val="00A12DF1"/>
    <w:rsid w:val="00A13788"/>
    <w:rsid w:val="00A138A1"/>
    <w:rsid w:val="00A13C05"/>
    <w:rsid w:val="00A13D21"/>
    <w:rsid w:val="00A13F0C"/>
    <w:rsid w:val="00A147EB"/>
    <w:rsid w:val="00A14C66"/>
    <w:rsid w:val="00A14F7B"/>
    <w:rsid w:val="00A15045"/>
    <w:rsid w:val="00A15445"/>
    <w:rsid w:val="00A15523"/>
    <w:rsid w:val="00A1590D"/>
    <w:rsid w:val="00A159C8"/>
    <w:rsid w:val="00A15A64"/>
    <w:rsid w:val="00A15F3C"/>
    <w:rsid w:val="00A16656"/>
    <w:rsid w:val="00A16852"/>
    <w:rsid w:val="00A16CAE"/>
    <w:rsid w:val="00A16F61"/>
    <w:rsid w:val="00A170A8"/>
    <w:rsid w:val="00A17122"/>
    <w:rsid w:val="00A17798"/>
    <w:rsid w:val="00A17C1C"/>
    <w:rsid w:val="00A201F2"/>
    <w:rsid w:val="00A208BC"/>
    <w:rsid w:val="00A20A00"/>
    <w:rsid w:val="00A20CBD"/>
    <w:rsid w:val="00A20D1A"/>
    <w:rsid w:val="00A20D56"/>
    <w:rsid w:val="00A20F3B"/>
    <w:rsid w:val="00A20F78"/>
    <w:rsid w:val="00A2120F"/>
    <w:rsid w:val="00A2149B"/>
    <w:rsid w:val="00A214F6"/>
    <w:rsid w:val="00A215C8"/>
    <w:rsid w:val="00A2161F"/>
    <w:rsid w:val="00A21926"/>
    <w:rsid w:val="00A21A2C"/>
    <w:rsid w:val="00A21D60"/>
    <w:rsid w:val="00A21F65"/>
    <w:rsid w:val="00A221D8"/>
    <w:rsid w:val="00A224F5"/>
    <w:rsid w:val="00A225E7"/>
    <w:rsid w:val="00A2294C"/>
    <w:rsid w:val="00A2297C"/>
    <w:rsid w:val="00A22A51"/>
    <w:rsid w:val="00A22ACC"/>
    <w:rsid w:val="00A23505"/>
    <w:rsid w:val="00A237CE"/>
    <w:rsid w:val="00A23A8F"/>
    <w:rsid w:val="00A23BCB"/>
    <w:rsid w:val="00A23DD8"/>
    <w:rsid w:val="00A23E78"/>
    <w:rsid w:val="00A2409F"/>
    <w:rsid w:val="00A240D1"/>
    <w:rsid w:val="00A24244"/>
    <w:rsid w:val="00A24309"/>
    <w:rsid w:val="00A247D7"/>
    <w:rsid w:val="00A24B8D"/>
    <w:rsid w:val="00A24E36"/>
    <w:rsid w:val="00A24E87"/>
    <w:rsid w:val="00A2515B"/>
    <w:rsid w:val="00A25B49"/>
    <w:rsid w:val="00A25BEF"/>
    <w:rsid w:val="00A262C1"/>
    <w:rsid w:val="00A2683C"/>
    <w:rsid w:val="00A2689F"/>
    <w:rsid w:val="00A26E4B"/>
    <w:rsid w:val="00A2708F"/>
    <w:rsid w:val="00A2717F"/>
    <w:rsid w:val="00A272C6"/>
    <w:rsid w:val="00A279D1"/>
    <w:rsid w:val="00A27BBD"/>
    <w:rsid w:val="00A27C21"/>
    <w:rsid w:val="00A27C51"/>
    <w:rsid w:val="00A27D8E"/>
    <w:rsid w:val="00A300CC"/>
    <w:rsid w:val="00A30783"/>
    <w:rsid w:val="00A308E1"/>
    <w:rsid w:val="00A30FDF"/>
    <w:rsid w:val="00A313D2"/>
    <w:rsid w:val="00A31500"/>
    <w:rsid w:val="00A31733"/>
    <w:rsid w:val="00A318EF"/>
    <w:rsid w:val="00A31970"/>
    <w:rsid w:val="00A31EEF"/>
    <w:rsid w:val="00A32034"/>
    <w:rsid w:val="00A3230C"/>
    <w:rsid w:val="00A32A95"/>
    <w:rsid w:val="00A336B1"/>
    <w:rsid w:val="00A33CD6"/>
    <w:rsid w:val="00A3405D"/>
    <w:rsid w:val="00A340D3"/>
    <w:rsid w:val="00A347D1"/>
    <w:rsid w:val="00A347E6"/>
    <w:rsid w:val="00A351AF"/>
    <w:rsid w:val="00A3571C"/>
    <w:rsid w:val="00A35AE6"/>
    <w:rsid w:val="00A369F7"/>
    <w:rsid w:val="00A36E30"/>
    <w:rsid w:val="00A3761B"/>
    <w:rsid w:val="00A37714"/>
    <w:rsid w:val="00A37F01"/>
    <w:rsid w:val="00A4014D"/>
    <w:rsid w:val="00A403C6"/>
    <w:rsid w:val="00A40554"/>
    <w:rsid w:val="00A40D2A"/>
    <w:rsid w:val="00A40EB0"/>
    <w:rsid w:val="00A40EE7"/>
    <w:rsid w:val="00A411E8"/>
    <w:rsid w:val="00A41281"/>
    <w:rsid w:val="00A412C5"/>
    <w:rsid w:val="00A417DE"/>
    <w:rsid w:val="00A41A3E"/>
    <w:rsid w:val="00A42296"/>
    <w:rsid w:val="00A423C5"/>
    <w:rsid w:val="00A42ACC"/>
    <w:rsid w:val="00A43140"/>
    <w:rsid w:val="00A43353"/>
    <w:rsid w:val="00A436AD"/>
    <w:rsid w:val="00A43841"/>
    <w:rsid w:val="00A443EB"/>
    <w:rsid w:val="00A44CA5"/>
    <w:rsid w:val="00A45681"/>
    <w:rsid w:val="00A457C9"/>
    <w:rsid w:val="00A45853"/>
    <w:rsid w:val="00A459F7"/>
    <w:rsid w:val="00A45C9A"/>
    <w:rsid w:val="00A45CE9"/>
    <w:rsid w:val="00A46A54"/>
    <w:rsid w:val="00A46BD7"/>
    <w:rsid w:val="00A46D58"/>
    <w:rsid w:val="00A46EAE"/>
    <w:rsid w:val="00A46F32"/>
    <w:rsid w:val="00A470C2"/>
    <w:rsid w:val="00A470D1"/>
    <w:rsid w:val="00A47460"/>
    <w:rsid w:val="00A47465"/>
    <w:rsid w:val="00A47630"/>
    <w:rsid w:val="00A47936"/>
    <w:rsid w:val="00A47B41"/>
    <w:rsid w:val="00A47D04"/>
    <w:rsid w:val="00A47ED9"/>
    <w:rsid w:val="00A47EFB"/>
    <w:rsid w:val="00A50234"/>
    <w:rsid w:val="00A50489"/>
    <w:rsid w:val="00A505A4"/>
    <w:rsid w:val="00A50722"/>
    <w:rsid w:val="00A50772"/>
    <w:rsid w:val="00A50958"/>
    <w:rsid w:val="00A51130"/>
    <w:rsid w:val="00A51257"/>
    <w:rsid w:val="00A518D5"/>
    <w:rsid w:val="00A518D6"/>
    <w:rsid w:val="00A51BA6"/>
    <w:rsid w:val="00A51E61"/>
    <w:rsid w:val="00A51EA4"/>
    <w:rsid w:val="00A520CF"/>
    <w:rsid w:val="00A52270"/>
    <w:rsid w:val="00A525F8"/>
    <w:rsid w:val="00A529C3"/>
    <w:rsid w:val="00A52B09"/>
    <w:rsid w:val="00A52C8D"/>
    <w:rsid w:val="00A52CE8"/>
    <w:rsid w:val="00A52DAE"/>
    <w:rsid w:val="00A52F0A"/>
    <w:rsid w:val="00A53435"/>
    <w:rsid w:val="00A5354A"/>
    <w:rsid w:val="00A535D4"/>
    <w:rsid w:val="00A538C0"/>
    <w:rsid w:val="00A54134"/>
    <w:rsid w:val="00A5418D"/>
    <w:rsid w:val="00A543A8"/>
    <w:rsid w:val="00A54484"/>
    <w:rsid w:val="00A54608"/>
    <w:rsid w:val="00A5461C"/>
    <w:rsid w:val="00A5463C"/>
    <w:rsid w:val="00A54A40"/>
    <w:rsid w:val="00A5586B"/>
    <w:rsid w:val="00A558C5"/>
    <w:rsid w:val="00A55FC4"/>
    <w:rsid w:val="00A56027"/>
    <w:rsid w:val="00A5616D"/>
    <w:rsid w:val="00A562A4"/>
    <w:rsid w:val="00A567C9"/>
    <w:rsid w:val="00A56F97"/>
    <w:rsid w:val="00A572A0"/>
    <w:rsid w:val="00A5771F"/>
    <w:rsid w:val="00A577AC"/>
    <w:rsid w:val="00A5781D"/>
    <w:rsid w:val="00A57A30"/>
    <w:rsid w:val="00A57CFD"/>
    <w:rsid w:val="00A6053B"/>
    <w:rsid w:val="00A605F8"/>
    <w:rsid w:val="00A607C9"/>
    <w:rsid w:val="00A607CD"/>
    <w:rsid w:val="00A607E5"/>
    <w:rsid w:val="00A6096B"/>
    <w:rsid w:val="00A609A8"/>
    <w:rsid w:val="00A60A85"/>
    <w:rsid w:val="00A6102F"/>
    <w:rsid w:val="00A61698"/>
    <w:rsid w:val="00A61AC0"/>
    <w:rsid w:val="00A6242E"/>
    <w:rsid w:val="00A62ABF"/>
    <w:rsid w:val="00A62AC2"/>
    <w:rsid w:val="00A62B31"/>
    <w:rsid w:val="00A62D26"/>
    <w:rsid w:val="00A632AA"/>
    <w:rsid w:val="00A63A3E"/>
    <w:rsid w:val="00A643AE"/>
    <w:rsid w:val="00A64897"/>
    <w:rsid w:val="00A66296"/>
    <w:rsid w:val="00A66717"/>
    <w:rsid w:val="00A669B7"/>
    <w:rsid w:val="00A66D0A"/>
    <w:rsid w:val="00A673F4"/>
    <w:rsid w:val="00A67743"/>
    <w:rsid w:val="00A67B27"/>
    <w:rsid w:val="00A67C06"/>
    <w:rsid w:val="00A70190"/>
    <w:rsid w:val="00A706F1"/>
    <w:rsid w:val="00A70A59"/>
    <w:rsid w:val="00A70D46"/>
    <w:rsid w:val="00A70DF8"/>
    <w:rsid w:val="00A71303"/>
    <w:rsid w:val="00A71333"/>
    <w:rsid w:val="00A71D19"/>
    <w:rsid w:val="00A72753"/>
    <w:rsid w:val="00A72F2B"/>
    <w:rsid w:val="00A73397"/>
    <w:rsid w:val="00A7385E"/>
    <w:rsid w:val="00A73ABD"/>
    <w:rsid w:val="00A73B3B"/>
    <w:rsid w:val="00A73FFC"/>
    <w:rsid w:val="00A74437"/>
    <w:rsid w:val="00A744D1"/>
    <w:rsid w:val="00A74FF5"/>
    <w:rsid w:val="00A75466"/>
    <w:rsid w:val="00A757C2"/>
    <w:rsid w:val="00A75F3D"/>
    <w:rsid w:val="00A765E8"/>
    <w:rsid w:val="00A76A8E"/>
    <w:rsid w:val="00A77165"/>
    <w:rsid w:val="00A77466"/>
    <w:rsid w:val="00A774E7"/>
    <w:rsid w:val="00A77E7E"/>
    <w:rsid w:val="00A77EF9"/>
    <w:rsid w:val="00A8025C"/>
    <w:rsid w:val="00A80335"/>
    <w:rsid w:val="00A80409"/>
    <w:rsid w:val="00A805F6"/>
    <w:rsid w:val="00A808D2"/>
    <w:rsid w:val="00A80BEF"/>
    <w:rsid w:val="00A80CAC"/>
    <w:rsid w:val="00A80D9E"/>
    <w:rsid w:val="00A80DFA"/>
    <w:rsid w:val="00A80E44"/>
    <w:rsid w:val="00A80EBA"/>
    <w:rsid w:val="00A80F84"/>
    <w:rsid w:val="00A817BC"/>
    <w:rsid w:val="00A82544"/>
    <w:rsid w:val="00A82777"/>
    <w:rsid w:val="00A828F2"/>
    <w:rsid w:val="00A82F4A"/>
    <w:rsid w:val="00A83057"/>
    <w:rsid w:val="00A8339F"/>
    <w:rsid w:val="00A83E7E"/>
    <w:rsid w:val="00A8419E"/>
    <w:rsid w:val="00A8429F"/>
    <w:rsid w:val="00A84BBA"/>
    <w:rsid w:val="00A84E3E"/>
    <w:rsid w:val="00A84E84"/>
    <w:rsid w:val="00A85213"/>
    <w:rsid w:val="00A85BF3"/>
    <w:rsid w:val="00A85F4A"/>
    <w:rsid w:val="00A860A6"/>
    <w:rsid w:val="00A8610E"/>
    <w:rsid w:val="00A865CE"/>
    <w:rsid w:val="00A8668F"/>
    <w:rsid w:val="00A8670D"/>
    <w:rsid w:val="00A86D79"/>
    <w:rsid w:val="00A87008"/>
    <w:rsid w:val="00A870EB"/>
    <w:rsid w:val="00A87795"/>
    <w:rsid w:val="00A879B1"/>
    <w:rsid w:val="00A87CCB"/>
    <w:rsid w:val="00A87DB8"/>
    <w:rsid w:val="00A87F92"/>
    <w:rsid w:val="00A90419"/>
    <w:rsid w:val="00A90494"/>
    <w:rsid w:val="00A90A44"/>
    <w:rsid w:val="00A91103"/>
    <w:rsid w:val="00A91316"/>
    <w:rsid w:val="00A91335"/>
    <w:rsid w:val="00A91382"/>
    <w:rsid w:val="00A91659"/>
    <w:rsid w:val="00A91A42"/>
    <w:rsid w:val="00A91A63"/>
    <w:rsid w:val="00A91A8D"/>
    <w:rsid w:val="00A91AAF"/>
    <w:rsid w:val="00A92122"/>
    <w:rsid w:val="00A92502"/>
    <w:rsid w:val="00A9253E"/>
    <w:rsid w:val="00A92D97"/>
    <w:rsid w:val="00A92DC1"/>
    <w:rsid w:val="00A930BC"/>
    <w:rsid w:val="00A9349D"/>
    <w:rsid w:val="00A93903"/>
    <w:rsid w:val="00A93962"/>
    <w:rsid w:val="00A93C6A"/>
    <w:rsid w:val="00A93DD6"/>
    <w:rsid w:val="00A943C7"/>
    <w:rsid w:val="00A94A05"/>
    <w:rsid w:val="00A94BF5"/>
    <w:rsid w:val="00A94D54"/>
    <w:rsid w:val="00A94D9F"/>
    <w:rsid w:val="00A9548B"/>
    <w:rsid w:val="00A955F6"/>
    <w:rsid w:val="00A9578C"/>
    <w:rsid w:val="00A95A55"/>
    <w:rsid w:val="00A962F7"/>
    <w:rsid w:val="00A963DC"/>
    <w:rsid w:val="00A96657"/>
    <w:rsid w:val="00A96B7B"/>
    <w:rsid w:val="00A96FD9"/>
    <w:rsid w:val="00A97272"/>
    <w:rsid w:val="00A976BF"/>
    <w:rsid w:val="00A97DA4"/>
    <w:rsid w:val="00A97F54"/>
    <w:rsid w:val="00A9A913"/>
    <w:rsid w:val="00AA0284"/>
    <w:rsid w:val="00AA03E1"/>
    <w:rsid w:val="00AA046A"/>
    <w:rsid w:val="00AA04E2"/>
    <w:rsid w:val="00AA094F"/>
    <w:rsid w:val="00AA0B05"/>
    <w:rsid w:val="00AA0D8C"/>
    <w:rsid w:val="00AA1005"/>
    <w:rsid w:val="00AA11DE"/>
    <w:rsid w:val="00AA12C3"/>
    <w:rsid w:val="00AA16AE"/>
    <w:rsid w:val="00AA1DF0"/>
    <w:rsid w:val="00AA231E"/>
    <w:rsid w:val="00AA23A6"/>
    <w:rsid w:val="00AA2AA1"/>
    <w:rsid w:val="00AA2B4F"/>
    <w:rsid w:val="00AA2D47"/>
    <w:rsid w:val="00AA3321"/>
    <w:rsid w:val="00AA38E9"/>
    <w:rsid w:val="00AA39D1"/>
    <w:rsid w:val="00AA3A38"/>
    <w:rsid w:val="00AA408F"/>
    <w:rsid w:val="00AA40B8"/>
    <w:rsid w:val="00AA4281"/>
    <w:rsid w:val="00AA512D"/>
    <w:rsid w:val="00AA537F"/>
    <w:rsid w:val="00AA53B0"/>
    <w:rsid w:val="00AA5819"/>
    <w:rsid w:val="00AA58A7"/>
    <w:rsid w:val="00AA5A4D"/>
    <w:rsid w:val="00AA5A67"/>
    <w:rsid w:val="00AA6059"/>
    <w:rsid w:val="00AA6182"/>
    <w:rsid w:val="00AA65A4"/>
    <w:rsid w:val="00AA66B0"/>
    <w:rsid w:val="00AA6CEE"/>
    <w:rsid w:val="00AA6D01"/>
    <w:rsid w:val="00AA6F2F"/>
    <w:rsid w:val="00AA7038"/>
    <w:rsid w:val="00AA7DD1"/>
    <w:rsid w:val="00AA7DF6"/>
    <w:rsid w:val="00AB0726"/>
    <w:rsid w:val="00AB0ADD"/>
    <w:rsid w:val="00AB0C5A"/>
    <w:rsid w:val="00AB1109"/>
    <w:rsid w:val="00AB1255"/>
    <w:rsid w:val="00AB149C"/>
    <w:rsid w:val="00AB1CC5"/>
    <w:rsid w:val="00AB1FC1"/>
    <w:rsid w:val="00AB2042"/>
    <w:rsid w:val="00AB2079"/>
    <w:rsid w:val="00AB2107"/>
    <w:rsid w:val="00AB2721"/>
    <w:rsid w:val="00AB27EA"/>
    <w:rsid w:val="00AB27F7"/>
    <w:rsid w:val="00AB2E58"/>
    <w:rsid w:val="00AB2F9A"/>
    <w:rsid w:val="00AB3277"/>
    <w:rsid w:val="00AB37A2"/>
    <w:rsid w:val="00AB3A36"/>
    <w:rsid w:val="00AB3C4B"/>
    <w:rsid w:val="00AB4C98"/>
    <w:rsid w:val="00AB520B"/>
    <w:rsid w:val="00AB5338"/>
    <w:rsid w:val="00AB5876"/>
    <w:rsid w:val="00AB5AB0"/>
    <w:rsid w:val="00AB5E70"/>
    <w:rsid w:val="00AB60F8"/>
    <w:rsid w:val="00AB6356"/>
    <w:rsid w:val="00AB6509"/>
    <w:rsid w:val="00AB658F"/>
    <w:rsid w:val="00AB67FC"/>
    <w:rsid w:val="00AB70F8"/>
    <w:rsid w:val="00AB7461"/>
    <w:rsid w:val="00AB7848"/>
    <w:rsid w:val="00AB7928"/>
    <w:rsid w:val="00AB7AC4"/>
    <w:rsid w:val="00AC04C6"/>
    <w:rsid w:val="00AC098F"/>
    <w:rsid w:val="00AC0A46"/>
    <w:rsid w:val="00AC0CF1"/>
    <w:rsid w:val="00AC28B3"/>
    <w:rsid w:val="00AC2EF6"/>
    <w:rsid w:val="00AC36EA"/>
    <w:rsid w:val="00AC39C7"/>
    <w:rsid w:val="00AC3AFD"/>
    <w:rsid w:val="00AC3B32"/>
    <w:rsid w:val="00AC3CD0"/>
    <w:rsid w:val="00AC3E1B"/>
    <w:rsid w:val="00AC4244"/>
    <w:rsid w:val="00AC4810"/>
    <w:rsid w:val="00AC4960"/>
    <w:rsid w:val="00AC4A03"/>
    <w:rsid w:val="00AC5479"/>
    <w:rsid w:val="00AC54B5"/>
    <w:rsid w:val="00AC57EC"/>
    <w:rsid w:val="00AC590F"/>
    <w:rsid w:val="00AC5B52"/>
    <w:rsid w:val="00AC5D80"/>
    <w:rsid w:val="00AC649C"/>
    <w:rsid w:val="00AC6650"/>
    <w:rsid w:val="00AC66E6"/>
    <w:rsid w:val="00AC713B"/>
    <w:rsid w:val="00AC718C"/>
    <w:rsid w:val="00AC78EF"/>
    <w:rsid w:val="00AC7D6D"/>
    <w:rsid w:val="00AD0200"/>
    <w:rsid w:val="00AD06E6"/>
    <w:rsid w:val="00AD08C4"/>
    <w:rsid w:val="00AD0B4D"/>
    <w:rsid w:val="00AD0F40"/>
    <w:rsid w:val="00AD12F5"/>
    <w:rsid w:val="00AD19E3"/>
    <w:rsid w:val="00AD1DBF"/>
    <w:rsid w:val="00AD2163"/>
    <w:rsid w:val="00AD2494"/>
    <w:rsid w:val="00AD271F"/>
    <w:rsid w:val="00AD2D98"/>
    <w:rsid w:val="00AD3079"/>
    <w:rsid w:val="00AD324E"/>
    <w:rsid w:val="00AD3713"/>
    <w:rsid w:val="00AD37DF"/>
    <w:rsid w:val="00AD4973"/>
    <w:rsid w:val="00AD4A4B"/>
    <w:rsid w:val="00AD4CDF"/>
    <w:rsid w:val="00AD4E84"/>
    <w:rsid w:val="00AD4F28"/>
    <w:rsid w:val="00AD52B3"/>
    <w:rsid w:val="00AD5764"/>
    <w:rsid w:val="00AD5900"/>
    <w:rsid w:val="00AD5E9E"/>
    <w:rsid w:val="00AD5EA3"/>
    <w:rsid w:val="00AD64CC"/>
    <w:rsid w:val="00AD679D"/>
    <w:rsid w:val="00AD6954"/>
    <w:rsid w:val="00AD6AD7"/>
    <w:rsid w:val="00AD6ADB"/>
    <w:rsid w:val="00AD7094"/>
    <w:rsid w:val="00AD71DD"/>
    <w:rsid w:val="00AD7994"/>
    <w:rsid w:val="00AE0003"/>
    <w:rsid w:val="00AE0398"/>
    <w:rsid w:val="00AE05AF"/>
    <w:rsid w:val="00AE084C"/>
    <w:rsid w:val="00AE088B"/>
    <w:rsid w:val="00AE089F"/>
    <w:rsid w:val="00AE0997"/>
    <w:rsid w:val="00AE0B90"/>
    <w:rsid w:val="00AE0D23"/>
    <w:rsid w:val="00AE0E11"/>
    <w:rsid w:val="00AE153C"/>
    <w:rsid w:val="00AE1CF8"/>
    <w:rsid w:val="00AE1DB7"/>
    <w:rsid w:val="00AE1DD3"/>
    <w:rsid w:val="00AE21AC"/>
    <w:rsid w:val="00AE2475"/>
    <w:rsid w:val="00AE2507"/>
    <w:rsid w:val="00AE266E"/>
    <w:rsid w:val="00AE2CE2"/>
    <w:rsid w:val="00AE301F"/>
    <w:rsid w:val="00AE32CC"/>
    <w:rsid w:val="00AE3489"/>
    <w:rsid w:val="00AE34E8"/>
    <w:rsid w:val="00AE3D96"/>
    <w:rsid w:val="00AE3E7E"/>
    <w:rsid w:val="00AE40C3"/>
    <w:rsid w:val="00AE41F6"/>
    <w:rsid w:val="00AE48DD"/>
    <w:rsid w:val="00AE491A"/>
    <w:rsid w:val="00AE4A51"/>
    <w:rsid w:val="00AE504A"/>
    <w:rsid w:val="00AE50AF"/>
    <w:rsid w:val="00AE50DC"/>
    <w:rsid w:val="00AE58C8"/>
    <w:rsid w:val="00AE5D7A"/>
    <w:rsid w:val="00AE6114"/>
    <w:rsid w:val="00AE61D2"/>
    <w:rsid w:val="00AE6360"/>
    <w:rsid w:val="00AE6A07"/>
    <w:rsid w:val="00AE6B78"/>
    <w:rsid w:val="00AE6E6C"/>
    <w:rsid w:val="00AE714C"/>
    <w:rsid w:val="00AE7546"/>
    <w:rsid w:val="00AE754D"/>
    <w:rsid w:val="00AE78C8"/>
    <w:rsid w:val="00AE7A07"/>
    <w:rsid w:val="00AE7FAF"/>
    <w:rsid w:val="00AF04CC"/>
    <w:rsid w:val="00AF04F1"/>
    <w:rsid w:val="00AF0512"/>
    <w:rsid w:val="00AF072E"/>
    <w:rsid w:val="00AF08D8"/>
    <w:rsid w:val="00AF09B4"/>
    <w:rsid w:val="00AF0ECA"/>
    <w:rsid w:val="00AF1043"/>
    <w:rsid w:val="00AF10BE"/>
    <w:rsid w:val="00AF1289"/>
    <w:rsid w:val="00AF188B"/>
    <w:rsid w:val="00AF1AA2"/>
    <w:rsid w:val="00AF2004"/>
    <w:rsid w:val="00AF21EF"/>
    <w:rsid w:val="00AF2457"/>
    <w:rsid w:val="00AF2698"/>
    <w:rsid w:val="00AF2C26"/>
    <w:rsid w:val="00AF2F05"/>
    <w:rsid w:val="00AF2F0B"/>
    <w:rsid w:val="00AF2F7E"/>
    <w:rsid w:val="00AF3506"/>
    <w:rsid w:val="00AF3869"/>
    <w:rsid w:val="00AF3CF1"/>
    <w:rsid w:val="00AF3D8A"/>
    <w:rsid w:val="00AF4A4E"/>
    <w:rsid w:val="00AF4DD0"/>
    <w:rsid w:val="00AF4F95"/>
    <w:rsid w:val="00AF4FC7"/>
    <w:rsid w:val="00AF512F"/>
    <w:rsid w:val="00AF526F"/>
    <w:rsid w:val="00AF5434"/>
    <w:rsid w:val="00AF55BE"/>
    <w:rsid w:val="00AF5FC5"/>
    <w:rsid w:val="00AF60BA"/>
    <w:rsid w:val="00AF619A"/>
    <w:rsid w:val="00AF68C3"/>
    <w:rsid w:val="00AF72FA"/>
    <w:rsid w:val="00AF78AB"/>
    <w:rsid w:val="00AF79C2"/>
    <w:rsid w:val="00AF79F3"/>
    <w:rsid w:val="00B00419"/>
    <w:rsid w:val="00B00561"/>
    <w:rsid w:val="00B0077A"/>
    <w:rsid w:val="00B007C2"/>
    <w:rsid w:val="00B00B02"/>
    <w:rsid w:val="00B00BA5"/>
    <w:rsid w:val="00B00BBF"/>
    <w:rsid w:val="00B00ED7"/>
    <w:rsid w:val="00B0106C"/>
    <w:rsid w:val="00B01166"/>
    <w:rsid w:val="00B014CB"/>
    <w:rsid w:val="00B01561"/>
    <w:rsid w:val="00B0157B"/>
    <w:rsid w:val="00B01AB8"/>
    <w:rsid w:val="00B02316"/>
    <w:rsid w:val="00B02FB6"/>
    <w:rsid w:val="00B0334E"/>
    <w:rsid w:val="00B03520"/>
    <w:rsid w:val="00B03841"/>
    <w:rsid w:val="00B0390D"/>
    <w:rsid w:val="00B0397A"/>
    <w:rsid w:val="00B039FE"/>
    <w:rsid w:val="00B03FC6"/>
    <w:rsid w:val="00B04240"/>
    <w:rsid w:val="00B042CF"/>
    <w:rsid w:val="00B04444"/>
    <w:rsid w:val="00B0447E"/>
    <w:rsid w:val="00B046D2"/>
    <w:rsid w:val="00B046DE"/>
    <w:rsid w:val="00B0483D"/>
    <w:rsid w:val="00B0485F"/>
    <w:rsid w:val="00B04BD5"/>
    <w:rsid w:val="00B053F4"/>
    <w:rsid w:val="00B058A1"/>
    <w:rsid w:val="00B05C7C"/>
    <w:rsid w:val="00B05D27"/>
    <w:rsid w:val="00B05D98"/>
    <w:rsid w:val="00B05EE1"/>
    <w:rsid w:val="00B0619D"/>
    <w:rsid w:val="00B0640D"/>
    <w:rsid w:val="00B06CFC"/>
    <w:rsid w:val="00B074EB"/>
    <w:rsid w:val="00B076F7"/>
    <w:rsid w:val="00B079A6"/>
    <w:rsid w:val="00B10672"/>
    <w:rsid w:val="00B10D95"/>
    <w:rsid w:val="00B10E09"/>
    <w:rsid w:val="00B11000"/>
    <w:rsid w:val="00B11132"/>
    <w:rsid w:val="00B11B37"/>
    <w:rsid w:val="00B11CB2"/>
    <w:rsid w:val="00B12321"/>
    <w:rsid w:val="00B12675"/>
    <w:rsid w:val="00B12729"/>
    <w:rsid w:val="00B1284B"/>
    <w:rsid w:val="00B13254"/>
    <w:rsid w:val="00B13A10"/>
    <w:rsid w:val="00B14000"/>
    <w:rsid w:val="00B145C4"/>
    <w:rsid w:val="00B14640"/>
    <w:rsid w:val="00B14795"/>
    <w:rsid w:val="00B14A4F"/>
    <w:rsid w:val="00B14DC7"/>
    <w:rsid w:val="00B1542B"/>
    <w:rsid w:val="00B15775"/>
    <w:rsid w:val="00B15A6B"/>
    <w:rsid w:val="00B15CC3"/>
    <w:rsid w:val="00B15D80"/>
    <w:rsid w:val="00B15EB0"/>
    <w:rsid w:val="00B15FC2"/>
    <w:rsid w:val="00B16229"/>
    <w:rsid w:val="00B163D1"/>
    <w:rsid w:val="00B166C9"/>
    <w:rsid w:val="00B166DF"/>
    <w:rsid w:val="00B1680C"/>
    <w:rsid w:val="00B16A1B"/>
    <w:rsid w:val="00B16B02"/>
    <w:rsid w:val="00B16E95"/>
    <w:rsid w:val="00B16F3C"/>
    <w:rsid w:val="00B16F4C"/>
    <w:rsid w:val="00B16F6D"/>
    <w:rsid w:val="00B172A6"/>
    <w:rsid w:val="00B17648"/>
    <w:rsid w:val="00B176FD"/>
    <w:rsid w:val="00B179A8"/>
    <w:rsid w:val="00B17F99"/>
    <w:rsid w:val="00B20CF3"/>
    <w:rsid w:val="00B20E87"/>
    <w:rsid w:val="00B21703"/>
    <w:rsid w:val="00B2179B"/>
    <w:rsid w:val="00B21B9E"/>
    <w:rsid w:val="00B21EB2"/>
    <w:rsid w:val="00B21F15"/>
    <w:rsid w:val="00B21F5E"/>
    <w:rsid w:val="00B22091"/>
    <w:rsid w:val="00B22343"/>
    <w:rsid w:val="00B224A1"/>
    <w:rsid w:val="00B23285"/>
    <w:rsid w:val="00B23671"/>
    <w:rsid w:val="00B23950"/>
    <w:rsid w:val="00B23ACB"/>
    <w:rsid w:val="00B23D1A"/>
    <w:rsid w:val="00B24770"/>
    <w:rsid w:val="00B2489D"/>
    <w:rsid w:val="00B24A59"/>
    <w:rsid w:val="00B24EB5"/>
    <w:rsid w:val="00B24EC7"/>
    <w:rsid w:val="00B25065"/>
    <w:rsid w:val="00B25476"/>
    <w:rsid w:val="00B25500"/>
    <w:rsid w:val="00B2571D"/>
    <w:rsid w:val="00B2596F"/>
    <w:rsid w:val="00B25B45"/>
    <w:rsid w:val="00B25C9B"/>
    <w:rsid w:val="00B265C2"/>
    <w:rsid w:val="00B270F5"/>
    <w:rsid w:val="00B2726D"/>
    <w:rsid w:val="00B27531"/>
    <w:rsid w:val="00B275D7"/>
    <w:rsid w:val="00B27BC4"/>
    <w:rsid w:val="00B27DB0"/>
    <w:rsid w:val="00B27E3A"/>
    <w:rsid w:val="00B300EB"/>
    <w:rsid w:val="00B300F7"/>
    <w:rsid w:val="00B302A1"/>
    <w:rsid w:val="00B302C0"/>
    <w:rsid w:val="00B30790"/>
    <w:rsid w:val="00B3093E"/>
    <w:rsid w:val="00B3136E"/>
    <w:rsid w:val="00B31619"/>
    <w:rsid w:val="00B31AF5"/>
    <w:rsid w:val="00B32417"/>
    <w:rsid w:val="00B329E0"/>
    <w:rsid w:val="00B32B85"/>
    <w:rsid w:val="00B32C0B"/>
    <w:rsid w:val="00B32E23"/>
    <w:rsid w:val="00B3306D"/>
    <w:rsid w:val="00B33165"/>
    <w:rsid w:val="00B33193"/>
    <w:rsid w:val="00B3350E"/>
    <w:rsid w:val="00B33A08"/>
    <w:rsid w:val="00B33DE7"/>
    <w:rsid w:val="00B33F36"/>
    <w:rsid w:val="00B3463E"/>
    <w:rsid w:val="00B347ED"/>
    <w:rsid w:val="00B34819"/>
    <w:rsid w:val="00B34B89"/>
    <w:rsid w:val="00B34D31"/>
    <w:rsid w:val="00B34F28"/>
    <w:rsid w:val="00B35727"/>
    <w:rsid w:val="00B35EF9"/>
    <w:rsid w:val="00B3632D"/>
    <w:rsid w:val="00B36F6F"/>
    <w:rsid w:val="00B371DC"/>
    <w:rsid w:val="00B372F3"/>
    <w:rsid w:val="00B375A5"/>
    <w:rsid w:val="00B37D9B"/>
    <w:rsid w:val="00B37E7C"/>
    <w:rsid w:val="00B37FFC"/>
    <w:rsid w:val="00B40404"/>
    <w:rsid w:val="00B40490"/>
    <w:rsid w:val="00B4067F"/>
    <w:rsid w:val="00B409C4"/>
    <w:rsid w:val="00B40B38"/>
    <w:rsid w:val="00B41184"/>
    <w:rsid w:val="00B4127E"/>
    <w:rsid w:val="00B41693"/>
    <w:rsid w:val="00B41934"/>
    <w:rsid w:val="00B41D2E"/>
    <w:rsid w:val="00B420DD"/>
    <w:rsid w:val="00B4217A"/>
    <w:rsid w:val="00B423D0"/>
    <w:rsid w:val="00B42546"/>
    <w:rsid w:val="00B4270E"/>
    <w:rsid w:val="00B4278A"/>
    <w:rsid w:val="00B427AF"/>
    <w:rsid w:val="00B42C30"/>
    <w:rsid w:val="00B433BD"/>
    <w:rsid w:val="00B43C1B"/>
    <w:rsid w:val="00B43F2A"/>
    <w:rsid w:val="00B43F53"/>
    <w:rsid w:val="00B4405F"/>
    <w:rsid w:val="00B440A3"/>
    <w:rsid w:val="00B440A7"/>
    <w:rsid w:val="00B44493"/>
    <w:rsid w:val="00B448F8"/>
    <w:rsid w:val="00B44BF4"/>
    <w:rsid w:val="00B44C51"/>
    <w:rsid w:val="00B44DEC"/>
    <w:rsid w:val="00B44E35"/>
    <w:rsid w:val="00B4522B"/>
    <w:rsid w:val="00B455E8"/>
    <w:rsid w:val="00B459B4"/>
    <w:rsid w:val="00B45FE9"/>
    <w:rsid w:val="00B46022"/>
    <w:rsid w:val="00B460AF"/>
    <w:rsid w:val="00B460D0"/>
    <w:rsid w:val="00B463B6"/>
    <w:rsid w:val="00B46410"/>
    <w:rsid w:val="00B4669D"/>
    <w:rsid w:val="00B46C0E"/>
    <w:rsid w:val="00B46CB6"/>
    <w:rsid w:val="00B46DD4"/>
    <w:rsid w:val="00B47124"/>
    <w:rsid w:val="00B471B0"/>
    <w:rsid w:val="00B472E4"/>
    <w:rsid w:val="00B47313"/>
    <w:rsid w:val="00B47AA5"/>
    <w:rsid w:val="00B47DFD"/>
    <w:rsid w:val="00B50748"/>
    <w:rsid w:val="00B5079B"/>
    <w:rsid w:val="00B508BF"/>
    <w:rsid w:val="00B50971"/>
    <w:rsid w:val="00B50BB2"/>
    <w:rsid w:val="00B50CCF"/>
    <w:rsid w:val="00B50CE7"/>
    <w:rsid w:val="00B510D8"/>
    <w:rsid w:val="00B51511"/>
    <w:rsid w:val="00B5171D"/>
    <w:rsid w:val="00B51800"/>
    <w:rsid w:val="00B51E36"/>
    <w:rsid w:val="00B51F0B"/>
    <w:rsid w:val="00B521B2"/>
    <w:rsid w:val="00B521CD"/>
    <w:rsid w:val="00B522E1"/>
    <w:rsid w:val="00B524F9"/>
    <w:rsid w:val="00B52606"/>
    <w:rsid w:val="00B52819"/>
    <w:rsid w:val="00B53209"/>
    <w:rsid w:val="00B53219"/>
    <w:rsid w:val="00B532A2"/>
    <w:rsid w:val="00B53519"/>
    <w:rsid w:val="00B5392E"/>
    <w:rsid w:val="00B53AB7"/>
    <w:rsid w:val="00B53BB6"/>
    <w:rsid w:val="00B54112"/>
    <w:rsid w:val="00B54302"/>
    <w:rsid w:val="00B54BB7"/>
    <w:rsid w:val="00B5528A"/>
    <w:rsid w:val="00B55635"/>
    <w:rsid w:val="00B5587F"/>
    <w:rsid w:val="00B5594A"/>
    <w:rsid w:val="00B55CE0"/>
    <w:rsid w:val="00B55F1D"/>
    <w:rsid w:val="00B561FC"/>
    <w:rsid w:val="00B5637C"/>
    <w:rsid w:val="00B5657E"/>
    <w:rsid w:val="00B565DE"/>
    <w:rsid w:val="00B5693F"/>
    <w:rsid w:val="00B56A1D"/>
    <w:rsid w:val="00B5708A"/>
    <w:rsid w:val="00B57411"/>
    <w:rsid w:val="00B57476"/>
    <w:rsid w:val="00B57612"/>
    <w:rsid w:val="00B57739"/>
    <w:rsid w:val="00B60342"/>
    <w:rsid w:val="00B603BD"/>
    <w:rsid w:val="00B605C2"/>
    <w:rsid w:val="00B614C3"/>
    <w:rsid w:val="00B6183D"/>
    <w:rsid w:val="00B61849"/>
    <w:rsid w:val="00B61ADB"/>
    <w:rsid w:val="00B6215C"/>
    <w:rsid w:val="00B6244D"/>
    <w:rsid w:val="00B624A6"/>
    <w:rsid w:val="00B628C1"/>
    <w:rsid w:val="00B62C6D"/>
    <w:rsid w:val="00B6332B"/>
    <w:rsid w:val="00B6379D"/>
    <w:rsid w:val="00B63940"/>
    <w:rsid w:val="00B639FB"/>
    <w:rsid w:val="00B63B45"/>
    <w:rsid w:val="00B63E34"/>
    <w:rsid w:val="00B63E7A"/>
    <w:rsid w:val="00B64639"/>
    <w:rsid w:val="00B64879"/>
    <w:rsid w:val="00B6490C"/>
    <w:rsid w:val="00B64B77"/>
    <w:rsid w:val="00B64EF9"/>
    <w:rsid w:val="00B65002"/>
    <w:rsid w:val="00B65102"/>
    <w:rsid w:val="00B655FA"/>
    <w:rsid w:val="00B6585F"/>
    <w:rsid w:val="00B6610E"/>
    <w:rsid w:val="00B662B5"/>
    <w:rsid w:val="00B66A48"/>
    <w:rsid w:val="00B66B34"/>
    <w:rsid w:val="00B67158"/>
    <w:rsid w:val="00B674CE"/>
    <w:rsid w:val="00B675A9"/>
    <w:rsid w:val="00B676DB"/>
    <w:rsid w:val="00B677CD"/>
    <w:rsid w:val="00B67957"/>
    <w:rsid w:val="00B67B49"/>
    <w:rsid w:val="00B67B4E"/>
    <w:rsid w:val="00B67DA0"/>
    <w:rsid w:val="00B67F65"/>
    <w:rsid w:val="00B7015E"/>
    <w:rsid w:val="00B70531"/>
    <w:rsid w:val="00B705F7"/>
    <w:rsid w:val="00B708A5"/>
    <w:rsid w:val="00B709CE"/>
    <w:rsid w:val="00B70BA4"/>
    <w:rsid w:val="00B70FDD"/>
    <w:rsid w:val="00B71166"/>
    <w:rsid w:val="00B7181C"/>
    <w:rsid w:val="00B71906"/>
    <w:rsid w:val="00B71A28"/>
    <w:rsid w:val="00B71EC6"/>
    <w:rsid w:val="00B7274F"/>
    <w:rsid w:val="00B72A49"/>
    <w:rsid w:val="00B72D51"/>
    <w:rsid w:val="00B72FB0"/>
    <w:rsid w:val="00B73249"/>
    <w:rsid w:val="00B733C8"/>
    <w:rsid w:val="00B7370A"/>
    <w:rsid w:val="00B7374E"/>
    <w:rsid w:val="00B738CD"/>
    <w:rsid w:val="00B73938"/>
    <w:rsid w:val="00B73B45"/>
    <w:rsid w:val="00B73F23"/>
    <w:rsid w:val="00B7453D"/>
    <w:rsid w:val="00B74814"/>
    <w:rsid w:val="00B74B8E"/>
    <w:rsid w:val="00B750C7"/>
    <w:rsid w:val="00B75118"/>
    <w:rsid w:val="00B75445"/>
    <w:rsid w:val="00B75452"/>
    <w:rsid w:val="00B75917"/>
    <w:rsid w:val="00B75D96"/>
    <w:rsid w:val="00B75DD3"/>
    <w:rsid w:val="00B75E93"/>
    <w:rsid w:val="00B764DE"/>
    <w:rsid w:val="00B767DD"/>
    <w:rsid w:val="00B767EC"/>
    <w:rsid w:val="00B7686A"/>
    <w:rsid w:val="00B77073"/>
    <w:rsid w:val="00B772F2"/>
    <w:rsid w:val="00B773E4"/>
    <w:rsid w:val="00B774FF"/>
    <w:rsid w:val="00B7781A"/>
    <w:rsid w:val="00B7788A"/>
    <w:rsid w:val="00B80347"/>
    <w:rsid w:val="00B8128A"/>
    <w:rsid w:val="00B812CF"/>
    <w:rsid w:val="00B814CA"/>
    <w:rsid w:val="00B81591"/>
    <w:rsid w:val="00B81CE3"/>
    <w:rsid w:val="00B81F15"/>
    <w:rsid w:val="00B82056"/>
    <w:rsid w:val="00B8270E"/>
    <w:rsid w:val="00B82EA7"/>
    <w:rsid w:val="00B831FB"/>
    <w:rsid w:val="00B83211"/>
    <w:rsid w:val="00B83766"/>
    <w:rsid w:val="00B84306"/>
    <w:rsid w:val="00B84326"/>
    <w:rsid w:val="00B8457A"/>
    <w:rsid w:val="00B849B1"/>
    <w:rsid w:val="00B84A80"/>
    <w:rsid w:val="00B84CE5"/>
    <w:rsid w:val="00B84F66"/>
    <w:rsid w:val="00B85111"/>
    <w:rsid w:val="00B85256"/>
    <w:rsid w:val="00B8548F"/>
    <w:rsid w:val="00B85568"/>
    <w:rsid w:val="00B8563D"/>
    <w:rsid w:val="00B858BC"/>
    <w:rsid w:val="00B85AD1"/>
    <w:rsid w:val="00B85D79"/>
    <w:rsid w:val="00B85FF3"/>
    <w:rsid w:val="00B86046"/>
    <w:rsid w:val="00B8605A"/>
    <w:rsid w:val="00B869CE"/>
    <w:rsid w:val="00B86EBE"/>
    <w:rsid w:val="00B876F3"/>
    <w:rsid w:val="00B8774F"/>
    <w:rsid w:val="00B879FB"/>
    <w:rsid w:val="00B87BFE"/>
    <w:rsid w:val="00B903AC"/>
    <w:rsid w:val="00B906BB"/>
    <w:rsid w:val="00B909CC"/>
    <w:rsid w:val="00B90A22"/>
    <w:rsid w:val="00B90B99"/>
    <w:rsid w:val="00B90BDF"/>
    <w:rsid w:val="00B90FCE"/>
    <w:rsid w:val="00B911B0"/>
    <w:rsid w:val="00B9134C"/>
    <w:rsid w:val="00B91400"/>
    <w:rsid w:val="00B914E7"/>
    <w:rsid w:val="00B91781"/>
    <w:rsid w:val="00B91F4A"/>
    <w:rsid w:val="00B92022"/>
    <w:rsid w:val="00B92210"/>
    <w:rsid w:val="00B92777"/>
    <w:rsid w:val="00B928C5"/>
    <w:rsid w:val="00B92F1D"/>
    <w:rsid w:val="00B931E4"/>
    <w:rsid w:val="00B93E23"/>
    <w:rsid w:val="00B93F1D"/>
    <w:rsid w:val="00B94008"/>
    <w:rsid w:val="00B941D7"/>
    <w:rsid w:val="00B9486D"/>
    <w:rsid w:val="00B9492A"/>
    <w:rsid w:val="00B94F9D"/>
    <w:rsid w:val="00B9530D"/>
    <w:rsid w:val="00B9539D"/>
    <w:rsid w:val="00B953E8"/>
    <w:rsid w:val="00B9589E"/>
    <w:rsid w:val="00B959A4"/>
    <w:rsid w:val="00B95C5E"/>
    <w:rsid w:val="00B95D23"/>
    <w:rsid w:val="00B95ECE"/>
    <w:rsid w:val="00B9639F"/>
    <w:rsid w:val="00B9669A"/>
    <w:rsid w:val="00B966C3"/>
    <w:rsid w:val="00B966D1"/>
    <w:rsid w:val="00B969DB"/>
    <w:rsid w:val="00B96E1F"/>
    <w:rsid w:val="00B97115"/>
    <w:rsid w:val="00B97A22"/>
    <w:rsid w:val="00B97E6B"/>
    <w:rsid w:val="00BA00A4"/>
    <w:rsid w:val="00BA0141"/>
    <w:rsid w:val="00BA0312"/>
    <w:rsid w:val="00BA0A82"/>
    <w:rsid w:val="00BA0E2C"/>
    <w:rsid w:val="00BA13E7"/>
    <w:rsid w:val="00BA194E"/>
    <w:rsid w:val="00BA1A9E"/>
    <w:rsid w:val="00BA1D56"/>
    <w:rsid w:val="00BA1D57"/>
    <w:rsid w:val="00BA1DB2"/>
    <w:rsid w:val="00BA1F26"/>
    <w:rsid w:val="00BA21A1"/>
    <w:rsid w:val="00BA24EB"/>
    <w:rsid w:val="00BA2763"/>
    <w:rsid w:val="00BA2AD4"/>
    <w:rsid w:val="00BA2B91"/>
    <w:rsid w:val="00BA3008"/>
    <w:rsid w:val="00BA31FC"/>
    <w:rsid w:val="00BA37F1"/>
    <w:rsid w:val="00BA3920"/>
    <w:rsid w:val="00BA3993"/>
    <w:rsid w:val="00BA3ED3"/>
    <w:rsid w:val="00BA460F"/>
    <w:rsid w:val="00BA46D7"/>
    <w:rsid w:val="00BA5AA3"/>
    <w:rsid w:val="00BA5B7E"/>
    <w:rsid w:val="00BA5FE2"/>
    <w:rsid w:val="00BA6913"/>
    <w:rsid w:val="00BA6BB6"/>
    <w:rsid w:val="00BA7759"/>
    <w:rsid w:val="00BA7C22"/>
    <w:rsid w:val="00BA7FD7"/>
    <w:rsid w:val="00BB0324"/>
    <w:rsid w:val="00BB07E8"/>
    <w:rsid w:val="00BB0D25"/>
    <w:rsid w:val="00BB135C"/>
    <w:rsid w:val="00BB1439"/>
    <w:rsid w:val="00BB1477"/>
    <w:rsid w:val="00BB199B"/>
    <w:rsid w:val="00BB1A28"/>
    <w:rsid w:val="00BB2094"/>
    <w:rsid w:val="00BB2171"/>
    <w:rsid w:val="00BB24B8"/>
    <w:rsid w:val="00BB2B8E"/>
    <w:rsid w:val="00BB2CF2"/>
    <w:rsid w:val="00BB31BF"/>
    <w:rsid w:val="00BB3BB1"/>
    <w:rsid w:val="00BB3EAC"/>
    <w:rsid w:val="00BB41F7"/>
    <w:rsid w:val="00BB426F"/>
    <w:rsid w:val="00BB435A"/>
    <w:rsid w:val="00BB4534"/>
    <w:rsid w:val="00BB4570"/>
    <w:rsid w:val="00BB45A1"/>
    <w:rsid w:val="00BB45A2"/>
    <w:rsid w:val="00BB45FC"/>
    <w:rsid w:val="00BB4A92"/>
    <w:rsid w:val="00BB4C6E"/>
    <w:rsid w:val="00BB5006"/>
    <w:rsid w:val="00BB549E"/>
    <w:rsid w:val="00BB58BE"/>
    <w:rsid w:val="00BB60CC"/>
    <w:rsid w:val="00BB6B01"/>
    <w:rsid w:val="00BB6C69"/>
    <w:rsid w:val="00BB6E7A"/>
    <w:rsid w:val="00BB6F53"/>
    <w:rsid w:val="00BB78DE"/>
    <w:rsid w:val="00BB7A17"/>
    <w:rsid w:val="00BC0169"/>
    <w:rsid w:val="00BC0855"/>
    <w:rsid w:val="00BC09C6"/>
    <w:rsid w:val="00BC0AA9"/>
    <w:rsid w:val="00BC0CD3"/>
    <w:rsid w:val="00BC14B8"/>
    <w:rsid w:val="00BC15B8"/>
    <w:rsid w:val="00BC1733"/>
    <w:rsid w:val="00BC17C5"/>
    <w:rsid w:val="00BC17EF"/>
    <w:rsid w:val="00BC1E7E"/>
    <w:rsid w:val="00BC23F4"/>
    <w:rsid w:val="00BC2673"/>
    <w:rsid w:val="00BC2AC6"/>
    <w:rsid w:val="00BC2BB0"/>
    <w:rsid w:val="00BC2E26"/>
    <w:rsid w:val="00BC313C"/>
    <w:rsid w:val="00BC3765"/>
    <w:rsid w:val="00BC3919"/>
    <w:rsid w:val="00BC3984"/>
    <w:rsid w:val="00BC3ABE"/>
    <w:rsid w:val="00BC3B96"/>
    <w:rsid w:val="00BC3BD7"/>
    <w:rsid w:val="00BC425E"/>
    <w:rsid w:val="00BC476A"/>
    <w:rsid w:val="00BC4F2A"/>
    <w:rsid w:val="00BC51AE"/>
    <w:rsid w:val="00BC51D8"/>
    <w:rsid w:val="00BC5420"/>
    <w:rsid w:val="00BC54E3"/>
    <w:rsid w:val="00BC56A8"/>
    <w:rsid w:val="00BC588A"/>
    <w:rsid w:val="00BC58E8"/>
    <w:rsid w:val="00BC5A19"/>
    <w:rsid w:val="00BC5C5C"/>
    <w:rsid w:val="00BC5F65"/>
    <w:rsid w:val="00BC6125"/>
    <w:rsid w:val="00BC63F8"/>
    <w:rsid w:val="00BC67BE"/>
    <w:rsid w:val="00BC69B1"/>
    <w:rsid w:val="00BC69DA"/>
    <w:rsid w:val="00BC6DAF"/>
    <w:rsid w:val="00BC6EBD"/>
    <w:rsid w:val="00BC7199"/>
    <w:rsid w:val="00BC75FF"/>
    <w:rsid w:val="00BC79D0"/>
    <w:rsid w:val="00BC7A33"/>
    <w:rsid w:val="00BC7D29"/>
    <w:rsid w:val="00BD0234"/>
    <w:rsid w:val="00BD04D9"/>
    <w:rsid w:val="00BD0D69"/>
    <w:rsid w:val="00BD14B9"/>
    <w:rsid w:val="00BD1832"/>
    <w:rsid w:val="00BD1948"/>
    <w:rsid w:val="00BD1B5F"/>
    <w:rsid w:val="00BD1B86"/>
    <w:rsid w:val="00BD1C09"/>
    <w:rsid w:val="00BD1C3F"/>
    <w:rsid w:val="00BD1CE8"/>
    <w:rsid w:val="00BD1E15"/>
    <w:rsid w:val="00BD2027"/>
    <w:rsid w:val="00BD271B"/>
    <w:rsid w:val="00BD2795"/>
    <w:rsid w:val="00BD285C"/>
    <w:rsid w:val="00BD2A4E"/>
    <w:rsid w:val="00BD2BC3"/>
    <w:rsid w:val="00BD2FB9"/>
    <w:rsid w:val="00BD3034"/>
    <w:rsid w:val="00BD3ACE"/>
    <w:rsid w:val="00BD3C22"/>
    <w:rsid w:val="00BD3E0D"/>
    <w:rsid w:val="00BD3E1D"/>
    <w:rsid w:val="00BD3FDC"/>
    <w:rsid w:val="00BD3FE2"/>
    <w:rsid w:val="00BD43D4"/>
    <w:rsid w:val="00BD43E6"/>
    <w:rsid w:val="00BD4731"/>
    <w:rsid w:val="00BD4A8D"/>
    <w:rsid w:val="00BD54C4"/>
    <w:rsid w:val="00BD5B7D"/>
    <w:rsid w:val="00BD5C25"/>
    <w:rsid w:val="00BD5D10"/>
    <w:rsid w:val="00BD5FB3"/>
    <w:rsid w:val="00BD6E05"/>
    <w:rsid w:val="00BD6E4F"/>
    <w:rsid w:val="00BD7B04"/>
    <w:rsid w:val="00BD7DC3"/>
    <w:rsid w:val="00BE01C9"/>
    <w:rsid w:val="00BE031F"/>
    <w:rsid w:val="00BE03B4"/>
    <w:rsid w:val="00BE09B9"/>
    <w:rsid w:val="00BE0CFA"/>
    <w:rsid w:val="00BE0E57"/>
    <w:rsid w:val="00BE0FA2"/>
    <w:rsid w:val="00BE1554"/>
    <w:rsid w:val="00BE19C8"/>
    <w:rsid w:val="00BE1B10"/>
    <w:rsid w:val="00BE1FBA"/>
    <w:rsid w:val="00BE213B"/>
    <w:rsid w:val="00BE221B"/>
    <w:rsid w:val="00BE264D"/>
    <w:rsid w:val="00BE2B15"/>
    <w:rsid w:val="00BE3073"/>
    <w:rsid w:val="00BE3827"/>
    <w:rsid w:val="00BE3B64"/>
    <w:rsid w:val="00BE3C05"/>
    <w:rsid w:val="00BE439A"/>
    <w:rsid w:val="00BE43A4"/>
    <w:rsid w:val="00BE4444"/>
    <w:rsid w:val="00BE495A"/>
    <w:rsid w:val="00BE4C8C"/>
    <w:rsid w:val="00BE52FC"/>
    <w:rsid w:val="00BE536C"/>
    <w:rsid w:val="00BE5960"/>
    <w:rsid w:val="00BE5E06"/>
    <w:rsid w:val="00BE5F51"/>
    <w:rsid w:val="00BE6422"/>
    <w:rsid w:val="00BE64E8"/>
    <w:rsid w:val="00BE652B"/>
    <w:rsid w:val="00BE672E"/>
    <w:rsid w:val="00BE69EB"/>
    <w:rsid w:val="00BE6C21"/>
    <w:rsid w:val="00BE6CDA"/>
    <w:rsid w:val="00BE7108"/>
    <w:rsid w:val="00BE78A0"/>
    <w:rsid w:val="00BE7952"/>
    <w:rsid w:val="00BE7A7F"/>
    <w:rsid w:val="00BE7EDF"/>
    <w:rsid w:val="00BEB726"/>
    <w:rsid w:val="00BF0033"/>
    <w:rsid w:val="00BF0328"/>
    <w:rsid w:val="00BF062F"/>
    <w:rsid w:val="00BF0676"/>
    <w:rsid w:val="00BF0E93"/>
    <w:rsid w:val="00BF1155"/>
    <w:rsid w:val="00BF11B5"/>
    <w:rsid w:val="00BF1316"/>
    <w:rsid w:val="00BF27A6"/>
    <w:rsid w:val="00BF2871"/>
    <w:rsid w:val="00BF2AE8"/>
    <w:rsid w:val="00BF315F"/>
    <w:rsid w:val="00BF3175"/>
    <w:rsid w:val="00BF3956"/>
    <w:rsid w:val="00BF3A27"/>
    <w:rsid w:val="00BF413E"/>
    <w:rsid w:val="00BF4460"/>
    <w:rsid w:val="00BF4992"/>
    <w:rsid w:val="00BF5972"/>
    <w:rsid w:val="00BF5BBD"/>
    <w:rsid w:val="00BF603D"/>
    <w:rsid w:val="00BF6394"/>
    <w:rsid w:val="00BF655A"/>
    <w:rsid w:val="00BF6881"/>
    <w:rsid w:val="00BF6E05"/>
    <w:rsid w:val="00BF7161"/>
    <w:rsid w:val="00BF7B1D"/>
    <w:rsid w:val="00BF7B85"/>
    <w:rsid w:val="00C005B0"/>
    <w:rsid w:val="00C00964"/>
    <w:rsid w:val="00C00A0D"/>
    <w:rsid w:val="00C00C58"/>
    <w:rsid w:val="00C00F47"/>
    <w:rsid w:val="00C0109E"/>
    <w:rsid w:val="00C01168"/>
    <w:rsid w:val="00C012C4"/>
    <w:rsid w:val="00C02752"/>
    <w:rsid w:val="00C027FF"/>
    <w:rsid w:val="00C02838"/>
    <w:rsid w:val="00C02B36"/>
    <w:rsid w:val="00C02C06"/>
    <w:rsid w:val="00C0315B"/>
    <w:rsid w:val="00C031A9"/>
    <w:rsid w:val="00C03228"/>
    <w:rsid w:val="00C03581"/>
    <w:rsid w:val="00C03DF3"/>
    <w:rsid w:val="00C03E69"/>
    <w:rsid w:val="00C0409A"/>
    <w:rsid w:val="00C045B5"/>
    <w:rsid w:val="00C0467E"/>
    <w:rsid w:val="00C04AC8"/>
    <w:rsid w:val="00C04AFA"/>
    <w:rsid w:val="00C05A8E"/>
    <w:rsid w:val="00C05AA7"/>
    <w:rsid w:val="00C0606E"/>
    <w:rsid w:val="00C06283"/>
    <w:rsid w:val="00C063C2"/>
    <w:rsid w:val="00C06510"/>
    <w:rsid w:val="00C066BE"/>
    <w:rsid w:val="00C06B2A"/>
    <w:rsid w:val="00C06D06"/>
    <w:rsid w:val="00C070DD"/>
    <w:rsid w:val="00C071BD"/>
    <w:rsid w:val="00C073AF"/>
    <w:rsid w:val="00C0750F"/>
    <w:rsid w:val="00C07C3C"/>
    <w:rsid w:val="00C1023F"/>
    <w:rsid w:val="00C104B3"/>
    <w:rsid w:val="00C109F0"/>
    <w:rsid w:val="00C10AA1"/>
    <w:rsid w:val="00C10B1E"/>
    <w:rsid w:val="00C1104D"/>
    <w:rsid w:val="00C1107F"/>
    <w:rsid w:val="00C11398"/>
    <w:rsid w:val="00C114C2"/>
    <w:rsid w:val="00C115DB"/>
    <w:rsid w:val="00C11C5A"/>
    <w:rsid w:val="00C11DB3"/>
    <w:rsid w:val="00C1219F"/>
    <w:rsid w:val="00C12497"/>
    <w:rsid w:val="00C12534"/>
    <w:rsid w:val="00C129AB"/>
    <w:rsid w:val="00C12B67"/>
    <w:rsid w:val="00C13052"/>
    <w:rsid w:val="00C130F5"/>
    <w:rsid w:val="00C13698"/>
    <w:rsid w:val="00C139CC"/>
    <w:rsid w:val="00C13C44"/>
    <w:rsid w:val="00C144A4"/>
    <w:rsid w:val="00C144BF"/>
    <w:rsid w:val="00C14717"/>
    <w:rsid w:val="00C14BE2"/>
    <w:rsid w:val="00C14DB1"/>
    <w:rsid w:val="00C15472"/>
    <w:rsid w:val="00C154A3"/>
    <w:rsid w:val="00C15797"/>
    <w:rsid w:val="00C15C5A"/>
    <w:rsid w:val="00C15D48"/>
    <w:rsid w:val="00C15E72"/>
    <w:rsid w:val="00C16038"/>
    <w:rsid w:val="00C16039"/>
    <w:rsid w:val="00C160D4"/>
    <w:rsid w:val="00C1613A"/>
    <w:rsid w:val="00C16597"/>
    <w:rsid w:val="00C16768"/>
    <w:rsid w:val="00C1739F"/>
    <w:rsid w:val="00C176BE"/>
    <w:rsid w:val="00C17AF6"/>
    <w:rsid w:val="00C17B0A"/>
    <w:rsid w:val="00C17B75"/>
    <w:rsid w:val="00C17B89"/>
    <w:rsid w:val="00C17FAD"/>
    <w:rsid w:val="00C20017"/>
    <w:rsid w:val="00C201E3"/>
    <w:rsid w:val="00C2053C"/>
    <w:rsid w:val="00C2093F"/>
    <w:rsid w:val="00C20EAB"/>
    <w:rsid w:val="00C2118C"/>
    <w:rsid w:val="00C214C9"/>
    <w:rsid w:val="00C215E0"/>
    <w:rsid w:val="00C216E4"/>
    <w:rsid w:val="00C21AF5"/>
    <w:rsid w:val="00C21EED"/>
    <w:rsid w:val="00C21F4C"/>
    <w:rsid w:val="00C21F64"/>
    <w:rsid w:val="00C2210B"/>
    <w:rsid w:val="00C22143"/>
    <w:rsid w:val="00C221EF"/>
    <w:rsid w:val="00C229BB"/>
    <w:rsid w:val="00C229D5"/>
    <w:rsid w:val="00C2301F"/>
    <w:rsid w:val="00C23087"/>
    <w:rsid w:val="00C2313E"/>
    <w:rsid w:val="00C23476"/>
    <w:rsid w:val="00C23A87"/>
    <w:rsid w:val="00C23AEF"/>
    <w:rsid w:val="00C23C54"/>
    <w:rsid w:val="00C23C7A"/>
    <w:rsid w:val="00C241EA"/>
    <w:rsid w:val="00C2433D"/>
    <w:rsid w:val="00C2447B"/>
    <w:rsid w:val="00C24760"/>
    <w:rsid w:val="00C2509C"/>
    <w:rsid w:val="00C2526D"/>
    <w:rsid w:val="00C25D3D"/>
    <w:rsid w:val="00C25D90"/>
    <w:rsid w:val="00C25DB2"/>
    <w:rsid w:val="00C264E1"/>
    <w:rsid w:val="00C2679D"/>
    <w:rsid w:val="00C269B8"/>
    <w:rsid w:val="00C26D7C"/>
    <w:rsid w:val="00C26EB5"/>
    <w:rsid w:val="00C26F23"/>
    <w:rsid w:val="00C27405"/>
    <w:rsid w:val="00C27BFD"/>
    <w:rsid w:val="00C301CC"/>
    <w:rsid w:val="00C306B9"/>
    <w:rsid w:val="00C308FB"/>
    <w:rsid w:val="00C30A1F"/>
    <w:rsid w:val="00C30A7C"/>
    <w:rsid w:val="00C30BF6"/>
    <w:rsid w:val="00C31140"/>
    <w:rsid w:val="00C311F2"/>
    <w:rsid w:val="00C31250"/>
    <w:rsid w:val="00C3145F"/>
    <w:rsid w:val="00C319CB"/>
    <w:rsid w:val="00C31DB3"/>
    <w:rsid w:val="00C31E82"/>
    <w:rsid w:val="00C3223C"/>
    <w:rsid w:val="00C32C5B"/>
    <w:rsid w:val="00C3367E"/>
    <w:rsid w:val="00C337CF"/>
    <w:rsid w:val="00C33C12"/>
    <w:rsid w:val="00C33CEF"/>
    <w:rsid w:val="00C33D5A"/>
    <w:rsid w:val="00C33E52"/>
    <w:rsid w:val="00C34304"/>
    <w:rsid w:val="00C349F6"/>
    <w:rsid w:val="00C34E02"/>
    <w:rsid w:val="00C34F27"/>
    <w:rsid w:val="00C3515E"/>
    <w:rsid w:val="00C35A90"/>
    <w:rsid w:val="00C35AAF"/>
    <w:rsid w:val="00C35F0B"/>
    <w:rsid w:val="00C36683"/>
    <w:rsid w:val="00C37540"/>
    <w:rsid w:val="00C37597"/>
    <w:rsid w:val="00C376B1"/>
    <w:rsid w:val="00C37BB2"/>
    <w:rsid w:val="00C37BD0"/>
    <w:rsid w:val="00C37CEA"/>
    <w:rsid w:val="00C37F66"/>
    <w:rsid w:val="00C404DE"/>
    <w:rsid w:val="00C407A5"/>
    <w:rsid w:val="00C407C8"/>
    <w:rsid w:val="00C40B41"/>
    <w:rsid w:val="00C40B72"/>
    <w:rsid w:val="00C411D0"/>
    <w:rsid w:val="00C412D0"/>
    <w:rsid w:val="00C41D02"/>
    <w:rsid w:val="00C41D0F"/>
    <w:rsid w:val="00C42141"/>
    <w:rsid w:val="00C421EA"/>
    <w:rsid w:val="00C427A2"/>
    <w:rsid w:val="00C430C1"/>
    <w:rsid w:val="00C4338D"/>
    <w:rsid w:val="00C43AED"/>
    <w:rsid w:val="00C44228"/>
    <w:rsid w:val="00C44346"/>
    <w:rsid w:val="00C443FC"/>
    <w:rsid w:val="00C4452A"/>
    <w:rsid w:val="00C44974"/>
    <w:rsid w:val="00C4499B"/>
    <w:rsid w:val="00C44D8E"/>
    <w:rsid w:val="00C4528E"/>
    <w:rsid w:val="00C454EF"/>
    <w:rsid w:val="00C45582"/>
    <w:rsid w:val="00C45679"/>
    <w:rsid w:val="00C4574E"/>
    <w:rsid w:val="00C45B31"/>
    <w:rsid w:val="00C45B6E"/>
    <w:rsid w:val="00C45D91"/>
    <w:rsid w:val="00C4623B"/>
    <w:rsid w:val="00C468D4"/>
    <w:rsid w:val="00C46F1F"/>
    <w:rsid w:val="00C470E3"/>
    <w:rsid w:val="00C4716F"/>
    <w:rsid w:val="00C472DC"/>
    <w:rsid w:val="00C478B1"/>
    <w:rsid w:val="00C47A61"/>
    <w:rsid w:val="00C47B04"/>
    <w:rsid w:val="00C47DFF"/>
    <w:rsid w:val="00C5008A"/>
    <w:rsid w:val="00C500D4"/>
    <w:rsid w:val="00C503FE"/>
    <w:rsid w:val="00C505BF"/>
    <w:rsid w:val="00C50603"/>
    <w:rsid w:val="00C507B4"/>
    <w:rsid w:val="00C50963"/>
    <w:rsid w:val="00C5111C"/>
    <w:rsid w:val="00C51301"/>
    <w:rsid w:val="00C51635"/>
    <w:rsid w:val="00C51771"/>
    <w:rsid w:val="00C51DE7"/>
    <w:rsid w:val="00C52225"/>
    <w:rsid w:val="00C523D8"/>
    <w:rsid w:val="00C52FF9"/>
    <w:rsid w:val="00C53040"/>
    <w:rsid w:val="00C53FFE"/>
    <w:rsid w:val="00C54198"/>
    <w:rsid w:val="00C5445E"/>
    <w:rsid w:val="00C546B4"/>
    <w:rsid w:val="00C54BFD"/>
    <w:rsid w:val="00C552C2"/>
    <w:rsid w:val="00C55628"/>
    <w:rsid w:val="00C55812"/>
    <w:rsid w:val="00C55C94"/>
    <w:rsid w:val="00C55E8F"/>
    <w:rsid w:val="00C55EE2"/>
    <w:rsid w:val="00C564D4"/>
    <w:rsid w:val="00C56869"/>
    <w:rsid w:val="00C56B4A"/>
    <w:rsid w:val="00C56EB5"/>
    <w:rsid w:val="00C56F90"/>
    <w:rsid w:val="00C5711D"/>
    <w:rsid w:val="00C57B33"/>
    <w:rsid w:val="00C60032"/>
    <w:rsid w:val="00C60899"/>
    <w:rsid w:val="00C60F11"/>
    <w:rsid w:val="00C610A7"/>
    <w:rsid w:val="00C61560"/>
    <w:rsid w:val="00C619C0"/>
    <w:rsid w:val="00C61D15"/>
    <w:rsid w:val="00C61DB6"/>
    <w:rsid w:val="00C61F30"/>
    <w:rsid w:val="00C6207D"/>
    <w:rsid w:val="00C62575"/>
    <w:rsid w:val="00C62B33"/>
    <w:rsid w:val="00C63029"/>
    <w:rsid w:val="00C6331F"/>
    <w:rsid w:val="00C6349A"/>
    <w:rsid w:val="00C63CAC"/>
    <w:rsid w:val="00C63CAE"/>
    <w:rsid w:val="00C63ECF"/>
    <w:rsid w:val="00C6408E"/>
    <w:rsid w:val="00C643BA"/>
    <w:rsid w:val="00C643DF"/>
    <w:rsid w:val="00C647D5"/>
    <w:rsid w:val="00C64910"/>
    <w:rsid w:val="00C65957"/>
    <w:rsid w:val="00C659F5"/>
    <w:rsid w:val="00C65B16"/>
    <w:rsid w:val="00C660C4"/>
    <w:rsid w:val="00C662C5"/>
    <w:rsid w:val="00C665DF"/>
    <w:rsid w:val="00C66BCF"/>
    <w:rsid w:val="00C674A5"/>
    <w:rsid w:val="00C677E7"/>
    <w:rsid w:val="00C679E3"/>
    <w:rsid w:val="00C67D51"/>
    <w:rsid w:val="00C6E2AF"/>
    <w:rsid w:val="00C703CA"/>
    <w:rsid w:val="00C7043E"/>
    <w:rsid w:val="00C70E93"/>
    <w:rsid w:val="00C71031"/>
    <w:rsid w:val="00C71100"/>
    <w:rsid w:val="00C71110"/>
    <w:rsid w:val="00C71138"/>
    <w:rsid w:val="00C717E2"/>
    <w:rsid w:val="00C7246C"/>
    <w:rsid w:val="00C725A5"/>
    <w:rsid w:val="00C72DA6"/>
    <w:rsid w:val="00C72EE7"/>
    <w:rsid w:val="00C7345C"/>
    <w:rsid w:val="00C73E24"/>
    <w:rsid w:val="00C73F57"/>
    <w:rsid w:val="00C74582"/>
    <w:rsid w:val="00C74801"/>
    <w:rsid w:val="00C74B2F"/>
    <w:rsid w:val="00C750C6"/>
    <w:rsid w:val="00C753BA"/>
    <w:rsid w:val="00C753FA"/>
    <w:rsid w:val="00C756D3"/>
    <w:rsid w:val="00C7587E"/>
    <w:rsid w:val="00C75ED8"/>
    <w:rsid w:val="00C761B2"/>
    <w:rsid w:val="00C761E5"/>
    <w:rsid w:val="00C76457"/>
    <w:rsid w:val="00C76492"/>
    <w:rsid w:val="00C76BCB"/>
    <w:rsid w:val="00C76FC1"/>
    <w:rsid w:val="00C77051"/>
    <w:rsid w:val="00C77229"/>
    <w:rsid w:val="00C77839"/>
    <w:rsid w:val="00C7785E"/>
    <w:rsid w:val="00C77A13"/>
    <w:rsid w:val="00C77B26"/>
    <w:rsid w:val="00C77EF5"/>
    <w:rsid w:val="00C809A8"/>
    <w:rsid w:val="00C80A72"/>
    <w:rsid w:val="00C80B38"/>
    <w:rsid w:val="00C80C0A"/>
    <w:rsid w:val="00C80DA5"/>
    <w:rsid w:val="00C8108C"/>
    <w:rsid w:val="00C810C4"/>
    <w:rsid w:val="00C819DB"/>
    <w:rsid w:val="00C81A99"/>
    <w:rsid w:val="00C81BF6"/>
    <w:rsid w:val="00C81C74"/>
    <w:rsid w:val="00C82061"/>
    <w:rsid w:val="00C821DB"/>
    <w:rsid w:val="00C82577"/>
    <w:rsid w:val="00C82B2D"/>
    <w:rsid w:val="00C82D13"/>
    <w:rsid w:val="00C82F10"/>
    <w:rsid w:val="00C82F5B"/>
    <w:rsid w:val="00C83150"/>
    <w:rsid w:val="00C8327E"/>
    <w:rsid w:val="00C8368C"/>
    <w:rsid w:val="00C83805"/>
    <w:rsid w:val="00C8446A"/>
    <w:rsid w:val="00C844B5"/>
    <w:rsid w:val="00C846D1"/>
    <w:rsid w:val="00C84E31"/>
    <w:rsid w:val="00C84FD8"/>
    <w:rsid w:val="00C84FE5"/>
    <w:rsid w:val="00C850E2"/>
    <w:rsid w:val="00C8539B"/>
    <w:rsid w:val="00C853AC"/>
    <w:rsid w:val="00C8585B"/>
    <w:rsid w:val="00C85B5F"/>
    <w:rsid w:val="00C85DBD"/>
    <w:rsid w:val="00C85EB4"/>
    <w:rsid w:val="00C86127"/>
    <w:rsid w:val="00C86213"/>
    <w:rsid w:val="00C863C7"/>
    <w:rsid w:val="00C8641F"/>
    <w:rsid w:val="00C86518"/>
    <w:rsid w:val="00C86E59"/>
    <w:rsid w:val="00C87E95"/>
    <w:rsid w:val="00C9004A"/>
    <w:rsid w:val="00C909BA"/>
    <w:rsid w:val="00C90A1A"/>
    <w:rsid w:val="00C90B17"/>
    <w:rsid w:val="00C90D68"/>
    <w:rsid w:val="00C90F0E"/>
    <w:rsid w:val="00C90F90"/>
    <w:rsid w:val="00C91019"/>
    <w:rsid w:val="00C91435"/>
    <w:rsid w:val="00C919EE"/>
    <w:rsid w:val="00C91B41"/>
    <w:rsid w:val="00C91ED5"/>
    <w:rsid w:val="00C920C9"/>
    <w:rsid w:val="00C92435"/>
    <w:rsid w:val="00C9274C"/>
    <w:rsid w:val="00C92BAA"/>
    <w:rsid w:val="00C93109"/>
    <w:rsid w:val="00C9317B"/>
    <w:rsid w:val="00C934A4"/>
    <w:rsid w:val="00C9369E"/>
    <w:rsid w:val="00C93AD4"/>
    <w:rsid w:val="00C9410B"/>
    <w:rsid w:val="00C943A0"/>
    <w:rsid w:val="00C945C9"/>
    <w:rsid w:val="00C94B36"/>
    <w:rsid w:val="00C95A7D"/>
    <w:rsid w:val="00C95C5C"/>
    <w:rsid w:val="00C960AE"/>
    <w:rsid w:val="00C96242"/>
    <w:rsid w:val="00C96439"/>
    <w:rsid w:val="00C96570"/>
    <w:rsid w:val="00C96AF0"/>
    <w:rsid w:val="00C96B6F"/>
    <w:rsid w:val="00C96C19"/>
    <w:rsid w:val="00C97815"/>
    <w:rsid w:val="00C97FE7"/>
    <w:rsid w:val="00CA013A"/>
    <w:rsid w:val="00CA056B"/>
    <w:rsid w:val="00CA074D"/>
    <w:rsid w:val="00CA126F"/>
    <w:rsid w:val="00CA1290"/>
    <w:rsid w:val="00CA1CB5"/>
    <w:rsid w:val="00CA1FE3"/>
    <w:rsid w:val="00CA20CC"/>
    <w:rsid w:val="00CA218E"/>
    <w:rsid w:val="00CA22D3"/>
    <w:rsid w:val="00CA2593"/>
    <w:rsid w:val="00CA2A3C"/>
    <w:rsid w:val="00CA2AEF"/>
    <w:rsid w:val="00CA2C22"/>
    <w:rsid w:val="00CA2D11"/>
    <w:rsid w:val="00CA2EC0"/>
    <w:rsid w:val="00CA308A"/>
    <w:rsid w:val="00CA3138"/>
    <w:rsid w:val="00CA319A"/>
    <w:rsid w:val="00CA392C"/>
    <w:rsid w:val="00CA3AC7"/>
    <w:rsid w:val="00CA3F89"/>
    <w:rsid w:val="00CA3F99"/>
    <w:rsid w:val="00CA3FF6"/>
    <w:rsid w:val="00CA41A9"/>
    <w:rsid w:val="00CA4908"/>
    <w:rsid w:val="00CA49D0"/>
    <w:rsid w:val="00CA4C70"/>
    <w:rsid w:val="00CA508B"/>
    <w:rsid w:val="00CA51FA"/>
    <w:rsid w:val="00CA53F3"/>
    <w:rsid w:val="00CA5569"/>
    <w:rsid w:val="00CA5687"/>
    <w:rsid w:val="00CA5975"/>
    <w:rsid w:val="00CA67D9"/>
    <w:rsid w:val="00CA6907"/>
    <w:rsid w:val="00CA6A8B"/>
    <w:rsid w:val="00CA6B7B"/>
    <w:rsid w:val="00CA6C43"/>
    <w:rsid w:val="00CA72D2"/>
    <w:rsid w:val="00CA745A"/>
    <w:rsid w:val="00CA7B30"/>
    <w:rsid w:val="00CB0145"/>
    <w:rsid w:val="00CB044F"/>
    <w:rsid w:val="00CB08D8"/>
    <w:rsid w:val="00CB08F6"/>
    <w:rsid w:val="00CB0B04"/>
    <w:rsid w:val="00CB0ED8"/>
    <w:rsid w:val="00CB1523"/>
    <w:rsid w:val="00CB1710"/>
    <w:rsid w:val="00CB1F3F"/>
    <w:rsid w:val="00CB2159"/>
    <w:rsid w:val="00CB2888"/>
    <w:rsid w:val="00CB2A4E"/>
    <w:rsid w:val="00CB2C28"/>
    <w:rsid w:val="00CB2D73"/>
    <w:rsid w:val="00CB30D3"/>
    <w:rsid w:val="00CB34DD"/>
    <w:rsid w:val="00CB42F4"/>
    <w:rsid w:val="00CB49B5"/>
    <w:rsid w:val="00CB5071"/>
    <w:rsid w:val="00CB5CDA"/>
    <w:rsid w:val="00CB5D73"/>
    <w:rsid w:val="00CB5EE8"/>
    <w:rsid w:val="00CB5F13"/>
    <w:rsid w:val="00CB6A18"/>
    <w:rsid w:val="00CB6C43"/>
    <w:rsid w:val="00CB6DC6"/>
    <w:rsid w:val="00CB6FE2"/>
    <w:rsid w:val="00CB70EE"/>
    <w:rsid w:val="00CB7389"/>
    <w:rsid w:val="00CB76A0"/>
    <w:rsid w:val="00CB7A44"/>
    <w:rsid w:val="00CC00D6"/>
    <w:rsid w:val="00CC0825"/>
    <w:rsid w:val="00CC08AB"/>
    <w:rsid w:val="00CC0E9B"/>
    <w:rsid w:val="00CC104C"/>
    <w:rsid w:val="00CC118C"/>
    <w:rsid w:val="00CC2842"/>
    <w:rsid w:val="00CC3331"/>
    <w:rsid w:val="00CC441F"/>
    <w:rsid w:val="00CC451E"/>
    <w:rsid w:val="00CC4929"/>
    <w:rsid w:val="00CC522C"/>
    <w:rsid w:val="00CC588D"/>
    <w:rsid w:val="00CC5F20"/>
    <w:rsid w:val="00CC5F5A"/>
    <w:rsid w:val="00CC5FF9"/>
    <w:rsid w:val="00CC6216"/>
    <w:rsid w:val="00CC6244"/>
    <w:rsid w:val="00CC6472"/>
    <w:rsid w:val="00CC6483"/>
    <w:rsid w:val="00CC699C"/>
    <w:rsid w:val="00CC6C03"/>
    <w:rsid w:val="00CC6E30"/>
    <w:rsid w:val="00CC7BDA"/>
    <w:rsid w:val="00CC7FDD"/>
    <w:rsid w:val="00CD007D"/>
    <w:rsid w:val="00CD09B6"/>
    <w:rsid w:val="00CD0A7D"/>
    <w:rsid w:val="00CD0C68"/>
    <w:rsid w:val="00CD16BA"/>
    <w:rsid w:val="00CD18C6"/>
    <w:rsid w:val="00CD1AB0"/>
    <w:rsid w:val="00CD236D"/>
    <w:rsid w:val="00CD26E5"/>
    <w:rsid w:val="00CD28D0"/>
    <w:rsid w:val="00CD3182"/>
    <w:rsid w:val="00CD3223"/>
    <w:rsid w:val="00CD336D"/>
    <w:rsid w:val="00CD3C9C"/>
    <w:rsid w:val="00CD3E36"/>
    <w:rsid w:val="00CD4515"/>
    <w:rsid w:val="00CD4898"/>
    <w:rsid w:val="00CD4BD3"/>
    <w:rsid w:val="00CD4BE9"/>
    <w:rsid w:val="00CD50D4"/>
    <w:rsid w:val="00CD54D5"/>
    <w:rsid w:val="00CD5886"/>
    <w:rsid w:val="00CD59D5"/>
    <w:rsid w:val="00CD6458"/>
    <w:rsid w:val="00CD64EA"/>
    <w:rsid w:val="00CD6B00"/>
    <w:rsid w:val="00CD6C1E"/>
    <w:rsid w:val="00CD6DCB"/>
    <w:rsid w:val="00CD6DFA"/>
    <w:rsid w:val="00CD77C2"/>
    <w:rsid w:val="00CD7B75"/>
    <w:rsid w:val="00CD7D56"/>
    <w:rsid w:val="00CE0021"/>
    <w:rsid w:val="00CE0262"/>
    <w:rsid w:val="00CE0C5D"/>
    <w:rsid w:val="00CE0ECC"/>
    <w:rsid w:val="00CE1222"/>
    <w:rsid w:val="00CE1E4A"/>
    <w:rsid w:val="00CE26F3"/>
    <w:rsid w:val="00CE28F6"/>
    <w:rsid w:val="00CE2ABF"/>
    <w:rsid w:val="00CE2FBA"/>
    <w:rsid w:val="00CE328A"/>
    <w:rsid w:val="00CE3732"/>
    <w:rsid w:val="00CE381B"/>
    <w:rsid w:val="00CE3BCA"/>
    <w:rsid w:val="00CE4279"/>
    <w:rsid w:val="00CE49BE"/>
    <w:rsid w:val="00CE4A44"/>
    <w:rsid w:val="00CE4CB6"/>
    <w:rsid w:val="00CE4CF9"/>
    <w:rsid w:val="00CE4FA6"/>
    <w:rsid w:val="00CE515B"/>
    <w:rsid w:val="00CE52A6"/>
    <w:rsid w:val="00CE55D4"/>
    <w:rsid w:val="00CE572B"/>
    <w:rsid w:val="00CE57A7"/>
    <w:rsid w:val="00CE5841"/>
    <w:rsid w:val="00CE597F"/>
    <w:rsid w:val="00CE5C1E"/>
    <w:rsid w:val="00CE5E10"/>
    <w:rsid w:val="00CE60A1"/>
    <w:rsid w:val="00CE6382"/>
    <w:rsid w:val="00CE68B8"/>
    <w:rsid w:val="00CE6928"/>
    <w:rsid w:val="00CE70EE"/>
    <w:rsid w:val="00CE7F51"/>
    <w:rsid w:val="00CF008D"/>
    <w:rsid w:val="00CF07A8"/>
    <w:rsid w:val="00CF0D59"/>
    <w:rsid w:val="00CF0E6F"/>
    <w:rsid w:val="00CF1AC8"/>
    <w:rsid w:val="00CF1CBB"/>
    <w:rsid w:val="00CF1F8C"/>
    <w:rsid w:val="00CF1FC7"/>
    <w:rsid w:val="00CF20E9"/>
    <w:rsid w:val="00CF210F"/>
    <w:rsid w:val="00CF227E"/>
    <w:rsid w:val="00CF2376"/>
    <w:rsid w:val="00CF23D2"/>
    <w:rsid w:val="00CF2598"/>
    <w:rsid w:val="00CF28E1"/>
    <w:rsid w:val="00CF2A09"/>
    <w:rsid w:val="00CF30C7"/>
    <w:rsid w:val="00CF32B6"/>
    <w:rsid w:val="00CF32C9"/>
    <w:rsid w:val="00CF345B"/>
    <w:rsid w:val="00CF382A"/>
    <w:rsid w:val="00CF4138"/>
    <w:rsid w:val="00CF42A9"/>
    <w:rsid w:val="00CF42C9"/>
    <w:rsid w:val="00CF42D4"/>
    <w:rsid w:val="00CF4C3E"/>
    <w:rsid w:val="00CF4D13"/>
    <w:rsid w:val="00CF56E2"/>
    <w:rsid w:val="00CF692B"/>
    <w:rsid w:val="00CF6A26"/>
    <w:rsid w:val="00CF6CA4"/>
    <w:rsid w:val="00CF6EF9"/>
    <w:rsid w:val="00CF7168"/>
    <w:rsid w:val="00CF75EE"/>
    <w:rsid w:val="00CF7ABC"/>
    <w:rsid w:val="00CF7CED"/>
    <w:rsid w:val="00CFEE4D"/>
    <w:rsid w:val="00D00360"/>
    <w:rsid w:val="00D00762"/>
    <w:rsid w:val="00D00CD4"/>
    <w:rsid w:val="00D00EC4"/>
    <w:rsid w:val="00D0120C"/>
    <w:rsid w:val="00D0159F"/>
    <w:rsid w:val="00D01CB7"/>
    <w:rsid w:val="00D0257C"/>
    <w:rsid w:val="00D025D6"/>
    <w:rsid w:val="00D02A5F"/>
    <w:rsid w:val="00D03C29"/>
    <w:rsid w:val="00D03CF1"/>
    <w:rsid w:val="00D03DC7"/>
    <w:rsid w:val="00D04436"/>
    <w:rsid w:val="00D048E4"/>
    <w:rsid w:val="00D0490B"/>
    <w:rsid w:val="00D04D1E"/>
    <w:rsid w:val="00D05204"/>
    <w:rsid w:val="00D05231"/>
    <w:rsid w:val="00D05267"/>
    <w:rsid w:val="00D05AAD"/>
    <w:rsid w:val="00D05F0F"/>
    <w:rsid w:val="00D06357"/>
    <w:rsid w:val="00D0642D"/>
    <w:rsid w:val="00D065F6"/>
    <w:rsid w:val="00D0683F"/>
    <w:rsid w:val="00D06966"/>
    <w:rsid w:val="00D06CC3"/>
    <w:rsid w:val="00D06ED0"/>
    <w:rsid w:val="00D070BE"/>
    <w:rsid w:val="00D07187"/>
    <w:rsid w:val="00D103F2"/>
    <w:rsid w:val="00D10428"/>
    <w:rsid w:val="00D105EE"/>
    <w:rsid w:val="00D107FF"/>
    <w:rsid w:val="00D10EA1"/>
    <w:rsid w:val="00D114C9"/>
    <w:rsid w:val="00D1200D"/>
    <w:rsid w:val="00D122F1"/>
    <w:rsid w:val="00D124DA"/>
    <w:rsid w:val="00D127A8"/>
    <w:rsid w:val="00D12EA8"/>
    <w:rsid w:val="00D1326D"/>
    <w:rsid w:val="00D138A5"/>
    <w:rsid w:val="00D13938"/>
    <w:rsid w:val="00D14967"/>
    <w:rsid w:val="00D14D52"/>
    <w:rsid w:val="00D14D9E"/>
    <w:rsid w:val="00D14FE7"/>
    <w:rsid w:val="00D15486"/>
    <w:rsid w:val="00D15D5D"/>
    <w:rsid w:val="00D16C63"/>
    <w:rsid w:val="00D174F3"/>
    <w:rsid w:val="00D179A6"/>
    <w:rsid w:val="00D17C81"/>
    <w:rsid w:val="00D17D39"/>
    <w:rsid w:val="00D17FBC"/>
    <w:rsid w:val="00D202FC"/>
    <w:rsid w:val="00D204ED"/>
    <w:rsid w:val="00D20935"/>
    <w:rsid w:val="00D20B13"/>
    <w:rsid w:val="00D20C40"/>
    <w:rsid w:val="00D20D90"/>
    <w:rsid w:val="00D210C2"/>
    <w:rsid w:val="00D212EE"/>
    <w:rsid w:val="00D213D9"/>
    <w:rsid w:val="00D21526"/>
    <w:rsid w:val="00D215D5"/>
    <w:rsid w:val="00D21794"/>
    <w:rsid w:val="00D21DA8"/>
    <w:rsid w:val="00D22297"/>
    <w:rsid w:val="00D223BA"/>
    <w:rsid w:val="00D224B1"/>
    <w:rsid w:val="00D22626"/>
    <w:rsid w:val="00D2265A"/>
    <w:rsid w:val="00D2277B"/>
    <w:rsid w:val="00D227E2"/>
    <w:rsid w:val="00D22955"/>
    <w:rsid w:val="00D22C05"/>
    <w:rsid w:val="00D22FFE"/>
    <w:rsid w:val="00D231BB"/>
    <w:rsid w:val="00D232D4"/>
    <w:rsid w:val="00D235B3"/>
    <w:rsid w:val="00D235D2"/>
    <w:rsid w:val="00D237F9"/>
    <w:rsid w:val="00D23AF9"/>
    <w:rsid w:val="00D240F5"/>
    <w:rsid w:val="00D24266"/>
    <w:rsid w:val="00D242E8"/>
    <w:rsid w:val="00D2442D"/>
    <w:rsid w:val="00D24463"/>
    <w:rsid w:val="00D247AB"/>
    <w:rsid w:val="00D249E1"/>
    <w:rsid w:val="00D24A39"/>
    <w:rsid w:val="00D24F10"/>
    <w:rsid w:val="00D2507A"/>
    <w:rsid w:val="00D25497"/>
    <w:rsid w:val="00D259BE"/>
    <w:rsid w:val="00D25FD7"/>
    <w:rsid w:val="00D265BF"/>
    <w:rsid w:val="00D26690"/>
    <w:rsid w:val="00D2681A"/>
    <w:rsid w:val="00D26D93"/>
    <w:rsid w:val="00D26EF7"/>
    <w:rsid w:val="00D27357"/>
    <w:rsid w:val="00D273AF"/>
    <w:rsid w:val="00D275D0"/>
    <w:rsid w:val="00D277A9"/>
    <w:rsid w:val="00D27BAC"/>
    <w:rsid w:val="00D27F59"/>
    <w:rsid w:val="00D31033"/>
    <w:rsid w:val="00D3166A"/>
    <w:rsid w:val="00D31988"/>
    <w:rsid w:val="00D31C63"/>
    <w:rsid w:val="00D32111"/>
    <w:rsid w:val="00D32186"/>
    <w:rsid w:val="00D322A0"/>
    <w:rsid w:val="00D32508"/>
    <w:rsid w:val="00D32CB6"/>
    <w:rsid w:val="00D32D29"/>
    <w:rsid w:val="00D33219"/>
    <w:rsid w:val="00D33899"/>
    <w:rsid w:val="00D33B5D"/>
    <w:rsid w:val="00D33F1F"/>
    <w:rsid w:val="00D3416B"/>
    <w:rsid w:val="00D3431F"/>
    <w:rsid w:val="00D34592"/>
    <w:rsid w:val="00D34881"/>
    <w:rsid w:val="00D34B27"/>
    <w:rsid w:val="00D34B4D"/>
    <w:rsid w:val="00D34D7C"/>
    <w:rsid w:val="00D350B7"/>
    <w:rsid w:val="00D35255"/>
    <w:rsid w:val="00D35548"/>
    <w:rsid w:val="00D35775"/>
    <w:rsid w:val="00D360D6"/>
    <w:rsid w:val="00D36D2F"/>
    <w:rsid w:val="00D36DA6"/>
    <w:rsid w:val="00D36F81"/>
    <w:rsid w:val="00D36FC8"/>
    <w:rsid w:val="00D37395"/>
    <w:rsid w:val="00D37401"/>
    <w:rsid w:val="00D375FA"/>
    <w:rsid w:val="00D3779C"/>
    <w:rsid w:val="00D40002"/>
    <w:rsid w:val="00D40510"/>
    <w:rsid w:val="00D407F3"/>
    <w:rsid w:val="00D4102E"/>
    <w:rsid w:val="00D410DB"/>
    <w:rsid w:val="00D4116F"/>
    <w:rsid w:val="00D41482"/>
    <w:rsid w:val="00D41ADF"/>
    <w:rsid w:val="00D41CAF"/>
    <w:rsid w:val="00D41DDA"/>
    <w:rsid w:val="00D41F5B"/>
    <w:rsid w:val="00D42C3A"/>
    <w:rsid w:val="00D42E29"/>
    <w:rsid w:val="00D43291"/>
    <w:rsid w:val="00D43622"/>
    <w:rsid w:val="00D4366C"/>
    <w:rsid w:val="00D43AE1"/>
    <w:rsid w:val="00D43DE3"/>
    <w:rsid w:val="00D43F77"/>
    <w:rsid w:val="00D44008"/>
    <w:rsid w:val="00D444E5"/>
    <w:rsid w:val="00D44708"/>
    <w:rsid w:val="00D450CC"/>
    <w:rsid w:val="00D45442"/>
    <w:rsid w:val="00D45774"/>
    <w:rsid w:val="00D459C4"/>
    <w:rsid w:val="00D45DCF"/>
    <w:rsid w:val="00D45E03"/>
    <w:rsid w:val="00D4600F"/>
    <w:rsid w:val="00D464EE"/>
    <w:rsid w:val="00D464FB"/>
    <w:rsid w:val="00D4668F"/>
    <w:rsid w:val="00D4691A"/>
    <w:rsid w:val="00D469E7"/>
    <w:rsid w:val="00D46A17"/>
    <w:rsid w:val="00D47017"/>
    <w:rsid w:val="00D47442"/>
    <w:rsid w:val="00D47503"/>
    <w:rsid w:val="00D47CC4"/>
    <w:rsid w:val="00D47FF2"/>
    <w:rsid w:val="00D47FF8"/>
    <w:rsid w:val="00D50AE4"/>
    <w:rsid w:val="00D50EEC"/>
    <w:rsid w:val="00D50F82"/>
    <w:rsid w:val="00D513BE"/>
    <w:rsid w:val="00D5172D"/>
    <w:rsid w:val="00D51D63"/>
    <w:rsid w:val="00D51F2F"/>
    <w:rsid w:val="00D51FA3"/>
    <w:rsid w:val="00D5229A"/>
    <w:rsid w:val="00D52CC9"/>
    <w:rsid w:val="00D53064"/>
    <w:rsid w:val="00D53BB9"/>
    <w:rsid w:val="00D53D82"/>
    <w:rsid w:val="00D544A0"/>
    <w:rsid w:val="00D54764"/>
    <w:rsid w:val="00D54A0F"/>
    <w:rsid w:val="00D54A2B"/>
    <w:rsid w:val="00D54BE5"/>
    <w:rsid w:val="00D54D5A"/>
    <w:rsid w:val="00D54F71"/>
    <w:rsid w:val="00D5557B"/>
    <w:rsid w:val="00D55643"/>
    <w:rsid w:val="00D55F54"/>
    <w:rsid w:val="00D561E9"/>
    <w:rsid w:val="00D56977"/>
    <w:rsid w:val="00D56A00"/>
    <w:rsid w:val="00D57225"/>
    <w:rsid w:val="00D5733D"/>
    <w:rsid w:val="00D574B7"/>
    <w:rsid w:val="00D576D4"/>
    <w:rsid w:val="00D57BFA"/>
    <w:rsid w:val="00D57EE8"/>
    <w:rsid w:val="00D602BB"/>
    <w:rsid w:val="00D60345"/>
    <w:rsid w:val="00D6052D"/>
    <w:rsid w:val="00D60955"/>
    <w:rsid w:val="00D60BB4"/>
    <w:rsid w:val="00D60D59"/>
    <w:rsid w:val="00D6114E"/>
    <w:rsid w:val="00D611EA"/>
    <w:rsid w:val="00D619FB"/>
    <w:rsid w:val="00D61CCD"/>
    <w:rsid w:val="00D61D60"/>
    <w:rsid w:val="00D6224F"/>
    <w:rsid w:val="00D62281"/>
    <w:rsid w:val="00D62954"/>
    <w:rsid w:val="00D635DF"/>
    <w:rsid w:val="00D6404D"/>
    <w:rsid w:val="00D64355"/>
    <w:rsid w:val="00D64B04"/>
    <w:rsid w:val="00D64C54"/>
    <w:rsid w:val="00D65065"/>
    <w:rsid w:val="00D6546E"/>
    <w:rsid w:val="00D659DE"/>
    <w:rsid w:val="00D65BF4"/>
    <w:rsid w:val="00D65F04"/>
    <w:rsid w:val="00D6649A"/>
    <w:rsid w:val="00D66A3D"/>
    <w:rsid w:val="00D66ACD"/>
    <w:rsid w:val="00D66B5E"/>
    <w:rsid w:val="00D66C52"/>
    <w:rsid w:val="00D66C63"/>
    <w:rsid w:val="00D66FFD"/>
    <w:rsid w:val="00D6735C"/>
    <w:rsid w:val="00D67C3F"/>
    <w:rsid w:val="00D67C48"/>
    <w:rsid w:val="00D7006D"/>
    <w:rsid w:val="00D70371"/>
    <w:rsid w:val="00D705BE"/>
    <w:rsid w:val="00D70982"/>
    <w:rsid w:val="00D70AC5"/>
    <w:rsid w:val="00D713CD"/>
    <w:rsid w:val="00D71430"/>
    <w:rsid w:val="00D717C7"/>
    <w:rsid w:val="00D71D09"/>
    <w:rsid w:val="00D71DB8"/>
    <w:rsid w:val="00D72076"/>
    <w:rsid w:val="00D72204"/>
    <w:rsid w:val="00D7297A"/>
    <w:rsid w:val="00D72D85"/>
    <w:rsid w:val="00D7313A"/>
    <w:rsid w:val="00D73575"/>
    <w:rsid w:val="00D73BA5"/>
    <w:rsid w:val="00D73DC3"/>
    <w:rsid w:val="00D73E36"/>
    <w:rsid w:val="00D73FBB"/>
    <w:rsid w:val="00D7410B"/>
    <w:rsid w:val="00D74351"/>
    <w:rsid w:val="00D74391"/>
    <w:rsid w:val="00D74497"/>
    <w:rsid w:val="00D7473C"/>
    <w:rsid w:val="00D74AFA"/>
    <w:rsid w:val="00D74BAF"/>
    <w:rsid w:val="00D74CDD"/>
    <w:rsid w:val="00D750A4"/>
    <w:rsid w:val="00D750EA"/>
    <w:rsid w:val="00D75566"/>
    <w:rsid w:val="00D75820"/>
    <w:rsid w:val="00D75B62"/>
    <w:rsid w:val="00D75D33"/>
    <w:rsid w:val="00D76386"/>
    <w:rsid w:val="00D76F7F"/>
    <w:rsid w:val="00D76FB6"/>
    <w:rsid w:val="00D77004"/>
    <w:rsid w:val="00D7774F"/>
    <w:rsid w:val="00D77B68"/>
    <w:rsid w:val="00D77E3F"/>
    <w:rsid w:val="00D77E98"/>
    <w:rsid w:val="00D77EEB"/>
    <w:rsid w:val="00D80267"/>
    <w:rsid w:val="00D802AD"/>
    <w:rsid w:val="00D80A5F"/>
    <w:rsid w:val="00D80CB9"/>
    <w:rsid w:val="00D81228"/>
    <w:rsid w:val="00D81290"/>
    <w:rsid w:val="00D81408"/>
    <w:rsid w:val="00D81767"/>
    <w:rsid w:val="00D81866"/>
    <w:rsid w:val="00D819CD"/>
    <w:rsid w:val="00D82322"/>
    <w:rsid w:val="00D82C5D"/>
    <w:rsid w:val="00D82DC4"/>
    <w:rsid w:val="00D82E80"/>
    <w:rsid w:val="00D832CF"/>
    <w:rsid w:val="00D838A7"/>
    <w:rsid w:val="00D838DB"/>
    <w:rsid w:val="00D839FA"/>
    <w:rsid w:val="00D83C7A"/>
    <w:rsid w:val="00D83EE1"/>
    <w:rsid w:val="00D84547"/>
    <w:rsid w:val="00D84E0C"/>
    <w:rsid w:val="00D850EF"/>
    <w:rsid w:val="00D852CD"/>
    <w:rsid w:val="00D85536"/>
    <w:rsid w:val="00D858C2"/>
    <w:rsid w:val="00D85F90"/>
    <w:rsid w:val="00D85FB2"/>
    <w:rsid w:val="00D86A83"/>
    <w:rsid w:val="00D86FE0"/>
    <w:rsid w:val="00D86FEC"/>
    <w:rsid w:val="00D8765E"/>
    <w:rsid w:val="00D87EF5"/>
    <w:rsid w:val="00D90438"/>
    <w:rsid w:val="00D909E3"/>
    <w:rsid w:val="00D90D6E"/>
    <w:rsid w:val="00D910C9"/>
    <w:rsid w:val="00D91706"/>
    <w:rsid w:val="00D919DC"/>
    <w:rsid w:val="00D91E7B"/>
    <w:rsid w:val="00D91EA8"/>
    <w:rsid w:val="00D92433"/>
    <w:rsid w:val="00D928F3"/>
    <w:rsid w:val="00D92DBE"/>
    <w:rsid w:val="00D92F52"/>
    <w:rsid w:val="00D931E3"/>
    <w:rsid w:val="00D932D3"/>
    <w:rsid w:val="00D93FCA"/>
    <w:rsid w:val="00D94052"/>
    <w:rsid w:val="00D94127"/>
    <w:rsid w:val="00D94232"/>
    <w:rsid w:val="00D94966"/>
    <w:rsid w:val="00D949A3"/>
    <w:rsid w:val="00D94B26"/>
    <w:rsid w:val="00D94CF2"/>
    <w:rsid w:val="00D94D42"/>
    <w:rsid w:val="00D94D74"/>
    <w:rsid w:val="00D95274"/>
    <w:rsid w:val="00D95317"/>
    <w:rsid w:val="00D954C8"/>
    <w:rsid w:val="00D96121"/>
    <w:rsid w:val="00D9652E"/>
    <w:rsid w:val="00D96A8F"/>
    <w:rsid w:val="00D96F41"/>
    <w:rsid w:val="00D975C7"/>
    <w:rsid w:val="00D998E6"/>
    <w:rsid w:val="00DA0260"/>
    <w:rsid w:val="00DA083B"/>
    <w:rsid w:val="00DA0C80"/>
    <w:rsid w:val="00DA0E7C"/>
    <w:rsid w:val="00DA1B5B"/>
    <w:rsid w:val="00DA1BBB"/>
    <w:rsid w:val="00DA1C66"/>
    <w:rsid w:val="00DA1DC9"/>
    <w:rsid w:val="00DA1E42"/>
    <w:rsid w:val="00DA23B3"/>
    <w:rsid w:val="00DA24E8"/>
    <w:rsid w:val="00DA2809"/>
    <w:rsid w:val="00DA2C8F"/>
    <w:rsid w:val="00DA3623"/>
    <w:rsid w:val="00DA3C5F"/>
    <w:rsid w:val="00DA471E"/>
    <w:rsid w:val="00DA47CC"/>
    <w:rsid w:val="00DA482B"/>
    <w:rsid w:val="00DA4D9C"/>
    <w:rsid w:val="00DA4DD2"/>
    <w:rsid w:val="00DA4EB9"/>
    <w:rsid w:val="00DA5192"/>
    <w:rsid w:val="00DA5CE1"/>
    <w:rsid w:val="00DA5D26"/>
    <w:rsid w:val="00DA60B1"/>
    <w:rsid w:val="00DA6904"/>
    <w:rsid w:val="00DA6F3F"/>
    <w:rsid w:val="00DA7725"/>
    <w:rsid w:val="00DA77D3"/>
    <w:rsid w:val="00DA7926"/>
    <w:rsid w:val="00DA7D91"/>
    <w:rsid w:val="00DB0078"/>
    <w:rsid w:val="00DB00B8"/>
    <w:rsid w:val="00DB02B0"/>
    <w:rsid w:val="00DB04E5"/>
    <w:rsid w:val="00DB070B"/>
    <w:rsid w:val="00DB0769"/>
    <w:rsid w:val="00DB0D62"/>
    <w:rsid w:val="00DB11ED"/>
    <w:rsid w:val="00DB12FB"/>
    <w:rsid w:val="00DB138C"/>
    <w:rsid w:val="00DB1C52"/>
    <w:rsid w:val="00DB1E30"/>
    <w:rsid w:val="00DB22BC"/>
    <w:rsid w:val="00DB22F9"/>
    <w:rsid w:val="00DB2401"/>
    <w:rsid w:val="00DB2F0A"/>
    <w:rsid w:val="00DB30B2"/>
    <w:rsid w:val="00DB32C9"/>
    <w:rsid w:val="00DB3488"/>
    <w:rsid w:val="00DB3873"/>
    <w:rsid w:val="00DB3911"/>
    <w:rsid w:val="00DB3AA5"/>
    <w:rsid w:val="00DB3EC9"/>
    <w:rsid w:val="00DB41B7"/>
    <w:rsid w:val="00DB4208"/>
    <w:rsid w:val="00DB42C7"/>
    <w:rsid w:val="00DB4340"/>
    <w:rsid w:val="00DB4597"/>
    <w:rsid w:val="00DB4F53"/>
    <w:rsid w:val="00DB51CC"/>
    <w:rsid w:val="00DB524F"/>
    <w:rsid w:val="00DB57BF"/>
    <w:rsid w:val="00DB5A67"/>
    <w:rsid w:val="00DB5DC1"/>
    <w:rsid w:val="00DB6048"/>
    <w:rsid w:val="00DB637C"/>
    <w:rsid w:val="00DB63E5"/>
    <w:rsid w:val="00DB66C4"/>
    <w:rsid w:val="00DB66FE"/>
    <w:rsid w:val="00DB676B"/>
    <w:rsid w:val="00DB6822"/>
    <w:rsid w:val="00DB6A66"/>
    <w:rsid w:val="00DB722E"/>
    <w:rsid w:val="00DB7E98"/>
    <w:rsid w:val="00DC017F"/>
    <w:rsid w:val="00DC0892"/>
    <w:rsid w:val="00DC0AED"/>
    <w:rsid w:val="00DC0C54"/>
    <w:rsid w:val="00DC131B"/>
    <w:rsid w:val="00DC134E"/>
    <w:rsid w:val="00DC1483"/>
    <w:rsid w:val="00DC1CFF"/>
    <w:rsid w:val="00DC1D1F"/>
    <w:rsid w:val="00DC1D5F"/>
    <w:rsid w:val="00DC203F"/>
    <w:rsid w:val="00DC207C"/>
    <w:rsid w:val="00DC2426"/>
    <w:rsid w:val="00DC294D"/>
    <w:rsid w:val="00DC29DD"/>
    <w:rsid w:val="00DC2A77"/>
    <w:rsid w:val="00DC32E5"/>
    <w:rsid w:val="00DC3543"/>
    <w:rsid w:val="00DC37D6"/>
    <w:rsid w:val="00DC3A67"/>
    <w:rsid w:val="00DC3CDC"/>
    <w:rsid w:val="00DC3DC7"/>
    <w:rsid w:val="00DC40DE"/>
    <w:rsid w:val="00DC45B0"/>
    <w:rsid w:val="00DC4701"/>
    <w:rsid w:val="00DC4707"/>
    <w:rsid w:val="00DC4B6A"/>
    <w:rsid w:val="00DC4B91"/>
    <w:rsid w:val="00DC4BA4"/>
    <w:rsid w:val="00DC5075"/>
    <w:rsid w:val="00DC5AD4"/>
    <w:rsid w:val="00DC5D9B"/>
    <w:rsid w:val="00DC635C"/>
    <w:rsid w:val="00DC6419"/>
    <w:rsid w:val="00DC6713"/>
    <w:rsid w:val="00DC68F8"/>
    <w:rsid w:val="00DC6991"/>
    <w:rsid w:val="00DC6C6E"/>
    <w:rsid w:val="00DC6C99"/>
    <w:rsid w:val="00DC6CC2"/>
    <w:rsid w:val="00DC6FD3"/>
    <w:rsid w:val="00DC70CF"/>
    <w:rsid w:val="00DC7483"/>
    <w:rsid w:val="00DC7755"/>
    <w:rsid w:val="00DC7ABA"/>
    <w:rsid w:val="00DD05AD"/>
    <w:rsid w:val="00DD10E8"/>
    <w:rsid w:val="00DD1305"/>
    <w:rsid w:val="00DD1402"/>
    <w:rsid w:val="00DD149F"/>
    <w:rsid w:val="00DD15C5"/>
    <w:rsid w:val="00DD1946"/>
    <w:rsid w:val="00DD1981"/>
    <w:rsid w:val="00DD1BB1"/>
    <w:rsid w:val="00DD1DD0"/>
    <w:rsid w:val="00DD24F0"/>
    <w:rsid w:val="00DD2974"/>
    <w:rsid w:val="00DD2B9C"/>
    <w:rsid w:val="00DD2C03"/>
    <w:rsid w:val="00DD2DE3"/>
    <w:rsid w:val="00DD3223"/>
    <w:rsid w:val="00DD371E"/>
    <w:rsid w:val="00DD379B"/>
    <w:rsid w:val="00DD4498"/>
    <w:rsid w:val="00DD4FA1"/>
    <w:rsid w:val="00DD5042"/>
    <w:rsid w:val="00DD5225"/>
    <w:rsid w:val="00DD53EC"/>
    <w:rsid w:val="00DD545E"/>
    <w:rsid w:val="00DD5EB6"/>
    <w:rsid w:val="00DD6244"/>
    <w:rsid w:val="00DD63B8"/>
    <w:rsid w:val="00DD6A4B"/>
    <w:rsid w:val="00DD6A9A"/>
    <w:rsid w:val="00DD6B5D"/>
    <w:rsid w:val="00DD6D3F"/>
    <w:rsid w:val="00DD6E5E"/>
    <w:rsid w:val="00DD70A9"/>
    <w:rsid w:val="00DD7652"/>
    <w:rsid w:val="00DD7787"/>
    <w:rsid w:val="00DD7803"/>
    <w:rsid w:val="00DD7B0B"/>
    <w:rsid w:val="00DE042B"/>
    <w:rsid w:val="00DE0A2C"/>
    <w:rsid w:val="00DE0C7C"/>
    <w:rsid w:val="00DE0E11"/>
    <w:rsid w:val="00DE105F"/>
    <w:rsid w:val="00DE1090"/>
    <w:rsid w:val="00DE10C1"/>
    <w:rsid w:val="00DE1362"/>
    <w:rsid w:val="00DE1455"/>
    <w:rsid w:val="00DE1666"/>
    <w:rsid w:val="00DE1E45"/>
    <w:rsid w:val="00DE1FFE"/>
    <w:rsid w:val="00DE23D3"/>
    <w:rsid w:val="00DE24A9"/>
    <w:rsid w:val="00DE25BE"/>
    <w:rsid w:val="00DE2C58"/>
    <w:rsid w:val="00DE301A"/>
    <w:rsid w:val="00DE351B"/>
    <w:rsid w:val="00DE3572"/>
    <w:rsid w:val="00DE38F6"/>
    <w:rsid w:val="00DE3CC1"/>
    <w:rsid w:val="00DE3D90"/>
    <w:rsid w:val="00DE40A5"/>
    <w:rsid w:val="00DE41B2"/>
    <w:rsid w:val="00DE4209"/>
    <w:rsid w:val="00DE4280"/>
    <w:rsid w:val="00DE4482"/>
    <w:rsid w:val="00DE47EB"/>
    <w:rsid w:val="00DE4BF0"/>
    <w:rsid w:val="00DE4D98"/>
    <w:rsid w:val="00DE4E17"/>
    <w:rsid w:val="00DE52D3"/>
    <w:rsid w:val="00DE5503"/>
    <w:rsid w:val="00DE5648"/>
    <w:rsid w:val="00DE5AE7"/>
    <w:rsid w:val="00DE5C77"/>
    <w:rsid w:val="00DE65F1"/>
    <w:rsid w:val="00DE6967"/>
    <w:rsid w:val="00DE7090"/>
    <w:rsid w:val="00DE72AE"/>
    <w:rsid w:val="00DE7425"/>
    <w:rsid w:val="00DE7BA5"/>
    <w:rsid w:val="00DF0019"/>
    <w:rsid w:val="00DF02AB"/>
    <w:rsid w:val="00DF055A"/>
    <w:rsid w:val="00DF065C"/>
    <w:rsid w:val="00DF067E"/>
    <w:rsid w:val="00DF090E"/>
    <w:rsid w:val="00DF0CB5"/>
    <w:rsid w:val="00DF0F40"/>
    <w:rsid w:val="00DF0F5A"/>
    <w:rsid w:val="00DF14FA"/>
    <w:rsid w:val="00DF1DF3"/>
    <w:rsid w:val="00DF1E30"/>
    <w:rsid w:val="00DF1E4F"/>
    <w:rsid w:val="00DF205F"/>
    <w:rsid w:val="00DF25A8"/>
    <w:rsid w:val="00DF2989"/>
    <w:rsid w:val="00DF31F6"/>
    <w:rsid w:val="00DF34DB"/>
    <w:rsid w:val="00DF354D"/>
    <w:rsid w:val="00DF3AC6"/>
    <w:rsid w:val="00DF4B79"/>
    <w:rsid w:val="00DF5110"/>
    <w:rsid w:val="00DF58DE"/>
    <w:rsid w:val="00DF5A24"/>
    <w:rsid w:val="00DF5AEF"/>
    <w:rsid w:val="00DF5B94"/>
    <w:rsid w:val="00DF61DB"/>
    <w:rsid w:val="00DF62A3"/>
    <w:rsid w:val="00DF6412"/>
    <w:rsid w:val="00DF6C57"/>
    <w:rsid w:val="00DF6D07"/>
    <w:rsid w:val="00DF6F36"/>
    <w:rsid w:val="00DF6F82"/>
    <w:rsid w:val="00DF70B2"/>
    <w:rsid w:val="00DF7B17"/>
    <w:rsid w:val="00DF7D0C"/>
    <w:rsid w:val="00E002F1"/>
    <w:rsid w:val="00E00515"/>
    <w:rsid w:val="00E00573"/>
    <w:rsid w:val="00E0059A"/>
    <w:rsid w:val="00E00637"/>
    <w:rsid w:val="00E0086D"/>
    <w:rsid w:val="00E009E0"/>
    <w:rsid w:val="00E012BC"/>
    <w:rsid w:val="00E01777"/>
    <w:rsid w:val="00E019A8"/>
    <w:rsid w:val="00E01E12"/>
    <w:rsid w:val="00E02AA3"/>
    <w:rsid w:val="00E02D72"/>
    <w:rsid w:val="00E034A1"/>
    <w:rsid w:val="00E03519"/>
    <w:rsid w:val="00E037F4"/>
    <w:rsid w:val="00E03B10"/>
    <w:rsid w:val="00E03C15"/>
    <w:rsid w:val="00E03E3B"/>
    <w:rsid w:val="00E04030"/>
    <w:rsid w:val="00E040A6"/>
    <w:rsid w:val="00E0465B"/>
    <w:rsid w:val="00E0490C"/>
    <w:rsid w:val="00E05577"/>
    <w:rsid w:val="00E0566C"/>
    <w:rsid w:val="00E05A42"/>
    <w:rsid w:val="00E05C9A"/>
    <w:rsid w:val="00E05F6F"/>
    <w:rsid w:val="00E0629B"/>
    <w:rsid w:val="00E0655F"/>
    <w:rsid w:val="00E06D58"/>
    <w:rsid w:val="00E07017"/>
    <w:rsid w:val="00E07468"/>
    <w:rsid w:val="00E07A49"/>
    <w:rsid w:val="00E1088D"/>
    <w:rsid w:val="00E10E11"/>
    <w:rsid w:val="00E11133"/>
    <w:rsid w:val="00E11370"/>
    <w:rsid w:val="00E11720"/>
    <w:rsid w:val="00E126EC"/>
    <w:rsid w:val="00E1281D"/>
    <w:rsid w:val="00E12882"/>
    <w:rsid w:val="00E12D51"/>
    <w:rsid w:val="00E12D87"/>
    <w:rsid w:val="00E1336A"/>
    <w:rsid w:val="00E13CE9"/>
    <w:rsid w:val="00E1411F"/>
    <w:rsid w:val="00E1412D"/>
    <w:rsid w:val="00E14408"/>
    <w:rsid w:val="00E147D0"/>
    <w:rsid w:val="00E14B53"/>
    <w:rsid w:val="00E15376"/>
    <w:rsid w:val="00E15383"/>
    <w:rsid w:val="00E15458"/>
    <w:rsid w:val="00E158DD"/>
    <w:rsid w:val="00E1593E"/>
    <w:rsid w:val="00E15C0E"/>
    <w:rsid w:val="00E1659F"/>
    <w:rsid w:val="00E16616"/>
    <w:rsid w:val="00E1672B"/>
    <w:rsid w:val="00E16FC5"/>
    <w:rsid w:val="00E16FFA"/>
    <w:rsid w:val="00E1701F"/>
    <w:rsid w:val="00E17152"/>
    <w:rsid w:val="00E17AF2"/>
    <w:rsid w:val="00E17BC1"/>
    <w:rsid w:val="00E201EC"/>
    <w:rsid w:val="00E20B80"/>
    <w:rsid w:val="00E21351"/>
    <w:rsid w:val="00E21361"/>
    <w:rsid w:val="00E21605"/>
    <w:rsid w:val="00E22188"/>
    <w:rsid w:val="00E2225B"/>
    <w:rsid w:val="00E224FD"/>
    <w:rsid w:val="00E226F4"/>
    <w:rsid w:val="00E226F6"/>
    <w:rsid w:val="00E22FCC"/>
    <w:rsid w:val="00E2314D"/>
    <w:rsid w:val="00E23CCA"/>
    <w:rsid w:val="00E2425B"/>
    <w:rsid w:val="00E247B6"/>
    <w:rsid w:val="00E247CF"/>
    <w:rsid w:val="00E249AA"/>
    <w:rsid w:val="00E24BD3"/>
    <w:rsid w:val="00E24F27"/>
    <w:rsid w:val="00E25450"/>
    <w:rsid w:val="00E25EC4"/>
    <w:rsid w:val="00E26298"/>
    <w:rsid w:val="00E262CB"/>
    <w:rsid w:val="00E267EE"/>
    <w:rsid w:val="00E268D4"/>
    <w:rsid w:val="00E26C9B"/>
    <w:rsid w:val="00E2727F"/>
    <w:rsid w:val="00E272AA"/>
    <w:rsid w:val="00E273ED"/>
    <w:rsid w:val="00E2788F"/>
    <w:rsid w:val="00E27AD6"/>
    <w:rsid w:val="00E27B4C"/>
    <w:rsid w:val="00E27FDD"/>
    <w:rsid w:val="00E30476"/>
    <w:rsid w:val="00E3047D"/>
    <w:rsid w:val="00E3069F"/>
    <w:rsid w:val="00E30760"/>
    <w:rsid w:val="00E30A40"/>
    <w:rsid w:val="00E30C82"/>
    <w:rsid w:val="00E3114D"/>
    <w:rsid w:val="00E3117E"/>
    <w:rsid w:val="00E311AE"/>
    <w:rsid w:val="00E313C3"/>
    <w:rsid w:val="00E3168C"/>
    <w:rsid w:val="00E3198C"/>
    <w:rsid w:val="00E31CE3"/>
    <w:rsid w:val="00E31F01"/>
    <w:rsid w:val="00E3217C"/>
    <w:rsid w:val="00E32384"/>
    <w:rsid w:val="00E323E0"/>
    <w:rsid w:val="00E32841"/>
    <w:rsid w:val="00E32A17"/>
    <w:rsid w:val="00E331AA"/>
    <w:rsid w:val="00E339D3"/>
    <w:rsid w:val="00E33C20"/>
    <w:rsid w:val="00E33D59"/>
    <w:rsid w:val="00E348CB"/>
    <w:rsid w:val="00E34C20"/>
    <w:rsid w:val="00E3509C"/>
    <w:rsid w:val="00E352D1"/>
    <w:rsid w:val="00E35EF9"/>
    <w:rsid w:val="00E360FE"/>
    <w:rsid w:val="00E361FA"/>
    <w:rsid w:val="00E368BA"/>
    <w:rsid w:val="00E36938"/>
    <w:rsid w:val="00E36EAD"/>
    <w:rsid w:val="00E3738C"/>
    <w:rsid w:val="00E37498"/>
    <w:rsid w:val="00E37512"/>
    <w:rsid w:val="00E37904"/>
    <w:rsid w:val="00E37965"/>
    <w:rsid w:val="00E37E70"/>
    <w:rsid w:val="00E37E85"/>
    <w:rsid w:val="00E37EA2"/>
    <w:rsid w:val="00E401CB"/>
    <w:rsid w:val="00E4049E"/>
    <w:rsid w:val="00E404DB"/>
    <w:rsid w:val="00E40649"/>
    <w:rsid w:val="00E40B30"/>
    <w:rsid w:val="00E40C3E"/>
    <w:rsid w:val="00E4108E"/>
    <w:rsid w:val="00E41147"/>
    <w:rsid w:val="00E412BE"/>
    <w:rsid w:val="00E413D5"/>
    <w:rsid w:val="00E4180B"/>
    <w:rsid w:val="00E41954"/>
    <w:rsid w:val="00E419A9"/>
    <w:rsid w:val="00E4245A"/>
    <w:rsid w:val="00E42D0C"/>
    <w:rsid w:val="00E42F1D"/>
    <w:rsid w:val="00E42F43"/>
    <w:rsid w:val="00E430AC"/>
    <w:rsid w:val="00E43679"/>
    <w:rsid w:val="00E43805"/>
    <w:rsid w:val="00E443C1"/>
    <w:rsid w:val="00E443D3"/>
    <w:rsid w:val="00E44FFE"/>
    <w:rsid w:val="00E45080"/>
    <w:rsid w:val="00E450E5"/>
    <w:rsid w:val="00E452A6"/>
    <w:rsid w:val="00E457A2"/>
    <w:rsid w:val="00E45C88"/>
    <w:rsid w:val="00E45DDC"/>
    <w:rsid w:val="00E4608E"/>
    <w:rsid w:val="00E4648D"/>
    <w:rsid w:val="00E4669B"/>
    <w:rsid w:val="00E46BBF"/>
    <w:rsid w:val="00E46BE6"/>
    <w:rsid w:val="00E46F95"/>
    <w:rsid w:val="00E4720F"/>
    <w:rsid w:val="00E472F3"/>
    <w:rsid w:val="00E475B1"/>
    <w:rsid w:val="00E475F0"/>
    <w:rsid w:val="00E4771F"/>
    <w:rsid w:val="00E47D9B"/>
    <w:rsid w:val="00E47F9F"/>
    <w:rsid w:val="00E50415"/>
    <w:rsid w:val="00E50BF6"/>
    <w:rsid w:val="00E50CCD"/>
    <w:rsid w:val="00E51564"/>
    <w:rsid w:val="00E516F1"/>
    <w:rsid w:val="00E520D7"/>
    <w:rsid w:val="00E52467"/>
    <w:rsid w:val="00E526FC"/>
    <w:rsid w:val="00E5297C"/>
    <w:rsid w:val="00E52BF2"/>
    <w:rsid w:val="00E52ECC"/>
    <w:rsid w:val="00E52EF3"/>
    <w:rsid w:val="00E53092"/>
    <w:rsid w:val="00E53098"/>
    <w:rsid w:val="00E53191"/>
    <w:rsid w:val="00E533C5"/>
    <w:rsid w:val="00E53418"/>
    <w:rsid w:val="00E53491"/>
    <w:rsid w:val="00E5358A"/>
    <w:rsid w:val="00E535B0"/>
    <w:rsid w:val="00E53728"/>
    <w:rsid w:val="00E537EF"/>
    <w:rsid w:val="00E539E8"/>
    <w:rsid w:val="00E53DAA"/>
    <w:rsid w:val="00E53DF9"/>
    <w:rsid w:val="00E54061"/>
    <w:rsid w:val="00E54308"/>
    <w:rsid w:val="00E544FC"/>
    <w:rsid w:val="00E54522"/>
    <w:rsid w:val="00E54AF5"/>
    <w:rsid w:val="00E54F8D"/>
    <w:rsid w:val="00E550AA"/>
    <w:rsid w:val="00E553D2"/>
    <w:rsid w:val="00E5546B"/>
    <w:rsid w:val="00E55908"/>
    <w:rsid w:val="00E55C06"/>
    <w:rsid w:val="00E55F4A"/>
    <w:rsid w:val="00E5615A"/>
    <w:rsid w:val="00E56298"/>
    <w:rsid w:val="00E56407"/>
    <w:rsid w:val="00E56780"/>
    <w:rsid w:val="00E56D06"/>
    <w:rsid w:val="00E56F44"/>
    <w:rsid w:val="00E572AA"/>
    <w:rsid w:val="00E573A7"/>
    <w:rsid w:val="00E57416"/>
    <w:rsid w:val="00E5750C"/>
    <w:rsid w:val="00E575C5"/>
    <w:rsid w:val="00E60147"/>
    <w:rsid w:val="00E6020F"/>
    <w:rsid w:val="00E6051F"/>
    <w:rsid w:val="00E607D3"/>
    <w:rsid w:val="00E60976"/>
    <w:rsid w:val="00E609DD"/>
    <w:rsid w:val="00E61097"/>
    <w:rsid w:val="00E6111E"/>
    <w:rsid w:val="00E61AF7"/>
    <w:rsid w:val="00E61B4F"/>
    <w:rsid w:val="00E620BC"/>
    <w:rsid w:val="00E62127"/>
    <w:rsid w:val="00E6235D"/>
    <w:rsid w:val="00E625C5"/>
    <w:rsid w:val="00E6274E"/>
    <w:rsid w:val="00E62B0A"/>
    <w:rsid w:val="00E62F83"/>
    <w:rsid w:val="00E6316A"/>
    <w:rsid w:val="00E6328E"/>
    <w:rsid w:val="00E63304"/>
    <w:rsid w:val="00E63F73"/>
    <w:rsid w:val="00E64068"/>
    <w:rsid w:val="00E64090"/>
    <w:rsid w:val="00E64863"/>
    <w:rsid w:val="00E648E9"/>
    <w:rsid w:val="00E649BF"/>
    <w:rsid w:val="00E653D1"/>
    <w:rsid w:val="00E654FE"/>
    <w:rsid w:val="00E655FF"/>
    <w:rsid w:val="00E657C1"/>
    <w:rsid w:val="00E657D6"/>
    <w:rsid w:val="00E660FA"/>
    <w:rsid w:val="00E66358"/>
    <w:rsid w:val="00E669A3"/>
    <w:rsid w:val="00E6772D"/>
    <w:rsid w:val="00E67791"/>
    <w:rsid w:val="00E678E5"/>
    <w:rsid w:val="00E67AD6"/>
    <w:rsid w:val="00E67D81"/>
    <w:rsid w:val="00E67DE7"/>
    <w:rsid w:val="00E7005B"/>
    <w:rsid w:val="00E7013F"/>
    <w:rsid w:val="00E70492"/>
    <w:rsid w:val="00E709C1"/>
    <w:rsid w:val="00E70B16"/>
    <w:rsid w:val="00E7186D"/>
    <w:rsid w:val="00E71CEF"/>
    <w:rsid w:val="00E71F89"/>
    <w:rsid w:val="00E71F96"/>
    <w:rsid w:val="00E72260"/>
    <w:rsid w:val="00E729C7"/>
    <w:rsid w:val="00E729DC"/>
    <w:rsid w:val="00E72AFB"/>
    <w:rsid w:val="00E72D65"/>
    <w:rsid w:val="00E72E09"/>
    <w:rsid w:val="00E73278"/>
    <w:rsid w:val="00E73AF6"/>
    <w:rsid w:val="00E73C00"/>
    <w:rsid w:val="00E7458D"/>
    <w:rsid w:val="00E74791"/>
    <w:rsid w:val="00E74925"/>
    <w:rsid w:val="00E74DA1"/>
    <w:rsid w:val="00E7519D"/>
    <w:rsid w:val="00E7538A"/>
    <w:rsid w:val="00E753EC"/>
    <w:rsid w:val="00E7578D"/>
    <w:rsid w:val="00E7581C"/>
    <w:rsid w:val="00E7593F"/>
    <w:rsid w:val="00E75A71"/>
    <w:rsid w:val="00E75CD9"/>
    <w:rsid w:val="00E75DE5"/>
    <w:rsid w:val="00E75E80"/>
    <w:rsid w:val="00E76958"/>
    <w:rsid w:val="00E7698B"/>
    <w:rsid w:val="00E769FF"/>
    <w:rsid w:val="00E76B40"/>
    <w:rsid w:val="00E76B84"/>
    <w:rsid w:val="00E76CB9"/>
    <w:rsid w:val="00E77249"/>
    <w:rsid w:val="00E772FC"/>
    <w:rsid w:val="00E7739E"/>
    <w:rsid w:val="00E775D7"/>
    <w:rsid w:val="00E7765F"/>
    <w:rsid w:val="00E77D80"/>
    <w:rsid w:val="00E80065"/>
    <w:rsid w:val="00E8016E"/>
    <w:rsid w:val="00E80193"/>
    <w:rsid w:val="00E801B9"/>
    <w:rsid w:val="00E80E0A"/>
    <w:rsid w:val="00E81340"/>
    <w:rsid w:val="00E8163D"/>
    <w:rsid w:val="00E818F4"/>
    <w:rsid w:val="00E819B1"/>
    <w:rsid w:val="00E81CC8"/>
    <w:rsid w:val="00E81DF0"/>
    <w:rsid w:val="00E81E2D"/>
    <w:rsid w:val="00E81E8C"/>
    <w:rsid w:val="00E82308"/>
    <w:rsid w:val="00E8258B"/>
    <w:rsid w:val="00E825F9"/>
    <w:rsid w:val="00E828C5"/>
    <w:rsid w:val="00E82B18"/>
    <w:rsid w:val="00E82DA8"/>
    <w:rsid w:val="00E831B3"/>
    <w:rsid w:val="00E8390D"/>
    <w:rsid w:val="00E839B5"/>
    <w:rsid w:val="00E83C90"/>
    <w:rsid w:val="00E83F7E"/>
    <w:rsid w:val="00E84967"/>
    <w:rsid w:val="00E84EFF"/>
    <w:rsid w:val="00E85114"/>
    <w:rsid w:val="00E8611E"/>
    <w:rsid w:val="00E86404"/>
    <w:rsid w:val="00E86489"/>
    <w:rsid w:val="00E8659E"/>
    <w:rsid w:val="00E865E9"/>
    <w:rsid w:val="00E86B7E"/>
    <w:rsid w:val="00E86E46"/>
    <w:rsid w:val="00E86FEF"/>
    <w:rsid w:val="00E871CA"/>
    <w:rsid w:val="00E87360"/>
    <w:rsid w:val="00E8742C"/>
    <w:rsid w:val="00E87467"/>
    <w:rsid w:val="00E876E5"/>
    <w:rsid w:val="00E876EC"/>
    <w:rsid w:val="00E877BD"/>
    <w:rsid w:val="00E87C94"/>
    <w:rsid w:val="00E87FBF"/>
    <w:rsid w:val="00E902D1"/>
    <w:rsid w:val="00E90400"/>
    <w:rsid w:val="00E90BD0"/>
    <w:rsid w:val="00E91475"/>
    <w:rsid w:val="00E91488"/>
    <w:rsid w:val="00E9181C"/>
    <w:rsid w:val="00E91A9D"/>
    <w:rsid w:val="00E91BCA"/>
    <w:rsid w:val="00E91DC1"/>
    <w:rsid w:val="00E921E7"/>
    <w:rsid w:val="00E92219"/>
    <w:rsid w:val="00E9250F"/>
    <w:rsid w:val="00E92D52"/>
    <w:rsid w:val="00E92E26"/>
    <w:rsid w:val="00E932C5"/>
    <w:rsid w:val="00E935DF"/>
    <w:rsid w:val="00E939A3"/>
    <w:rsid w:val="00E93CCE"/>
    <w:rsid w:val="00E93E61"/>
    <w:rsid w:val="00E9421B"/>
    <w:rsid w:val="00E94567"/>
    <w:rsid w:val="00E95021"/>
    <w:rsid w:val="00E951DA"/>
    <w:rsid w:val="00E9529C"/>
    <w:rsid w:val="00E9575D"/>
    <w:rsid w:val="00E957D4"/>
    <w:rsid w:val="00E95B2D"/>
    <w:rsid w:val="00E95C62"/>
    <w:rsid w:val="00E95DFD"/>
    <w:rsid w:val="00E95F88"/>
    <w:rsid w:val="00E963AB"/>
    <w:rsid w:val="00E967E4"/>
    <w:rsid w:val="00E96866"/>
    <w:rsid w:val="00E96A21"/>
    <w:rsid w:val="00E96B37"/>
    <w:rsid w:val="00E970E4"/>
    <w:rsid w:val="00E9758B"/>
    <w:rsid w:val="00E97AF3"/>
    <w:rsid w:val="00E97D51"/>
    <w:rsid w:val="00E97E4D"/>
    <w:rsid w:val="00E97E64"/>
    <w:rsid w:val="00E97EC1"/>
    <w:rsid w:val="00E97F90"/>
    <w:rsid w:val="00EA02BA"/>
    <w:rsid w:val="00EA0493"/>
    <w:rsid w:val="00EA08BB"/>
    <w:rsid w:val="00EA0DF5"/>
    <w:rsid w:val="00EA0F5F"/>
    <w:rsid w:val="00EA10DE"/>
    <w:rsid w:val="00EA13AF"/>
    <w:rsid w:val="00EA1444"/>
    <w:rsid w:val="00EA1582"/>
    <w:rsid w:val="00EA1687"/>
    <w:rsid w:val="00EA16F9"/>
    <w:rsid w:val="00EA1B84"/>
    <w:rsid w:val="00EA1EC1"/>
    <w:rsid w:val="00EA25B6"/>
    <w:rsid w:val="00EA274C"/>
    <w:rsid w:val="00EA2A3A"/>
    <w:rsid w:val="00EA3255"/>
    <w:rsid w:val="00EA3271"/>
    <w:rsid w:val="00EA3483"/>
    <w:rsid w:val="00EA385C"/>
    <w:rsid w:val="00EA3F18"/>
    <w:rsid w:val="00EA44E1"/>
    <w:rsid w:val="00EA46EC"/>
    <w:rsid w:val="00EA4C3B"/>
    <w:rsid w:val="00EA563B"/>
    <w:rsid w:val="00EA5666"/>
    <w:rsid w:val="00EA56E1"/>
    <w:rsid w:val="00EA5B98"/>
    <w:rsid w:val="00EA5C48"/>
    <w:rsid w:val="00EA640E"/>
    <w:rsid w:val="00EA64FB"/>
    <w:rsid w:val="00EA6C9B"/>
    <w:rsid w:val="00EA6E1A"/>
    <w:rsid w:val="00EA7053"/>
    <w:rsid w:val="00EA76CF"/>
    <w:rsid w:val="00EA776C"/>
    <w:rsid w:val="00EA7785"/>
    <w:rsid w:val="00EA7915"/>
    <w:rsid w:val="00EA7CA3"/>
    <w:rsid w:val="00EA7ED2"/>
    <w:rsid w:val="00EB0740"/>
    <w:rsid w:val="00EB08E5"/>
    <w:rsid w:val="00EB0D8E"/>
    <w:rsid w:val="00EB0DF0"/>
    <w:rsid w:val="00EB10DF"/>
    <w:rsid w:val="00EB1190"/>
    <w:rsid w:val="00EB11D5"/>
    <w:rsid w:val="00EB17B7"/>
    <w:rsid w:val="00EB2258"/>
    <w:rsid w:val="00EB243B"/>
    <w:rsid w:val="00EB247A"/>
    <w:rsid w:val="00EB2909"/>
    <w:rsid w:val="00EB2B97"/>
    <w:rsid w:val="00EB308C"/>
    <w:rsid w:val="00EB3202"/>
    <w:rsid w:val="00EB3C77"/>
    <w:rsid w:val="00EB4156"/>
    <w:rsid w:val="00EB4DE4"/>
    <w:rsid w:val="00EB4F89"/>
    <w:rsid w:val="00EB531A"/>
    <w:rsid w:val="00EB54CC"/>
    <w:rsid w:val="00EB59BA"/>
    <w:rsid w:val="00EB5FDD"/>
    <w:rsid w:val="00EB6401"/>
    <w:rsid w:val="00EB6AC6"/>
    <w:rsid w:val="00EB6B2E"/>
    <w:rsid w:val="00EB7021"/>
    <w:rsid w:val="00EB747F"/>
    <w:rsid w:val="00EB7504"/>
    <w:rsid w:val="00EB7AE7"/>
    <w:rsid w:val="00EB7CB9"/>
    <w:rsid w:val="00EB7E00"/>
    <w:rsid w:val="00EC011F"/>
    <w:rsid w:val="00EC0931"/>
    <w:rsid w:val="00EC1545"/>
    <w:rsid w:val="00EC1911"/>
    <w:rsid w:val="00EC2885"/>
    <w:rsid w:val="00EC328A"/>
    <w:rsid w:val="00EC34FA"/>
    <w:rsid w:val="00EC3AD9"/>
    <w:rsid w:val="00EC3B05"/>
    <w:rsid w:val="00EC417E"/>
    <w:rsid w:val="00EC42DA"/>
    <w:rsid w:val="00EC4E37"/>
    <w:rsid w:val="00EC4F22"/>
    <w:rsid w:val="00EC57EB"/>
    <w:rsid w:val="00EC5923"/>
    <w:rsid w:val="00EC5C99"/>
    <w:rsid w:val="00EC5E4A"/>
    <w:rsid w:val="00EC6305"/>
    <w:rsid w:val="00EC64DD"/>
    <w:rsid w:val="00EC685B"/>
    <w:rsid w:val="00EC6B71"/>
    <w:rsid w:val="00EC6B73"/>
    <w:rsid w:val="00EC7052"/>
    <w:rsid w:val="00EC71DD"/>
    <w:rsid w:val="00EC7228"/>
    <w:rsid w:val="00EC74FA"/>
    <w:rsid w:val="00EC761F"/>
    <w:rsid w:val="00EC7DF7"/>
    <w:rsid w:val="00ED04F9"/>
    <w:rsid w:val="00ED07E0"/>
    <w:rsid w:val="00ED0983"/>
    <w:rsid w:val="00ED0A3F"/>
    <w:rsid w:val="00ED0AF2"/>
    <w:rsid w:val="00ED0D63"/>
    <w:rsid w:val="00ED131A"/>
    <w:rsid w:val="00ED1708"/>
    <w:rsid w:val="00ED19DF"/>
    <w:rsid w:val="00ED2958"/>
    <w:rsid w:val="00ED3219"/>
    <w:rsid w:val="00ED3B4B"/>
    <w:rsid w:val="00ED3D25"/>
    <w:rsid w:val="00ED459E"/>
    <w:rsid w:val="00ED45BD"/>
    <w:rsid w:val="00ED4AAC"/>
    <w:rsid w:val="00ED553D"/>
    <w:rsid w:val="00ED57D2"/>
    <w:rsid w:val="00ED5EC1"/>
    <w:rsid w:val="00ED6002"/>
    <w:rsid w:val="00ED63CB"/>
    <w:rsid w:val="00ED6500"/>
    <w:rsid w:val="00ED6969"/>
    <w:rsid w:val="00ED69B3"/>
    <w:rsid w:val="00ED69D3"/>
    <w:rsid w:val="00ED69FA"/>
    <w:rsid w:val="00ED6B35"/>
    <w:rsid w:val="00ED6E2D"/>
    <w:rsid w:val="00ED7050"/>
    <w:rsid w:val="00ED75DD"/>
    <w:rsid w:val="00ED7615"/>
    <w:rsid w:val="00ED78F5"/>
    <w:rsid w:val="00ED7A17"/>
    <w:rsid w:val="00EE026F"/>
    <w:rsid w:val="00EE0317"/>
    <w:rsid w:val="00EE037C"/>
    <w:rsid w:val="00EE03B9"/>
    <w:rsid w:val="00EE09DE"/>
    <w:rsid w:val="00EE0A58"/>
    <w:rsid w:val="00EE0B1E"/>
    <w:rsid w:val="00EE1101"/>
    <w:rsid w:val="00EE1629"/>
    <w:rsid w:val="00EE1BF0"/>
    <w:rsid w:val="00EE1C3D"/>
    <w:rsid w:val="00EE1CC2"/>
    <w:rsid w:val="00EE2005"/>
    <w:rsid w:val="00EE24BF"/>
    <w:rsid w:val="00EE29C6"/>
    <w:rsid w:val="00EE2C43"/>
    <w:rsid w:val="00EE301F"/>
    <w:rsid w:val="00EE32C7"/>
    <w:rsid w:val="00EE34A9"/>
    <w:rsid w:val="00EE3534"/>
    <w:rsid w:val="00EE3908"/>
    <w:rsid w:val="00EE3A77"/>
    <w:rsid w:val="00EE3E0A"/>
    <w:rsid w:val="00EE4000"/>
    <w:rsid w:val="00EE43A2"/>
    <w:rsid w:val="00EE45EA"/>
    <w:rsid w:val="00EE4831"/>
    <w:rsid w:val="00EE4FC2"/>
    <w:rsid w:val="00EE501A"/>
    <w:rsid w:val="00EE54B6"/>
    <w:rsid w:val="00EE54E8"/>
    <w:rsid w:val="00EE5587"/>
    <w:rsid w:val="00EE5D6D"/>
    <w:rsid w:val="00EE64CF"/>
    <w:rsid w:val="00EE65FB"/>
    <w:rsid w:val="00EE6D54"/>
    <w:rsid w:val="00EE7989"/>
    <w:rsid w:val="00EE7BAB"/>
    <w:rsid w:val="00EF030D"/>
    <w:rsid w:val="00EF0803"/>
    <w:rsid w:val="00EF0839"/>
    <w:rsid w:val="00EF094E"/>
    <w:rsid w:val="00EF0D4F"/>
    <w:rsid w:val="00EF0F1B"/>
    <w:rsid w:val="00EF13F6"/>
    <w:rsid w:val="00EF1404"/>
    <w:rsid w:val="00EF1D0C"/>
    <w:rsid w:val="00EF1DE8"/>
    <w:rsid w:val="00EF2465"/>
    <w:rsid w:val="00EF2718"/>
    <w:rsid w:val="00EF2CCB"/>
    <w:rsid w:val="00EF2EAA"/>
    <w:rsid w:val="00EF2F12"/>
    <w:rsid w:val="00EF32DD"/>
    <w:rsid w:val="00EF37AC"/>
    <w:rsid w:val="00EF38C6"/>
    <w:rsid w:val="00EF39EA"/>
    <w:rsid w:val="00EF3E16"/>
    <w:rsid w:val="00EF4844"/>
    <w:rsid w:val="00EF4929"/>
    <w:rsid w:val="00EF4AA4"/>
    <w:rsid w:val="00EF4C03"/>
    <w:rsid w:val="00EF4C6A"/>
    <w:rsid w:val="00EF4E6F"/>
    <w:rsid w:val="00EF5179"/>
    <w:rsid w:val="00EF520E"/>
    <w:rsid w:val="00EF523B"/>
    <w:rsid w:val="00EF53AE"/>
    <w:rsid w:val="00EF5964"/>
    <w:rsid w:val="00EF5B50"/>
    <w:rsid w:val="00EF5B79"/>
    <w:rsid w:val="00EF5CF0"/>
    <w:rsid w:val="00EF5DD3"/>
    <w:rsid w:val="00EF5E7E"/>
    <w:rsid w:val="00EF64D3"/>
    <w:rsid w:val="00EF69F2"/>
    <w:rsid w:val="00EF6F8F"/>
    <w:rsid w:val="00EF72E0"/>
    <w:rsid w:val="00EF761E"/>
    <w:rsid w:val="00EF765D"/>
    <w:rsid w:val="00EF7675"/>
    <w:rsid w:val="00EF7E2D"/>
    <w:rsid w:val="00F0001A"/>
    <w:rsid w:val="00F0014B"/>
    <w:rsid w:val="00F004F0"/>
    <w:rsid w:val="00F0062C"/>
    <w:rsid w:val="00F00E2E"/>
    <w:rsid w:val="00F01179"/>
    <w:rsid w:val="00F01378"/>
    <w:rsid w:val="00F013AD"/>
    <w:rsid w:val="00F014A4"/>
    <w:rsid w:val="00F016B7"/>
    <w:rsid w:val="00F01700"/>
    <w:rsid w:val="00F018DE"/>
    <w:rsid w:val="00F01A3F"/>
    <w:rsid w:val="00F01D01"/>
    <w:rsid w:val="00F01D73"/>
    <w:rsid w:val="00F01DDD"/>
    <w:rsid w:val="00F021F2"/>
    <w:rsid w:val="00F0230C"/>
    <w:rsid w:val="00F02AE6"/>
    <w:rsid w:val="00F03310"/>
    <w:rsid w:val="00F03462"/>
    <w:rsid w:val="00F035F3"/>
    <w:rsid w:val="00F039EF"/>
    <w:rsid w:val="00F0400D"/>
    <w:rsid w:val="00F0403F"/>
    <w:rsid w:val="00F04651"/>
    <w:rsid w:val="00F048A6"/>
    <w:rsid w:val="00F04997"/>
    <w:rsid w:val="00F04A92"/>
    <w:rsid w:val="00F050D7"/>
    <w:rsid w:val="00F0545C"/>
    <w:rsid w:val="00F05511"/>
    <w:rsid w:val="00F055BB"/>
    <w:rsid w:val="00F057B1"/>
    <w:rsid w:val="00F0587F"/>
    <w:rsid w:val="00F05AEB"/>
    <w:rsid w:val="00F05E57"/>
    <w:rsid w:val="00F060DB"/>
    <w:rsid w:val="00F062B4"/>
    <w:rsid w:val="00F06393"/>
    <w:rsid w:val="00F06732"/>
    <w:rsid w:val="00F0688A"/>
    <w:rsid w:val="00F06D93"/>
    <w:rsid w:val="00F06FC2"/>
    <w:rsid w:val="00F07432"/>
    <w:rsid w:val="00F076F1"/>
    <w:rsid w:val="00F07732"/>
    <w:rsid w:val="00F077DB"/>
    <w:rsid w:val="00F0792F"/>
    <w:rsid w:val="00F07948"/>
    <w:rsid w:val="00F07EB5"/>
    <w:rsid w:val="00F07F36"/>
    <w:rsid w:val="00F1008A"/>
    <w:rsid w:val="00F10435"/>
    <w:rsid w:val="00F109FC"/>
    <w:rsid w:val="00F10C21"/>
    <w:rsid w:val="00F110D5"/>
    <w:rsid w:val="00F111C8"/>
    <w:rsid w:val="00F11703"/>
    <w:rsid w:val="00F11AA7"/>
    <w:rsid w:val="00F11AC4"/>
    <w:rsid w:val="00F11FB0"/>
    <w:rsid w:val="00F12277"/>
    <w:rsid w:val="00F12295"/>
    <w:rsid w:val="00F12312"/>
    <w:rsid w:val="00F126B6"/>
    <w:rsid w:val="00F1321C"/>
    <w:rsid w:val="00F136DF"/>
    <w:rsid w:val="00F13C7E"/>
    <w:rsid w:val="00F140A7"/>
    <w:rsid w:val="00F14290"/>
    <w:rsid w:val="00F1432D"/>
    <w:rsid w:val="00F143A2"/>
    <w:rsid w:val="00F1471F"/>
    <w:rsid w:val="00F1488A"/>
    <w:rsid w:val="00F14BAD"/>
    <w:rsid w:val="00F14E48"/>
    <w:rsid w:val="00F152BD"/>
    <w:rsid w:val="00F157E6"/>
    <w:rsid w:val="00F159A8"/>
    <w:rsid w:val="00F15C40"/>
    <w:rsid w:val="00F15D4F"/>
    <w:rsid w:val="00F15D98"/>
    <w:rsid w:val="00F15DDE"/>
    <w:rsid w:val="00F15F20"/>
    <w:rsid w:val="00F163BB"/>
    <w:rsid w:val="00F167DD"/>
    <w:rsid w:val="00F16837"/>
    <w:rsid w:val="00F169E1"/>
    <w:rsid w:val="00F16B3A"/>
    <w:rsid w:val="00F16BFC"/>
    <w:rsid w:val="00F16CA0"/>
    <w:rsid w:val="00F16EC9"/>
    <w:rsid w:val="00F170AB"/>
    <w:rsid w:val="00F1712E"/>
    <w:rsid w:val="00F17673"/>
    <w:rsid w:val="00F176E4"/>
    <w:rsid w:val="00F17BE1"/>
    <w:rsid w:val="00F17D37"/>
    <w:rsid w:val="00F17E74"/>
    <w:rsid w:val="00F2015D"/>
    <w:rsid w:val="00F20281"/>
    <w:rsid w:val="00F20359"/>
    <w:rsid w:val="00F20385"/>
    <w:rsid w:val="00F206BC"/>
    <w:rsid w:val="00F20964"/>
    <w:rsid w:val="00F20DE5"/>
    <w:rsid w:val="00F20EE0"/>
    <w:rsid w:val="00F20F13"/>
    <w:rsid w:val="00F2114B"/>
    <w:rsid w:val="00F212C3"/>
    <w:rsid w:val="00F21E74"/>
    <w:rsid w:val="00F21F25"/>
    <w:rsid w:val="00F225D1"/>
    <w:rsid w:val="00F22767"/>
    <w:rsid w:val="00F22D4C"/>
    <w:rsid w:val="00F22E66"/>
    <w:rsid w:val="00F23193"/>
    <w:rsid w:val="00F234C9"/>
    <w:rsid w:val="00F23FBA"/>
    <w:rsid w:val="00F24428"/>
    <w:rsid w:val="00F24B8A"/>
    <w:rsid w:val="00F24CF0"/>
    <w:rsid w:val="00F259B5"/>
    <w:rsid w:val="00F25B34"/>
    <w:rsid w:val="00F25D23"/>
    <w:rsid w:val="00F25F06"/>
    <w:rsid w:val="00F26168"/>
    <w:rsid w:val="00F26A7A"/>
    <w:rsid w:val="00F27036"/>
    <w:rsid w:val="00F27255"/>
    <w:rsid w:val="00F279A8"/>
    <w:rsid w:val="00F27B51"/>
    <w:rsid w:val="00F27C40"/>
    <w:rsid w:val="00F27D83"/>
    <w:rsid w:val="00F27EED"/>
    <w:rsid w:val="00F3000F"/>
    <w:rsid w:val="00F30242"/>
    <w:rsid w:val="00F3042B"/>
    <w:rsid w:val="00F306E5"/>
    <w:rsid w:val="00F30860"/>
    <w:rsid w:val="00F30966"/>
    <w:rsid w:val="00F30D45"/>
    <w:rsid w:val="00F31249"/>
    <w:rsid w:val="00F3142F"/>
    <w:rsid w:val="00F3167D"/>
    <w:rsid w:val="00F319E1"/>
    <w:rsid w:val="00F322AB"/>
    <w:rsid w:val="00F32533"/>
    <w:rsid w:val="00F32A25"/>
    <w:rsid w:val="00F32B66"/>
    <w:rsid w:val="00F331B2"/>
    <w:rsid w:val="00F33340"/>
    <w:rsid w:val="00F334B1"/>
    <w:rsid w:val="00F33BCE"/>
    <w:rsid w:val="00F33CC2"/>
    <w:rsid w:val="00F33DDD"/>
    <w:rsid w:val="00F34067"/>
    <w:rsid w:val="00F3423F"/>
    <w:rsid w:val="00F34637"/>
    <w:rsid w:val="00F3484E"/>
    <w:rsid w:val="00F3495E"/>
    <w:rsid w:val="00F35020"/>
    <w:rsid w:val="00F3540E"/>
    <w:rsid w:val="00F3565B"/>
    <w:rsid w:val="00F356E4"/>
    <w:rsid w:val="00F359B9"/>
    <w:rsid w:val="00F35C9D"/>
    <w:rsid w:val="00F3616A"/>
    <w:rsid w:val="00F366A5"/>
    <w:rsid w:val="00F36780"/>
    <w:rsid w:val="00F36CB2"/>
    <w:rsid w:val="00F36F06"/>
    <w:rsid w:val="00F370ED"/>
    <w:rsid w:val="00F3720B"/>
    <w:rsid w:val="00F372A8"/>
    <w:rsid w:val="00F37503"/>
    <w:rsid w:val="00F3762D"/>
    <w:rsid w:val="00F37714"/>
    <w:rsid w:val="00F37928"/>
    <w:rsid w:val="00F37972"/>
    <w:rsid w:val="00F37C5D"/>
    <w:rsid w:val="00F37C8F"/>
    <w:rsid w:val="00F37CBA"/>
    <w:rsid w:val="00F37F42"/>
    <w:rsid w:val="00F400F9"/>
    <w:rsid w:val="00F40245"/>
    <w:rsid w:val="00F4030B"/>
    <w:rsid w:val="00F403F4"/>
    <w:rsid w:val="00F40585"/>
    <w:rsid w:val="00F409DE"/>
    <w:rsid w:val="00F40B71"/>
    <w:rsid w:val="00F40CC7"/>
    <w:rsid w:val="00F40E1E"/>
    <w:rsid w:val="00F40F48"/>
    <w:rsid w:val="00F41067"/>
    <w:rsid w:val="00F41420"/>
    <w:rsid w:val="00F41A23"/>
    <w:rsid w:val="00F41D01"/>
    <w:rsid w:val="00F41E8E"/>
    <w:rsid w:val="00F42372"/>
    <w:rsid w:val="00F42824"/>
    <w:rsid w:val="00F428F2"/>
    <w:rsid w:val="00F42F95"/>
    <w:rsid w:val="00F4320B"/>
    <w:rsid w:val="00F43292"/>
    <w:rsid w:val="00F433C5"/>
    <w:rsid w:val="00F43653"/>
    <w:rsid w:val="00F43DB9"/>
    <w:rsid w:val="00F4401B"/>
    <w:rsid w:val="00F446FF"/>
    <w:rsid w:val="00F4496D"/>
    <w:rsid w:val="00F449E1"/>
    <w:rsid w:val="00F44C2E"/>
    <w:rsid w:val="00F45261"/>
    <w:rsid w:val="00F45266"/>
    <w:rsid w:val="00F456E8"/>
    <w:rsid w:val="00F459DB"/>
    <w:rsid w:val="00F45BBC"/>
    <w:rsid w:val="00F45C37"/>
    <w:rsid w:val="00F45F15"/>
    <w:rsid w:val="00F46FF1"/>
    <w:rsid w:val="00F47085"/>
    <w:rsid w:val="00F47352"/>
    <w:rsid w:val="00F47424"/>
    <w:rsid w:val="00F479C4"/>
    <w:rsid w:val="00F47C65"/>
    <w:rsid w:val="00F47FD3"/>
    <w:rsid w:val="00F5000C"/>
    <w:rsid w:val="00F5007E"/>
    <w:rsid w:val="00F5009D"/>
    <w:rsid w:val="00F5018D"/>
    <w:rsid w:val="00F501B8"/>
    <w:rsid w:val="00F50364"/>
    <w:rsid w:val="00F50E77"/>
    <w:rsid w:val="00F512A0"/>
    <w:rsid w:val="00F518B1"/>
    <w:rsid w:val="00F521AA"/>
    <w:rsid w:val="00F52389"/>
    <w:rsid w:val="00F525A3"/>
    <w:rsid w:val="00F52613"/>
    <w:rsid w:val="00F52717"/>
    <w:rsid w:val="00F528D6"/>
    <w:rsid w:val="00F52921"/>
    <w:rsid w:val="00F52A2D"/>
    <w:rsid w:val="00F52AC4"/>
    <w:rsid w:val="00F52F6C"/>
    <w:rsid w:val="00F52FC9"/>
    <w:rsid w:val="00F52FCD"/>
    <w:rsid w:val="00F534BE"/>
    <w:rsid w:val="00F53C8C"/>
    <w:rsid w:val="00F5454C"/>
    <w:rsid w:val="00F546C2"/>
    <w:rsid w:val="00F5471B"/>
    <w:rsid w:val="00F5537E"/>
    <w:rsid w:val="00F5589C"/>
    <w:rsid w:val="00F558F2"/>
    <w:rsid w:val="00F55D47"/>
    <w:rsid w:val="00F56448"/>
    <w:rsid w:val="00F564EF"/>
    <w:rsid w:val="00F56ACD"/>
    <w:rsid w:val="00F56CAC"/>
    <w:rsid w:val="00F57181"/>
    <w:rsid w:val="00F578DF"/>
    <w:rsid w:val="00F57917"/>
    <w:rsid w:val="00F57A83"/>
    <w:rsid w:val="00F57ECE"/>
    <w:rsid w:val="00F60466"/>
    <w:rsid w:val="00F60BDA"/>
    <w:rsid w:val="00F610C8"/>
    <w:rsid w:val="00F61A67"/>
    <w:rsid w:val="00F61D81"/>
    <w:rsid w:val="00F61F8B"/>
    <w:rsid w:val="00F61FD4"/>
    <w:rsid w:val="00F62137"/>
    <w:rsid w:val="00F621AA"/>
    <w:rsid w:val="00F6230D"/>
    <w:rsid w:val="00F62657"/>
    <w:rsid w:val="00F627CF"/>
    <w:rsid w:val="00F628F3"/>
    <w:rsid w:val="00F62F33"/>
    <w:rsid w:val="00F63593"/>
    <w:rsid w:val="00F6369D"/>
    <w:rsid w:val="00F6399B"/>
    <w:rsid w:val="00F63AD7"/>
    <w:rsid w:val="00F63BFF"/>
    <w:rsid w:val="00F64809"/>
    <w:rsid w:val="00F64C77"/>
    <w:rsid w:val="00F64DD2"/>
    <w:rsid w:val="00F64FFC"/>
    <w:rsid w:val="00F6566E"/>
    <w:rsid w:val="00F65B78"/>
    <w:rsid w:val="00F65C58"/>
    <w:rsid w:val="00F65D85"/>
    <w:rsid w:val="00F6650E"/>
    <w:rsid w:val="00F6666D"/>
    <w:rsid w:val="00F6666F"/>
    <w:rsid w:val="00F66EE4"/>
    <w:rsid w:val="00F67051"/>
    <w:rsid w:val="00F6708B"/>
    <w:rsid w:val="00F67196"/>
    <w:rsid w:val="00F6745B"/>
    <w:rsid w:val="00F67752"/>
    <w:rsid w:val="00F67863"/>
    <w:rsid w:val="00F67912"/>
    <w:rsid w:val="00F67B3F"/>
    <w:rsid w:val="00F67F8E"/>
    <w:rsid w:val="00F67FB1"/>
    <w:rsid w:val="00F67FC1"/>
    <w:rsid w:val="00F7016B"/>
    <w:rsid w:val="00F701C4"/>
    <w:rsid w:val="00F7039D"/>
    <w:rsid w:val="00F704CF"/>
    <w:rsid w:val="00F70570"/>
    <w:rsid w:val="00F706D0"/>
    <w:rsid w:val="00F70737"/>
    <w:rsid w:val="00F70AB2"/>
    <w:rsid w:val="00F70C0F"/>
    <w:rsid w:val="00F70DA4"/>
    <w:rsid w:val="00F70E2A"/>
    <w:rsid w:val="00F71102"/>
    <w:rsid w:val="00F71333"/>
    <w:rsid w:val="00F71CD6"/>
    <w:rsid w:val="00F7203E"/>
    <w:rsid w:val="00F7216E"/>
    <w:rsid w:val="00F721E4"/>
    <w:rsid w:val="00F723E6"/>
    <w:rsid w:val="00F7243B"/>
    <w:rsid w:val="00F72FFE"/>
    <w:rsid w:val="00F735CC"/>
    <w:rsid w:val="00F7369B"/>
    <w:rsid w:val="00F737DC"/>
    <w:rsid w:val="00F73B4D"/>
    <w:rsid w:val="00F73CEA"/>
    <w:rsid w:val="00F73DB6"/>
    <w:rsid w:val="00F73F98"/>
    <w:rsid w:val="00F74001"/>
    <w:rsid w:val="00F7423C"/>
    <w:rsid w:val="00F7430B"/>
    <w:rsid w:val="00F746F0"/>
    <w:rsid w:val="00F749D1"/>
    <w:rsid w:val="00F75889"/>
    <w:rsid w:val="00F75DB9"/>
    <w:rsid w:val="00F75EF9"/>
    <w:rsid w:val="00F7600C"/>
    <w:rsid w:val="00F76722"/>
    <w:rsid w:val="00F76A4C"/>
    <w:rsid w:val="00F76B10"/>
    <w:rsid w:val="00F772F8"/>
    <w:rsid w:val="00F77C1A"/>
    <w:rsid w:val="00F77C91"/>
    <w:rsid w:val="00F80081"/>
    <w:rsid w:val="00F800B0"/>
    <w:rsid w:val="00F8060A"/>
    <w:rsid w:val="00F8073A"/>
    <w:rsid w:val="00F80CA9"/>
    <w:rsid w:val="00F80D3D"/>
    <w:rsid w:val="00F80F5C"/>
    <w:rsid w:val="00F810DC"/>
    <w:rsid w:val="00F810EF"/>
    <w:rsid w:val="00F8159F"/>
    <w:rsid w:val="00F8166E"/>
    <w:rsid w:val="00F81975"/>
    <w:rsid w:val="00F819E3"/>
    <w:rsid w:val="00F82A05"/>
    <w:rsid w:val="00F82A55"/>
    <w:rsid w:val="00F82D4D"/>
    <w:rsid w:val="00F83046"/>
    <w:rsid w:val="00F83A3A"/>
    <w:rsid w:val="00F83DC2"/>
    <w:rsid w:val="00F8453C"/>
    <w:rsid w:val="00F845AA"/>
    <w:rsid w:val="00F8477F"/>
    <w:rsid w:val="00F848B6"/>
    <w:rsid w:val="00F84914"/>
    <w:rsid w:val="00F84B77"/>
    <w:rsid w:val="00F852C6"/>
    <w:rsid w:val="00F856BC"/>
    <w:rsid w:val="00F85B27"/>
    <w:rsid w:val="00F861B1"/>
    <w:rsid w:val="00F8655C"/>
    <w:rsid w:val="00F865AD"/>
    <w:rsid w:val="00F86664"/>
    <w:rsid w:val="00F878F4"/>
    <w:rsid w:val="00F87A89"/>
    <w:rsid w:val="00F87C4B"/>
    <w:rsid w:val="00F90541"/>
    <w:rsid w:val="00F905E8"/>
    <w:rsid w:val="00F90625"/>
    <w:rsid w:val="00F9186E"/>
    <w:rsid w:val="00F91AC9"/>
    <w:rsid w:val="00F91E86"/>
    <w:rsid w:val="00F92735"/>
    <w:rsid w:val="00F929FD"/>
    <w:rsid w:val="00F92A41"/>
    <w:rsid w:val="00F92ACB"/>
    <w:rsid w:val="00F92DB1"/>
    <w:rsid w:val="00F932C9"/>
    <w:rsid w:val="00F9384B"/>
    <w:rsid w:val="00F938DC"/>
    <w:rsid w:val="00F93BA2"/>
    <w:rsid w:val="00F93DAC"/>
    <w:rsid w:val="00F9431F"/>
    <w:rsid w:val="00F94885"/>
    <w:rsid w:val="00F9570A"/>
    <w:rsid w:val="00F9592B"/>
    <w:rsid w:val="00F95AAA"/>
    <w:rsid w:val="00F95D8E"/>
    <w:rsid w:val="00F9624B"/>
    <w:rsid w:val="00F9657F"/>
    <w:rsid w:val="00F96FC2"/>
    <w:rsid w:val="00F970A3"/>
    <w:rsid w:val="00F970B0"/>
    <w:rsid w:val="00F971A6"/>
    <w:rsid w:val="00F97F37"/>
    <w:rsid w:val="00FA0135"/>
    <w:rsid w:val="00FA04FF"/>
    <w:rsid w:val="00FA064F"/>
    <w:rsid w:val="00FA07D5"/>
    <w:rsid w:val="00FA1012"/>
    <w:rsid w:val="00FA1104"/>
    <w:rsid w:val="00FA123B"/>
    <w:rsid w:val="00FA1669"/>
    <w:rsid w:val="00FA1938"/>
    <w:rsid w:val="00FA1AA6"/>
    <w:rsid w:val="00FA1AAE"/>
    <w:rsid w:val="00FA1B15"/>
    <w:rsid w:val="00FA1D7F"/>
    <w:rsid w:val="00FA2233"/>
    <w:rsid w:val="00FA22ED"/>
    <w:rsid w:val="00FA2322"/>
    <w:rsid w:val="00FA236F"/>
    <w:rsid w:val="00FA23DB"/>
    <w:rsid w:val="00FA2AA9"/>
    <w:rsid w:val="00FA2AF8"/>
    <w:rsid w:val="00FA2C2C"/>
    <w:rsid w:val="00FA2DA2"/>
    <w:rsid w:val="00FA3202"/>
    <w:rsid w:val="00FA3357"/>
    <w:rsid w:val="00FA36CD"/>
    <w:rsid w:val="00FA3936"/>
    <w:rsid w:val="00FA3964"/>
    <w:rsid w:val="00FA3C12"/>
    <w:rsid w:val="00FA3D44"/>
    <w:rsid w:val="00FA3F69"/>
    <w:rsid w:val="00FA42C0"/>
    <w:rsid w:val="00FA42FA"/>
    <w:rsid w:val="00FA4923"/>
    <w:rsid w:val="00FA4AC3"/>
    <w:rsid w:val="00FA50BA"/>
    <w:rsid w:val="00FA539D"/>
    <w:rsid w:val="00FA5C52"/>
    <w:rsid w:val="00FA5D7A"/>
    <w:rsid w:val="00FA633D"/>
    <w:rsid w:val="00FA6368"/>
    <w:rsid w:val="00FA64B5"/>
    <w:rsid w:val="00FA65F9"/>
    <w:rsid w:val="00FA670B"/>
    <w:rsid w:val="00FA670D"/>
    <w:rsid w:val="00FA68F8"/>
    <w:rsid w:val="00FA69B8"/>
    <w:rsid w:val="00FA6B16"/>
    <w:rsid w:val="00FA72F5"/>
    <w:rsid w:val="00FA77D5"/>
    <w:rsid w:val="00FA77E5"/>
    <w:rsid w:val="00FB00A2"/>
    <w:rsid w:val="00FB00FD"/>
    <w:rsid w:val="00FB05F8"/>
    <w:rsid w:val="00FB0623"/>
    <w:rsid w:val="00FB06D7"/>
    <w:rsid w:val="00FB0B3A"/>
    <w:rsid w:val="00FB0CD2"/>
    <w:rsid w:val="00FB1014"/>
    <w:rsid w:val="00FB1095"/>
    <w:rsid w:val="00FB11D8"/>
    <w:rsid w:val="00FB1BD1"/>
    <w:rsid w:val="00FB204C"/>
    <w:rsid w:val="00FB232F"/>
    <w:rsid w:val="00FB24DA"/>
    <w:rsid w:val="00FB2782"/>
    <w:rsid w:val="00FB2919"/>
    <w:rsid w:val="00FB2A65"/>
    <w:rsid w:val="00FB2FC4"/>
    <w:rsid w:val="00FB2FD6"/>
    <w:rsid w:val="00FB3005"/>
    <w:rsid w:val="00FB31BF"/>
    <w:rsid w:val="00FB3258"/>
    <w:rsid w:val="00FB3358"/>
    <w:rsid w:val="00FB3809"/>
    <w:rsid w:val="00FB39D2"/>
    <w:rsid w:val="00FB4190"/>
    <w:rsid w:val="00FB46C0"/>
    <w:rsid w:val="00FB4884"/>
    <w:rsid w:val="00FB4C75"/>
    <w:rsid w:val="00FB5197"/>
    <w:rsid w:val="00FB52AA"/>
    <w:rsid w:val="00FB54E9"/>
    <w:rsid w:val="00FB5808"/>
    <w:rsid w:val="00FB5977"/>
    <w:rsid w:val="00FB617B"/>
    <w:rsid w:val="00FB6456"/>
    <w:rsid w:val="00FB653B"/>
    <w:rsid w:val="00FB6871"/>
    <w:rsid w:val="00FB6B6D"/>
    <w:rsid w:val="00FB6B9D"/>
    <w:rsid w:val="00FB75F7"/>
    <w:rsid w:val="00FB797C"/>
    <w:rsid w:val="00FB7A66"/>
    <w:rsid w:val="00FC0082"/>
    <w:rsid w:val="00FC08BF"/>
    <w:rsid w:val="00FC0A57"/>
    <w:rsid w:val="00FC0E5B"/>
    <w:rsid w:val="00FC0F66"/>
    <w:rsid w:val="00FC10F9"/>
    <w:rsid w:val="00FC128F"/>
    <w:rsid w:val="00FC1876"/>
    <w:rsid w:val="00FC1E38"/>
    <w:rsid w:val="00FC2404"/>
    <w:rsid w:val="00FC257D"/>
    <w:rsid w:val="00FC3465"/>
    <w:rsid w:val="00FC35B9"/>
    <w:rsid w:val="00FC3897"/>
    <w:rsid w:val="00FC39A2"/>
    <w:rsid w:val="00FC3B0D"/>
    <w:rsid w:val="00FC3FC4"/>
    <w:rsid w:val="00FC435A"/>
    <w:rsid w:val="00FC4D69"/>
    <w:rsid w:val="00FC4F79"/>
    <w:rsid w:val="00FC4FBA"/>
    <w:rsid w:val="00FC51D8"/>
    <w:rsid w:val="00FC52E8"/>
    <w:rsid w:val="00FC58D3"/>
    <w:rsid w:val="00FC5E45"/>
    <w:rsid w:val="00FC601C"/>
    <w:rsid w:val="00FC6046"/>
    <w:rsid w:val="00FC6347"/>
    <w:rsid w:val="00FC689A"/>
    <w:rsid w:val="00FC68BB"/>
    <w:rsid w:val="00FC6921"/>
    <w:rsid w:val="00FC7051"/>
    <w:rsid w:val="00FC7392"/>
    <w:rsid w:val="00FC7FBF"/>
    <w:rsid w:val="00FD0629"/>
    <w:rsid w:val="00FD066C"/>
    <w:rsid w:val="00FD0B8A"/>
    <w:rsid w:val="00FD0CD3"/>
    <w:rsid w:val="00FD174B"/>
    <w:rsid w:val="00FD1C70"/>
    <w:rsid w:val="00FD1CB4"/>
    <w:rsid w:val="00FD1F44"/>
    <w:rsid w:val="00FD201E"/>
    <w:rsid w:val="00FD26B0"/>
    <w:rsid w:val="00FD2888"/>
    <w:rsid w:val="00FD2B0C"/>
    <w:rsid w:val="00FD2EC7"/>
    <w:rsid w:val="00FD2F05"/>
    <w:rsid w:val="00FD31C1"/>
    <w:rsid w:val="00FD3345"/>
    <w:rsid w:val="00FD3706"/>
    <w:rsid w:val="00FD37DF"/>
    <w:rsid w:val="00FD3B68"/>
    <w:rsid w:val="00FD3C14"/>
    <w:rsid w:val="00FD3F5C"/>
    <w:rsid w:val="00FD417B"/>
    <w:rsid w:val="00FD4303"/>
    <w:rsid w:val="00FD448F"/>
    <w:rsid w:val="00FD47E6"/>
    <w:rsid w:val="00FD4AEE"/>
    <w:rsid w:val="00FD4DE5"/>
    <w:rsid w:val="00FD4F19"/>
    <w:rsid w:val="00FD5176"/>
    <w:rsid w:val="00FD51D4"/>
    <w:rsid w:val="00FD54AF"/>
    <w:rsid w:val="00FD5517"/>
    <w:rsid w:val="00FD58A5"/>
    <w:rsid w:val="00FD59F9"/>
    <w:rsid w:val="00FD5A04"/>
    <w:rsid w:val="00FD5A24"/>
    <w:rsid w:val="00FD5AA1"/>
    <w:rsid w:val="00FD5ACE"/>
    <w:rsid w:val="00FD6218"/>
    <w:rsid w:val="00FD6370"/>
    <w:rsid w:val="00FD6499"/>
    <w:rsid w:val="00FD68BD"/>
    <w:rsid w:val="00FD6BE8"/>
    <w:rsid w:val="00FD6C83"/>
    <w:rsid w:val="00FD6D87"/>
    <w:rsid w:val="00FD71CF"/>
    <w:rsid w:val="00FD74B9"/>
    <w:rsid w:val="00FD76E1"/>
    <w:rsid w:val="00FD797A"/>
    <w:rsid w:val="00FD834E"/>
    <w:rsid w:val="00FE01F0"/>
    <w:rsid w:val="00FE0403"/>
    <w:rsid w:val="00FE0884"/>
    <w:rsid w:val="00FE103F"/>
    <w:rsid w:val="00FE111E"/>
    <w:rsid w:val="00FE15A2"/>
    <w:rsid w:val="00FE16AC"/>
    <w:rsid w:val="00FE1705"/>
    <w:rsid w:val="00FE1B9F"/>
    <w:rsid w:val="00FE2642"/>
    <w:rsid w:val="00FE269A"/>
    <w:rsid w:val="00FE2825"/>
    <w:rsid w:val="00FE298D"/>
    <w:rsid w:val="00FE2D0E"/>
    <w:rsid w:val="00FE3176"/>
    <w:rsid w:val="00FE32EF"/>
    <w:rsid w:val="00FE40E3"/>
    <w:rsid w:val="00FE4531"/>
    <w:rsid w:val="00FE4560"/>
    <w:rsid w:val="00FE48D0"/>
    <w:rsid w:val="00FE4B37"/>
    <w:rsid w:val="00FE4B5A"/>
    <w:rsid w:val="00FE4C97"/>
    <w:rsid w:val="00FE592B"/>
    <w:rsid w:val="00FE5DE2"/>
    <w:rsid w:val="00FE5F9A"/>
    <w:rsid w:val="00FE6015"/>
    <w:rsid w:val="00FE6871"/>
    <w:rsid w:val="00FE695E"/>
    <w:rsid w:val="00FE7A25"/>
    <w:rsid w:val="00FE7B62"/>
    <w:rsid w:val="00FF0717"/>
    <w:rsid w:val="00FF0AF2"/>
    <w:rsid w:val="00FF1187"/>
    <w:rsid w:val="00FF1A05"/>
    <w:rsid w:val="00FF2356"/>
    <w:rsid w:val="00FF24FD"/>
    <w:rsid w:val="00FF2506"/>
    <w:rsid w:val="00FF26AF"/>
    <w:rsid w:val="00FF2AAC"/>
    <w:rsid w:val="00FF2C76"/>
    <w:rsid w:val="00FF2CD1"/>
    <w:rsid w:val="00FF364E"/>
    <w:rsid w:val="00FF4062"/>
    <w:rsid w:val="00FF4579"/>
    <w:rsid w:val="00FF4844"/>
    <w:rsid w:val="00FF4915"/>
    <w:rsid w:val="00FF4A2A"/>
    <w:rsid w:val="00FF4B08"/>
    <w:rsid w:val="00FF4BCA"/>
    <w:rsid w:val="00FF4C2A"/>
    <w:rsid w:val="00FF5535"/>
    <w:rsid w:val="00FF59AD"/>
    <w:rsid w:val="00FF5BB3"/>
    <w:rsid w:val="00FF6005"/>
    <w:rsid w:val="00FF6137"/>
    <w:rsid w:val="00FF6252"/>
    <w:rsid w:val="00FF65EC"/>
    <w:rsid w:val="00FF6894"/>
    <w:rsid w:val="00FF6B6C"/>
    <w:rsid w:val="00FF6CB9"/>
    <w:rsid w:val="00FF6DDC"/>
    <w:rsid w:val="00FF6FAA"/>
    <w:rsid w:val="00FF74F4"/>
    <w:rsid w:val="00FF75DC"/>
    <w:rsid w:val="00FF760F"/>
    <w:rsid w:val="00FF7D91"/>
    <w:rsid w:val="00FF7DE5"/>
    <w:rsid w:val="00FF7DFD"/>
    <w:rsid w:val="0112A8B4"/>
    <w:rsid w:val="0114E324"/>
    <w:rsid w:val="0116AB05"/>
    <w:rsid w:val="011B38DD"/>
    <w:rsid w:val="0142A6B9"/>
    <w:rsid w:val="01456940"/>
    <w:rsid w:val="01460340"/>
    <w:rsid w:val="0146119E"/>
    <w:rsid w:val="014CF3AC"/>
    <w:rsid w:val="0151ADA2"/>
    <w:rsid w:val="016196E0"/>
    <w:rsid w:val="0165CA0A"/>
    <w:rsid w:val="016A584C"/>
    <w:rsid w:val="0176747C"/>
    <w:rsid w:val="0180C0D7"/>
    <w:rsid w:val="0180E62C"/>
    <w:rsid w:val="0181197E"/>
    <w:rsid w:val="01AEA155"/>
    <w:rsid w:val="01CAB2C5"/>
    <w:rsid w:val="01CFB260"/>
    <w:rsid w:val="01D4257E"/>
    <w:rsid w:val="01DA7BBD"/>
    <w:rsid w:val="01DB7B8C"/>
    <w:rsid w:val="01E8E801"/>
    <w:rsid w:val="01F87A60"/>
    <w:rsid w:val="01FA7860"/>
    <w:rsid w:val="01FF8B1D"/>
    <w:rsid w:val="023D7B66"/>
    <w:rsid w:val="0247469A"/>
    <w:rsid w:val="024B147B"/>
    <w:rsid w:val="024ED8A6"/>
    <w:rsid w:val="02524A6A"/>
    <w:rsid w:val="02568F94"/>
    <w:rsid w:val="0259275B"/>
    <w:rsid w:val="026402FE"/>
    <w:rsid w:val="02652987"/>
    <w:rsid w:val="0265CD45"/>
    <w:rsid w:val="026CD83C"/>
    <w:rsid w:val="026E1181"/>
    <w:rsid w:val="026E9F6A"/>
    <w:rsid w:val="027524D4"/>
    <w:rsid w:val="0276DE26"/>
    <w:rsid w:val="02774D39"/>
    <w:rsid w:val="0279B3FE"/>
    <w:rsid w:val="027CFD9D"/>
    <w:rsid w:val="027D465B"/>
    <w:rsid w:val="02819B0B"/>
    <w:rsid w:val="02857ABD"/>
    <w:rsid w:val="0285BEA1"/>
    <w:rsid w:val="02873BE3"/>
    <w:rsid w:val="028A6513"/>
    <w:rsid w:val="028B73B4"/>
    <w:rsid w:val="028D3672"/>
    <w:rsid w:val="029D8DA6"/>
    <w:rsid w:val="029E5224"/>
    <w:rsid w:val="02B27B66"/>
    <w:rsid w:val="02BFB277"/>
    <w:rsid w:val="02BFC565"/>
    <w:rsid w:val="02BFF751"/>
    <w:rsid w:val="02C4DF7E"/>
    <w:rsid w:val="02C781AF"/>
    <w:rsid w:val="02CC9405"/>
    <w:rsid w:val="02D5F355"/>
    <w:rsid w:val="02DA6A09"/>
    <w:rsid w:val="02F1163A"/>
    <w:rsid w:val="02F2976A"/>
    <w:rsid w:val="02F7AA08"/>
    <w:rsid w:val="030F7C5B"/>
    <w:rsid w:val="03251FBF"/>
    <w:rsid w:val="034C0774"/>
    <w:rsid w:val="034FA0D6"/>
    <w:rsid w:val="035DDA10"/>
    <w:rsid w:val="035E7205"/>
    <w:rsid w:val="035E90A0"/>
    <w:rsid w:val="0366DBF9"/>
    <w:rsid w:val="036AA15D"/>
    <w:rsid w:val="03709FD2"/>
    <w:rsid w:val="0379BE98"/>
    <w:rsid w:val="03889B57"/>
    <w:rsid w:val="03940777"/>
    <w:rsid w:val="03976F4E"/>
    <w:rsid w:val="039C550C"/>
    <w:rsid w:val="039D8AD9"/>
    <w:rsid w:val="03A90BA2"/>
    <w:rsid w:val="03ADD524"/>
    <w:rsid w:val="03B0B4EB"/>
    <w:rsid w:val="03B93388"/>
    <w:rsid w:val="03B949D4"/>
    <w:rsid w:val="03BF4A84"/>
    <w:rsid w:val="03C86DFD"/>
    <w:rsid w:val="03CB0480"/>
    <w:rsid w:val="03D87116"/>
    <w:rsid w:val="03E5F341"/>
    <w:rsid w:val="03E83B31"/>
    <w:rsid w:val="03F0407F"/>
    <w:rsid w:val="03F71D86"/>
    <w:rsid w:val="0405CB42"/>
    <w:rsid w:val="0406618A"/>
    <w:rsid w:val="04067C8D"/>
    <w:rsid w:val="040C0719"/>
    <w:rsid w:val="040DD359"/>
    <w:rsid w:val="041E4486"/>
    <w:rsid w:val="042F0D91"/>
    <w:rsid w:val="0441A750"/>
    <w:rsid w:val="0441F4E4"/>
    <w:rsid w:val="0446FB4E"/>
    <w:rsid w:val="04547289"/>
    <w:rsid w:val="045788D1"/>
    <w:rsid w:val="04684ED5"/>
    <w:rsid w:val="047A477B"/>
    <w:rsid w:val="048A0DD5"/>
    <w:rsid w:val="048A526C"/>
    <w:rsid w:val="048CDF54"/>
    <w:rsid w:val="0497172B"/>
    <w:rsid w:val="04A5B407"/>
    <w:rsid w:val="04A76616"/>
    <w:rsid w:val="04AFB6DF"/>
    <w:rsid w:val="04B375F3"/>
    <w:rsid w:val="04B87BD4"/>
    <w:rsid w:val="04C93C39"/>
    <w:rsid w:val="04D25A67"/>
    <w:rsid w:val="04D6E31B"/>
    <w:rsid w:val="04D95E2B"/>
    <w:rsid w:val="04DCBDA8"/>
    <w:rsid w:val="04E4B3C9"/>
    <w:rsid w:val="04E60417"/>
    <w:rsid w:val="04F4BABC"/>
    <w:rsid w:val="04F58711"/>
    <w:rsid w:val="04FBD36A"/>
    <w:rsid w:val="04FD9241"/>
    <w:rsid w:val="050F5608"/>
    <w:rsid w:val="05141FDB"/>
    <w:rsid w:val="05170772"/>
    <w:rsid w:val="05170A85"/>
    <w:rsid w:val="052190EE"/>
    <w:rsid w:val="05227223"/>
    <w:rsid w:val="052D318D"/>
    <w:rsid w:val="055DAAF7"/>
    <w:rsid w:val="057138B5"/>
    <w:rsid w:val="0578FFEC"/>
    <w:rsid w:val="057E2BB8"/>
    <w:rsid w:val="0590042C"/>
    <w:rsid w:val="05B4D749"/>
    <w:rsid w:val="05BC9D83"/>
    <w:rsid w:val="05BD6C9C"/>
    <w:rsid w:val="05BF0F59"/>
    <w:rsid w:val="05C84929"/>
    <w:rsid w:val="05C9F82A"/>
    <w:rsid w:val="05D44332"/>
    <w:rsid w:val="05E3C162"/>
    <w:rsid w:val="05EB990E"/>
    <w:rsid w:val="05EDE258"/>
    <w:rsid w:val="05F0D878"/>
    <w:rsid w:val="05F13762"/>
    <w:rsid w:val="05F4A426"/>
    <w:rsid w:val="0605D5D5"/>
    <w:rsid w:val="060A05B8"/>
    <w:rsid w:val="060CAF6F"/>
    <w:rsid w:val="060CCAE2"/>
    <w:rsid w:val="063328B6"/>
    <w:rsid w:val="0638BDD7"/>
    <w:rsid w:val="063C5964"/>
    <w:rsid w:val="0641011A"/>
    <w:rsid w:val="0649280D"/>
    <w:rsid w:val="06494A94"/>
    <w:rsid w:val="064BD819"/>
    <w:rsid w:val="06648B80"/>
    <w:rsid w:val="0675075E"/>
    <w:rsid w:val="068520F3"/>
    <w:rsid w:val="069B069C"/>
    <w:rsid w:val="06A4A92C"/>
    <w:rsid w:val="06A6D43B"/>
    <w:rsid w:val="06A86B82"/>
    <w:rsid w:val="06AA9A61"/>
    <w:rsid w:val="06AADEBE"/>
    <w:rsid w:val="06B9F8CB"/>
    <w:rsid w:val="06BB098A"/>
    <w:rsid w:val="06BD0740"/>
    <w:rsid w:val="06BF0079"/>
    <w:rsid w:val="06C943AB"/>
    <w:rsid w:val="06E6AD2C"/>
    <w:rsid w:val="06F024F8"/>
    <w:rsid w:val="06F62E21"/>
    <w:rsid w:val="06F69DE0"/>
    <w:rsid w:val="06F76E4E"/>
    <w:rsid w:val="07002D2F"/>
    <w:rsid w:val="07056DE8"/>
    <w:rsid w:val="070E3381"/>
    <w:rsid w:val="0718269C"/>
    <w:rsid w:val="0724E396"/>
    <w:rsid w:val="0728AE81"/>
    <w:rsid w:val="07292A0D"/>
    <w:rsid w:val="0730D83C"/>
    <w:rsid w:val="0736024A"/>
    <w:rsid w:val="073DF54B"/>
    <w:rsid w:val="073E6A3E"/>
    <w:rsid w:val="07421497"/>
    <w:rsid w:val="0742ACEE"/>
    <w:rsid w:val="074A77F0"/>
    <w:rsid w:val="074EE7B7"/>
    <w:rsid w:val="07699556"/>
    <w:rsid w:val="07747F80"/>
    <w:rsid w:val="077664C9"/>
    <w:rsid w:val="077AC25F"/>
    <w:rsid w:val="07805915"/>
    <w:rsid w:val="0781F2AE"/>
    <w:rsid w:val="07820649"/>
    <w:rsid w:val="078C11D1"/>
    <w:rsid w:val="079BC4A3"/>
    <w:rsid w:val="07A118C8"/>
    <w:rsid w:val="07AAD440"/>
    <w:rsid w:val="07B496AE"/>
    <w:rsid w:val="07B54E90"/>
    <w:rsid w:val="07B8B432"/>
    <w:rsid w:val="07CEC601"/>
    <w:rsid w:val="07D0A593"/>
    <w:rsid w:val="07D3789C"/>
    <w:rsid w:val="07D736FC"/>
    <w:rsid w:val="07D82D8D"/>
    <w:rsid w:val="07D86AE0"/>
    <w:rsid w:val="07DFF72F"/>
    <w:rsid w:val="07E5EC17"/>
    <w:rsid w:val="07F09623"/>
    <w:rsid w:val="07FEDBCB"/>
    <w:rsid w:val="08063AF5"/>
    <w:rsid w:val="0816E0A2"/>
    <w:rsid w:val="081A5B61"/>
    <w:rsid w:val="0820445C"/>
    <w:rsid w:val="08218FB4"/>
    <w:rsid w:val="0836E05C"/>
    <w:rsid w:val="083A4D1C"/>
    <w:rsid w:val="083AF9AE"/>
    <w:rsid w:val="083C1391"/>
    <w:rsid w:val="083E8CA3"/>
    <w:rsid w:val="08415ED1"/>
    <w:rsid w:val="08484C77"/>
    <w:rsid w:val="084AAF86"/>
    <w:rsid w:val="0859FFA9"/>
    <w:rsid w:val="08641A85"/>
    <w:rsid w:val="087010DC"/>
    <w:rsid w:val="0872EB37"/>
    <w:rsid w:val="08751332"/>
    <w:rsid w:val="0875CF8D"/>
    <w:rsid w:val="088E5F34"/>
    <w:rsid w:val="089959B6"/>
    <w:rsid w:val="089BD5AC"/>
    <w:rsid w:val="08A51F9C"/>
    <w:rsid w:val="08AA74DB"/>
    <w:rsid w:val="08ABC6BB"/>
    <w:rsid w:val="08ABCE4F"/>
    <w:rsid w:val="08AF31CC"/>
    <w:rsid w:val="08B8B2C8"/>
    <w:rsid w:val="08BD99D8"/>
    <w:rsid w:val="08BF6451"/>
    <w:rsid w:val="08C97239"/>
    <w:rsid w:val="08CA1084"/>
    <w:rsid w:val="08D8253B"/>
    <w:rsid w:val="08E2BFFA"/>
    <w:rsid w:val="08E3E10E"/>
    <w:rsid w:val="08E783F4"/>
    <w:rsid w:val="08E7BB0E"/>
    <w:rsid w:val="08F28970"/>
    <w:rsid w:val="08F28CBF"/>
    <w:rsid w:val="08F48BFA"/>
    <w:rsid w:val="08F76183"/>
    <w:rsid w:val="08FA8C1B"/>
    <w:rsid w:val="08FAFC55"/>
    <w:rsid w:val="09086869"/>
    <w:rsid w:val="09117F41"/>
    <w:rsid w:val="0913360C"/>
    <w:rsid w:val="091B0D3B"/>
    <w:rsid w:val="0923347A"/>
    <w:rsid w:val="0929868A"/>
    <w:rsid w:val="092E9C10"/>
    <w:rsid w:val="0931B7E8"/>
    <w:rsid w:val="0936A762"/>
    <w:rsid w:val="09431231"/>
    <w:rsid w:val="094560EB"/>
    <w:rsid w:val="094A78E1"/>
    <w:rsid w:val="095586EE"/>
    <w:rsid w:val="095E1CC4"/>
    <w:rsid w:val="0960E11B"/>
    <w:rsid w:val="0963CA3E"/>
    <w:rsid w:val="097FD62F"/>
    <w:rsid w:val="0989F3FD"/>
    <w:rsid w:val="09A74ECB"/>
    <w:rsid w:val="09ABBE92"/>
    <w:rsid w:val="09B19DD0"/>
    <w:rsid w:val="09B760A2"/>
    <w:rsid w:val="09B9D0A9"/>
    <w:rsid w:val="09C0488A"/>
    <w:rsid w:val="09CE4CCB"/>
    <w:rsid w:val="09D51370"/>
    <w:rsid w:val="09DC79DF"/>
    <w:rsid w:val="09E2693B"/>
    <w:rsid w:val="09F6481F"/>
    <w:rsid w:val="0A08EEEC"/>
    <w:rsid w:val="0A22FF62"/>
    <w:rsid w:val="0A2C87ED"/>
    <w:rsid w:val="0A386147"/>
    <w:rsid w:val="0A48090E"/>
    <w:rsid w:val="0A4C01D0"/>
    <w:rsid w:val="0A5AC4C2"/>
    <w:rsid w:val="0A5F9872"/>
    <w:rsid w:val="0A712CDE"/>
    <w:rsid w:val="0A737BD6"/>
    <w:rsid w:val="0A7CEB94"/>
    <w:rsid w:val="0A807D7B"/>
    <w:rsid w:val="0A82494F"/>
    <w:rsid w:val="0A834B3C"/>
    <w:rsid w:val="0A83D22A"/>
    <w:rsid w:val="0A87472F"/>
    <w:rsid w:val="0A99EE5F"/>
    <w:rsid w:val="0AA34D1B"/>
    <w:rsid w:val="0AA5A474"/>
    <w:rsid w:val="0AA72E1B"/>
    <w:rsid w:val="0AA74CA4"/>
    <w:rsid w:val="0ABD8D4B"/>
    <w:rsid w:val="0AC50923"/>
    <w:rsid w:val="0AC6E137"/>
    <w:rsid w:val="0ACEA27B"/>
    <w:rsid w:val="0AD13176"/>
    <w:rsid w:val="0AD31021"/>
    <w:rsid w:val="0AE58F91"/>
    <w:rsid w:val="0AFBD48B"/>
    <w:rsid w:val="0AFFAE14"/>
    <w:rsid w:val="0B02C147"/>
    <w:rsid w:val="0B03DA92"/>
    <w:rsid w:val="0B0C420E"/>
    <w:rsid w:val="0B1463F7"/>
    <w:rsid w:val="0B18E052"/>
    <w:rsid w:val="0B26641F"/>
    <w:rsid w:val="0B2FE1CC"/>
    <w:rsid w:val="0B379B76"/>
    <w:rsid w:val="0B3A807A"/>
    <w:rsid w:val="0B47538F"/>
    <w:rsid w:val="0B478472"/>
    <w:rsid w:val="0B4FE325"/>
    <w:rsid w:val="0B546336"/>
    <w:rsid w:val="0B60BBC1"/>
    <w:rsid w:val="0B6D567D"/>
    <w:rsid w:val="0B6D9E0E"/>
    <w:rsid w:val="0B845EE5"/>
    <w:rsid w:val="0B863699"/>
    <w:rsid w:val="0B8D2BAA"/>
    <w:rsid w:val="0B8F0FBA"/>
    <w:rsid w:val="0B94E790"/>
    <w:rsid w:val="0B96B600"/>
    <w:rsid w:val="0BA5DAD4"/>
    <w:rsid w:val="0BAA8BF9"/>
    <w:rsid w:val="0BC8ABD4"/>
    <w:rsid w:val="0BCA325F"/>
    <w:rsid w:val="0BCAECC3"/>
    <w:rsid w:val="0BD7D675"/>
    <w:rsid w:val="0BE648B5"/>
    <w:rsid w:val="0BE97E93"/>
    <w:rsid w:val="0BE98CCD"/>
    <w:rsid w:val="0BF1DCEE"/>
    <w:rsid w:val="0C15FB63"/>
    <w:rsid w:val="0C1DE913"/>
    <w:rsid w:val="0C2FE3EF"/>
    <w:rsid w:val="0C32AA90"/>
    <w:rsid w:val="0C38E559"/>
    <w:rsid w:val="0C408395"/>
    <w:rsid w:val="0C46CA50"/>
    <w:rsid w:val="0C492003"/>
    <w:rsid w:val="0C4DC821"/>
    <w:rsid w:val="0C50B1C6"/>
    <w:rsid w:val="0C588AD2"/>
    <w:rsid w:val="0C62AFE9"/>
    <w:rsid w:val="0C6DD606"/>
    <w:rsid w:val="0C7DF7C9"/>
    <w:rsid w:val="0C81D68E"/>
    <w:rsid w:val="0C89FDCD"/>
    <w:rsid w:val="0C8FFD3D"/>
    <w:rsid w:val="0C93B065"/>
    <w:rsid w:val="0C9B5C46"/>
    <w:rsid w:val="0CA157EB"/>
    <w:rsid w:val="0CA1AAA4"/>
    <w:rsid w:val="0CA73B19"/>
    <w:rsid w:val="0CB27792"/>
    <w:rsid w:val="0CB3E1D7"/>
    <w:rsid w:val="0CB7135F"/>
    <w:rsid w:val="0CBE5062"/>
    <w:rsid w:val="0CDDAF64"/>
    <w:rsid w:val="0CE1FE7D"/>
    <w:rsid w:val="0CF8E777"/>
    <w:rsid w:val="0D1486FD"/>
    <w:rsid w:val="0D16111F"/>
    <w:rsid w:val="0D187229"/>
    <w:rsid w:val="0D1D34BB"/>
    <w:rsid w:val="0D1FD501"/>
    <w:rsid w:val="0D232FD2"/>
    <w:rsid w:val="0D27EE20"/>
    <w:rsid w:val="0D2EDC2A"/>
    <w:rsid w:val="0D40838B"/>
    <w:rsid w:val="0D478086"/>
    <w:rsid w:val="0D4D2451"/>
    <w:rsid w:val="0D4DF732"/>
    <w:rsid w:val="0D5D107F"/>
    <w:rsid w:val="0D62F00C"/>
    <w:rsid w:val="0D679F54"/>
    <w:rsid w:val="0D6CBD63"/>
    <w:rsid w:val="0D742AE3"/>
    <w:rsid w:val="0D74C9E5"/>
    <w:rsid w:val="0D81467E"/>
    <w:rsid w:val="0D8B4B20"/>
    <w:rsid w:val="0D91DDBB"/>
    <w:rsid w:val="0D9D9B25"/>
    <w:rsid w:val="0DA3EAEC"/>
    <w:rsid w:val="0DA43188"/>
    <w:rsid w:val="0DABFE6F"/>
    <w:rsid w:val="0DB6C2B3"/>
    <w:rsid w:val="0DBF6420"/>
    <w:rsid w:val="0DCBBAD1"/>
    <w:rsid w:val="0DDF115D"/>
    <w:rsid w:val="0DEAC2ED"/>
    <w:rsid w:val="0DEFB418"/>
    <w:rsid w:val="0DF3BECF"/>
    <w:rsid w:val="0DFA5DDD"/>
    <w:rsid w:val="0E0000F5"/>
    <w:rsid w:val="0E06F5EE"/>
    <w:rsid w:val="0E174AD1"/>
    <w:rsid w:val="0E23033B"/>
    <w:rsid w:val="0E42E9BC"/>
    <w:rsid w:val="0E4B5342"/>
    <w:rsid w:val="0E4CDA0C"/>
    <w:rsid w:val="0E56BC2C"/>
    <w:rsid w:val="0E5ACE05"/>
    <w:rsid w:val="0E64CF43"/>
    <w:rsid w:val="0E67B447"/>
    <w:rsid w:val="0E6D6EB1"/>
    <w:rsid w:val="0E712516"/>
    <w:rsid w:val="0E73F2D3"/>
    <w:rsid w:val="0E7DF832"/>
    <w:rsid w:val="0E818F9A"/>
    <w:rsid w:val="0E913D86"/>
    <w:rsid w:val="0E9290E2"/>
    <w:rsid w:val="0EA7D4D7"/>
    <w:rsid w:val="0EB74E91"/>
    <w:rsid w:val="0EC05DD2"/>
    <w:rsid w:val="0EC2E282"/>
    <w:rsid w:val="0EC31A36"/>
    <w:rsid w:val="0EC49910"/>
    <w:rsid w:val="0ECE2A74"/>
    <w:rsid w:val="0ED4B48A"/>
    <w:rsid w:val="0EE4AC76"/>
    <w:rsid w:val="0EEA4DEE"/>
    <w:rsid w:val="0EF57C49"/>
    <w:rsid w:val="0EF59555"/>
    <w:rsid w:val="0EFA817D"/>
    <w:rsid w:val="0F00E746"/>
    <w:rsid w:val="0F04AC11"/>
    <w:rsid w:val="0F06914A"/>
    <w:rsid w:val="0F261834"/>
    <w:rsid w:val="0F30B0FD"/>
    <w:rsid w:val="0F354CA6"/>
    <w:rsid w:val="0F46E7B7"/>
    <w:rsid w:val="0F496F60"/>
    <w:rsid w:val="0F51AC4B"/>
    <w:rsid w:val="0F5A1C37"/>
    <w:rsid w:val="0F5B405B"/>
    <w:rsid w:val="0F6EF2C6"/>
    <w:rsid w:val="0F7525B8"/>
    <w:rsid w:val="0F7AC335"/>
    <w:rsid w:val="0F7D558A"/>
    <w:rsid w:val="0F841E9E"/>
    <w:rsid w:val="0F986FA1"/>
    <w:rsid w:val="0FAA9719"/>
    <w:rsid w:val="0FC118B0"/>
    <w:rsid w:val="0FC669C9"/>
    <w:rsid w:val="0FC9DD53"/>
    <w:rsid w:val="0FCCF704"/>
    <w:rsid w:val="0FD2689E"/>
    <w:rsid w:val="0FD388EF"/>
    <w:rsid w:val="0FD9A0D0"/>
    <w:rsid w:val="0FDDB121"/>
    <w:rsid w:val="0FE65513"/>
    <w:rsid w:val="0FE73D00"/>
    <w:rsid w:val="0FF2BA1C"/>
    <w:rsid w:val="1004DDE4"/>
    <w:rsid w:val="1010592B"/>
    <w:rsid w:val="1014F616"/>
    <w:rsid w:val="101F5B83"/>
    <w:rsid w:val="102FFC08"/>
    <w:rsid w:val="1033587B"/>
    <w:rsid w:val="1034E139"/>
    <w:rsid w:val="1035CAF1"/>
    <w:rsid w:val="103C8A1E"/>
    <w:rsid w:val="1043325D"/>
    <w:rsid w:val="10455F01"/>
    <w:rsid w:val="1046D0F6"/>
    <w:rsid w:val="10524D45"/>
    <w:rsid w:val="105F0AC4"/>
    <w:rsid w:val="10608816"/>
    <w:rsid w:val="10687E2C"/>
    <w:rsid w:val="106F3AAF"/>
    <w:rsid w:val="107E4388"/>
    <w:rsid w:val="107EF545"/>
    <w:rsid w:val="107FC7A8"/>
    <w:rsid w:val="10979EB6"/>
    <w:rsid w:val="10A3CF50"/>
    <w:rsid w:val="10B219B3"/>
    <w:rsid w:val="10B5E6E9"/>
    <w:rsid w:val="10BB2D1C"/>
    <w:rsid w:val="10C6E459"/>
    <w:rsid w:val="10CDE9C6"/>
    <w:rsid w:val="10D7343B"/>
    <w:rsid w:val="10DCAF21"/>
    <w:rsid w:val="10E23473"/>
    <w:rsid w:val="10E7A5AE"/>
    <w:rsid w:val="11123B3E"/>
    <w:rsid w:val="1113971E"/>
    <w:rsid w:val="1115D5FA"/>
    <w:rsid w:val="111DD4D6"/>
    <w:rsid w:val="111E126C"/>
    <w:rsid w:val="111E3410"/>
    <w:rsid w:val="1121F8A9"/>
    <w:rsid w:val="112828A3"/>
    <w:rsid w:val="112F868D"/>
    <w:rsid w:val="113165AA"/>
    <w:rsid w:val="1138DE7D"/>
    <w:rsid w:val="114965FF"/>
    <w:rsid w:val="11619CD5"/>
    <w:rsid w:val="116E2751"/>
    <w:rsid w:val="117D4955"/>
    <w:rsid w:val="117EE2B2"/>
    <w:rsid w:val="117FBCB6"/>
    <w:rsid w:val="118E1FA7"/>
    <w:rsid w:val="1191B208"/>
    <w:rsid w:val="119957DD"/>
    <w:rsid w:val="11A47538"/>
    <w:rsid w:val="11B5770C"/>
    <w:rsid w:val="11B75378"/>
    <w:rsid w:val="11BBB82F"/>
    <w:rsid w:val="11C54AF1"/>
    <w:rsid w:val="11C6192F"/>
    <w:rsid w:val="11C8CFB9"/>
    <w:rsid w:val="11CF16CB"/>
    <w:rsid w:val="11EAA2CE"/>
    <w:rsid w:val="11F16F61"/>
    <w:rsid w:val="11F8F265"/>
    <w:rsid w:val="120793CD"/>
    <w:rsid w:val="12164866"/>
    <w:rsid w:val="12278B21"/>
    <w:rsid w:val="12397E75"/>
    <w:rsid w:val="123E39B6"/>
    <w:rsid w:val="1246C989"/>
    <w:rsid w:val="1248B1A3"/>
    <w:rsid w:val="124A7109"/>
    <w:rsid w:val="1256F56D"/>
    <w:rsid w:val="12586299"/>
    <w:rsid w:val="125AC5DB"/>
    <w:rsid w:val="125BDD68"/>
    <w:rsid w:val="125D4C3D"/>
    <w:rsid w:val="12635B79"/>
    <w:rsid w:val="126D341A"/>
    <w:rsid w:val="127DE8F4"/>
    <w:rsid w:val="127FC15B"/>
    <w:rsid w:val="12822EE7"/>
    <w:rsid w:val="1287459B"/>
    <w:rsid w:val="12925114"/>
    <w:rsid w:val="12A86B60"/>
    <w:rsid w:val="12B3C336"/>
    <w:rsid w:val="12C0F848"/>
    <w:rsid w:val="12C43B6C"/>
    <w:rsid w:val="12DCCC1B"/>
    <w:rsid w:val="12E18E5B"/>
    <w:rsid w:val="12E8E54D"/>
    <w:rsid w:val="12F2DACA"/>
    <w:rsid w:val="13155C2C"/>
    <w:rsid w:val="131593EF"/>
    <w:rsid w:val="1316A517"/>
    <w:rsid w:val="131F6388"/>
    <w:rsid w:val="132322B2"/>
    <w:rsid w:val="1325CEAD"/>
    <w:rsid w:val="132958F4"/>
    <w:rsid w:val="133C2252"/>
    <w:rsid w:val="133D5628"/>
    <w:rsid w:val="13478A92"/>
    <w:rsid w:val="13572AD1"/>
    <w:rsid w:val="1366796F"/>
    <w:rsid w:val="136ECF75"/>
    <w:rsid w:val="13713C92"/>
    <w:rsid w:val="13719307"/>
    <w:rsid w:val="1378DA58"/>
    <w:rsid w:val="138141E4"/>
    <w:rsid w:val="1388C419"/>
    <w:rsid w:val="138E84EE"/>
    <w:rsid w:val="13962D73"/>
    <w:rsid w:val="139D23ED"/>
    <w:rsid w:val="13A39F0C"/>
    <w:rsid w:val="13A49E18"/>
    <w:rsid w:val="13A82D1A"/>
    <w:rsid w:val="13AC681A"/>
    <w:rsid w:val="13B475C2"/>
    <w:rsid w:val="13B59DDE"/>
    <w:rsid w:val="13C15ECF"/>
    <w:rsid w:val="13CA9A0F"/>
    <w:rsid w:val="13CC8A2A"/>
    <w:rsid w:val="13D5F156"/>
    <w:rsid w:val="13E3C591"/>
    <w:rsid w:val="13EA0549"/>
    <w:rsid w:val="13EC3FA7"/>
    <w:rsid w:val="13F34160"/>
    <w:rsid w:val="13F3830B"/>
    <w:rsid w:val="13F751C2"/>
    <w:rsid w:val="13FD0E2B"/>
    <w:rsid w:val="140BC977"/>
    <w:rsid w:val="140FC9EA"/>
    <w:rsid w:val="141BBE4B"/>
    <w:rsid w:val="142F884F"/>
    <w:rsid w:val="1432F58C"/>
    <w:rsid w:val="143798E0"/>
    <w:rsid w:val="145464EE"/>
    <w:rsid w:val="14551B51"/>
    <w:rsid w:val="146A9623"/>
    <w:rsid w:val="146F5F60"/>
    <w:rsid w:val="1473497A"/>
    <w:rsid w:val="14765BFA"/>
    <w:rsid w:val="14768A80"/>
    <w:rsid w:val="14863B8F"/>
    <w:rsid w:val="148EDF99"/>
    <w:rsid w:val="149319B6"/>
    <w:rsid w:val="14AF6953"/>
    <w:rsid w:val="14B19D49"/>
    <w:rsid w:val="14B271DE"/>
    <w:rsid w:val="14BDCD6E"/>
    <w:rsid w:val="14C9D1AC"/>
    <w:rsid w:val="14D13961"/>
    <w:rsid w:val="14D4AECD"/>
    <w:rsid w:val="14DACA83"/>
    <w:rsid w:val="14DC1E10"/>
    <w:rsid w:val="14DDBA68"/>
    <w:rsid w:val="14E8A147"/>
    <w:rsid w:val="14EB02F5"/>
    <w:rsid w:val="14EFCDF7"/>
    <w:rsid w:val="14F953CC"/>
    <w:rsid w:val="14FD7B9A"/>
    <w:rsid w:val="14FDD1BD"/>
    <w:rsid w:val="150AC2C9"/>
    <w:rsid w:val="150D3401"/>
    <w:rsid w:val="1515757E"/>
    <w:rsid w:val="1525DF2F"/>
    <w:rsid w:val="1525E269"/>
    <w:rsid w:val="1527DBA2"/>
    <w:rsid w:val="1539EBE0"/>
    <w:rsid w:val="1542DF22"/>
    <w:rsid w:val="154D15C0"/>
    <w:rsid w:val="1558DFA2"/>
    <w:rsid w:val="156C1FE6"/>
    <w:rsid w:val="156CC651"/>
    <w:rsid w:val="1577E989"/>
    <w:rsid w:val="157A3ADA"/>
    <w:rsid w:val="157BEDD1"/>
    <w:rsid w:val="157CA198"/>
    <w:rsid w:val="157DE52F"/>
    <w:rsid w:val="157E316E"/>
    <w:rsid w:val="1581F9C4"/>
    <w:rsid w:val="159D72BA"/>
    <w:rsid w:val="15A40B3C"/>
    <w:rsid w:val="15A83570"/>
    <w:rsid w:val="15BC9565"/>
    <w:rsid w:val="15C0B195"/>
    <w:rsid w:val="15CFD301"/>
    <w:rsid w:val="15D6DD2C"/>
    <w:rsid w:val="15D7AE5D"/>
    <w:rsid w:val="15D9128C"/>
    <w:rsid w:val="15E156EA"/>
    <w:rsid w:val="15F5FBBC"/>
    <w:rsid w:val="15F7474B"/>
    <w:rsid w:val="160CA935"/>
    <w:rsid w:val="16129F51"/>
    <w:rsid w:val="16139A19"/>
    <w:rsid w:val="161844FF"/>
    <w:rsid w:val="16192495"/>
    <w:rsid w:val="161ADF6A"/>
    <w:rsid w:val="1636078F"/>
    <w:rsid w:val="1644146C"/>
    <w:rsid w:val="16465BD3"/>
    <w:rsid w:val="165451E0"/>
    <w:rsid w:val="16551CAF"/>
    <w:rsid w:val="16624062"/>
    <w:rsid w:val="1662DF96"/>
    <w:rsid w:val="16698912"/>
    <w:rsid w:val="16854ACC"/>
    <w:rsid w:val="168CE6B2"/>
    <w:rsid w:val="16965EF3"/>
    <w:rsid w:val="16A6424F"/>
    <w:rsid w:val="16AE1DFC"/>
    <w:rsid w:val="16AE3903"/>
    <w:rsid w:val="16B177C2"/>
    <w:rsid w:val="16B8BEE9"/>
    <w:rsid w:val="16C67199"/>
    <w:rsid w:val="16CFE375"/>
    <w:rsid w:val="16D07372"/>
    <w:rsid w:val="16D1659D"/>
    <w:rsid w:val="16DB730F"/>
    <w:rsid w:val="16DD0446"/>
    <w:rsid w:val="16E1DC39"/>
    <w:rsid w:val="16EA5B29"/>
    <w:rsid w:val="16ED3EA0"/>
    <w:rsid w:val="16F015A6"/>
    <w:rsid w:val="16F76EC9"/>
    <w:rsid w:val="17017FB5"/>
    <w:rsid w:val="17018A0A"/>
    <w:rsid w:val="1702B08E"/>
    <w:rsid w:val="17109DC5"/>
    <w:rsid w:val="171758AB"/>
    <w:rsid w:val="171930AF"/>
    <w:rsid w:val="171E499D"/>
    <w:rsid w:val="171F5A2B"/>
    <w:rsid w:val="17202790"/>
    <w:rsid w:val="17211636"/>
    <w:rsid w:val="172B8F35"/>
    <w:rsid w:val="172BDC90"/>
    <w:rsid w:val="173B2042"/>
    <w:rsid w:val="17424176"/>
    <w:rsid w:val="1743ECE0"/>
    <w:rsid w:val="1748432F"/>
    <w:rsid w:val="17530ECA"/>
    <w:rsid w:val="1757BC13"/>
    <w:rsid w:val="176215A0"/>
    <w:rsid w:val="176EC48E"/>
    <w:rsid w:val="1780357B"/>
    <w:rsid w:val="17926395"/>
    <w:rsid w:val="179AC51F"/>
    <w:rsid w:val="179F5295"/>
    <w:rsid w:val="17A2E4B8"/>
    <w:rsid w:val="17BAAF6E"/>
    <w:rsid w:val="17C24733"/>
    <w:rsid w:val="17C48A61"/>
    <w:rsid w:val="17CC6521"/>
    <w:rsid w:val="17CCF70F"/>
    <w:rsid w:val="17D13868"/>
    <w:rsid w:val="17FA705C"/>
    <w:rsid w:val="17FD243B"/>
    <w:rsid w:val="180207E5"/>
    <w:rsid w:val="180F544A"/>
    <w:rsid w:val="181DC5AB"/>
    <w:rsid w:val="18249EA4"/>
    <w:rsid w:val="182D373D"/>
    <w:rsid w:val="1835CCFD"/>
    <w:rsid w:val="18557914"/>
    <w:rsid w:val="185FB214"/>
    <w:rsid w:val="1864AA18"/>
    <w:rsid w:val="186FE6A4"/>
    <w:rsid w:val="18711EC6"/>
    <w:rsid w:val="187753A6"/>
    <w:rsid w:val="188261D7"/>
    <w:rsid w:val="18899D32"/>
    <w:rsid w:val="18A24450"/>
    <w:rsid w:val="18AC12B6"/>
    <w:rsid w:val="18B2EBA3"/>
    <w:rsid w:val="18C2BB70"/>
    <w:rsid w:val="18DCC805"/>
    <w:rsid w:val="18DD596F"/>
    <w:rsid w:val="18F71998"/>
    <w:rsid w:val="18FC0598"/>
    <w:rsid w:val="18FE93EA"/>
    <w:rsid w:val="18FFC342"/>
    <w:rsid w:val="190C3E1F"/>
    <w:rsid w:val="1914BA68"/>
    <w:rsid w:val="191C05DC"/>
    <w:rsid w:val="191EA087"/>
    <w:rsid w:val="192B0732"/>
    <w:rsid w:val="192B0B7C"/>
    <w:rsid w:val="1934C4BD"/>
    <w:rsid w:val="193EC85D"/>
    <w:rsid w:val="19403095"/>
    <w:rsid w:val="19431E27"/>
    <w:rsid w:val="195B078F"/>
    <w:rsid w:val="196759A3"/>
    <w:rsid w:val="197144D8"/>
    <w:rsid w:val="1974E46E"/>
    <w:rsid w:val="1975BBAD"/>
    <w:rsid w:val="19792DA9"/>
    <w:rsid w:val="197C34B1"/>
    <w:rsid w:val="198148D5"/>
    <w:rsid w:val="198F6428"/>
    <w:rsid w:val="19975E8B"/>
    <w:rsid w:val="199FE4C9"/>
    <w:rsid w:val="19A35F2F"/>
    <w:rsid w:val="19B0D301"/>
    <w:rsid w:val="19B446AD"/>
    <w:rsid w:val="19B7BA76"/>
    <w:rsid w:val="19C8125A"/>
    <w:rsid w:val="19C89C27"/>
    <w:rsid w:val="19CF0365"/>
    <w:rsid w:val="19D03C74"/>
    <w:rsid w:val="19D4D580"/>
    <w:rsid w:val="19D5A456"/>
    <w:rsid w:val="19DD77BF"/>
    <w:rsid w:val="19E3DDD8"/>
    <w:rsid w:val="19EFF06E"/>
    <w:rsid w:val="19FD8489"/>
    <w:rsid w:val="1A05854F"/>
    <w:rsid w:val="1A0E7C6D"/>
    <w:rsid w:val="1A223784"/>
    <w:rsid w:val="1A22C044"/>
    <w:rsid w:val="1A24F247"/>
    <w:rsid w:val="1A41A85C"/>
    <w:rsid w:val="1A5418D9"/>
    <w:rsid w:val="1A5A8528"/>
    <w:rsid w:val="1A5C38BB"/>
    <w:rsid w:val="1A5E8C5A"/>
    <w:rsid w:val="1A5F2DFD"/>
    <w:rsid w:val="1A64DA7B"/>
    <w:rsid w:val="1A6F0A07"/>
    <w:rsid w:val="1A719BD6"/>
    <w:rsid w:val="1A768FF2"/>
    <w:rsid w:val="1A806C1C"/>
    <w:rsid w:val="1A86F6AE"/>
    <w:rsid w:val="1A898194"/>
    <w:rsid w:val="1A96379C"/>
    <w:rsid w:val="1A9C14D6"/>
    <w:rsid w:val="1AA6AF9D"/>
    <w:rsid w:val="1AA79146"/>
    <w:rsid w:val="1AB012FB"/>
    <w:rsid w:val="1AB16799"/>
    <w:rsid w:val="1AB9C61B"/>
    <w:rsid w:val="1AD02067"/>
    <w:rsid w:val="1AD249D7"/>
    <w:rsid w:val="1AD7D3E0"/>
    <w:rsid w:val="1ADF7911"/>
    <w:rsid w:val="1B04F6AC"/>
    <w:rsid w:val="1B07D273"/>
    <w:rsid w:val="1B0F3DB1"/>
    <w:rsid w:val="1B16C942"/>
    <w:rsid w:val="1B1F81BF"/>
    <w:rsid w:val="1B2058B7"/>
    <w:rsid w:val="1B21FC7F"/>
    <w:rsid w:val="1B2448CA"/>
    <w:rsid w:val="1B26262D"/>
    <w:rsid w:val="1B26E326"/>
    <w:rsid w:val="1B2B863B"/>
    <w:rsid w:val="1B3A1D9D"/>
    <w:rsid w:val="1B52DC41"/>
    <w:rsid w:val="1B571000"/>
    <w:rsid w:val="1B5AA012"/>
    <w:rsid w:val="1B6A844B"/>
    <w:rsid w:val="1B6CB815"/>
    <w:rsid w:val="1B7E3C52"/>
    <w:rsid w:val="1B80277A"/>
    <w:rsid w:val="1B824AE7"/>
    <w:rsid w:val="1B832D9D"/>
    <w:rsid w:val="1B912DEC"/>
    <w:rsid w:val="1B9769AF"/>
    <w:rsid w:val="1BA1679F"/>
    <w:rsid w:val="1BB0ECE6"/>
    <w:rsid w:val="1BB7365F"/>
    <w:rsid w:val="1BB8225B"/>
    <w:rsid w:val="1BBF234F"/>
    <w:rsid w:val="1BBF5C1B"/>
    <w:rsid w:val="1BC1427C"/>
    <w:rsid w:val="1BC2F16C"/>
    <w:rsid w:val="1BC3505F"/>
    <w:rsid w:val="1BC50563"/>
    <w:rsid w:val="1BC82374"/>
    <w:rsid w:val="1BCA198D"/>
    <w:rsid w:val="1BCB03AC"/>
    <w:rsid w:val="1BCD5FEC"/>
    <w:rsid w:val="1BD828EC"/>
    <w:rsid w:val="1BDA7151"/>
    <w:rsid w:val="1BDAAB37"/>
    <w:rsid w:val="1BDAE595"/>
    <w:rsid w:val="1BDF3AA4"/>
    <w:rsid w:val="1BE2D403"/>
    <w:rsid w:val="1BE388B2"/>
    <w:rsid w:val="1BE94F43"/>
    <w:rsid w:val="1BEF9728"/>
    <w:rsid w:val="1BEFC646"/>
    <w:rsid w:val="1BF0C67E"/>
    <w:rsid w:val="1BFE7202"/>
    <w:rsid w:val="1C03723E"/>
    <w:rsid w:val="1C22224B"/>
    <w:rsid w:val="1C3913F7"/>
    <w:rsid w:val="1C391D01"/>
    <w:rsid w:val="1C55A59A"/>
    <w:rsid w:val="1C5D2EB9"/>
    <w:rsid w:val="1C682622"/>
    <w:rsid w:val="1C6A2D84"/>
    <w:rsid w:val="1C6F04C5"/>
    <w:rsid w:val="1C81A8C0"/>
    <w:rsid w:val="1C84EAE7"/>
    <w:rsid w:val="1C894740"/>
    <w:rsid w:val="1C8EFEB1"/>
    <w:rsid w:val="1C91670A"/>
    <w:rsid w:val="1C91E842"/>
    <w:rsid w:val="1C96CCFD"/>
    <w:rsid w:val="1C99C7A8"/>
    <w:rsid w:val="1CA0847D"/>
    <w:rsid w:val="1CA43E26"/>
    <w:rsid w:val="1CAE4E39"/>
    <w:rsid w:val="1CBC55F4"/>
    <w:rsid w:val="1CC1F5A5"/>
    <w:rsid w:val="1CC60CA7"/>
    <w:rsid w:val="1CEBAEA0"/>
    <w:rsid w:val="1CF170E5"/>
    <w:rsid w:val="1CF28A73"/>
    <w:rsid w:val="1CF67073"/>
    <w:rsid w:val="1CF78514"/>
    <w:rsid w:val="1CFAA80C"/>
    <w:rsid w:val="1D083164"/>
    <w:rsid w:val="1D0D31F3"/>
    <w:rsid w:val="1D0F8652"/>
    <w:rsid w:val="1D127D2F"/>
    <w:rsid w:val="1D15DF46"/>
    <w:rsid w:val="1D23E67B"/>
    <w:rsid w:val="1D24214E"/>
    <w:rsid w:val="1D266413"/>
    <w:rsid w:val="1D3EF1E2"/>
    <w:rsid w:val="1D43A4CD"/>
    <w:rsid w:val="1D4626C4"/>
    <w:rsid w:val="1D4EFD7A"/>
    <w:rsid w:val="1D5AD468"/>
    <w:rsid w:val="1D603029"/>
    <w:rsid w:val="1D67735D"/>
    <w:rsid w:val="1D71C793"/>
    <w:rsid w:val="1D71E721"/>
    <w:rsid w:val="1D7E7E83"/>
    <w:rsid w:val="1D88A4AB"/>
    <w:rsid w:val="1D9556E9"/>
    <w:rsid w:val="1D9903F6"/>
    <w:rsid w:val="1DA3B6E2"/>
    <w:rsid w:val="1DAC1B63"/>
    <w:rsid w:val="1DBAE22C"/>
    <w:rsid w:val="1DCC4FDA"/>
    <w:rsid w:val="1DE4A14A"/>
    <w:rsid w:val="1DFA6C5F"/>
    <w:rsid w:val="1DFE1596"/>
    <w:rsid w:val="1E071984"/>
    <w:rsid w:val="1E0E551B"/>
    <w:rsid w:val="1E141E7A"/>
    <w:rsid w:val="1E1D52F9"/>
    <w:rsid w:val="1E22BE99"/>
    <w:rsid w:val="1E2B66AA"/>
    <w:rsid w:val="1E31D8B7"/>
    <w:rsid w:val="1E3975CD"/>
    <w:rsid w:val="1E3F287B"/>
    <w:rsid w:val="1E4C6286"/>
    <w:rsid w:val="1E4D7E95"/>
    <w:rsid w:val="1E54A82E"/>
    <w:rsid w:val="1E673D41"/>
    <w:rsid w:val="1E6C9448"/>
    <w:rsid w:val="1E6FA7C2"/>
    <w:rsid w:val="1E73A2D5"/>
    <w:rsid w:val="1E77732B"/>
    <w:rsid w:val="1E786339"/>
    <w:rsid w:val="1E792709"/>
    <w:rsid w:val="1E84B77B"/>
    <w:rsid w:val="1E97460E"/>
    <w:rsid w:val="1E9B49D1"/>
    <w:rsid w:val="1E9F02DA"/>
    <w:rsid w:val="1E9F8469"/>
    <w:rsid w:val="1EAA02DF"/>
    <w:rsid w:val="1EB1E461"/>
    <w:rsid w:val="1EE3CC95"/>
    <w:rsid w:val="1EEF3B58"/>
    <w:rsid w:val="1F209183"/>
    <w:rsid w:val="1F3EAE29"/>
    <w:rsid w:val="1F427255"/>
    <w:rsid w:val="1F4319D6"/>
    <w:rsid w:val="1F43B167"/>
    <w:rsid w:val="1F44C3FA"/>
    <w:rsid w:val="1F493940"/>
    <w:rsid w:val="1F4E05B7"/>
    <w:rsid w:val="1F543BE3"/>
    <w:rsid w:val="1F5928A0"/>
    <w:rsid w:val="1F5D8573"/>
    <w:rsid w:val="1F6671B5"/>
    <w:rsid w:val="1F68A5E0"/>
    <w:rsid w:val="1F866512"/>
    <w:rsid w:val="1F86E197"/>
    <w:rsid w:val="1F913C1D"/>
    <w:rsid w:val="1F914B17"/>
    <w:rsid w:val="1F94CE0A"/>
    <w:rsid w:val="1F963001"/>
    <w:rsid w:val="1FA10C11"/>
    <w:rsid w:val="1FA3A4AD"/>
    <w:rsid w:val="1FAC52D7"/>
    <w:rsid w:val="1FB0C7F2"/>
    <w:rsid w:val="1FBA712A"/>
    <w:rsid w:val="1FD2CA9B"/>
    <w:rsid w:val="1FE5EEFB"/>
    <w:rsid w:val="1FEE1DEB"/>
    <w:rsid w:val="1FFF0DEA"/>
    <w:rsid w:val="2008D900"/>
    <w:rsid w:val="20175479"/>
    <w:rsid w:val="201ACBCF"/>
    <w:rsid w:val="202B58D6"/>
    <w:rsid w:val="20354A55"/>
    <w:rsid w:val="203720FF"/>
    <w:rsid w:val="203F9034"/>
    <w:rsid w:val="203FFD68"/>
    <w:rsid w:val="206230E5"/>
    <w:rsid w:val="2063885E"/>
    <w:rsid w:val="206ED9B6"/>
    <w:rsid w:val="20743189"/>
    <w:rsid w:val="207638DB"/>
    <w:rsid w:val="207A0A73"/>
    <w:rsid w:val="207E0703"/>
    <w:rsid w:val="208BCF15"/>
    <w:rsid w:val="208EA70F"/>
    <w:rsid w:val="20AC5D0F"/>
    <w:rsid w:val="20BF1A97"/>
    <w:rsid w:val="20C3C256"/>
    <w:rsid w:val="20C4FE9A"/>
    <w:rsid w:val="20C5F5A6"/>
    <w:rsid w:val="20D1A0D7"/>
    <w:rsid w:val="20D232B0"/>
    <w:rsid w:val="20D23B48"/>
    <w:rsid w:val="20D39691"/>
    <w:rsid w:val="20E7EA8D"/>
    <w:rsid w:val="20EDDA2B"/>
    <w:rsid w:val="20F156C0"/>
    <w:rsid w:val="20F18DBA"/>
    <w:rsid w:val="20F5F904"/>
    <w:rsid w:val="20FE0328"/>
    <w:rsid w:val="2107F73D"/>
    <w:rsid w:val="2109E4E3"/>
    <w:rsid w:val="210AD6F0"/>
    <w:rsid w:val="2115D132"/>
    <w:rsid w:val="21183EEF"/>
    <w:rsid w:val="212BEBDE"/>
    <w:rsid w:val="212D0C7E"/>
    <w:rsid w:val="212D6756"/>
    <w:rsid w:val="2132534D"/>
    <w:rsid w:val="2142B13A"/>
    <w:rsid w:val="21454DD8"/>
    <w:rsid w:val="214ADC0C"/>
    <w:rsid w:val="215FAFCB"/>
    <w:rsid w:val="2161FE01"/>
    <w:rsid w:val="216FD96A"/>
    <w:rsid w:val="2171434E"/>
    <w:rsid w:val="217359A7"/>
    <w:rsid w:val="2186DAF0"/>
    <w:rsid w:val="21AA0636"/>
    <w:rsid w:val="21B46BB2"/>
    <w:rsid w:val="21BB0D25"/>
    <w:rsid w:val="21BE7613"/>
    <w:rsid w:val="21C2CC5B"/>
    <w:rsid w:val="21C3FEBA"/>
    <w:rsid w:val="21C53845"/>
    <w:rsid w:val="21CC4A38"/>
    <w:rsid w:val="21D4977B"/>
    <w:rsid w:val="21D6B9CE"/>
    <w:rsid w:val="21DA7D5B"/>
    <w:rsid w:val="21EC0F8A"/>
    <w:rsid w:val="21F08A5B"/>
    <w:rsid w:val="21F41372"/>
    <w:rsid w:val="21F58B2F"/>
    <w:rsid w:val="21F79F0B"/>
    <w:rsid w:val="21FC53F3"/>
    <w:rsid w:val="22021975"/>
    <w:rsid w:val="22056474"/>
    <w:rsid w:val="220F08A6"/>
    <w:rsid w:val="2214DBC6"/>
    <w:rsid w:val="2214E542"/>
    <w:rsid w:val="2225F27F"/>
    <w:rsid w:val="222E1487"/>
    <w:rsid w:val="223FA14A"/>
    <w:rsid w:val="22410781"/>
    <w:rsid w:val="2248701B"/>
    <w:rsid w:val="2248F7B9"/>
    <w:rsid w:val="224DAA11"/>
    <w:rsid w:val="22543537"/>
    <w:rsid w:val="225C1B9E"/>
    <w:rsid w:val="225CB097"/>
    <w:rsid w:val="225F47EA"/>
    <w:rsid w:val="2266169A"/>
    <w:rsid w:val="2274645D"/>
    <w:rsid w:val="227B70EC"/>
    <w:rsid w:val="22804717"/>
    <w:rsid w:val="2288DC16"/>
    <w:rsid w:val="228F1E08"/>
    <w:rsid w:val="22944D77"/>
    <w:rsid w:val="2299729B"/>
    <w:rsid w:val="22A1EAFA"/>
    <w:rsid w:val="22A3D772"/>
    <w:rsid w:val="22B4F7DD"/>
    <w:rsid w:val="22BAC4EC"/>
    <w:rsid w:val="22BC7FC1"/>
    <w:rsid w:val="22C6EB1C"/>
    <w:rsid w:val="22C937B7"/>
    <w:rsid w:val="22CAE448"/>
    <w:rsid w:val="22D1EDC2"/>
    <w:rsid w:val="22D88850"/>
    <w:rsid w:val="22D9E45B"/>
    <w:rsid w:val="22DC0112"/>
    <w:rsid w:val="22F49D74"/>
    <w:rsid w:val="22F55040"/>
    <w:rsid w:val="22FBF1A2"/>
    <w:rsid w:val="2307B182"/>
    <w:rsid w:val="23101424"/>
    <w:rsid w:val="231386EE"/>
    <w:rsid w:val="231A6107"/>
    <w:rsid w:val="231DFECF"/>
    <w:rsid w:val="232C1A02"/>
    <w:rsid w:val="232FC48F"/>
    <w:rsid w:val="2336F295"/>
    <w:rsid w:val="233C64E7"/>
    <w:rsid w:val="233C8358"/>
    <w:rsid w:val="234F5A23"/>
    <w:rsid w:val="2357E5DF"/>
    <w:rsid w:val="235EC34D"/>
    <w:rsid w:val="237014D2"/>
    <w:rsid w:val="23707778"/>
    <w:rsid w:val="237DE8F7"/>
    <w:rsid w:val="2384A155"/>
    <w:rsid w:val="239EFFD2"/>
    <w:rsid w:val="23AF2BA8"/>
    <w:rsid w:val="23B2C75D"/>
    <w:rsid w:val="23B75337"/>
    <w:rsid w:val="23CC8999"/>
    <w:rsid w:val="23CD0C16"/>
    <w:rsid w:val="23D6503A"/>
    <w:rsid w:val="23D76D2C"/>
    <w:rsid w:val="23E0DA53"/>
    <w:rsid w:val="23E26DEA"/>
    <w:rsid w:val="23E68827"/>
    <w:rsid w:val="23E900D4"/>
    <w:rsid w:val="23EE5E67"/>
    <w:rsid w:val="24056C18"/>
    <w:rsid w:val="2413B20C"/>
    <w:rsid w:val="24190709"/>
    <w:rsid w:val="242B04B6"/>
    <w:rsid w:val="2431BB85"/>
    <w:rsid w:val="2432AE44"/>
    <w:rsid w:val="2434D42D"/>
    <w:rsid w:val="2435B88C"/>
    <w:rsid w:val="243DF348"/>
    <w:rsid w:val="2449ED02"/>
    <w:rsid w:val="244B93DD"/>
    <w:rsid w:val="2459E6F9"/>
    <w:rsid w:val="245E6800"/>
    <w:rsid w:val="2461AE1D"/>
    <w:rsid w:val="24650818"/>
    <w:rsid w:val="2467E91D"/>
    <w:rsid w:val="246C26B2"/>
    <w:rsid w:val="246DBE23"/>
    <w:rsid w:val="24755F27"/>
    <w:rsid w:val="247C5FED"/>
    <w:rsid w:val="247D6119"/>
    <w:rsid w:val="24862B18"/>
    <w:rsid w:val="248826DC"/>
    <w:rsid w:val="2494031A"/>
    <w:rsid w:val="2494C8A4"/>
    <w:rsid w:val="24968E89"/>
    <w:rsid w:val="24AD06BE"/>
    <w:rsid w:val="24AF67B2"/>
    <w:rsid w:val="24B43952"/>
    <w:rsid w:val="24B6254D"/>
    <w:rsid w:val="24BBF407"/>
    <w:rsid w:val="24BE7F9D"/>
    <w:rsid w:val="24BEEEDC"/>
    <w:rsid w:val="24C86469"/>
    <w:rsid w:val="24C8BEB0"/>
    <w:rsid w:val="24CDCB05"/>
    <w:rsid w:val="24F2547F"/>
    <w:rsid w:val="24F4B25F"/>
    <w:rsid w:val="24F58B8C"/>
    <w:rsid w:val="24FD281D"/>
    <w:rsid w:val="2501979E"/>
    <w:rsid w:val="25026F36"/>
    <w:rsid w:val="250ED6DB"/>
    <w:rsid w:val="25177542"/>
    <w:rsid w:val="2519BDD1"/>
    <w:rsid w:val="251CF51C"/>
    <w:rsid w:val="251EA5A0"/>
    <w:rsid w:val="25321422"/>
    <w:rsid w:val="25367971"/>
    <w:rsid w:val="2548C434"/>
    <w:rsid w:val="254904F3"/>
    <w:rsid w:val="254DB600"/>
    <w:rsid w:val="254EA351"/>
    <w:rsid w:val="25679209"/>
    <w:rsid w:val="256B9466"/>
    <w:rsid w:val="2588260F"/>
    <w:rsid w:val="25960A9C"/>
    <w:rsid w:val="259C65BE"/>
    <w:rsid w:val="259CE20A"/>
    <w:rsid w:val="259ED689"/>
    <w:rsid w:val="25A3B3E9"/>
    <w:rsid w:val="25A76EDF"/>
    <w:rsid w:val="25AA5F62"/>
    <w:rsid w:val="25AAF0A2"/>
    <w:rsid w:val="25B1A46D"/>
    <w:rsid w:val="25DF8DC6"/>
    <w:rsid w:val="25E1D970"/>
    <w:rsid w:val="25E841B2"/>
    <w:rsid w:val="25E9D3D0"/>
    <w:rsid w:val="25EFE0BD"/>
    <w:rsid w:val="25F0F421"/>
    <w:rsid w:val="25FA8E22"/>
    <w:rsid w:val="2602172E"/>
    <w:rsid w:val="260D4BC7"/>
    <w:rsid w:val="260EBFD1"/>
    <w:rsid w:val="26230F93"/>
    <w:rsid w:val="26267A26"/>
    <w:rsid w:val="2627F875"/>
    <w:rsid w:val="262EB0E7"/>
    <w:rsid w:val="26577A5D"/>
    <w:rsid w:val="2663027A"/>
    <w:rsid w:val="26704AE7"/>
    <w:rsid w:val="26706943"/>
    <w:rsid w:val="26746104"/>
    <w:rsid w:val="2675840D"/>
    <w:rsid w:val="2686FAE5"/>
    <w:rsid w:val="26879C88"/>
    <w:rsid w:val="268A6B7F"/>
    <w:rsid w:val="268DD564"/>
    <w:rsid w:val="268F01E1"/>
    <w:rsid w:val="268F0D8B"/>
    <w:rsid w:val="268F96D2"/>
    <w:rsid w:val="269ECBEF"/>
    <w:rsid w:val="26A2C5B9"/>
    <w:rsid w:val="26AD7710"/>
    <w:rsid w:val="26BAED56"/>
    <w:rsid w:val="26BDF25F"/>
    <w:rsid w:val="26BE81C9"/>
    <w:rsid w:val="26CEE9A9"/>
    <w:rsid w:val="26D2D021"/>
    <w:rsid w:val="26D592BB"/>
    <w:rsid w:val="26DE959A"/>
    <w:rsid w:val="26DEA076"/>
    <w:rsid w:val="26E478B3"/>
    <w:rsid w:val="2708488E"/>
    <w:rsid w:val="270DC49D"/>
    <w:rsid w:val="271089D9"/>
    <w:rsid w:val="2710B3F1"/>
    <w:rsid w:val="2714F4C5"/>
    <w:rsid w:val="271A0BAD"/>
    <w:rsid w:val="271DFC73"/>
    <w:rsid w:val="2730AE3B"/>
    <w:rsid w:val="2731FFD6"/>
    <w:rsid w:val="274535AE"/>
    <w:rsid w:val="2755A5FE"/>
    <w:rsid w:val="275C0D1C"/>
    <w:rsid w:val="275EAF72"/>
    <w:rsid w:val="275F19CC"/>
    <w:rsid w:val="276189BD"/>
    <w:rsid w:val="2762C36C"/>
    <w:rsid w:val="27640682"/>
    <w:rsid w:val="27648174"/>
    <w:rsid w:val="276693B4"/>
    <w:rsid w:val="277C3624"/>
    <w:rsid w:val="278329E6"/>
    <w:rsid w:val="278562C2"/>
    <w:rsid w:val="27887398"/>
    <w:rsid w:val="2796E3FE"/>
    <w:rsid w:val="27A21843"/>
    <w:rsid w:val="27AE46F5"/>
    <w:rsid w:val="27B21816"/>
    <w:rsid w:val="27B79541"/>
    <w:rsid w:val="27BBC0E8"/>
    <w:rsid w:val="27CA925E"/>
    <w:rsid w:val="27D232C0"/>
    <w:rsid w:val="27D5A70F"/>
    <w:rsid w:val="27D637AF"/>
    <w:rsid w:val="27D980DF"/>
    <w:rsid w:val="27EAE146"/>
    <w:rsid w:val="27ED328A"/>
    <w:rsid w:val="27EDAA4C"/>
    <w:rsid w:val="27EE0FC1"/>
    <w:rsid w:val="27F81CBD"/>
    <w:rsid w:val="27FA2AA0"/>
    <w:rsid w:val="27FC7940"/>
    <w:rsid w:val="27FDE9A2"/>
    <w:rsid w:val="2804C717"/>
    <w:rsid w:val="28069C90"/>
    <w:rsid w:val="2807B15D"/>
    <w:rsid w:val="280A70DD"/>
    <w:rsid w:val="280DF163"/>
    <w:rsid w:val="2811F74A"/>
    <w:rsid w:val="2815E6CD"/>
    <w:rsid w:val="2821C4C9"/>
    <w:rsid w:val="28289F13"/>
    <w:rsid w:val="2835506E"/>
    <w:rsid w:val="283F60D8"/>
    <w:rsid w:val="284703E5"/>
    <w:rsid w:val="2850CDA6"/>
    <w:rsid w:val="287B7EDA"/>
    <w:rsid w:val="2883B259"/>
    <w:rsid w:val="28978825"/>
    <w:rsid w:val="28A0DAF8"/>
    <w:rsid w:val="28A2B772"/>
    <w:rsid w:val="28A9942A"/>
    <w:rsid w:val="28AE4B6C"/>
    <w:rsid w:val="28B0FE82"/>
    <w:rsid w:val="28C7429D"/>
    <w:rsid w:val="28C9B78B"/>
    <w:rsid w:val="28CC721B"/>
    <w:rsid w:val="28CD5A7E"/>
    <w:rsid w:val="28D3CCC7"/>
    <w:rsid w:val="28D8162F"/>
    <w:rsid w:val="28DA552B"/>
    <w:rsid w:val="28DB1E8B"/>
    <w:rsid w:val="28DD1763"/>
    <w:rsid w:val="28DE8BAF"/>
    <w:rsid w:val="28E4EFC6"/>
    <w:rsid w:val="28F91949"/>
    <w:rsid w:val="28FD0D71"/>
    <w:rsid w:val="2901F60F"/>
    <w:rsid w:val="290297CE"/>
    <w:rsid w:val="29061E1B"/>
    <w:rsid w:val="290B3199"/>
    <w:rsid w:val="290FA511"/>
    <w:rsid w:val="291AECAA"/>
    <w:rsid w:val="292031A8"/>
    <w:rsid w:val="2925A5BA"/>
    <w:rsid w:val="29270680"/>
    <w:rsid w:val="292AC8D6"/>
    <w:rsid w:val="292B9CBC"/>
    <w:rsid w:val="29358280"/>
    <w:rsid w:val="293BC3CA"/>
    <w:rsid w:val="29457B70"/>
    <w:rsid w:val="295F76DA"/>
    <w:rsid w:val="29668524"/>
    <w:rsid w:val="298A5E4A"/>
    <w:rsid w:val="29A06D30"/>
    <w:rsid w:val="29A12095"/>
    <w:rsid w:val="29A33AE9"/>
    <w:rsid w:val="29AC8D5A"/>
    <w:rsid w:val="29B5E55E"/>
    <w:rsid w:val="29D6B4DE"/>
    <w:rsid w:val="29EBAEB5"/>
    <w:rsid w:val="29ED28C9"/>
    <w:rsid w:val="29EFAE8A"/>
    <w:rsid w:val="29F22CA7"/>
    <w:rsid w:val="29F44958"/>
    <w:rsid w:val="29F94A0A"/>
    <w:rsid w:val="2A10E3AF"/>
    <w:rsid w:val="2A192E3E"/>
    <w:rsid w:val="2A385D1E"/>
    <w:rsid w:val="2A418ABF"/>
    <w:rsid w:val="2A4889C5"/>
    <w:rsid w:val="2A49BFB9"/>
    <w:rsid w:val="2A4A812E"/>
    <w:rsid w:val="2A5145FC"/>
    <w:rsid w:val="2A53E3F8"/>
    <w:rsid w:val="2A54F116"/>
    <w:rsid w:val="2A55115F"/>
    <w:rsid w:val="2A62A3D9"/>
    <w:rsid w:val="2A65A27C"/>
    <w:rsid w:val="2A77B30E"/>
    <w:rsid w:val="2A7DDF65"/>
    <w:rsid w:val="2A7F636C"/>
    <w:rsid w:val="2A829A8E"/>
    <w:rsid w:val="2A9365C2"/>
    <w:rsid w:val="2A9B8CBF"/>
    <w:rsid w:val="2A9DA892"/>
    <w:rsid w:val="2AA151B1"/>
    <w:rsid w:val="2AA874FC"/>
    <w:rsid w:val="2AAB8198"/>
    <w:rsid w:val="2AAF204B"/>
    <w:rsid w:val="2AB63ECF"/>
    <w:rsid w:val="2AB9C100"/>
    <w:rsid w:val="2ABA42F9"/>
    <w:rsid w:val="2AC002EB"/>
    <w:rsid w:val="2AC18410"/>
    <w:rsid w:val="2ACA7623"/>
    <w:rsid w:val="2ACE85EC"/>
    <w:rsid w:val="2AD391BD"/>
    <w:rsid w:val="2AD477CA"/>
    <w:rsid w:val="2ADCA14E"/>
    <w:rsid w:val="2AF628A7"/>
    <w:rsid w:val="2B0AFF96"/>
    <w:rsid w:val="2B103EFF"/>
    <w:rsid w:val="2B151363"/>
    <w:rsid w:val="2B159DC2"/>
    <w:rsid w:val="2B15E179"/>
    <w:rsid w:val="2B177C69"/>
    <w:rsid w:val="2B2156A6"/>
    <w:rsid w:val="2B34B18D"/>
    <w:rsid w:val="2B35026D"/>
    <w:rsid w:val="2B3AE7E4"/>
    <w:rsid w:val="2B46743E"/>
    <w:rsid w:val="2B48A172"/>
    <w:rsid w:val="2B5E910D"/>
    <w:rsid w:val="2B5ED98A"/>
    <w:rsid w:val="2B6B8F7D"/>
    <w:rsid w:val="2B72D61F"/>
    <w:rsid w:val="2B73BEA3"/>
    <w:rsid w:val="2B760793"/>
    <w:rsid w:val="2B77FC11"/>
    <w:rsid w:val="2B7F4654"/>
    <w:rsid w:val="2B7F59F9"/>
    <w:rsid w:val="2B86BFD9"/>
    <w:rsid w:val="2B8CCBB7"/>
    <w:rsid w:val="2B9AB443"/>
    <w:rsid w:val="2BA65295"/>
    <w:rsid w:val="2BACBA1E"/>
    <w:rsid w:val="2BB431CC"/>
    <w:rsid w:val="2BBE21B8"/>
    <w:rsid w:val="2BBF7F4E"/>
    <w:rsid w:val="2BCF29BE"/>
    <w:rsid w:val="2BD2F465"/>
    <w:rsid w:val="2BD8B546"/>
    <w:rsid w:val="2BE354E0"/>
    <w:rsid w:val="2BE5B1B5"/>
    <w:rsid w:val="2BECEE38"/>
    <w:rsid w:val="2BED6031"/>
    <w:rsid w:val="2BF0ACED"/>
    <w:rsid w:val="2BF71A68"/>
    <w:rsid w:val="2BF8D5CC"/>
    <w:rsid w:val="2C0DEBBB"/>
    <w:rsid w:val="2C27FA37"/>
    <w:rsid w:val="2C2A3FEA"/>
    <w:rsid w:val="2C2B12C8"/>
    <w:rsid w:val="2C2C2BA3"/>
    <w:rsid w:val="2C2FEEEB"/>
    <w:rsid w:val="2C313945"/>
    <w:rsid w:val="2C3B7FD1"/>
    <w:rsid w:val="2C3E71F4"/>
    <w:rsid w:val="2C462276"/>
    <w:rsid w:val="2C50CB7D"/>
    <w:rsid w:val="2C551D47"/>
    <w:rsid w:val="2C56CA30"/>
    <w:rsid w:val="2C5D19B9"/>
    <w:rsid w:val="2C66CF19"/>
    <w:rsid w:val="2C7C9C41"/>
    <w:rsid w:val="2C7CD265"/>
    <w:rsid w:val="2C8DC955"/>
    <w:rsid w:val="2C8F259B"/>
    <w:rsid w:val="2C8FB465"/>
    <w:rsid w:val="2C9031A9"/>
    <w:rsid w:val="2C9102FC"/>
    <w:rsid w:val="2C9AF6CA"/>
    <w:rsid w:val="2CAD083E"/>
    <w:rsid w:val="2CB01114"/>
    <w:rsid w:val="2CB74C18"/>
    <w:rsid w:val="2CB94050"/>
    <w:rsid w:val="2CC5233A"/>
    <w:rsid w:val="2CD168B1"/>
    <w:rsid w:val="2CDCB960"/>
    <w:rsid w:val="2CE49911"/>
    <w:rsid w:val="2CE59B25"/>
    <w:rsid w:val="2CEC10FE"/>
    <w:rsid w:val="2CF549FC"/>
    <w:rsid w:val="2D015569"/>
    <w:rsid w:val="2D19C31A"/>
    <w:rsid w:val="2D1F79EB"/>
    <w:rsid w:val="2D2CB4D2"/>
    <w:rsid w:val="2D3F884B"/>
    <w:rsid w:val="2D4408E6"/>
    <w:rsid w:val="2D451861"/>
    <w:rsid w:val="2D4BC4AE"/>
    <w:rsid w:val="2D4CA140"/>
    <w:rsid w:val="2D4CDAFF"/>
    <w:rsid w:val="2D6499FE"/>
    <w:rsid w:val="2D65141A"/>
    <w:rsid w:val="2D676422"/>
    <w:rsid w:val="2D69E523"/>
    <w:rsid w:val="2D6DCD4C"/>
    <w:rsid w:val="2D71763A"/>
    <w:rsid w:val="2D7E05F6"/>
    <w:rsid w:val="2D7EB5E4"/>
    <w:rsid w:val="2D890680"/>
    <w:rsid w:val="2D8C41D8"/>
    <w:rsid w:val="2D8EAF63"/>
    <w:rsid w:val="2D8F0A1B"/>
    <w:rsid w:val="2D9738B3"/>
    <w:rsid w:val="2D9844A7"/>
    <w:rsid w:val="2D98DDAB"/>
    <w:rsid w:val="2DA256BB"/>
    <w:rsid w:val="2DA8C136"/>
    <w:rsid w:val="2DABCC12"/>
    <w:rsid w:val="2DB5B63A"/>
    <w:rsid w:val="2DB95E33"/>
    <w:rsid w:val="2DC4F1F1"/>
    <w:rsid w:val="2DCB5765"/>
    <w:rsid w:val="2DCF944A"/>
    <w:rsid w:val="2DD0D4BA"/>
    <w:rsid w:val="2DE0619E"/>
    <w:rsid w:val="2DF5A699"/>
    <w:rsid w:val="2DFAC6A5"/>
    <w:rsid w:val="2E09F492"/>
    <w:rsid w:val="2E0C0008"/>
    <w:rsid w:val="2E0E07AE"/>
    <w:rsid w:val="2E0F30A2"/>
    <w:rsid w:val="2E120D0A"/>
    <w:rsid w:val="2E16EAD2"/>
    <w:rsid w:val="2E258C7A"/>
    <w:rsid w:val="2E29B944"/>
    <w:rsid w:val="2E2E1742"/>
    <w:rsid w:val="2E310FA8"/>
    <w:rsid w:val="2E383D10"/>
    <w:rsid w:val="2E3931CF"/>
    <w:rsid w:val="2E394703"/>
    <w:rsid w:val="2E3D4733"/>
    <w:rsid w:val="2E6C035C"/>
    <w:rsid w:val="2E6F1A48"/>
    <w:rsid w:val="2E72D5F1"/>
    <w:rsid w:val="2E72F7D9"/>
    <w:rsid w:val="2E77DDF2"/>
    <w:rsid w:val="2E86CE7F"/>
    <w:rsid w:val="2E8EB2A1"/>
    <w:rsid w:val="2E95AEA0"/>
    <w:rsid w:val="2E9BFB54"/>
    <w:rsid w:val="2EA2415A"/>
    <w:rsid w:val="2EA713C9"/>
    <w:rsid w:val="2EA777BA"/>
    <w:rsid w:val="2EB2FB10"/>
    <w:rsid w:val="2EB6BFD8"/>
    <w:rsid w:val="2EBCB02B"/>
    <w:rsid w:val="2EC12003"/>
    <w:rsid w:val="2EC859F5"/>
    <w:rsid w:val="2ECC575E"/>
    <w:rsid w:val="2ECFB5D4"/>
    <w:rsid w:val="2EE3634B"/>
    <w:rsid w:val="2EE4BF87"/>
    <w:rsid w:val="2EF003B3"/>
    <w:rsid w:val="2EFB47F8"/>
    <w:rsid w:val="2F079FBA"/>
    <w:rsid w:val="2F0B5E07"/>
    <w:rsid w:val="2F1C02E2"/>
    <w:rsid w:val="2F32FC26"/>
    <w:rsid w:val="2F337444"/>
    <w:rsid w:val="2F359F5E"/>
    <w:rsid w:val="2F38920A"/>
    <w:rsid w:val="2F399D0A"/>
    <w:rsid w:val="2F3B1E10"/>
    <w:rsid w:val="2F3C5DE9"/>
    <w:rsid w:val="2F3DD58A"/>
    <w:rsid w:val="2F55B715"/>
    <w:rsid w:val="2F633A3F"/>
    <w:rsid w:val="2F698C75"/>
    <w:rsid w:val="2F7BADC5"/>
    <w:rsid w:val="2F7C3C94"/>
    <w:rsid w:val="2F82916E"/>
    <w:rsid w:val="2F942BF6"/>
    <w:rsid w:val="2F9A1E2A"/>
    <w:rsid w:val="2FA14B8D"/>
    <w:rsid w:val="2FA603FB"/>
    <w:rsid w:val="2FA85BDC"/>
    <w:rsid w:val="2FB18B25"/>
    <w:rsid w:val="2FB41B73"/>
    <w:rsid w:val="2FD7C1CF"/>
    <w:rsid w:val="2FDA6A8A"/>
    <w:rsid w:val="2FF853EC"/>
    <w:rsid w:val="2FFACA7E"/>
    <w:rsid w:val="2FFD2B71"/>
    <w:rsid w:val="3015324B"/>
    <w:rsid w:val="30194696"/>
    <w:rsid w:val="301C802D"/>
    <w:rsid w:val="3022241B"/>
    <w:rsid w:val="3024599F"/>
    <w:rsid w:val="302E0DF3"/>
    <w:rsid w:val="302E66B7"/>
    <w:rsid w:val="30335DB9"/>
    <w:rsid w:val="3036D4A0"/>
    <w:rsid w:val="30405C3D"/>
    <w:rsid w:val="304563AC"/>
    <w:rsid w:val="304A50DB"/>
    <w:rsid w:val="3051F203"/>
    <w:rsid w:val="30522F42"/>
    <w:rsid w:val="306AF370"/>
    <w:rsid w:val="307151CE"/>
    <w:rsid w:val="30733FBF"/>
    <w:rsid w:val="307A3EA9"/>
    <w:rsid w:val="307B762E"/>
    <w:rsid w:val="307C325F"/>
    <w:rsid w:val="3080B0F6"/>
    <w:rsid w:val="30821D71"/>
    <w:rsid w:val="3089118D"/>
    <w:rsid w:val="308BDBB7"/>
    <w:rsid w:val="308CD816"/>
    <w:rsid w:val="3090876C"/>
    <w:rsid w:val="3094B924"/>
    <w:rsid w:val="30970DDB"/>
    <w:rsid w:val="3097512A"/>
    <w:rsid w:val="30A1FF4A"/>
    <w:rsid w:val="30A68EE3"/>
    <w:rsid w:val="30B53705"/>
    <w:rsid w:val="30C10495"/>
    <w:rsid w:val="30C252B3"/>
    <w:rsid w:val="30D000E9"/>
    <w:rsid w:val="30D7B507"/>
    <w:rsid w:val="30DB37D1"/>
    <w:rsid w:val="30E69EB4"/>
    <w:rsid w:val="30FAF95F"/>
    <w:rsid w:val="3101D240"/>
    <w:rsid w:val="310266C7"/>
    <w:rsid w:val="31069241"/>
    <w:rsid w:val="310A69FE"/>
    <w:rsid w:val="310EC788"/>
    <w:rsid w:val="310EFD1B"/>
    <w:rsid w:val="311741F3"/>
    <w:rsid w:val="3125F546"/>
    <w:rsid w:val="312B5D7F"/>
    <w:rsid w:val="31384946"/>
    <w:rsid w:val="314448B2"/>
    <w:rsid w:val="314DC770"/>
    <w:rsid w:val="315EE964"/>
    <w:rsid w:val="316F2FF9"/>
    <w:rsid w:val="3177FA85"/>
    <w:rsid w:val="3179EE82"/>
    <w:rsid w:val="3180314D"/>
    <w:rsid w:val="3196A0AA"/>
    <w:rsid w:val="319DE968"/>
    <w:rsid w:val="319FB133"/>
    <w:rsid w:val="31ABACBC"/>
    <w:rsid w:val="31B71155"/>
    <w:rsid w:val="31DF953F"/>
    <w:rsid w:val="31E06AC6"/>
    <w:rsid w:val="31E0DDAB"/>
    <w:rsid w:val="31E2F881"/>
    <w:rsid w:val="31E84C11"/>
    <w:rsid w:val="31EBF28E"/>
    <w:rsid w:val="3202C679"/>
    <w:rsid w:val="320F4467"/>
    <w:rsid w:val="3211A441"/>
    <w:rsid w:val="321ABC92"/>
    <w:rsid w:val="321CEF7B"/>
    <w:rsid w:val="3223A621"/>
    <w:rsid w:val="3230715B"/>
    <w:rsid w:val="3235504D"/>
    <w:rsid w:val="32362294"/>
    <w:rsid w:val="3236F33B"/>
    <w:rsid w:val="3239837C"/>
    <w:rsid w:val="32507E02"/>
    <w:rsid w:val="32598F8D"/>
    <w:rsid w:val="326A7B12"/>
    <w:rsid w:val="32725CE0"/>
    <w:rsid w:val="327BF779"/>
    <w:rsid w:val="32890D9B"/>
    <w:rsid w:val="3293EE33"/>
    <w:rsid w:val="329B28CD"/>
    <w:rsid w:val="32A273CE"/>
    <w:rsid w:val="32A3A00F"/>
    <w:rsid w:val="32B726C8"/>
    <w:rsid w:val="32BCE2A9"/>
    <w:rsid w:val="32D77DFA"/>
    <w:rsid w:val="32DEDD74"/>
    <w:rsid w:val="32E92A1A"/>
    <w:rsid w:val="32E997D1"/>
    <w:rsid w:val="32EFFF12"/>
    <w:rsid w:val="32F6FBD3"/>
    <w:rsid w:val="32FCB748"/>
    <w:rsid w:val="32FE59CF"/>
    <w:rsid w:val="3320AFA7"/>
    <w:rsid w:val="3333B695"/>
    <w:rsid w:val="333579C0"/>
    <w:rsid w:val="333DE62F"/>
    <w:rsid w:val="333E5B39"/>
    <w:rsid w:val="3340D6FE"/>
    <w:rsid w:val="33509AAD"/>
    <w:rsid w:val="3353B2D2"/>
    <w:rsid w:val="3358FEC1"/>
    <w:rsid w:val="335B85AC"/>
    <w:rsid w:val="3367A1A5"/>
    <w:rsid w:val="33AFA49B"/>
    <w:rsid w:val="33C93856"/>
    <w:rsid w:val="33C9FDFC"/>
    <w:rsid w:val="33D6B233"/>
    <w:rsid w:val="33DA76A4"/>
    <w:rsid w:val="33E4EACB"/>
    <w:rsid w:val="33E51DDE"/>
    <w:rsid w:val="33F520AD"/>
    <w:rsid w:val="33F6E715"/>
    <w:rsid w:val="33FC640A"/>
    <w:rsid w:val="34004278"/>
    <w:rsid w:val="34029973"/>
    <w:rsid w:val="34056290"/>
    <w:rsid w:val="340C1EAE"/>
    <w:rsid w:val="34215E11"/>
    <w:rsid w:val="34258242"/>
    <w:rsid w:val="342C9A5F"/>
    <w:rsid w:val="3434C612"/>
    <w:rsid w:val="34387D60"/>
    <w:rsid w:val="3449A279"/>
    <w:rsid w:val="344EB913"/>
    <w:rsid w:val="344EE959"/>
    <w:rsid w:val="3454C7BE"/>
    <w:rsid w:val="348BCF73"/>
    <w:rsid w:val="348C896A"/>
    <w:rsid w:val="34912478"/>
    <w:rsid w:val="349442FA"/>
    <w:rsid w:val="349B5E9E"/>
    <w:rsid w:val="349D8EC1"/>
    <w:rsid w:val="34A80B15"/>
    <w:rsid w:val="34B316DA"/>
    <w:rsid w:val="34C39BCB"/>
    <w:rsid w:val="34C3DB28"/>
    <w:rsid w:val="34CC0175"/>
    <w:rsid w:val="34CE0246"/>
    <w:rsid w:val="34D27120"/>
    <w:rsid w:val="34D5AA1E"/>
    <w:rsid w:val="34E8913E"/>
    <w:rsid w:val="34EC2BF3"/>
    <w:rsid w:val="3504CBEE"/>
    <w:rsid w:val="350E15C4"/>
    <w:rsid w:val="3510390C"/>
    <w:rsid w:val="35129164"/>
    <w:rsid w:val="351A9BC8"/>
    <w:rsid w:val="351CCC1C"/>
    <w:rsid w:val="351F7597"/>
    <w:rsid w:val="35285C57"/>
    <w:rsid w:val="353AD8AE"/>
    <w:rsid w:val="353CF61E"/>
    <w:rsid w:val="353E87FD"/>
    <w:rsid w:val="354F9ACD"/>
    <w:rsid w:val="3551B875"/>
    <w:rsid w:val="3558E893"/>
    <w:rsid w:val="355CA520"/>
    <w:rsid w:val="3562F61B"/>
    <w:rsid w:val="356D0995"/>
    <w:rsid w:val="35704AF8"/>
    <w:rsid w:val="3575783C"/>
    <w:rsid w:val="3585CD89"/>
    <w:rsid w:val="358C82C1"/>
    <w:rsid w:val="358D7E17"/>
    <w:rsid w:val="3596A0C6"/>
    <w:rsid w:val="359882AD"/>
    <w:rsid w:val="35BB9423"/>
    <w:rsid w:val="35BC1908"/>
    <w:rsid w:val="35C72079"/>
    <w:rsid w:val="35D2A76D"/>
    <w:rsid w:val="35DA6424"/>
    <w:rsid w:val="35DAF47E"/>
    <w:rsid w:val="35DB0617"/>
    <w:rsid w:val="35E7508B"/>
    <w:rsid w:val="35ED1129"/>
    <w:rsid w:val="35EFE32E"/>
    <w:rsid w:val="35F66A93"/>
    <w:rsid w:val="360E9D61"/>
    <w:rsid w:val="360EF240"/>
    <w:rsid w:val="3617C68C"/>
    <w:rsid w:val="3619E377"/>
    <w:rsid w:val="3619EB8D"/>
    <w:rsid w:val="361B35F8"/>
    <w:rsid w:val="361D7499"/>
    <w:rsid w:val="3622BE77"/>
    <w:rsid w:val="362AFFAC"/>
    <w:rsid w:val="362ECB53"/>
    <w:rsid w:val="364ED705"/>
    <w:rsid w:val="36585069"/>
    <w:rsid w:val="365BC351"/>
    <w:rsid w:val="3668E8C0"/>
    <w:rsid w:val="36842DF4"/>
    <w:rsid w:val="368E258F"/>
    <w:rsid w:val="369EBA6F"/>
    <w:rsid w:val="36B043DB"/>
    <w:rsid w:val="36B78095"/>
    <w:rsid w:val="36B8EFFB"/>
    <w:rsid w:val="36BA49D9"/>
    <w:rsid w:val="36BA67B5"/>
    <w:rsid w:val="36BD651C"/>
    <w:rsid w:val="36BDD356"/>
    <w:rsid w:val="36C00B55"/>
    <w:rsid w:val="36C08FAE"/>
    <w:rsid w:val="36C547D3"/>
    <w:rsid w:val="36C5DFA9"/>
    <w:rsid w:val="36C6F0EE"/>
    <w:rsid w:val="36D19C3B"/>
    <w:rsid w:val="36DEEE70"/>
    <w:rsid w:val="36EFD16C"/>
    <w:rsid w:val="36F3791E"/>
    <w:rsid w:val="36FDD1B1"/>
    <w:rsid w:val="370A6014"/>
    <w:rsid w:val="370B8371"/>
    <w:rsid w:val="37155A08"/>
    <w:rsid w:val="371B5D82"/>
    <w:rsid w:val="371C59A1"/>
    <w:rsid w:val="371FE535"/>
    <w:rsid w:val="3740FACE"/>
    <w:rsid w:val="37497FB0"/>
    <w:rsid w:val="374CD600"/>
    <w:rsid w:val="374DA2FD"/>
    <w:rsid w:val="37524237"/>
    <w:rsid w:val="37530A9C"/>
    <w:rsid w:val="375C03B6"/>
    <w:rsid w:val="375E7C54"/>
    <w:rsid w:val="376741E1"/>
    <w:rsid w:val="37761BB3"/>
    <w:rsid w:val="377CCBC6"/>
    <w:rsid w:val="37838793"/>
    <w:rsid w:val="37878182"/>
    <w:rsid w:val="378A8287"/>
    <w:rsid w:val="378D29BA"/>
    <w:rsid w:val="37956D99"/>
    <w:rsid w:val="379748ED"/>
    <w:rsid w:val="37B3562E"/>
    <w:rsid w:val="37BEBB83"/>
    <w:rsid w:val="37C8C95A"/>
    <w:rsid w:val="37C96158"/>
    <w:rsid w:val="37D0AB29"/>
    <w:rsid w:val="37DFCC41"/>
    <w:rsid w:val="37E4D515"/>
    <w:rsid w:val="37E5DAA7"/>
    <w:rsid w:val="37E9DDD0"/>
    <w:rsid w:val="37F420CA"/>
    <w:rsid w:val="37F4DA11"/>
    <w:rsid w:val="37FF60AB"/>
    <w:rsid w:val="37FF6E82"/>
    <w:rsid w:val="3802CAE4"/>
    <w:rsid w:val="3804B921"/>
    <w:rsid w:val="3813A035"/>
    <w:rsid w:val="3818F762"/>
    <w:rsid w:val="3821BCD8"/>
    <w:rsid w:val="3821F97B"/>
    <w:rsid w:val="3828C770"/>
    <w:rsid w:val="3829549C"/>
    <w:rsid w:val="382EE58B"/>
    <w:rsid w:val="383BB855"/>
    <w:rsid w:val="384D2BB1"/>
    <w:rsid w:val="3853E409"/>
    <w:rsid w:val="385AA1DF"/>
    <w:rsid w:val="385D433D"/>
    <w:rsid w:val="385FCD2D"/>
    <w:rsid w:val="387A6170"/>
    <w:rsid w:val="3885F09B"/>
    <w:rsid w:val="3886722B"/>
    <w:rsid w:val="38974587"/>
    <w:rsid w:val="389C9B5A"/>
    <w:rsid w:val="389F0555"/>
    <w:rsid w:val="389F5C10"/>
    <w:rsid w:val="38A6816C"/>
    <w:rsid w:val="38AAD595"/>
    <w:rsid w:val="38B98EF8"/>
    <w:rsid w:val="38CA478F"/>
    <w:rsid w:val="38E2D626"/>
    <w:rsid w:val="38F0E6B4"/>
    <w:rsid w:val="390813BA"/>
    <w:rsid w:val="39094478"/>
    <w:rsid w:val="39131716"/>
    <w:rsid w:val="391DA969"/>
    <w:rsid w:val="39234337"/>
    <w:rsid w:val="3923D017"/>
    <w:rsid w:val="39252609"/>
    <w:rsid w:val="3925B10D"/>
    <w:rsid w:val="392EAF99"/>
    <w:rsid w:val="39300E8A"/>
    <w:rsid w:val="39333076"/>
    <w:rsid w:val="393AFF45"/>
    <w:rsid w:val="394AC917"/>
    <w:rsid w:val="395872A9"/>
    <w:rsid w:val="3967CAE7"/>
    <w:rsid w:val="3972F24C"/>
    <w:rsid w:val="39761674"/>
    <w:rsid w:val="397C979B"/>
    <w:rsid w:val="3983B4D0"/>
    <w:rsid w:val="3986B434"/>
    <w:rsid w:val="3998B352"/>
    <w:rsid w:val="39A5397D"/>
    <w:rsid w:val="39AB76A8"/>
    <w:rsid w:val="39ADDB8B"/>
    <w:rsid w:val="39B4C0BF"/>
    <w:rsid w:val="39DABB77"/>
    <w:rsid w:val="39DD7D03"/>
    <w:rsid w:val="39F01DE9"/>
    <w:rsid w:val="39F81971"/>
    <w:rsid w:val="39F83344"/>
    <w:rsid w:val="39F8C3D0"/>
    <w:rsid w:val="3A03FA53"/>
    <w:rsid w:val="3A088D3B"/>
    <w:rsid w:val="3A106A48"/>
    <w:rsid w:val="3A153000"/>
    <w:rsid w:val="3A2AC6A5"/>
    <w:rsid w:val="3A2AC8CD"/>
    <w:rsid w:val="3A31AB0F"/>
    <w:rsid w:val="3A354018"/>
    <w:rsid w:val="3A3F5094"/>
    <w:rsid w:val="3A493675"/>
    <w:rsid w:val="3A4AA8E6"/>
    <w:rsid w:val="3A62FF7F"/>
    <w:rsid w:val="3A63923C"/>
    <w:rsid w:val="3A7126D6"/>
    <w:rsid w:val="3A8B4E53"/>
    <w:rsid w:val="3A90F59A"/>
    <w:rsid w:val="3AA18145"/>
    <w:rsid w:val="3AA617BC"/>
    <w:rsid w:val="3AAF8CAE"/>
    <w:rsid w:val="3AC11A4D"/>
    <w:rsid w:val="3ACA5761"/>
    <w:rsid w:val="3AD8A6ED"/>
    <w:rsid w:val="3ADDAD63"/>
    <w:rsid w:val="3AE1CB95"/>
    <w:rsid w:val="3AE1E89A"/>
    <w:rsid w:val="3AE41339"/>
    <w:rsid w:val="3AE84364"/>
    <w:rsid w:val="3AFE0BA2"/>
    <w:rsid w:val="3B16396B"/>
    <w:rsid w:val="3B19416D"/>
    <w:rsid w:val="3B1A8B70"/>
    <w:rsid w:val="3B301659"/>
    <w:rsid w:val="3B35CCF0"/>
    <w:rsid w:val="3B3A10B9"/>
    <w:rsid w:val="3B3E74A3"/>
    <w:rsid w:val="3B42EE81"/>
    <w:rsid w:val="3B46F37D"/>
    <w:rsid w:val="3B57DDF2"/>
    <w:rsid w:val="3B6357C8"/>
    <w:rsid w:val="3B672AEE"/>
    <w:rsid w:val="3B69FBBD"/>
    <w:rsid w:val="3B6B4803"/>
    <w:rsid w:val="3B6E9794"/>
    <w:rsid w:val="3B700188"/>
    <w:rsid w:val="3B725CF8"/>
    <w:rsid w:val="3B735917"/>
    <w:rsid w:val="3B7510FC"/>
    <w:rsid w:val="3B7901C9"/>
    <w:rsid w:val="3B8F6D39"/>
    <w:rsid w:val="3B956AC6"/>
    <w:rsid w:val="3BB31BC7"/>
    <w:rsid w:val="3BBD6236"/>
    <w:rsid w:val="3BC86780"/>
    <w:rsid w:val="3BCA974B"/>
    <w:rsid w:val="3BD62570"/>
    <w:rsid w:val="3BEE0A55"/>
    <w:rsid w:val="3BF007EA"/>
    <w:rsid w:val="3BF04715"/>
    <w:rsid w:val="3BF81F6A"/>
    <w:rsid w:val="3BF9BB20"/>
    <w:rsid w:val="3BFA2859"/>
    <w:rsid w:val="3BFB594F"/>
    <w:rsid w:val="3C131BCE"/>
    <w:rsid w:val="3C14C616"/>
    <w:rsid w:val="3C157E51"/>
    <w:rsid w:val="3C1F5B6E"/>
    <w:rsid w:val="3C2620A8"/>
    <w:rsid w:val="3C342C7D"/>
    <w:rsid w:val="3C356773"/>
    <w:rsid w:val="3C36F755"/>
    <w:rsid w:val="3C3950DD"/>
    <w:rsid w:val="3C3CD1E2"/>
    <w:rsid w:val="3C473713"/>
    <w:rsid w:val="3C6B5608"/>
    <w:rsid w:val="3C702B87"/>
    <w:rsid w:val="3C71835D"/>
    <w:rsid w:val="3C784BCA"/>
    <w:rsid w:val="3C7CEFAD"/>
    <w:rsid w:val="3C7FEA58"/>
    <w:rsid w:val="3C8E87CE"/>
    <w:rsid w:val="3C8EFA90"/>
    <w:rsid w:val="3C8FD143"/>
    <w:rsid w:val="3CA23277"/>
    <w:rsid w:val="3CB35164"/>
    <w:rsid w:val="3CBC5C49"/>
    <w:rsid w:val="3CC190AA"/>
    <w:rsid w:val="3CC440C0"/>
    <w:rsid w:val="3CCABCF3"/>
    <w:rsid w:val="3CDA4EA1"/>
    <w:rsid w:val="3CDE29C4"/>
    <w:rsid w:val="3CE10899"/>
    <w:rsid w:val="3CE3D7FA"/>
    <w:rsid w:val="3CFED66D"/>
    <w:rsid w:val="3D07F9AB"/>
    <w:rsid w:val="3D1682D8"/>
    <w:rsid w:val="3D21878F"/>
    <w:rsid w:val="3D251AB8"/>
    <w:rsid w:val="3D2F2D36"/>
    <w:rsid w:val="3D361756"/>
    <w:rsid w:val="3D42F679"/>
    <w:rsid w:val="3D459CE0"/>
    <w:rsid w:val="3D497505"/>
    <w:rsid w:val="3D4A8CD0"/>
    <w:rsid w:val="3D52B953"/>
    <w:rsid w:val="3D554813"/>
    <w:rsid w:val="3D631B85"/>
    <w:rsid w:val="3D6A0BAB"/>
    <w:rsid w:val="3D6BF54B"/>
    <w:rsid w:val="3D6E2872"/>
    <w:rsid w:val="3D732EEC"/>
    <w:rsid w:val="3D80560E"/>
    <w:rsid w:val="3D836790"/>
    <w:rsid w:val="3D94C88E"/>
    <w:rsid w:val="3D9742BC"/>
    <w:rsid w:val="3D995E16"/>
    <w:rsid w:val="3D99DC12"/>
    <w:rsid w:val="3DA38985"/>
    <w:rsid w:val="3DA40847"/>
    <w:rsid w:val="3DAA3587"/>
    <w:rsid w:val="3DB3DDE2"/>
    <w:rsid w:val="3DB84A7A"/>
    <w:rsid w:val="3DBC9823"/>
    <w:rsid w:val="3DBE284D"/>
    <w:rsid w:val="3DC9AC7A"/>
    <w:rsid w:val="3DD0843C"/>
    <w:rsid w:val="3DD50F32"/>
    <w:rsid w:val="3DD98C16"/>
    <w:rsid w:val="3DDE769C"/>
    <w:rsid w:val="3DE0AC43"/>
    <w:rsid w:val="3DE40302"/>
    <w:rsid w:val="3DEBC7DF"/>
    <w:rsid w:val="3DF36257"/>
    <w:rsid w:val="3DFF14CF"/>
    <w:rsid w:val="3E0D72B2"/>
    <w:rsid w:val="3E0E1D48"/>
    <w:rsid w:val="3E13D7FD"/>
    <w:rsid w:val="3E1D8074"/>
    <w:rsid w:val="3E2892A5"/>
    <w:rsid w:val="3E29FBAE"/>
    <w:rsid w:val="3E2A70F8"/>
    <w:rsid w:val="3E305244"/>
    <w:rsid w:val="3E357993"/>
    <w:rsid w:val="3E38E7C7"/>
    <w:rsid w:val="3E3CA528"/>
    <w:rsid w:val="3E4F0646"/>
    <w:rsid w:val="3E68F8B2"/>
    <w:rsid w:val="3E756CB0"/>
    <w:rsid w:val="3E7F3225"/>
    <w:rsid w:val="3E82FECC"/>
    <w:rsid w:val="3EA1239D"/>
    <w:rsid w:val="3EA58431"/>
    <w:rsid w:val="3EB5149A"/>
    <w:rsid w:val="3EB6DE3A"/>
    <w:rsid w:val="3EEC3870"/>
    <w:rsid w:val="3EFF31EC"/>
    <w:rsid w:val="3F09E3DE"/>
    <w:rsid w:val="3F0AF626"/>
    <w:rsid w:val="3F115C79"/>
    <w:rsid w:val="3F1D8527"/>
    <w:rsid w:val="3F1DCBBE"/>
    <w:rsid w:val="3F2E2F2F"/>
    <w:rsid w:val="3F2FA34F"/>
    <w:rsid w:val="3F30DAC2"/>
    <w:rsid w:val="3F4331E1"/>
    <w:rsid w:val="3F4E1AAC"/>
    <w:rsid w:val="3F58A792"/>
    <w:rsid w:val="3F5A3B2A"/>
    <w:rsid w:val="3F64E76C"/>
    <w:rsid w:val="3F6DBA35"/>
    <w:rsid w:val="3F725130"/>
    <w:rsid w:val="3F730DFA"/>
    <w:rsid w:val="3F8C0B8A"/>
    <w:rsid w:val="3F8EE426"/>
    <w:rsid w:val="3F9BCEA5"/>
    <w:rsid w:val="3FA0DF70"/>
    <w:rsid w:val="3FB214DA"/>
    <w:rsid w:val="3FB222B2"/>
    <w:rsid w:val="3FB7A751"/>
    <w:rsid w:val="3FBB6326"/>
    <w:rsid w:val="3FC287E7"/>
    <w:rsid w:val="3FC5FDD5"/>
    <w:rsid w:val="3FD5B779"/>
    <w:rsid w:val="3FDA3399"/>
    <w:rsid w:val="3FDE9704"/>
    <w:rsid w:val="3FF2493A"/>
    <w:rsid w:val="3FFF32AF"/>
    <w:rsid w:val="400B04F1"/>
    <w:rsid w:val="400B442D"/>
    <w:rsid w:val="400B96B7"/>
    <w:rsid w:val="4026D35C"/>
    <w:rsid w:val="402CCB2C"/>
    <w:rsid w:val="4038390A"/>
    <w:rsid w:val="4043BC18"/>
    <w:rsid w:val="4045120E"/>
    <w:rsid w:val="405B7092"/>
    <w:rsid w:val="4060DD21"/>
    <w:rsid w:val="406226FF"/>
    <w:rsid w:val="40684644"/>
    <w:rsid w:val="406B890D"/>
    <w:rsid w:val="406F825D"/>
    <w:rsid w:val="4078AA1B"/>
    <w:rsid w:val="409F9DC4"/>
    <w:rsid w:val="40BDA976"/>
    <w:rsid w:val="40BF115C"/>
    <w:rsid w:val="40C06D8C"/>
    <w:rsid w:val="40C0B28F"/>
    <w:rsid w:val="40CD7DD2"/>
    <w:rsid w:val="40D0752C"/>
    <w:rsid w:val="40D3F2C3"/>
    <w:rsid w:val="40D5DC99"/>
    <w:rsid w:val="40D8A026"/>
    <w:rsid w:val="40DD64AD"/>
    <w:rsid w:val="40E42E4C"/>
    <w:rsid w:val="40EF9F3A"/>
    <w:rsid w:val="40EFCB5F"/>
    <w:rsid w:val="40F0591F"/>
    <w:rsid w:val="40F4981A"/>
    <w:rsid w:val="40F7B223"/>
    <w:rsid w:val="40F96B0F"/>
    <w:rsid w:val="41046136"/>
    <w:rsid w:val="410B6D8D"/>
    <w:rsid w:val="410E1CD9"/>
    <w:rsid w:val="4125C681"/>
    <w:rsid w:val="412BC19E"/>
    <w:rsid w:val="4135B81D"/>
    <w:rsid w:val="413F652B"/>
    <w:rsid w:val="413F890B"/>
    <w:rsid w:val="4140E78C"/>
    <w:rsid w:val="415B259E"/>
    <w:rsid w:val="415C283C"/>
    <w:rsid w:val="415FD1CB"/>
    <w:rsid w:val="415FE849"/>
    <w:rsid w:val="4162E2FA"/>
    <w:rsid w:val="4169130F"/>
    <w:rsid w:val="41693962"/>
    <w:rsid w:val="4183A65D"/>
    <w:rsid w:val="41903F93"/>
    <w:rsid w:val="41993F23"/>
    <w:rsid w:val="419F4382"/>
    <w:rsid w:val="41A416E7"/>
    <w:rsid w:val="41A979E4"/>
    <w:rsid w:val="41C4A83F"/>
    <w:rsid w:val="41DA6B42"/>
    <w:rsid w:val="41DC99E6"/>
    <w:rsid w:val="41E1DA0F"/>
    <w:rsid w:val="41EB2F76"/>
    <w:rsid w:val="41F6DE46"/>
    <w:rsid w:val="41F973FA"/>
    <w:rsid w:val="420A375D"/>
    <w:rsid w:val="420DE772"/>
    <w:rsid w:val="421154D9"/>
    <w:rsid w:val="421F7A44"/>
    <w:rsid w:val="4224CD71"/>
    <w:rsid w:val="42427542"/>
    <w:rsid w:val="424AFE04"/>
    <w:rsid w:val="4257AE2D"/>
    <w:rsid w:val="425DA075"/>
    <w:rsid w:val="42625B3A"/>
    <w:rsid w:val="4269B2FB"/>
    <w:rsid w:val="42748C5A"/>
    <w:rsid w:val="42757D06"/>
    <w:rsid w:val="427A25EB"/>
    <w:rsid w:val="427D917A"/>
    <w:rsid w:val="427F2FA9"/>
    <w:rsid w:val="428217D4"/>
    <w:rsid w:val="42883105"/>
    <w:rsid w:val="428BCCE7"/>
    <w:rsid w:val="428E0C34"/>
    <w:rsid w:val="428E9AC0"/>
    <w:rsid w:val="42922DD6"/>
    <w:rsid w:val="429E8B5B"/>
    <w:rsid w:val="42A2AA0B"/>
    <w:rsid w:val="42A7D74D"/>
    <w:rsid w:val="42DEDE9D"/>
    <w:rsid w:val="42F04CC6"/>
    <w:rsid w:val="42FC3B6A"/>
    <w:rsid w:val="43156975"/>
    <w:rsid w:val="43203FF2"/>
    <w:rsid w:val="4327745E"/>
    <w:rsid w:val="43371AD8"/>
    <w:rsid w:val="4347DDC1"/>
    <w:rsid w:val="434D99D6"/>
    <w:rsid w:val="4357DFBA"/>
    <w:rsid w:val="435A9F96"/>
    <w:rsid w:val="436BF04F"/>
    <w:rsid w:val="43707DE8"/>
    <w:rsid w:val="4371BCEE"/>
    <w:rsid w:val="4372AA26"/>
    <w:rsid w:val="43787C00"/>
    <w:rsid w:val="4383091B"/>
    <w:rsid w:val="438C9E7D"/>
    <w:rsid w:val="4393C076"/>
    <w:rsid w:val="43A49121"/>
    <w:rsid w:val="43A75392"/>
    <w:rsid w:val="43A86A0F"/>
    <w:rsid w:val="43BA8DA9"/>
    <w:rsid w:val="43D1B7D2"/>
    <w:rsid w:val="43E2B41B"/>
    <w:rsid w:val="43F525E5"/>
    <w:rsid w:val="4400C338"/>
    <w:rsid w:val="4401A052"/>
    <w:rsid w:val="440BA3E4"/>
    <w:rsid w:val="4413C308"/>
    <w:rsid w:val="44180628"/>
    <w:rsid w:val="441EB06B"/>
    <w:rsid w:val="4437468D"/>
    <w:rsid w:val="44382892"/>
    <w:rsid w:val="443CBAD3"/>
    <w:rsid w:val="444980CF"/>
    <w:rsid w:val="444FBE58"/>
    <w:rsid w:val="445E6BF5"/>
    <w:rsid w:val="44654129"/>
    <w:rsid w:val="44677B09"/>
    <w:rsid w:val="44680110"/>
    <w:rsid w:val="4474C938"/>
    <w:rsid w:val="44874C65"/>
    <w:rsid w:val="44AADD8F"/>
    <w:rsid w:val="44B06648"/>
    <w:rsid w:val="44B48FE6"/>
    <w:rsid w:val="44BBB8EB"/>
    <w:rsid w:val="44C2A941"/>
    <w:rsid w:val="44C390F6"/>
    <w:rsid w:val="44C82D40"/>
    <w:rsid w:val="44D452D3"/>
    <w:rsid w:val="44D638D9"/>
    <w:rsid w:val="44D7E367"/>
    <w:rsid w:val="44FB8EED"/>
    <w:rsid w:val="450ABBA8"/>
    <w:rsid w:val="450E2283"/>
    <w:rsid w:val="4515E6AC"/>
    <w:rsid w:val="451C5A25"/>
    <w:rsid w:val="451DA5F3"/>
    <w:rsid w:val="452EAD11"/>
    <w:rsid w:val="4531F278"/>
    <w:rsid w:val="4538DA56"/>
    <w:rsid w:val="453C47C8"/>
    <w:rsid w:val="454439EA"/>
    <w:rsid w:val="454AC692"/>
    <w:rsid w:val="454F97A3"/>
    <w:rsid w:val="454FB2D0"/>
    <w:rsid w:val="4566B0CE"/>
    <w:rsid w:val="456C7D2D"/>
    <w:rsid w:val="45845A67"/>
    <w:rsid w:val="45983CF4"/>
    <w:rsid w:val="45ABF95E"/>
    <w:rsid w:val="45AE5C8D"/>
    <w:rsid w:val="45AF65AB"/>
    <w:rsid w:val="45C61B1A"/>
    <w:rsid w:val="45C9D21A"/>
    <w:rsid w:val="45D392E5"/>
    <w:rsid w:val="45D8BA34"/>
    <w:rsid w:val="45EEDCB3"/>
    <w:rsid w:val="45F14336"/>
    <w:rsid w:val="45FC752A"/>
    <w:rsid w:val="46040DFA"/>
    <w:rsid w:val="4605C26B"/>
    <w:rsid w:val="461596DA"/>
    <w:rsid w:val="461A1FC9"/>
    <w:rsid w:val="46348218"/>
    <w:rsid w:val="464438DC"/>
    <w:rsid w:val="464A604E"/>
    <w:rsid w:val="464AB3B8"/>
    <w:rsid w:val="46544A76"/>
    <w:rsid w:val="4655C25E"/>
    <w:rsid w:val="465BD42E"/>
    <w:rsid w:val="465DB21B"/>
    <w:rsid w:val="466131B8"/>
    <w:rsid w:val="46678668"/>
    <w:rsid w:val="466FB5B6"/>
    <w:rsid w:val="4673AE09"/>
    <w:rsid w:val="4675D139"/>
    <w:rsid w:val="467661B9"/>
    <w:rsid w:val="46822DD3"/>
    <w:rsid w:val="4694B106"/>
    <w:rsid w:val="46B2D96E"/>
    <w:rsid w:val="46B39669"/>
    <w:rsid w:val="46B62174"/>
    <w:rsid w:val="46BDEECD"/>
    <w:rsid w:val="46BF881F"/>
    <w:rsid w:val="46C1776C"/>
    <w:rsid w:val="46D2B513"/>
    <w:rsid w:val="46DC7369"/>
    <w:rsid w:val="46E6787B"/>
    <w:rsid w:val="46E70B84"/>
    <w:rsid w:val="46EB1A57"/>
    <w:rsid w:val="46EC7F26"/>
    <w:rsid w:val="46EE92D8"/>
    <w:rsid w:val="46F47C7E"/>
    <w:rsid w:val="4702812F"/>
    <w:rsid w:val="47032E22"/>
    <w:rsid w:val="4704BBAE"/>
    <w:rsid w:val="4711E6BA"/>
    <w:rsid w:val="47164B06"/>
    <w:rsid w:val="47167257"/>
    <w:rsid w:val="471CA727"/>
    <w:rsid w:val="4725CD6C"/>
    <w:rsid w:val="4729523D"/>
    <w:rsid w:val="472B1A2A"/>
    <w:rsid w:val="47310F7E"/>
    <w:rsid w:val="4735B673"/>
    <w:rsid w:val="473A7A9C"/>
    <w:rsid w:val="474CB49A"/>
    <w:rsid w:val="4750A1D0"/>
    <w:rsid w:val="475CC3F9"/>
    <w:rsid w:val="47685506"/>
    <w:rsid w:val="476C1CE2"/>
    <w:rsid w:val="4772DFEF"/>
    <w:rsid w:val="47731D6B"/>
    <w:rsid w:val="47797894"/>
    <w:rsid w:val="477AB779"/>
    <w:rsid w:val="477B7066"/>
    <w:rsid w:val="477F71CB"/>
    <w:rsid w:val="47835CF4"/>
    <w:rsid w:val="4784BE40"/>
    <w:rsid w:val="4784F77A"/>
    <w:rsid w:val="47A406C9"/>
    <w:rsid w:val="47AD9E3D"/>
    <w:rsid w:val="47B87A42"/>
    <w:rsid w:val="47B8CE86"/>
    <w:rsid w:val="47BA0D69"/>
    <w:rsid w:val="47BF5A50"/>
    <w:rsid w:val="47C034F7"/>
    <w:rsid w:val="47C5B3C1"/>
    <w:rsid w:val="47D0BB34"/>
    <w:rsid w:val="47D85493"/>
    <w:rsid w:val="47D85E61"/>
    <w:rsid w:val="47DDC684"/>
    <w:rsid w:val="47EC4082"/>
    <w:rsid w:val="47F22A37"/>
    <w:rsid w:val="47F909BD"/>
    <w:rsid w:val="4800CF0A"/>
    <w:rsid w:val="4809B41A"/>
    <w:rsid w:val="48112A68"/>
    <w:rsid w:val="481371AE"/>
    <w:rsid w:val="4813D9FE"/>
    <w:rsid w:val="48195D35"/>
    <w:rsid w:val="481B3DE5"/>
    <w:rsid w:val="482C2A67"/>
    <w:rsid w:val="4836DA02"/>
    <w:rsid w:val="4838F76F"/>
    <w:rsid w:val="483D8B03"/>
    <w:rsid w:val="485630FB"/>
    <w:rsid w:val="485E69FF"/>
    <w:rsid w:val="48691350"/>
    <w:rsid w:val="486B639E"/>
    <w:rsid w:val="486CD6E7"/>
    <w:rsid w:val="487D18AA"/>
    <w:rsid w:val="4881A002"/>
    <w:rsid w:val="4893F0EF"/>
    <w:rsid w:val="48AC7334"/>
    <w:rsid w:val="48ADA3EA"/>
    <w:rsid w:val="48BF67F6"/>
    <w:rsid w:val="48C3CB3D"/>
    <w:rsid w:val="48CCCADB"/>
    <w:rsid w:val="48CD63B0"/>
    <w:rsid w:val="48DB2D45"/>
    <w:rsid w:val="48E01F7C"/>
    <w:rsid w:val="48F1246F"/>
    <w:rsid w:val="48F1985B"/>
    <w:rsid w:val="48F2472B"/>
    <w:rsid w:val="48F5EC0A"/>
    <w:rsid w:val="48F74533"/>
    <w:rsid w:val="48FEFE9E"/>
    <w:rsid w:val="490B2F2E"/>
    <w:rsid w:val="490C0FA4"/>
    <w:rsid w:val="49128029"/>
    <w:rsid w:val="4919F80C"/>
    <w:rsid w:val="492479F7"/>
    <w:rsid w:val="49255F0B"/>
    <w:rsid w:val="4928306D"/>
    <w:rsid w:val="492D0F98"/>
    <w:rsid w:val="493D584F"/>
    <w:rsid w:val="493F8D72"/>
    <w:rsid w:val="49507D48"/>
    <w:rsid w:val="49580E03"/>
    <w:rsid w:val="495A58EE"/>
    <w:rsid w:val="495EF6EF"/>
    <w:rsid w:val="49678983"/>
    <w:rsid w:val="496FA79B"/>
    <w:rsid w:val="49716DA4"/>
    <w:rsid w:val="49784EEE"/>
    <w:rsid w:val="497A7619"/>
    <w:rsid w:val="497AA0B1"/>
    <w:rsid w:val="497BEDF6"/>
    <w:rsid w:val="498F9131"/>
    <w:rsid w:val="49A56FA1"/>
    <w:rsid w:val="49B30A97"/>
    <w:rsid w:val="49DA3B63"/>
    <w:rsid w:val="49DD239E"/>
    <w:rsid w:val="49EDA7EF"/>
    <w:rsid w:val="49F04B79"/>
    <w:rsid w:val="49F56F56"/>
    <w:rsid w:val="4A0070DC"/>
    <w:rsid w:val="4A08DCF5"/>
    <w:rsid w:val="4A11A654"/>
    <w:rsid w:val="4A129658"/>
    <w:rsid w:val="4A1E88DF"/>
    <w:rsid w:val="4A21618D"/>
    <w:rsid w:val="4A238395"/>
    <w:rsid w:val="4A2BE9AE"/>
    <w:rsid w:val="4A2F1820"/>
    <w:rsid w:val="4A315A52"/>
    <w:rsid w:val="4A3816F5"/>
    <w:rsid w:val="4A3B42F1"/>
    <w:rsid w:val="4A436C0C"/>
    <w:rsid w:val="4A4CCE93"/>
    <w:rsid w:val="4A4ED654"/>
    <w:rsid w:val="4A526A51"/>
    <w:rsid w:val="4A5947C4"/>
    <w:rsid w:val="4A603A63"/>
    <w:rsid w:val="4A60BADD"/>
    <w:rsid w:val="4A650FAA"/>
    <w:rsid w:val="4A6EE294"/>
    <w:rsid w:val="4A70CD96"/>
    <w:rsid w:val="4A78FD0C"/>
    <w:rsid w:val="4A7C49A6"/>
    <w:rsid w:val="4A82075A"/>
    <w:rsid w:val="4A94FAF5"/>
    <w:rsid w:val="4A9D3946"/>
    <w:rsid w:val="4AA97933"/>
    <w:rsid w:val="4AAD2B63"/>
    <w:rsid w:val="4AC34F4A"/>
    <w:rsid w:val="4AD39727"/>
    <w:rsid w:val="4ADC858D"/>
    <w:rsid w:val="4AEA1CE5"/>
    <w:rsid w:val="4AEC4DA9"/>
    <w:rsid w:val="4AFFFB1A"/>
    <w:rsid w:val="4B0FB42E"/>
    <w:rsid w:val="4B0FFA0E"/>
    <w:rsid w:val="4B1A5105"/>
    <w:rsid w:val="4B2195CE"/>
    <w:rsid w:val="4B28CEDA"/>
    <w:rsid w:val="4B2B5A53"/>
    <w:rsid w:val="4B357E53"/>
    <w:rsid w:val="4B4144AA"/>
    <w:rsid w:val="4B44EAAF"/>
    <w:rsid w:val="4B45D96E"/>
    <w:rsid w:val="4B51291A"/>
    <w:rsid w:val="4B5A8791"/>
    <w:rsid w:val="4B5C5821"/>
    <w:rsid w:val="4B5CB230"/>
    <w:rsid w:val="4B61B4F6"/>
    <w:rsid w:val="4B66A3B6"/>
    <w:rsid w:val="4B68990C"/>
    <w:rsid w:val="4B760BC4"/>
    <w:rsid w:val="4B7F0D7E"/>
    <w:rsid w:val="4B896807"/>
    <w:rsid w:val="4B9582A7"/>
    <w:rsid w:val="4BA010B3"/>
    <w:rsid w:val="4BA6B6AB"/>
    <w:rsid w:val="4BA8A0FC"/>
    <w:rsid w:val="4BAB2D79"/>
    <w:rsid w:val="4BAC837B"/>
    <w:rsid w:val="4BAF190D"/>
    <w:rsid w:val="4BAF7BC5"/>
    <w:rsid w:val="4BB37B6E"/>
    <w:rsid w:val="4BBD575A"/>
    <w:rsid w:val="4BBF5F1E"/>
    <w:rsid w:val="4BC2B8C0"/>
    <w:rsid w:val="4BD6A957"/>
    <w:rsid w:val="4BD78BBB"/>
    <w:rsid w:val="4BD7E30B"/>
    <w:rsid w:val="4BD9F416"/>
    <w:rsid w:val="4BE6F502"/>
    <w:rsid w:val="4BEB87DE"/>
    <w:rsid w:val="4BF04C81"/>
    <w:rsid w:val="4BF1BE5F"/>
    <w:rsid w:val="4BF38DEC"/>
    <w:rsid w:val="4BFBD9FA"/>
    <w:rsid w:val="4C03F29C"/>
    <w:rsid w:val="4C09EFB0"/>
    <w:rsid w:val="4C12975C"/>
    <w:rsid w:val="4C19EB3D"/>
    <w:rsid w:val="4C1C20F4"/>
    <w:rsid w:val="4C20858F"/>
    <w:rsid w:val="4C22D414"/>
    <w:rsid w:val="4C39A062"/>
    <w:rsid w:val="4C4102A0"/>
    <w:rsid w:val="4C4774F4"/>
    <w:rsid w:val="4C4E3E21"/>
    <w:rsid w:val="4C4F5B09"/>
    <w:rsid w:val="4C639CC0"/>
    <w:rsid w:val="4C68A24E"/>
    <w:rsid w:val="4C6958E8"/>
    <w:rsid w:val="4C6C58CF"/>
    <w:rsid w:val="4C762FB8"/>
    <w:rsid w:val="4C893957"/>
    <w:rsid w:val="4C905096"/>
    <w:rsid w:val="4CA28E34"/>
    <w:rsid w:val="4CA54426"/>
    <w:rsid w:val="4CA5937A"/>
    <w:rsid w:val="4CA7127B"/>
    <w:rsid w:val="4CAD5841"/>
    <w:rsid w:val="4CB1E3C2"/>
    <w:rsid w:val="4CB24CBF"/>
    <w:rsid w:val="4CB3B33C"/>
    <w:rsid w:val="4CBC4650"/>
    <w:rsid w:val="4CC0E69D"/>
    <w:rsid w:val="4CC2941F"/>
    <w:rsid w:val="4CC8DCBD"/>
    <w:rsid w:val="4CCFD698"/>
    <w:rsid w:val="4CD17702"/>
    <w:rsid w:val="4CD33F25"/>
    <w:rsid w:val="4CE0C64A"/>
    <w:rsid w:val="4CE13611"/>
    <w:rsid w:val="4CE72B49"/>
    <w:rsid w:val="4CE9D1A1"/>
    <w:rsid w:val="4CECFAD1"/>
    <w:rsid w:val="4CF444F4"/>
    <w:rsid w:val="4CF624B1"/>
    <w:rsid w:val="4CF77C2E"/>
    <w:rsid w:val="4CFB1354"/>
    <w:rsid w:val="4D0356FC"/>
    <w:rsid w:val="4D0A4B25"/>
    <w:rsid w:val="4D0C70C5"/>
    <w:rsid w:val="4D13F91A"/>
    <w:rsid w:val="4D16DB00"/>
    <w:rsid w:val="4D1E0AA0"/>
    <w:rsid w:val="4D2E3903"/>
    <w:rsid w:val="4D3007E7"/>
    <w:rsid w:val="4D375CFA"/>
    <w:rsid w:val="4D3E3054"/>
    <w:rsid w:val="4D47D233"/>
    <w:rsid w:val="4D4B7784"/>
    <w:rsid w:val="4D4F4BCF"/>
    <w:rsid w:val="4D63741B"/>
    <w:rsid w:val="4D63FBE3"/>
    <w:rsid w:val="4D733329"/>
    <w:rsid w:val="4D8A8B8D"/>
    <w:rsid w:val="4D8BC953"/>
    <w:rsid w:val="4DA1E528"/>
    <w:rsid w:val="4DA68E3E"/>
    <w:rsid w:val="4DA6D618"/>
    <w:rsid w:val="4DA79F98"/>
    <w:rsid w:val="4DA969F1"/>
    <w:rsid w:val="4DAA5B74"/>
    <w:rsid w:val="4DB39BD6"/>
    <w:rsid w:val="4DB3BB33"/>
    <w:rsid w:val="4DBDBEBD"/>
    <w:rsid w:val="4DD4E851"/>
    <w:rsid w:val="4DE658A8"/>
    <w:rsid w:val="4DE6A6B1"/>
    <w:rsid w:val="4DF4A249"/>
    <w:rsid w:val="4DF5B27B"/>
    <w:rsid w:val="4DF9B9A8"/>
    <w:rsid w:val="4DFB2655"/>
    <w:rsid w:val="4E0F6CAE"/>
    <w:rsid w:val="4E1E50EF"/>
    <w:rsid w:val="4E23844D"/>
    <w:rsid w:val="4E3109A2"/>
    <w:rsid w:val="4E32A673"/>
    <w:rsid w:val="4E3E4F27"/>
    <w:rsid w:val="4E4B50CA"/>
    <w:rsid w:val="4E4DA604"/>
    <w:rsid w:val="4E684B41"/>
    <w:rsid w:val="4E68DC40"/>
    <w:rsid w:val="4E6EC73B"/>
    <w:rsid w:val="4E723437"/>
    <w:rsid w:val="4E72FEE7"/>
    <w:rsid w:val="4E78A953"/>
    <w:rsid w:val="4E7C96AB"/>
    <w:rsid w:val="4E8FA916"/>
    <w:rsid w:val="4E9B0B3A"/>
    <w:rsid w:val="4E9C6741"/>
    <w:rsid w:val="4EB42D8D"/>
    <w:rsid w:val="4EC5C081"/>
    <w:rsid w:val="4EC711F0"/>
    <w:rsid w:val="4EC7778B"/>
    <w:rsid w:val="4ED6601C"/>
    <w:rsid w:val="4ED8520C"/>
    <w:rsid w:val="4EDBDC7B"/>
    <w:rsid w:val="4EDD16CF"/>
    <w:rsid w:val="4EE173D5"/>
    <w:rsid w:val="4EE4E6B5"/>
    <w:rsid w:val="4EEC503C"/>
    <w:rsid w:val="4EED2D4E"/>
    <w:rsid w:val="4EED9B1A"/>
    <w:rsid w:val="4F11FF27"/>
    <w:rsid w:val="4F1B99A7"/>
    <w:rsid w:val="4F4C55F2"/>
    <w:rsid w:val="4F4D1C27"/>
    <w:rsid w:val="4F613FF1"/>
    <w:rsid w:val="4F687EEF"/>
    <w:rsid w:val="4F707AD1"/>
    <w:rsid w:val="4F72AB8F"/>
    <w:rsid w:val="4F779A4A"/>
    <w:rsid w:val="4F7BD5F1"/>
    <w:rsid w:val="4F7DAA08"/>
    <w:rsid w:val="4F811B5B"/>
    <w:rsid w:val="4F8B31EE"/>
    <w:rsid w:val="4F917961"/>
    <w:rsid w:val="4F989C9E"/>
    <w:rsid w:val="4F9C47BA"/>
    <w:rsid w:val="4FAE8F13"/>
    <w:rsid w:val="4FB0F063"/>
    <w:rsid w:val="4FBAA1F7"/>
    <w:rsid w:val="4FBCA5E3"/>
    <w:rsid w:val="4FC0A52F"/>
    <w:rsid w:val="4FC0B28D"/>
    <w:rsid w:val="4FC317E3"/>
    <w:rsid w:val="4FC4B751"/>
    <w:rsid w:val="4FD2A712"/>
    <w:rsid w:val="4FDA2949"/>
    <w:rsid w:val="4FDB5603"/>
    <w:rsid w:val="4FEE3090"/>
    <w:rsid w:val="4FF420A1"/>
    <w:rsid w:val="4FF66F41"/>
    <w:rsid w:val="4FF7577C"/>
    <w:rsid w:val="4FF95A78"/>
    <w:rsid w:val="500491B5"/>
    <w:rsid w:val="5005267A"/>
    <w:rsid w:val="5010F4DA"/>
    <w:rsid w:val="5011C1C4"/>
    <w:rsid w:val="501785ED"/>
    <w:rsid w:val="501A432B"/>
    <w:rsid w:val="50287336"/>
    <w:rsid w:val="502CE897"/>
    <w:rsid w:val="50317A07"/>
    <w:rsid w:val="503283DA"/>
    <w:rsid w:val="503D1377"/>
    <w:rsid w:val="503E148A"/>
    <w:rsid w:val="5041CFCD"/>
    <w:rsid w:val="504D5257"/>
    <w:rsid w:val="5054887F"/>
    <w:rsid w:val="50557AC4"/>
    <w:rsid w:val="5056AE64"/>
    <w:rsid w:val="50570FE2"/>
    <w:rsid w:val="5060AD06"/>
    <w:rsid w:val="5064CBD7"/>
    <w:rsid w:val="506DE1D5"/>
    <w:rsid w:val="5075288A"/>
    <w:rsid w:val="50807125"/>
    <w:rsid w:val="5087F7F1"/>
    <w:rsid w:val="508C733B"/>
    <w:rsid w:val="509181BD"/>
    <w:rsid w:val="509895E1"/>
    <w:rsid w:val="50B56771"/>
    <w:rsid w:val="50B9D4FE"/>
    <w:rsid w:val="50BBDBE3"/>
    <w:rsid w:val="50BD53E0"/>
    <w:rsid w:val="50BDA499"/>
    <w:rsid w:val="50C3AC78"/>
    <w:rsid w:val="50D8CE47"/>
    <w:rsid w:val="50E589F5"/>
    <w:rsid w:val="50ECD3DF"/>
    <w:rsid w:val="50EE79A0"/>
    <w:rsid w:val="5100A6D5"/>
    <w:rsid w:val="51029E8D"/>
    <w:rsid w:val="510BA3AA"/>
    <w:rsid w:val="510CAB7B"/>
    <w:rsid w:val="510F9C52"/>
    <w:rsid w:val="5115AEDA"/>
    <w:rsid w:val="511B10C8"/>
    <w:rsid w:val="512005B8"/>
    <w:rsid w:val="5125CDFE"/>
    <w:rsid w:val="5126FE47"/>
    <w:rsid w:val="512AD6B2"/>
    <w:rsid w:val="512D5B5E"/>
    <w:rsid w:val="512EAA88"/>
    <w:rsid w:val="5134D4A0"/>
    <w:rsid w:val="514278C5"/>
    <w:rsid w:val="51429E28"/>
    <w:rsid w:val="51432728"/>
    <w:rsid w:val="51460962"/>
    <w:rsid w:val="51560879"/>
    <w:rsid w:val="515C682B"/>
    <w:rsid w:val="51629C5D"/>
    <w:rsid w:val="51638B7E"/>
    <w:rsid w:val="517BB91F"/>
    <w:rsid w:val="518535AA"/>
    <w:rsid w:val="518B811F"/>
    <w:rsid w:val="518C9703"/>
    <w:rsid w:val="518D87EB"/>
    <w:rsid w:val="5198B11A"/>
    <w:rsid w:val="51A38448"/>
    <w:rsid w:val="51BD723D"/>
    <w:rsid w:val="51BF82BB"/>
    <w:rsid w:val="51C8E3C6"/>
    <w:rsid w:val="51CE3A44"/>
    <w:rsid w:val="51DD1CAD"/>
    <w:rsid w:val="51F16952"/>
    <w:rsid w:val="51FC78E3"/>
    <w:rsid w:val="51FF50BB"/>
    <w:rsid w:val="5209A041"/>
    <w:rsid w:val="5216E5AE"/>
    <w:rsid w:val="523BC781"/>
    <w:rsid w:val="523FB267"/>
    <w:rsid w:val="52474109"/>
    <w:rsid w:val="524BFC3E"/>
    <w:rsid w:val="52501509"/>
    <w:rsid w:val="5264CFFF"/>
    <w:rsid w:val="5265F153"/>
    <w:rsid w:val="526B19F2"/>
    <w:rsid w:val="52735EC5"/>
    <w:rsid w:val="5280457A"/>
    <w:rsid w:val="528A5B9E"/>
    <w:rsid w:val="52946366"/>
    <w:rsid w:val="5299BE83"/>
    <w:rsid w:val="529EFC0E"/>
    <w:rsid w:val="52A62D53"/>
    <w:rsid w:val="52A8EC2A"/>
    <w:rsid w:val="52BCD1CE"/>
    <w:rsid w:val="52CF502C"/>
    <w:rsid w:val="52DCAA2B"/>
    <w:rsid w:val="52DD01DC"/>
    <w:rsid w:val="52EAA3F5"/>
    <w:rsid w:val="52F47474"/>
    <w:rsid w:val="52FA305A"/>
    <w:rsid w:val="52FB3C46"/>
    <w:rsid w:val="5304D623"/>
    <w:rsid w:val="531ECD7D"/>
    <w:rsid w:val="5329811B"/>
    <w:rsid w:val="533E5C9C"/>
    <w:rsid w:val="534191BC"/>
    <w:rsid w:val="534A7C1B"/>
    <w:rsid w:val="53553310"/>
    <w:rsid w:val="5358C84F"/>
    <w:rsid w:val="5358E74B"/>
    <w:rsid w:val="53606674"/>
    <w:rsid w:val="5363FD62"/>
    <w:rsid w:val="536417A7"/>
    <w:rsid w:val="53751353"/>
    <w:rsid w:val="53818E82"/>
    <w:rsid w:val="538217E8"/>
    <w:rsid w:val="538CD51D"/>
    <w:rsid w:val="5398D3FE"/>
    <w:rsid w:val="5399D076"/>
    <w:rsid w:val="53AAB7BC"/>
    <w:rsid w:val="53AAFF34"/>
    <w:rsid w:val="53ABA2C8"/>
    <w:rsid w:val="53BCC02A"/>
    <w:rsid w:val="53C6A4A2"/>
    <w:rsid w:val="53D64119"/>
    <w:rsid w:val="53DCBD07"/>
    <w:rsid w:val="53DD20CD"/>
    <w:rsid w:val="53DDB713"/>
    <w:rsid w:val="53E00348"/>
    <w:rsid w:val="53E9A4F4"/>
    <w:rsid w:val="53F968E2"/>
    <w:rsid w:val="540DE60E"/>
    <w:rsid w:val="5411A283"/>
    <w:rsid w:val="541D9806"/>
    <w:rsid w:val="541F7A2E"/>
    <w:rsid w:val="541F9369"/>
    <w:rsid w:val="54232693"/>
    <w:rsid w:val="5428C7C9"/>
    <w:rsid w:val="542D9885"/>
    <w:rsid w:val="544719CC"/>
    <w:rsid w:val="5450D4C6"/>
    <w:rsid w:val="5455A0FE"/>
    <w:rsid w:val="545F85CC"/>
    <w:rsid w:val="5468EA2A"/>
    <w:rsid w:val="546906E9"/>
    <w:rsid w:val="546A8DA1"/>
    <w:rsid w:val="546F2ADD"/>
    <w:rsid w:val="5495A4AE"/>
    <w:rsid w:val="549702E8"/>
    <w:rsid w:val="54A9E602"/>
    <w:rsid w:val="54BC650F"/>
    <w:rsid w:val="54C1C642"/>
    <w:rsid w:val="54C6FA4C"/>
    <w:rsid w:val="54EAF1CD"/>
    <w:rsid w:val="54EDDCC4"/>
    <w:rsid w:val="54F630C3"/>
    <w:rsid w:val="5502048F"/>
    <w:rsid w:val="55102439"/>
    <w:rsid w:val="5511490E"/>
    <w:rsid w:val="55130631"/>
    <w:rsid w:val="55192ACA"/>
    <w:rsid w:val="551B09F1"/>
    <w:rsid w:val="5521A5D4"/>
    <w:rsid w:val="552480C6"/>
    <w:rsid w:val="5533B30D"/>
    <w:rsid w:val="5540889D"/>
    <w:rsid w:val="55433D3E"/>
    <w:rsid w:val="5546501C"/>
    <w:rsid w:val="555776A4"/>
    <w:rsid w:val="55593286"/>
    <w:rsid w:val="555B7505"/>
    <w:rsid w:val="556A83A0"/>
    <w:rsid w:val="556C6F01"/>
    <w:rsid w:val="556EF975"/>
    <w:rsid w:val="5583ED4D"/>
    <w:rsid w:val="55ACD1BF"/>
    <w:rsid w:val="55CD0CF6"/>
    <w:rsid w:val="55D56C94"/>
    <w:rsid w:val="55DB0952"/>
    <w:rsid w:val="55DF0F22"/>
    <w:rsid w:val="55E6E716"/>
    <w:rsid w:val="55E9B398"/>
    <w:rsid w:val="55F16DB4"/>
    <w:rsid w:val="5609DBBD"/>
    <w:rsid w:val="560D700A"/>
    <w:rsid w:val="560F4909"/>
    <w:rsid w:val="56187759"/>
    <w:rsid w:val="561F77B9"/>
    <w:rsid w:val="562001F4"/>
    <w:rsid w:val="562BCDA5"/>
    <w:rsid w:val="562BF9C6"/>
    <w:rsid w:val="5632C481"/>
    <w:rsid w:val="5634111A"/>
    <w:rsid w:val="564A483F"/>
    <w:rsid w:val="5659EB3E"/>
    <w:rsid w:val="565AE335"/>
    <w:rsid w:val="5662D0BB"/>
    <w:rsid w:val="56659458"/>
    <w:rsid w:val="566794C6"/>
    <w:rsid w:val="566EA4F2"/>
    <w:rsid w:val="56722A14"/>
    <w:rsid w:val="5675EB4B"/>
    <w:rsid w:val="567CE24A"/>
    <w:rsid w:val="5687A34E"/>
    <w:rsid w:val="56A0ED64"/>
    <w:rsid w:val="56A4E63F"/>
    <w:rsid w:val="56AEB5B8"/>
    <w:rsid w:val="56B2D6C0"/>
    <w:rsid w:val="56B5D557"/>
    <w:rsid w:val="56BE5030"/>
    <w:rsid w:val="56C83F0C"/>
    <w:rsid w:val="56D1F1FF"/>
    <w:rsid w:val="56DCABA9"/>
    <w:rsid w:val="56EB71ED"/>
    <w:rsid w:val="56F55514"/>
    <w:rsid w:val="56F84D6E"/>
    <w:rsid w:val="56F8C8EC"/>
    <w:rsid w:val="56F909EE"/>
    <w:rsid w:val="56FAAD74"/>
    <w:rsid w:val="5700D98D"/>
    <w:rsid w:val="5702B1D7"/>
    <w:rsid w:val="570AC9D6"/>
    <w:rsid w:val="570BE523"/>
    <w:rsid w:val="5714C877"/>
    <w:rsid w:val="571D59E3"/>
    <w:rsid w:val="5728D125"/>
    <w:rsid w:val="5728DA7D"/>
    <w:rsid w:val="572F7D3F"/>
    <w:rsid w:val="57366AAF"/>
    <w:rsid w:val="573A3C60"/>
    <w:rsid w:val="573A4C89"/>
    <w:rsid w:val="57479A9E"/>
    <w:rsid w:val="57480149"/>
    <w:rsid w:val="574927C7"/>
    <w:rsid w:val="5749E555"/>
    <w:rsid w:val="574B6E54"/>
    <w:rsid w:val="574D7D43"/>
    <w:rsid w:val="574FEF4D"/>
    <w:rsid w:val="575531ED"/>
    <w:rsid w:val="57672019"/>
    <w:rsid w:val="576E950A"/>
    <w:rsid w:val="57751587"/>
    <w:rsid w:val="57871D43"/>
    <w:rsid w:val="579CC9E5"/>
    <w:rsid w:val="57A34044"/>
    <w:rsid w:val="57A93E9B"/>
    <w:rsid w:val="57C3AAD9"/>
    <w:rsid w:val="57CB6EFD"/>
    <w:rsid w:val="57DE77AD"/>
    <w:rsid w:val="57E727F8"/>
    <w:rsid w:val="57E8A98C"/>
    <w:rsid w:val="57EF24A5"/>
    <w:rsid w:val="58012AC2"/>
    <w:rsid w:val="582265F0"/>
    <w:rsid w:val="5823F1F8"/>
    <w:rsid w:val="5828C523"/>
    <w:rsid w:val="582ABF22"/>
    <w:rsid w:val="582B87AA"/>
    <w:rsid w:val="582D6AD2"/>
    <w:rsid w:val="58317AEF"/>
    <w:rsid w:val="58442C62"/>
    <w:rsid w:val="58449BF1"/>
    <w:rsid w:val="584920CC"/>
    <w:rsid w:val="584AA6DC"/>
    <w:rsid w:val="584B7265"/>
    <w:rsid w:val="5851588A"/>
    <w:rsid w:val="58517B34"/>
    <w:rsid w:val="5862A9BC"/>
    <w:rsid w:val="5894DD2E"/>
    <w:rsid w:val="589A19D1"/>
    <w:rsid w:val="589D7329"/>
    <w:rsid w:val="58AF5763"/>
    <w:rsid w:val="58B372AA"/>
    <w:rsid w:val="58B4E098"/>
    <w:rsid w:val="58BFC294"/>
    <w:rsid w:val="58D0E246"/>
    <w:rsid w:val="58D5E7BE"/>
    <w:rsid w:val="58E9B7B9"/>
    <w:rsid w:val="58F0DC06"/>
    <w:rsid w:val="58FD0958"/>
    <w:rsid w:val="58FFED79"/>
    <w:rsid w:val="5901AB32"/>
    <w:rsid w:val="590F0BFA"/>
    <w:rsid w:val="59350ADE"/>
    <w:rsid w:val="594093FC"/>
    <w:rsid w:val="595B0F48"/>
    <w:rsid w:val="595CBF33"/>
    <w:rsid w:val="5968CF22"/>
    <w:rsid w:val="596C3B18"/>
    <w:rsid w:val="596F1EB0"/>
    <w:rsid w:val="597FA4E3"/>
    <w:rsid w:val="598F04A8"/>
    <w:rsid w:val="59A0C813"/>
    <w:rsid w:val="59A2821C"/>
    <w:rsid w:val="59B392D1"/>
    <w:rsid w:val="59C1CE9A"/>
    <w:rsid w:val="59C1D9D1"/>
    <w:rsid w:val="59C7E3F0"/>
    <w:rsid w:val="59D64BF6"/>
    <w:rsid w:val="59E031BA"/>
    <w:rsid w:val="59E3B87C"/>
    <w:rsid w:val="59EA6126"/>
    <w:rsid w:val="59EE5D4F"/>
    <w:rsid w:val="59F305AD"/>
    <w:rsid w:val="59F4AC10"/>
    <w:rsid w:val="59FB4C47"/>
    <w:rsid w:val="59FC0995"/>
    <w:rsid w:val="5A074DED"/>
    <w:rsid w:val="5A29698C"/>
    <w:rsid w:val="5A34D2EB"/>
    <w:rsid w:val="5A3DF2F7"/>
    <w:rsid w:val="5A3F1A54"/>
    <w:rsid w:val="5A3F4AC7"/>
    <w:rsid w:val="5A406773"/>
    <w:rsid w:val="5A5D66A7"/>
    <w:rsid w:val="5A6622C0"/>
    <w:rsid w:val="5A69FB67"/>
    <w:rsid w:val="5A7463F5"/>
    <w:rsid w:val="5A79720B"/>
    <w:rsid w:val="5A7C5FD4"/>
    <w:rsid w:val="5A8C5DD2"/>
    <w:rsid w:val="5A929C50"/>
    <w:rsid w:val="5A9477EF"/>
    <w:rsid w:val="5AA93E0F"/>
    <w:rsid w:val="5AB368D9"/>
    <w:rsid w:val="5AB9D031"/>
    <w:rsid w:val="5ACF1E38"/>
    <w:rsid w:val="5AE83C63"/>
    <w:rsid w:val="5AEC7F84"/>
    <w:rsid w:val="5AF8F598"/>
    <w:rsid w:val="5B14DE48"/>
    <w:rsid w:val="5B230586"/>
    <w:rsid w:val="5B24CE28"/>
    <w:rsid w:val="5B25D7FE"/>
    <w:rsid w:val="5B296D6C"/>
    <w:rsid w:val="5B29EEFF"/>
    <w:rsid w:val="5B3122CB"/>
    <w:rsid w:val="5B31ABF9"/>
    <w:rsid w:val="5B327576"/>
    <w:rsid w:val="5B3EBB84"/>
    <w:rsid w:val="5B44B1CE"/>
    <w:rsid w:val="5B562578"/>
    <w:rsid w:val="5B5B910B"/>
    <w:rsid w:val="5B5D06CA"/>
    <w:rsid w:val="5B5EDE02"/>
    <w:rsid w:val="5B63286C"/>
    <w:rsid w:val="5B65ECAC"/>
    <w:rsid w:val="5B6D387C"/>
    <w:rsid w:val="5B740784"/>
    <w:rsid w:val="5B859E1A"/>
    <w:rsid w:val="5B86161F"/>
    <w:rsid w:val="5B885BE5"/>
    <w:rsid w:val="5B8CDE3C"/>
    <w:rsid w:val="5B98CA17"/>
    <w:rsid w:val="5B996F6D"/>
    <w:rsid w:val="5B9A6843"/>
    <w:rsid w:val="5BA4E5A7"/>
    <w:rsid w:val="5BBCD752"/>
    <w:rsid w:val="5BBF29C0"/>
    <w:rsid w:val="5BBF3A6D"/>
    <w:rsid w:val="5BC9C3DE"/>
    <w:rsid w:val="5BCCE546"/>
    <w:rsid w:val="5BCE8EFC"/>
    <w:rsid w:val="5BD2B564"/>
    <w:rsid w:val="5BD3437A"/>
    <w:rsid w:val="5BD39D8C"/>
    <w:rsid w:val="5BE46043"/>
    <w:rsid w:val="5BF2E1C4"/>
    <w:rsid w:val="5BF7F437"/>
    <w:rsid w:val="5BF87D64"/>
    <w:rsid w:val="5BFAAA2A"/>
    <w:rsid w:val="5C038D06"/>
    <w:rsid w:val="5C06C4D3"/>
    <w:rsid w:val="5C11344F"/>
    <w:rsid w:val="5C16FA1A"/>
    <w:rsid w:val="5C1F144E"/>
    <w:rsid w:val="5C2168DF"/>
    <w:rsid w:val="5C22113D"/>
    <w:rsid w:val="5C3FB77C"/>
    <w:rsid w:val="5C482264"/>
    <w:rsid w:val="5C4BFBBF"/>
    <w:rsid w:val="5C53C2BE"/>
    <w:rsid w:val="5C6BDFCF"/>
    <w:rsid w:val="5C6F6A38"/>
    <w:rsid w:val="5C7870E8"/>
    <w:rsid w:val="5C89D826"/>
    <w:rsid w:val="5C8C5E6C"/>
    <w:rsid w:val="5C92F14F"/>
    <w:rsid w:val="5C946019"/>
    <w:rsid w:val="5C959EA9"/>
    <w:rsid w:val="5C9C7755"/>
    <w:rsid w:val="5CA0EBE8"/>
    <w:rsid w:val="5CA2648E"/>
    <w:rsid w:val="5CA299D6"/>
    <w:rsid w:val="5CA3745A"/>
    <w:rsid w:val="5CA5C9FB"/>
    <w:rsid w:val="5CB36203"/>
    <w:rsid w:val="5CBFFCE9"/>
    <w:rsid w:val="5CD9897D"/>
    <w:rsid w:val="5CDB4248"/>
    <w:rsid w:val="5CDC2873"/>
    <w:rsid w:val="5CDF2752"/>
    <w:rsid w:val="5CE41151"/>
    <w:rsid w:val="5CEAC5DF"/>
    <w:rsid w:val="5CF7C17A"/>
    <w:rsid w:val="5CFC3646"/>
    <w:rsid w:val="5D08BBFE"/>
    <w:rsid w:val="5D1837EF"/>
    <w:rsid w:val="5D215B63"/>
    <w:rsid w:val="5D356E8D"/>
    <w:rsid w:val="5D3D8D63"/>
    <w:rsid w:val="5D50A008"/>
    <w:rsid w:val="5D5A5E4A"/>
    <w:rsid w:val="5D6697E4"/>
    <w:rsid w:val="5D69C8E6"/>
    <w:rsid w:val="5D6D22A3"/>
    <w:rsid w:val="5D78C371"/>
    <w:rsid w:val="5D7C90F3"/>
    <w:rsid w:val="5D887664"/>
    <w:rsid w:val="5D91FD67"/>
    <w:rsid w:val="5D937782"/>
    <w:rsid w:val="5DA0AE10"/>
    <w:rsid w:val="5DC0E214"/>
    <w:rsid w:val="5DCC5D9E"/>
    <w:rsid w:val="5DCD95E0"/>
    <w:rsid w:val="5DD14784"/>
    <w:rsid w:val="5DD23F2B"/>
    <w:rsid w:val="5DD731A9"/>
    <w:rsid w:val="5DE6A240"/>
    <w:rsid w:val="5E0602E7"/>
    <w:rsid w:val="5E06A31A"/>
    <w:rsid w:val="5E086BE3"/>
    <w:rsid w:val="5E095D94"/>
    <w:rsid w:val="5E243C7A"/>
    <w:rsid w:val="5E308C68"/>
    <w:rsid w:val="5E3EFE5D"/>
    <w:rsid w:val="5E4AB3F7"/>
    <w:rsid w:val="5E582225"/>
    <w:rsid w:val="5E6DE2A0"/>
    <w:rsid w:val="5E7CF5BE"/>
    <w:rsid w:val="5E8CA398"/>
    <w:rsid w:val="5E917923"/>
    <w:rsid w:val="5E937246"/>
    <w:rsid w:val="5E98982A"/>
    <w:rsid w:val="5E9AB518"/>
    <w:rsid w:val="5EA1C059"/>
    <w:rsid w:val="5EA77BDA"/>
    <w:rsid w:val="5EB72C91"/>
    <w:rsid w:val="5EC17A60"/>
    <w:rsid w:val="5ECE25BE"/>
    <w:rsid w:val="5ECF0836"/>
    <w:rsid w:val="5ED26570"/>
    <w:rsid w:val="5EDECABC"/>
    <w:rsid w:val="5EE8E555"/>
    <w:rsid w:val="5F02BFC0"/>
    <w:rsid w:val="5F04C203"/>
    <w:rsid w:val="5F0513D0"/>
    <w:rsid w:val="5F180C0C"/>
    <w:rsid w:val="5F20381B"/>
    <w:rsid w:val="5F206B86"/>
    <w:rsid w:val="5F209D05"/>
    <w:rsid w:val="5F2BDD56"/>
    <w:rsid w:val="5F31C102"/>
    <w:rsid w:val="5F36B34D"/>
    <w:rsid w:val="5F38B7BE"/>
    <w:rsid w:val="5F4A54CE"/>
    <w:rsid w:val="5F4B0A05"/>
    <w:rsid w:val="5F555D6F"/>
    <w:rsid w:val="5F5909C0"/>
    <w:rsid w:val="5F5955A4"/>
    <w:rsid w:val="5F63267D"/>
    <w:rsid w:val="5F708ADD"/>
    <w:rsid w:val="5F72B4A2"/>
    <w:rsid w:val="5F763710"/>
    <w:rsid w:val="5F764E78"/>
    <w:rsid w:val="5F7A97C6"/>
    <w:rsid w:val="5F802E14"/>
    <w:rsid w:val="5F851152"/>
    <w:rsid w:val="5F9D8AE7"/>
    <w:rsid w:val="5FB1CC10"/>
    <w:rsid w:val="5FBA1F17"/>
    <w:rsid w:val="5FBB8E22"/>
    <w:rsid w:val="5FBC44F6"/>
    <w:rsid w:val="5FC230E6"/>
    <w:rsid w:val="5FC29103"/>
    <w:rsid w:val="5FC9533A"/>
    <w:rsid w:val="5FCB2804"/>
    <w:rsid w:val="5FF574A5"/>
    <w:rsid w:val="5FFC01A1"/>
    <w:rsid w:val="6009F16C"/>
    <w:rsid w:val="601AEB7A"/>
    <w:rsid w:val="60212540"/>
    <w:rsid w:val="60274D91"/>
    <w:rsid w:val="602B26F2"/>
    <w:rsid w:val="6032EBCF"/>
    <w:rsid w:val="6038E01C"/>
    <w:rsid w:val="60425B98"/>
    <w:rsid w:val="6042BFCA"/>
    <w:rsid w:val="604AE27F"/>
    <w:rsid w:val="604B0C7A"/>
    <w:rsid w:val="604ED968"/>
    <w:rsid w:val="60522D7D"/>
    <w:rsid w:val="605496C9"/>
    <w:rsid w:val="60647C83"/>
    <w:rsid w:val="6064D76D"/>
    <w:rsid w:val="606535B9"/>
    <w:rsid w:val="60897AD3"/>
    <w:rsid w:val="608C5401"/>
    <w:rsid w:val="608ED479"/>
    <w:rsid w:val="6095E325"/>
    <w:rsid w:val="609AFB77"/>
    <w:rsid w:val="609C087D"/>
    <w:rsid w:val="609E1712"/>
    <w:rsid w:val="609F26EC"/>
    <w:rsid w:val="60A13924"/>
    <w:rsid w:val="60A2AA99"/>
    <w:rsid w:val="60AF24E2"/>
    <w:rsid w:val="60C183D7"/>
    <w:rsid w:val="60C92A2B"/>
    <w:rsid w:val="60D1A409"/>
    <w:rsid w:val="60D27247"/>
    <w:rsid w:val="60D2BA46"/>
    <w:rsid w:val="60D3B56C"/>
    <w:rsid w:val="60DAC4ED"/>
    <w:rsid w:val="60DDC999"/>
    <w:rsid w:val="60E34688"/>
    <w:rsid w:val="60EB60B4"/>
    <w:rsid w:val="60F6CA85"/>
    <w:rsid w:val="60FC8B52"/>
    <w:rsid w:val="610100CF"/>
    <w:rsid w:val="61099C7A"/>
    <w:rsid w:val="6112E4E9"/>
    <w:rsid w:val="6118D3A3"/>
    <w:rsid w:val="611AD66F"/>
    <w:rsid w:val="6121E302"/>
    <w:rsid w:val="6121F3FD"/>
    <w:rsid w:val="6126AAC5"/>
    <w:rsid w:val="613D18E2"/>
    <w:rsid w:val="6141735F"/>
    <w:rsid w:val="6141C0FF"/>
    <w:rsid w:val="6168A313"/>
    <w:rsid w:val="6174DD33"/>
    <w:rsid w:val="6174DDE8"/>
    <w:rsid w:val="61757793"/>
    <w:rsid w:val="6187DA12"/>
    <w:rsid w:val="618C7341"/>
    <w:rsid w:val="6193D243"/>
    <w:rsid w:val="6194C5D4"/>
    <w:rsid w:val="61A0F93A"/>
    <w:rsid w:val="61B0EDE7"/>
    <w:rsid w:val="61BE18CA"/>
    <w:rsid w:val="61C265D4"/>
    <w:rsid w:val="61C3BBBB"/>
    <w:rsid w:val="61CA8EFF"/>
    <w:rsid w:val="61CFBE6A"/>
    <w:rsid w:val="61DB8C3F"/>
    <w:rsid w:val="61DEBBC7"/>
    <w:rsid w:val="61E77231"/>
    <w:rsid w:val="61ECF221"/>
    <w:rsid w:val="61EFBA3D"/>
    <w:rsid w:val="61F4239F"/>
    <w:rsid w:val="62084CDD"/>
    <w:rsid w:val="620CC490"/>
    <w:rsid w:val="620EB059"/>
    <w:rsid w:val="62166649"/>
    <w:rsid w:val="6218C51D"/>
    <w:rsid w:val="621CA010"/>
    <w:rsid w:val="6227A5E5"/>
    <w:rsid w:val="62297263"/>
    <w:rsid w:val="622DC979"/>
    <w:rsid w:val="62311BF5"/>
    <w:rsid w:val="623BAE4B"/>
    <w:rsid w:val="62429E47"/>
    <w:rsid w:val="624D5F4A"/>
    <w:rsid w:val="62558670"/>
    <w:rsid w:val="625D6222"/>
    <w:rsid w:val="62685C12"/>
    <w:rsid w:val="626BC103"/>
    <w:rsid w:val="626E588C"/>
    <w:rsid w:val="627453A4"/>
    <w:rsid w:val="627E3566"/>
    <w:rsid w:val="627EC435"/>
    <w:rsid w:val="6288F867"/>
    <w:rsid w:val="628B9F1A"/>
    <w:rsid w:val="628F0E85"/>
    <w:rsid w:val="62974284"/>
    <w:rsid w:val="62A63093"/>
    <w:rsid w:val="62B94C91"/>
    <w:rsid w:val="62BD61F9"/>
    <w:rsid w:val="62C1B4DA"/>
    <w:rsid w:val="62D17F98"/>
    <w:rsid w:val="62D96A60"/>
    <w:rsid w:val="62E57284"/>
    <w:rsid w:val="62E90381"/>
    <w:rsid w:val="62FA211F"/>
    <w:rsid w:val="62FF099A"/>
    <w:rsid w:val="630705D8"/>
    <w:rsid w:val="631FF02D"/>
    <w:rsid w:val="63241B03"/>
    <w:rsid w:val="6325E7FD"/>
    <w:rsid w:val="6339F1D9"/>
    <w:rsid w:val="6341D8AC"/>
    <w:rsid w:val="6344E580"/>
    <w:rsid w:val="63479404"/>
    <w:rsid w:val="6351A2C5"/>
    <w:rsid w:val="635417FE"/>
    <w:rsid w:val="636138CE"/>
    <w:rsid w:val="6362C573"/>
    <w:rsid w:val="637830FB"/>
    <w:rsid w:val="63794A84"/>
    <w:rsid w:val="637B2558"/>
    <w:rsid w:val="63836C78"/>
    <w:rsid w:val="63839FF4"/>
    <w:rsid w:val="63840435"/>
    <w:rsid w:val="639A34A2"/>
    <w:rsid w:val="63A4C0CE"/>
    <w:rsid w:val="63AB8771"/>
    <w:rsid w:val="63CBC43E"/>
    <w:rsid w:val="63D02481"/>
    <w:rsid w:val="63D2ADD2"/>
    <w:rsid w:val="63DEAC11"/>
    <w:rsid w:val="63E2D698"/>
    <w:rsid w:val="63EB7A3B"/>
    <w:rsid w:val="63F3DCA9"/>
    <w:rsid w:val="63F4C2CF"/>
    <w:rsid w:val="63FC38E5"/>
    <w:rsid w:val="6402BA27"/>
    <w:rsid w:val="64093642"/>
    <w:rsid w:val="64094CAE"/>
    <w:rsid w:val="640CABC0"/>
    <w:rsid w:val="64177059"/>
    <w:rsid w:val="641FC41D"/>
    <w:rsid w:val="64238E24"/>
    <w:rsid w:val="6433038E"/>
    <w:rsid w:val="6452B73E"/>
    <w:rsid w:val="6455DA4F"/>
    <w:rsid w:val="6472B1F9"/>
    <w:rsid w:val="6473F6D1"/>
    <w:rsid w:val="647D46A1"/>
    <w:rsid w:val="647E0D3D"/>
    <w:rsid w:val="647FEF7D"/>
    <w:rsid w:val="6489AED7"/>
    <w:rsid w:val="64946199"/>
    <w:rsid w:val="64ABE998"/>
    <w:rsid w:val="64AF2439"/>
    <w:rsid w:val="64BBC08E"/>
    <w:rsid w:val="64BCC4A5"/>
    <w:rsid w:val="64C1FCC8"/>
    <w:rsid w:val="64C7E870"/>
    <w:rsid w:val="64E5D280"/>
    <w:rsid w:val="64E615CF"/>
    <w:rsid w:val="64E67D4B"/>
    <w:rsid w:val="64E8CC2D"/>
    <w:rsid w:val="64EE9CA7"/>
    <w:rsid w:val="64EF7D99"/>
    <w:rsid w:val="6509F69C"/>
    <w:rsid w:val="650AA60C"/>
    <w:rsid w:val="650DA769"/>
    <w:rsid w:val="652E0136"/>
    <w:rsid w:val="654881BC"/>
    <w:rsid w:val="6562609E"/>
    <w:rsid w:val="65660177"/>
    <w:rsid w:val="6566070D"/>
    <w:rsid w:val="6567942C"/>
    <w:rsid w:val="657421D7"/>
    <w:rsid w:val="657B83C4"/>
    <w:rsid w:val="657C490F"/>
    <w:rsid w:val="658296F9"/>
    <w:rsid w:val="6589FCFA"/>
    <w:rsid w:val="658DFC70"/>
    <w:rsid w:val="659329AB"/>
    <w:rsid w:val="65A1EA4E"/>
    <w:rsid w:val="65A5E6BA"/>
    <w:rsid w:val="65B2C42E"/>
    <w:rsid w:val="65B97103"/>
    <w:rsid w:val="65C04B06"/>
    <w:rsid w:val="65C07330"/>
    <w:rsid w:val="65C6C874"/>
    <w:rsid w:val="65CB7507"/>
    <w:rsid w:val="65D141AC"/>
    <w:rsid w:val="65D30C18"/>
    <w:rsid w:val="65D3A4DF"/>
    <w:rsid w:val="65D66DE4"/>
    <w:rsid w:val="65D739FD"/>
    <w:rsid w:val="65E38AEE"/>
    <w:rsid w:val="65E435C0"/>
    <w:rsid w:val="65E6F93E"/>
    <w:rsid w:val="65F12004"/>
    <w:rsid w:val="65F9A583"/>
    <w:rsid w:val="65FE541B"/>
    <w:rsid w:val="6600DE7B"/>
    <w:rsid w:val="660FAA8C"/>
    <w:rsid w:val="6617D0A6"/>
    <w:rsid w:val="661D7C8F"/>
    <w:rsid w:val="661F6903"/>
    <w:rsid w:val="6623F789"/>
    <w:rsid w:val="6627470B"/>
    <w:rsid w:val="6628C392"/>
    <w:rsid w:val="6632AD0B"/>
    <w:rsid w:val="6638AE83"/>
    <w:rsid w:val="663A2639"/>
    <w:rsid w:val="663D0180"/>
    <w:rsid w:val="666363D3"/>
    <w:rsid w:val="66734C27"/>
    <w:rsid w:val="66767594"/>
    <w:rsid w:val="667BA010"/>
    <w:rsid w:val="6680FFE6"/>
    <w:rsid w:val="668327FC"/>
    <w:rsid w:val="6696897F"/>
    <w:rsid w:val="6698B9EF"/>
    <w:rsid w:val="669EA17E"/>
    <w:rsid w:val="66A092D4"/>
    <w:rsid w:val="66A16405"/>
    <w:rsid w:val="66A61785"/>
    <w:rsid w:val="66A8B906"/>
    <w:rsid w:val="66B97853"/>
    <w:rsid w:val="66C19DFC"/>
    <w:rsid w:val="66DE6D6E"/>
    <w:rsid w:val="66FB1708"/>
    <w:rsid w:val="6706E4F9"/>
    <w:rsid w:val="67101EF7"/>
    <w:rsid w:val="6714A65C"/>
    <w:rsid w:val="67159D99"/>
    <w:rsid w:val="671B8E22"/>
    <w:rsid w:val="67334381"/>
    <w:rsid w:val="674BA195"/>
    <w:rsid w:val="674E948F"/>
    <w:rsid w:val="6757828F"/>
    <w:rsid w:val="675F277E"/>
    <w:rsid w:val="676AD4EA"/>
    <w:rsid w:val="676F66E8"/>
    <w:rsid w:val="6774A7FE"/>
    <w:rsid w:val="677F0591"/>
    <w:rsid w:val="677F44AE"/>
    <w:rsid w:val="6781FC60"/>
    <w:rsid w:val="678973E4"/>
    <w:rsid w:val="678E4E9D"/>
    <w:rsid w:val="67934A86"/>
    <w:rsid w:val="67AD9903"/>
    <w:rsid w:val="67B06AE4"/>
    <w:rsid w:val="67B63FA5"/>
    <w:rsid w:val="67BE9C3C"/>
    <w:rsid w:val="67C2B0F6"/>
    <w:rsid w:val="67C851F8"/>
    <w:rsid w:val="67CED662"/>
    <w:rsid w:val="67DD2F70"/>
    <w:rsid w:val="67DDA901"/>
    <w:rsid w:val="67E44D92"/>
    <w:rsid w:val="67EC0A68"/>
    <w:rsid w:val="67F8D058"/>
    <w:rsid w:val="68008F2F"/>
    <w:rsid w:val="68012368"/>
    <w:rsid w:val="68169B65"/>
    <w:rsid w:val="6820D2E5"/>
    <w:rsid w:val="6820DA43"/>
    <w:rsid w:val="6824E7EB"/>
    <w:rsid w:val="6830CD4D"/>
    <w:rsid w:val="6837F282"/>
    <w:rsid w:val="683EF315"/>
    <w:rsid w:val="684320D0"/>
    <w:rsid w:val="6843F716"/>
    <w:rsid w:val="684F6134"/>
    <w:rsid w:val="68576A8B"/>
    <w:rsid w:val="68865484"/>
    <w:rsid w:val="688B3EED"/>
    <w:rsid w:val="68A101E7"/>
    <w:rsid w:val="68A32D66"/>
    <w:rsid w:val="68AA9550"/>
    <w:rsid w:val="68ABEC04"/>
    <w:rsid w:val="68ACA69A"/>
    <w:rsid w:val="68AD52B5"/>
    <w:rsid w:val="68AE0505"/>
    <w:rsid w:val="68B594B6"/>
    <w:rsid w:val="68CDA626"/>
    <w:rsid w:val="68D50375"/>
    <w:rsid w:val="68D8E14C"/>
    <w:rsid w:val="68DA3B0E"/>
    <w:rsid w:val="68F3E5A3"/>
    <w:rsid w:val="68F9A7D2"/>
    <w:rsid w:val="68FB8602"/>
    <w:rsid w:val="68FCAE62"/>
    <w:rsid w:val="6906B02C"/>
    <w:rsid w:val="69078D4E"/>
    <w:rsid w:val="690832D6"/>
    <w:rsid w:val="690B7B6D"/>
    <w:rsid w:val="690E46F7"/>
    <w:rsid w:val="691D79E2"/>
    <w:rsid w:val="6928410B"/>
    <w:rsid w:val="69329FE1"/>
    <w:rsid w:val="6932ABE0"/>
    <w:rsid w:val="6937517C"/>
    <w:rsid w:val="693E5886"/>
    <w:rsid w:val="694BBCEA"/>
    <w:rsid w:val="69519C07"/>
    <w:rsid w:val="6966B394"/>
    <w:rsid w:val="696DF6B0"/>
    <w:rsid w:val="696E4261"/>
    <w:rsid w:val="697A87D5"/>
    <w:rsid w:val="697E0CA9"/>
    <w:rsid w:val="69803CDD"/>
    <w:rsid w:val="6982C457"/>
    <w:rsid w:val="6983F30C"/>
    <w:rsid w:val="698F05B8"/>
    <w:rsid w:val="698F0714"/>
    <w:rsid w:val="698F31B1"/>
    <w:rsid w:val="6994016E"/>
    <w:rsid w:val="699467B6"/>
    <w:rsid w:val="699C87B3"/>
    <w:rsid w:val="699D8DFA"/>
    <w:rsid w:val="699DE4EC"/>
    <w:rsid w:val="699EE428"/>
    <w:rsid w:val="69DBBF6B"/>
    <w:rsid w:val="69DEC1B2"/>
    <w:rsid w:val="69E4F077"/>
    <w:rsid w:val="69E55DD4"/>
    <w:rsid w:val="69E8E212"/>
    <w:rsid w:val="69E93878"/>
    <w:rsid w:val="69EEFE13"/>
    <w:rsid w:val="6A1106E0"/>
    <w:rsid w:val="6A17636B"/>
    <w:rsid w:val="6A19050A"/>
    <w:rsid w:val="6A27F2F2"/>
    <w:rsid w:val="6A2B2684"/>
    <w:rsid w:val="6A32B53F"/>
    <w:rsid w:val="6A3E3195"/>
    <w:rsid w:val="6A443AA2"/>
    <w:rsid w:val="6A4776A9"/>
    <w:rsid w:val="6A5B37F0"/>
    <w:rsid w:val="6A5D58D7"/>
    <w:rsid w:val="6A5EC72D"/>
    <w:rsid w:val="6A66BBE3"/>
    <w:rsid w:val="6A6DED0C"/>
    <w:rsid w:val="6A769B4A"/>
    <w:rsid w:val="6A7BAB38"/>
    <w:rsid w:val="6A8799D8"/>
    <w:rsid w:val="6A8B8FE5"/>
    <w:rsid w:val="6A95D2F2"/>
    <w:rsid w:val="6A96E093"/>
    <w:rsid w:val="6AADE850"/>
    <w:rsid w:val="6AB532E9"/>
    <w:rsid w:val="6AB553E4"/>
    <w:rsid w:val="6ABEB842"/>
    <w:rsid w:val="6AC93052"/>
    <w:rsid w:val="6ACF2E76"/>
    <w:rsid w:val="6AD16914"/>
    <w:rsid w:val="6AD33EDC"/>
    <w:rsid w:val="6AD4DB83"/>
    <w:rsid w:val="6AEE919D"/>
    <w:rsid w:val="6AF10E68"/>
    <w:rsid w:val="6AF3126D"/>
    <w:rsid w:val="6AFA08F4"/>
    <w:rsid w:val="6B01C4B2"/>
    <w:rsid w:val="6B11E5CB"/>
    <w:rsid w:val="6B17A586"/>
    <w:rsid w:val="6B29E9EC"/>
    <w:rsid w:val="6B3D3455"/>
    <w:rsid w:val="6B42C36F"/>
    <w:rsid w:val="6B4CD262"/>
    <w:rsid w:val="6B4E7DAD"/>
    <w:rsid w:val="6B5E9690"/>
    <w:rsid w:val="6B6A8ABD"/>
    <w:rsid w:val="6B770546"/>
    <w:rsid w:val="6B79CD56"/>
    <w:rsid w:val="6B7B39DC"/>
    <w:rsid w:val="6B83A2D0"/>
    <w:rsid w:val="6B88B09E"/>
    <w:rsid w:val="6B90A96C"/>
    <w:rsid w:val="6B986682"/>
    <w:rsid w:val="6B9CE514"/>
    <w:rsid w:val="6B9DD0F6"/>
    <w:rsid w:val="6BA03AB9"/>
    <w:rsid w:val="6BA9D26F"/>
    <w:rsid w:val="6BADD344"/>
    <w:rsid w:val="6BB99946"/>
    <w:rsid w:val="6BBF2ED7"/>
    <w:rsid w:val="6BD31C4C"/>
    <w:rsid w:val="6BD44D81"/>
    <w:rsid w:val="6BD53A7A"/>
    <w:rsid w:val="6BD756C9"/>
    <w:rsid w:val="6BE206F1"/>
    <w:rsid w:val="6BE2E4D2"/>
    <w:rsid w:val="6BE6268E"/>
    <w:rsid w:val="6BED3578"/>
    <w:rsid w:val="6BF66546"/>
    <w:rsid w:val="6C009549"/>
    <w:rsid w:val="6C15DAF0"/>
    <w:rsid w:val="6C16E214"/>
    <w:rsid w:val="6C18EDD4"/>
    <w:rsid w:val="6C29C067"/>
    <w:rsid w:val="6C314808"/>
    <w:rsid w:val="6C32CCFB"/>
    <w:rsid w:val="6C32D7AB"/>
    <w:rsid w:val="6C36CA19"/>
    <w:rsid w:val="6C425051"/>
    <w:rsid w:val="6C4409B6"/>
    <w:rsid w:val="6C4F9782"/>
    <w:rsid w:val="6C5CE214"/>
    <w:rsid w:val="6C6B623A"/>
    <w:rsid w:val="6C71DB5A"/>
    <w:rsid w:val="6C78F604"/>
    <w:rsid w:val="6C8067C0"/>
    <w:rsid w:val="6C81EC7F"/>
    <w:rsid w:val="6C826E70"/>
    <w:rsid w:val="6C8A61FE"/>
    <w:rsid w:val="6C98EB93"/>
    <w:rsid w:val="6CA1353B"/>
    <w:rsid w:val="6CA28730"/>
    <w:rsid w:val="6CA8CEC0"/>
    <w:rsid w:val="6CAE1B5F"/>
    <w:rsid w:val="6CB0363A"/>
    <w:rsid w:val="6CB0C0C9"/>
    <w:rsid w:val="6CB92A99"/>
    <w:rsid w:val="6CBDF40C"/>
    <w:rsid w:val="6CC5D0AD"/>
    <w:rsid w:val="6CD4329D"/>
    <w:rsid w:val="6CEFD18E"/>
    <w:rsid w:val="6CF95697"/>
    <w:rsid w:val="6D11CCC0"/>
    <w:rsid w:val="6D4659DF"/>
    <w:rsid w:val="6D50D209"/>
    <w:rsid w:val="6D51830C"/>
    <w:rsid w:val="6D665F01"/>
    <w:rsid w:val="6D6EF6AB"/>
    <w:rsid w:val="6D7815D6"/>
    <w:rsid w:val="6D7E7737"/>
    <w:rsid w:val="6D8D0F34"/>
    <w:rsid w:val="6D9D3F4E"/>
    <w:rsid w:val="6DA0E0C8"/>
    <w:rsid w:val="6DB35954"/>
    <w:rsid w:val="6DC2B4EC"/>
    <w:rsid w:val="6DC8B4B6"/>
    <w:rsid w:val="6DC98144"/>
    <w:rsid w:val="6DCCC791"/>
    <w:rsid w:val="6DE9D29A"/>
    <w:rsid w:val="6DEF627E"/>
    <w:rsid w:val="6DF7F459"/>
    <w:rsid w:val="6E030D0C"/>
    <w:rsid w:val="6E08CB74"/>
    <w:rsid w:val="6E1C820A"/>
    <w:rsid w:val="6E1F1358"/>
    <w:rsid w:val="6E3B7569"/>
    <w:rsid w:val="6E5743BA"/>
    <w:rsid w:val="6E6015E2"/>
    <w:rsid w:val="6E63DAC1"/>
    <w:rsid w:val="6E6413AC"/>
    <w:rsid w:val="6E81D54D"/>
    <w:rsid w:val="6E85CBD7"/>
    <w:rsid w:val="6E88641B"/>
    <w:rsid w:val="6E8E81E2"/>
    <w:rsid w:val="6E90CACA"/>
    <w:rsid w:val="6EACD094"/>
    <w:rsid w:val="6EB5D671"/>
    <w:rsid w:val="6EBBAE5B"/>
    <w:rsid w:val="6EC0950D"/>
    <w:rsid w:val="6EC404B6"/>
    <w:rsid w:val="6EC5A35A"/>
    <w:rsid w:val="6EC5A8FD"/>
    <w:rsid w:val="6EC7C8CB"/>
    <w:rsid w:val="6ECFB56C"/>
    <w:rsid w:val="6ED2693B"/>
    <w:rsid w:val="6ED34E2A"/>
    <w:rsid w:val="6ED6E26B"/>
    <w:rsid w:val="6EDC2DCF"/>
    <w:rsid w:val="6EDEB370"/>
    <w:rsid w:val="6EE00604"/>
    <w:rsid w:val="6EE0F3BF"/>
    <w:rsid w:val="6EF054E8"/>
    <w:rsid w:val="6EF93DDE"/>
    <w:rsid w:val="6EFA4B5B"/>
    <w:rsid w:val="6F00CBA3"/>
    <w:rsid w:val="6F03022F"/>
    <w:rsid w:val="6F12EDEC"/>
    <w:rsid w:val="6F1E4287"/>
    <w:rsid w:val="6F224112"/>
    <w:rsid w:val="6F29644F"/>
    <w:rsid w:val="6F31AB45"/>
    <w:rsid w:val="6F36079F"/>
    <w:rsid w:val="6F36AE97"/>
    <w:rsid w:val="6F3A9E74"/>
    <w:rsid w:val="6F41AD07"/>
    <w:rsid w:val="6F50A5FB"/>
    <w:rsid w:val="6F57FC88"/>
    <w:rsid w:val="6F613961"/>
    <w:rsid w:val="6F648C2C"/>
    <w:rsid w:val="6F71CF88"/>
    <w:rsid w:val="6F76C730"/>
    <w:rsid w:val="6F7A3163"/>
    <w:rsid w:val="6F7D721A"/>
    <w:rsid w:val="6F934891"/>
    <w:rsid w:val="6F94134A"/>
    <w:rsid w:val="6FA047AB"/>
    <w:rsid w:val="6FB287E4"/>
    <w:rsid w:val="6FC39B4F"/>
    <w:rsid w:val="6FD85118"/>
    <w:rsid w:val="6FE4E9E4"/>
    <w:rsid w:val="6FF17D0D"/>
    <w:rsid w:val="6FF8A04A"/>
    <w:rsid w:val="6FFBED9E"/>
    <w:rsid w:val="7005CABF"/>
    <w:rsid w:val="701BE6C0"/>
    <w:rsid w:val="7030741C"/>
    <w:rsid w:val="7030B8FB"/>
    <w:rsid w:val="7033CE8B"/>
    <w:rsid w:val="7051A15A"/>
    <w:rsid w:val="705496C9"/>
    <w:rsid w:val="705E1D6C"/>
    <w:rsid w:val="70602FCB"/>
    <w:rsid w:val="70682F5E"/>
    <w:rsid w:val="7068FC37"/>
    <w:rsid w:val="706A2831"/>
    <w:rsid w:val="706BB90F"/>
    <w:rsid w:val="7074A7D6"/>
    <w:rsid w:val="70779D44"/>
    <w:rsid w:val="708053F5"/>
    <w:rsid w:val="7083FDA9"/>
    <w:rsid w:val="708B8DF1"/>
    <w:rsid w:val="7099048B"/>
    <w:rsid w:val="709D7EA7"/>
    <w:rsid w:val="709F41E5"/>
    <w:rsid w:val="70AE2318"/>
    <w:rsid w:val="70B69473"/>
    <w:rsid w:val="70B822F1"/>
    <w:rsid w:val="70C36E4B"/>
    <w:rsid w:val="70CD31EA"/>
    <w:rsid w:val="70DFC6AA"/>
    <w:rsid w:val="70EDD89C"/>
    <w:rsid w:val="70F734C8"/>
    <w:rsid w:val="710376AA"/>
    <w:rsid w:val="7116467C"/>
    <w:rsid w:val="711A9F17"/>
    <w:rsid w:val="71371015"/>
    <w:rsid w:val="714373AF"/>
    <w:rsid w:val="714A89C5"/>
    <w:rsid w:val="715D43FD"/>
    <w:rsid w:val="716ACAE3"/>
    <w:rsid w:val="716BD239"/>
    <w:rsid w:val="717469C1"/>
    <w:rsid w:val="71748FA8"/>
    <w:rsid w:val="717E8BE1"/>
    <w:rsid w:val="71854533"/>
    <w:rsid w:val="718D4A61"/>
    <w:rsid w:val="718EBFB9"/>
    <w:rsid w:val="718F60B3"/>
    <w:rsid w:val="718FC43A"/>
    <w:rsid w:val="71971702"/>
    <w:rsid w:val="71A2311C"/>
    <w:rsid w:val="71A41E12"/>
    <w:rsid w:val="71A62681"/>
    <w:rsid w:val="71A9A88F"/>
    <w:rsid w:val="71BDDA2C"/>
    <w:rsid w:val="71C078F7"/>
    <w:rsid w:val="71CCC812"/>
    <w:rsid w:val="71DB1BF1"/>
    <w:rsid w:val="71DE86A2"/>
    <w:rsid w:val="71E75E46"/>
    <w:rsid w:val="71EE63CC"/>
    <w:rsid w:val="71EF17E0"/>
    <w:rsid w:val="71F410FC"/>
    <w:rsid w:val="7204D3C7"/>
    <w:rsid w:val="720619EA"/>
    <w:rsid w:val="723562AD"/>
    <w:rsid w:val="72486F7F"/>
    <w:rsid w:val="724AC91C"/>
    <w:rsid w:val="724B66D0"/>
    <w:rsid w:val="7264305F"/>
    <w:rsid w:val="7272EAD7"/>
    <w:rsid w:val="72737F6E"/>
    <w:rsid w:val="727B8370"/>
    <w:rsid w:val="7291546F"/>
    <w:rsid w:val="729641C2"/>
    <w:rsid w:val="729702A8"/>
    <w:rsid w:val="7297050F"/>
    <w:rsid w:val="72974366"/>
    <w:rsid w:val="729F089D"/>
    <w:rsid w:val="72AAE999"/>
    <w:rsid w:val="72C4E9F9"/>
    <w:rsid w:val="72CEB641"/>
    <w:rsid w:val="72D3C3CB"/>
    <w:rsid w:val="72DA9804"/>
    <w:rsid w:val="72E18F47"/>
    <w:rsid w:val="72E36B0B"/>
    <w:rsid w:val="72E56F23"/>
    <w:rsid w:val="72EDC695"/>
    <w:rsid w:val="7304A18B"/>
    <w:rsid w:val="73188CD4"/>
    <w:rsid w:val="732540F1"/>
    <w:rsid w:val="733883B6"/>
    <w:rsid w:val="733A6466"/>
    <w:rsid w:val="733EFF5B"/>
    <w:rsid w:val="73490558"/>
    <w:rsid w:val="734DEAB4"/>
    <w:rsid w:val="7351D73E"/>
    <w:rsid w:val="7360CA5B"/>
    <w:rsid w:val="73670C7B"/>
    <w:rsid w:val="736761E8"/>
    <w:rsid w:val="736B148B"/>
    <w:rsid w:val="736D0B15"/>
    <w:rsid w:val="736D7B41"/>
    <w:rsid w:val="737282ED"/>
    <w:rsid w:val="737B12EE"/>
    <w:rsid w:val="737F1CC4"/>
    <w:rsid w:val="7380F296"/>
    <w:rsid w:val="7381AC7A"/>
    <w:rsid w:val="739E7A91"/>
    <w:rsid w:val="73A0D67B"/>
    <w:rsid w:val="73A3E62D"/>
    <w:rsid w:val="73D2C8F4"/>
    <w:rsid w:val="73D9AF40"/>
    <w:rsid w:val="73DB9CE6"/>
    <w:rsid w:val="73E28D52"/>
    <w:rsid w:val="73F7FC4E"/>
    <w:rsid w:val="73FB265C"/>
    <w:rsid w:val="740EE517"/>
    <w:rsid w:val="7417FCE8"/>
    <w:rsid w:val="741F5E84"/>
    <w:rsid w:val="742DEF19"/>
    <w:rsid w:val="742F13EB"/>
    <w:rsid w:val="743142C7"/>
    <w:rsid w:val="74379D89"/>
    <w:rsid w:val="74437B18"/>
    <w:rsid w:val="7445292E"/>
    <w:rsid w:val="74463F03"/>
    <w:rsid w:val="744D56B1"/>
    <w:rsid w:val="744DD623"/>
    <w:rsid w:val="7450C8BC"/>
    <w:rsid w:val="745D9886"/>
    <w:rsid w:val="745E3CB6"/>
    <w:rsid w:val="7461924C"/>
    <w:rsid w:val="7462991C"/>
    <w:rsid w:val="7466893F"/>
    <w:rsid w:val="746E80E0"/>
    <w:rsid w:val="747224E3"/>
    <w:rsid w:val="7477F3CD"/>
    <w:rsid w:val="747BF90E"/>
    <w:rsid w:val="747E87A9"/>
    <w:rsid w:val="7482AE35"/>
    <w:rsid w:val="74868DCC"/>
    <w:rsid w:val="748FF4A0"/>
    <w:rsid w:val="74913DD8"/>
    <w:rsid w:val="74B0B322"/>
    <w:rsid w:val="74CD801C"/>
    <w:rsid w:val="74DBDFEB"/>
    <w:rsid w:val="74DC907F"/>
    <w:rsid w:val="74DC9424"/>
    <w:rsid w:val="74E98455"/>
    <w:rsid w:val="74EC2EE3"/>
    <w:rsid w:val="750794BB"/>
    <w:rsid w:val="750C46FC"/>
    <w:rsid w:val="750FD2B8"/>
    <w:rsid w:val="751F7E05"/>
    <w:rsid w:val="75295B00"/>
    <w:rsid w:val="753851DB"/>
    <w:rsid w:val="753C1FE9"/>
    <w:rsid w:val="7547B1C5"/>
    <w:rsid w:val="754BD36F"/>
    <w:rsid w:val="754D84D2"/>
    <w:rsid w:val="754DC387"/>
    <w:rsid w:val="7558D286"/>
    <w:rsid w:val="756B2A9E"/>
    <w:rsid w:val="7583CFE5"/>
    <w:rsid w:val="758AC135"/>
    <w:rsid w:val="758E6E45"/>
    <w:rsid w:val="7591E600"/>
    <w:rsid w:val="75923783"/>
    <w:rsid w:val="75A9D63E"/>
    <w:rsid w:val="75B5BB98"/>
    <w:rsid w:val="75BBC2AC"/>
    <w:rsid w:val="75C6AF11"/>
    <w:rsid w:val="75CFE41D"/>
    <w:rsid w:val="75D0F7A2"/>
    <w:rsid w:val="75DEE577"/>
    <w:rsid w:val="75E20BC0"/>
    <w:rsid w:val="75E66DCB"/>
    <w:rsid w:val="75F1EAB7"/>
    <w:rsid w:val="75F5B967"/>
    <w:rsid w:val="75FEAD68"/>
    <w:rsid w:val="76074D6F"/>
    <w:rsid w:val="761890DA"/>
    <w:rsid w:val="762DC12F"/>
    <w:rsid w:val="76373157"/>
    <w:rsid w:val="763CE9F7"/>
    <w:rsid w:val="764879B8"/>
    <w:rsid w:val="766255A3"/>
    <w:rsid w:val="766C793C"/>
    <w:rsid w:val="76718A2B"/>
    <w:rsid w:val="76780BF0"/>
    <w:rsid w:val="7678DB8F"/>
    <w:rsid w:val="7680260A"/>
    <w:rsid w:val="76840A5C"/>
    <w:rsid w:val="768BA448"/>
    <w:rsid w:val="768C7B47"/>
    <w:rsid w:val="76965B49"/>
    <w:rsid w:val="76AD2B53"/>
    <w:rsid w:val="76B4A3A0"/>
    <w:rsid w:val="76B76722"/>
    <w:rsid w:val="76C01B56"/>
    <w:rsid w:val="76D0B30B"/>
    <w:rsid w:val="76DDC245"/>
    <w:rsid w:val="76DE1487"/>
    <w:rsid w:val="76F13834"/>
    <w:rsid w:val="76FD653B"/>
    <w:rsid w:val="770CA7D1"/>
    <w:rsid w:val="7711131F"/>
    <w:rsid w:val="771355D9"/>
    <w:rsid w:val="7714198A"/>
    <w:rsid w:val="7717A28F"/>
    <w:rsid w:val="771A3970"/>
    <w:rsid w:val="771A60E5"/>
    <w:rsid w:val="7720F05A"/>
    <w:rsid w:val="7721E334"/>
    <w:rsid w:val="7725DED1"/>
    <w:rsid w:val="772B5FA2"/>
    <w:rsid w:val="7732C374"/>
    <w:rsid w:val="7734E7AF"/>
    <w:rsid w:val="773F6254"/>
    <w:rsid w:val="77400242"/>
    <w:rsid w:val="774FBBB2"/>
    <w:rsid w:val="7756220D"/>
    <w:rsid w:val="775628E0"/>
    <w:rsid w:val="775BB571"/>
    <w:rsid w:val="775F165D"/>
    <w:rsid w:val="7762EF3C"/>
    <w:rsid w:val="7768E63E"/>
    <w:rsid w:val="7770AE2C"/>
    <w:rsid w:val="77770F8B"/>
    <w:rsid w:val="777F038C"/>
    <w:rsid w:val="7799430E"/>
    <w:rsid w:val="779E2BA2"/>
    <w:rsid w:val="77A74EB3"/>
    <w:rsid w:val="77B19E26"/>
    <w:rsid w:val="77B629BF"/>
    <w:rsid w:val="77BD1134"/>
    <w:rsid w:val="77C58C75"/>
    <w:rsid w:val="77D102C0"/>
    <w:rsid w:val="77E4BCC3"/>
    <w:rsid w:val="77EB541B"/>
    <w:rsid w:val="77F8FE47"/>
    <w:rsid w:val="77FF335D"/>
    <w:rsid w:val="780D76BB"/>
    <w:rsid w:val="781343F6"/>
    <w:rsid w:val="7821ACDC"/>
    <w:rsid w:val="7829D085"/>
    <w:rsid w:val="782B4A01"/>
    <w:rsid w:val="782E6465"/>
    <w:rsid w:val="7832BA2A"/>
    <w:rsid w:val="7837ABD2"/>
    <w:rsid w:val="7840DA63"/>
    <w:rsid w:val="784B3F1B"/>
    <w:rsid w:val="784B6AA8"/>
    <w:rsid w:val="784C4B7E"/>
    <w:rsid w:val="78507401"/>
    <w:rsid w:val="785900CF"/>
    <w:rsid w:val="78608097"/>
    <w:rsid w:val="7865F3CD"/>
    <w:rsid w:val="7866996A"/>
    <w:rsid w:val="78717483"/>
    <w:rsid w:val="7875679F"/>
    <w:rsid w:val="788A5C66"/>
    <w:rsid w:val="78996870"/>
    <w:rsid w:val="78A1F958"/>
    <w:rsid w:val="78B1EDBF"/>
    <w:rsid w:val="78B84D26"/>
    <w:rsid w:val="78D24DBF"/>
    <w:rsid w:val="78D924ED"/>
    <w:rsid w:val="78DC8823"/>
    <w:rsid w:val="78FC2804"/>
    <w:rsid w:val="78FD480D"/>
    <w:rsid w:val="79018CA3"/>
    <w:rsid w:val="7903D1FE"/>
    <w:rsid w:val="790FA4F1"/>
    <w:rsid w:val="79103723"/>
    <w:rsid w:val="791591FD"/>
    <w:rsid w:val="79171DB1"/>
    <w:rsid w:val="792821EF"/>
    <w:rsid w:val="79301DD5"/>
    <w:rsid w:val="79309510"/>
    <w:rsid w:val="7931C954"/>
    <w:rsid w:val="79320B7B"/>
    <w:rsid w:val="7934DC4A"/>
    <w:rsid w:val="7936C84D"/>
    <w:rsid w:val="793E4952"/>
    <w:rsid w:val="7960DDAD"/>
    <w:rsid w:val="7969E17C"/>
    <w:rsid w:val="7972F575"/>
    <w:rsid w:val="7977A414"/>
    <w:rsid w:val="797911CB"/>
    <w:rsid w:val="797B3AE7"/>
    <w:rsid w:val="797DBA80"/>
    <w:rsid w:val="798B316D"/>
    <w:rsid w:val="79950F82"/>
    <w:rsid w:val="79976A0B"/>
    <w:rsid w:val="79A3D793"/>
    <w:rsid w:val="79A731B2"/>
    <w:rsid w:val="79B9952B"/>
    <w:rsid w:val="79C56B36"/>
    <w:rsid w:val="79CBB906"/>
    <w:rsid w:val="79D4468F"/>
    <w:rsid w:val="79D5ABF0"/>
    <w:rsid w:val="79D7B2D1"/>
    <w:rsid w:val="79D9500B"/>
    <w:rsid w:val="79E1DE36"/>
    <w:rsid w:val="79EC4462"/>
    <w:rsid w:val="79F0E5E0"/>
    <w:rsid w:val="79F57677"/>
    <w:rsid w:val="7A002C90"/>
    <w:rsid w:val="7A25C339"/>
    <w:rsid w:val="7A291D60"/>
    <w:rsid w:val="7A2FBAF3"/>
    <w:rsid w:val="7A363725"/>
    <w:rsid w:val="7A3AE6AC"/>
    <w:rsid w:val="7A3C0173"/>
    <w:rsid w:val="7A41B4AA"/>
    <w:rsid w:val="7A4639FD"/>
    <w:rsid w:val="7A47E424"/>
    <w:rsid w:val="7A50466A"/>
    <w:rsid w:val="7A516864"/>
    <w:rsid w:val="7A5DB386"/>
    <w:rsid w:val="7A684A5C"/>
    <w:rsid w:val="7A70765D"/>
    <w:rsid w:val="7A76C9FD"/>
    <w:rsid w:val="7A81BD0B"/>
    <w:rsid w:val="7A82FA19"/>
    <w:rsid w:val="7A976C4B"/>
    <w:rsid w:val="7AB1C8DD"/>
    <w:rsid w:val="7AB9F2F4"/>
    <w:rsid w:val="7AC2AE67"/>
    <w:rsid w:val="7AC77E40"/>
    <w:rsid w:val="7AC852DE"/>
    <w:rsid w:val="7ACD550A"/>
    <w:rsid w:val="7ACE3351"/>
    <w:rsid w:val="7ACEDBAB"/>
    <w:rsid w:val="7ACF2164"/>
    <w:rsid w:val="7AD2DFC2"/>
    <w:rsid w:val="7AD7A4D7"/>
    <w:rsid w:val="7AF40675"/>
    <w:rsid w:val="7AFC45B7"/>
    <w:rsid w:val="7AFDFA36"/>
    <w:rsid w:val="7AFEC144"/>
    <w:rsid w:val="7AFF5872"/>
    <w:rsid w:val="7B05D051"/>
    <w:rsid w:val="7B0BF3E8"/>
    <w:rsid w:val="7B0DD220"/>
    <w:rsid w:val="7B10C4CD"/>
    <w:rsid w:val="7B1439BF"/>
    <w:rsid w:val="7B3D726D"/>
    <w:rsid w:val="7B43E61E"/>
    <w:rsid w:val="7B4866DC"/>
    <w:rsid w:val="7B58A933"/>
    <w:rsid w:val="7B58C5D9"/>
    <w:rsid w:val="7B60F03D"/>
    <w:rsid w:val="7B6608EB"/>
    <w:rsid w:val="7B66976E"/>
    <w:rsid w:val="7B7B369E"/>
    <w:rsid w:val="7B7B9742"/>
    <w:rsid w:val="7B82ED8D"/>
    <w:rsid w:val="7B8814C3"/>
    <w:rsid w:val="7B987523"/>
    <w:rsid w:val="7B990EC5"/>
    <w:rsid w:val="7B9C0B11"/>
    <w:rsid w:val="7BB91E95"/>
    <w:rsid w:val="7BC3666D"/>
    <w:rsid w:val="7BC4F996"/>
    <w:rsid w:val="7BC7670F"/>
    <w:rsid w:val="7BD2C9F3"/>
    <w:rsid w:val="7BDB1163"/>
    <w:rsid w:val="7BDD61EA"/>
    <w:rsid w:val="7BE1BEB1"/>
    <w:rsid w:val="7BED3E40"/>
    <w:rsid w:val="7BFC2646"/>
    <w:rsid w:val="7BFE0798"/>
    <w:rsid w:val="7C0F4B97"/>
    <w:rsid w:val="7C1917C8"/>
    <w:rsid w:val="7C1EE5BE"/>
    <w:rsid w:val="7C210140"/>
    <w:rsid w:val="7C2C47CA"/>
    <w:rsid w:val="7C334E1B"/>
    <w:rsid w:val="7C34C56A"/>
    <w:rsid w:val="7C3C65C8"/>
    <w:rsid w:val="7C5EC3A5"/>
    <w:rsid w:val="7C664EBA"/>
    <w:rsid w:val="7C83DF9B"/>
    <w:rsid w:val="7C87A719"/>
    <w:rsid w:val="7CA246BE"/>
    <w:rsid w:val="7CA29CF1"/>
    <w:rsid w:val="7CA458C1"/>
    <w:rsid w:val="7CA4828A"/>
    <w:rsid w:val="7CA9FEBF"/>
    <w:rsid w:val="7CB0F57E"/>
    <w:rsid w:val="7CB26B85"/>
    <w:rsid w:val="7CB2C4D0"/>
    <w:rsid w:val="7CBF468B"/>
    <w:rsid w:val="7CC131DA"/>
    <w:rsid w:val="7CC300F2"/>
    <w:rsid w:val="7CCB563A"/>
    <w:rsid w:val="7CCBEFBB"/>
    <w:rsid w:val="7CCE9EC6"/>
    <w:rsid w:val="7CD65E41"/>
    <w:rsid w:val="7CE35FAA"/>
    <w:rsid w:val="7CE97420"/>
    <w:rsid w:val="7CF5E02B"/>
    <w:rsid w:val="7D11AD83"/>
    <w:rsid w:val="7D154DCF"/>
    <w:rsid w:val="7D2790AB"/>
    <w:rsid w:val="7D36DFD2"/>
    <w:rsid w:val="7D38A226"/>
    <w:rsid w:val="7D4DCC3A"/>
    <w:rsid w:val="7D515E5D"/>
    <w:rsid w:val="7D529D23"/>
    <w:rsid w:val="7D53569B"/>
    <w:rsid w:val="7D5DB973"/>
    <w:rsid w:val="7D61CC39"/>
    <w:rsid w:val="7D74D9A9"/>
    <w:rsid w:val="7D764E83"/>
    <w:rsid w:val="7D76A738"/>
    <w:rsid w:val="7D79590C"/>
    <w:rsid w:val="7D85A514"/>
    <w:rsid w:val="7D89155F"/>
    <w:rsid w:val="7D92B49B"/>
    <w:rsid w:val="7D9966D5"/>
    <w:rsid w:val="7D9BED2D"/>
    <w:rsid w:val="7DA5BB00"/>
    <w:rsid w:val="7DB23D19"/>
    <w:rsid w:val="7DB48742"/>
    <w:rsid w:val="7DB695C3"/>
    <w:rsid w:val="7DBE199D"/>
    <w:rsid w:val="7DCB0A12"/>
    <w:rsid w:val="7DDDD1AD"/>
    <w:rsid w:val="7DE1A52F"/>
    <w:rsid w:val="7DF09C87"/>
    <w:rsid w:val="7DF2E06D"/>
    <w:rsid w:val="7DFDA697"/>
    <w:rsid w:val="7E195815"/>
    <w:rsid w:val="7E1D10AC"/>
    <w:rsid w:val="7E1DD0F7"/>
    <w:rsid w:val="7E1E9E7B"/>
    <w:rsid w:val="7E2EEE4B"/>
    <w:rsid w:val="7E3103B5"/>
    <w:rsid w:val="7E3E08AB"/>
    <w:rsid w:val="7E4B33D5"/>
    <w:rsid w:val="7E4EFEF6"/>
    <w:rsid w:val="7E4F7653"/>
    <w:rsid w:val="7E5B164D"/>
    <w:rsid w:val="7E64C969"/>
    <w:rsid w:val="7E6930A3"/>
    <w:rsid w:val="7E6D640D"/>
    <w:rsid w:val="7E6D9161"/>
    <w:rsid w:val="7E8156B6"/>
    <w:rsid w:val="7E81FB98"/>
    <w:rsid w:val="7E972C4B"/>
    <w:rsid w:val="7E9E3A8B"/>
    <w:rsid w:val="7EBF024C"/>
    <w:rsid w:val="7EBF9774"/>
    <w:rsid w:val="7EC2F3C3"/>
    <w:rsid w:val="7ECFDF8F"/>
    <w:rsid w:val="7ED107DC"/>
    <w:rsid w:val="7ED39DB3"/>
    <w:rsid w:val="7EDFAC30"/>
    <w:rsid w:val="7EE24243"/>
    <w:rsid w:val="7EE68A89"/>
    <w:rsid w:val="7EF2F03A"/>
    <w:rsid w:val="7EFA098A"/>
    <w:rsid w:val="7F02C2CA"/>
    <w:rsid w:val="7F02E1FA"/>
    <w:rsid w:val="7F0F6490"/>
    <w:rsid w:val="7F144ABA"/>
    <w:rsid w:val="7F1765B2"/>
    <w:rsid w:val="7F24A14C"/>
    <w:rsid w:val="7F3274AF"/>
    <w:rsid w:val="7F3B2B7C"/>
    <w:rsid w:val="7F44D393"/>
    <w:rsid w:val="7F6A02CD"/>
    <w:rsid w:val="7F6A8D5D"/>
    <w:rsid w:val="7F6F4775"/>
    <w:rsid w:val="7F73C64D"/>
    <w:rsid w:val="7F76B6FA"/>
    <w:rsid w:val="7F91CB19"/>
    <w:rsid w:val="7F9202CC"/>
    <w:rsid w:val="7FAB8B07"/>
    <w:rsid w:val="7FB6F932"/>
    <w:rsid w:val="7FC30A45"/>
    <w:rsid w:val="7FC44FA4"/>
    <w:rsid w:val="7FC4A704"/>
    <w:rsid w:val="7FC89A2F"/>
    <w:rsid w:val="7FC9B175"/>
    <w:rsid w:val="7FCD6DC7"/>
    <w:rsid w:val="7FCEBA46"/>
    <w:rsid w:val="7FD7CAFF"/>
    <w:rsid w:val="7FDD544E"/>
    <w:rsid w:val="7FE57420"/>
    <w:rsid w:val="7FE840B7"/>
    <w:rsid w:val="7FF84B6D"/>
    <w:rsid w:val="7FFFF1E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EC144"/>
  <w15:chartTrackingRefBased/>
  <w15:docId w15:val="{5C9FBECF-2291-4526-BC83-BD400B2F7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90D68"/>
  </w:style>
  <w:style w:type="paragraph" w:styleId="Virsraksts1">
    <w:name w:val="heading 1"/>
    <w:basedOn w:val="Parasts"/>
    <w:next w:val="Parasts"/>
    <w:link w:val="Virsraksts1Rakstz"/>
    <w:uiPriority w:val="9"/>
    <w:qFormat/>
    <w:rsid w:val="000663E2"/>
    <w:pPr>
      <w:keepNext/>
      <w:keepLines/>
      <w:spacing w:before="240" w:after="0"/>
      <w:jc w:val="center"/>
      <w:outlineLvl w:val="0"/>
    </w:pPr>
    <w:rPr>
      <w:rFonts w:eastAsiaTheme="majorEastAsia" w:cstheme="majorBidi"/>
      <w:b/>
      <w:caps/>
      <w:color w:val="2F5496" w:themeColor="accent1" w:themeShade="BF"/>
      <w:sz w:val="32"/>
      <w:szCs w:val="32"/>
    </w:rPr>
  </w:style>
  <w:style w:type="paragraph" w:styleId="Virsraksts2">
    <w:name w:val="heading 2"/>
    <w:basedOn w:val="Parasts"/>
    <w:next w:val="Parasts"/>
    <w:uiPriority w:val="9"/>
    <w:unhideWhenUsed/>
    <w:qFormat/>
    <w:rsid w:val="00CA2593"/>
    <w:pPr>
      <w:keepNext/>
      <w:spacing w:before="40" w:after="0"/>
      <w:outlineLvl w:val="1"/>
    </w:pPr>
    <w:rPr>
      <w:rFonts w:eastAsiaTheme="majorEastAsia" w:cstheme="majorBidi"/>
      <w:b/>
      <w:color w:val="2F5496" w:themeColor="accent1" w:themeShade="BF"/>
      <w:sz w:val="24"/>
      <w:szCs w:val="26"/>
    </w:rPr>
  </w:style>
  <w:style w:type="paragraph" w:styleId="Virsraksts3">
    <w:name w:val="heading 3"/>
    <w:basedOn w:val="Parasts"/>
    <w:next w:val="Parasts"/>
    <w:uiPriority w:val="9"/>
    <w:unhideWhenUsed/>
    <w:qFormat/>
    <w:rsid w:val="008F4F60"/>
    <w:pPr>
      <w:keepNext/>
      <w:spacing w:before="40" w:after="0"/>
      <w:outlineLvl w:val="2"/>
    </w:pPr>
    <w:rPr>
      <w:rFonts w:asciiTheme="majorHAnsi" w:eastAsiaTheme="majorEastAsia" w:hAnsiTheme="majorHAnsi" w:cstheme="majorBidi"/>
      <w:color w:val="1F3763"/>
      <w:sz w:val="24"/>
      <w:szCs w:val="24"/>
    </w:rPr>
  </w:style>
  <w:style w:type="paragraph" w:styleId="Virsraksts4">
    <w:name w:val="heading 4"/>
    <w:basedOn w:val="Parasts"/>
    <w:next w:val="Parasts"/>
    <w:uiPriority w:val="9"/>
    <w:unhideWhenUsed/>
    <w:qFormat/>
    <w:rsid w:val="008F4F60"/>
    <w:pPr>
      <w:keepNext/>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uiPriority w:val="9"/>
    <w:unhideWhenUsed/>
    <w:qFormat/>
    <w:rsid w:val="008F4F60"/>
    <w:pPr>
      <w:keepNext/>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uiPriority w:val="9"/>
    <w:unhideWhenUsed/>
    <w:qFormat/>
    <w:rsid w:val="008F4F60"/>
    <w:pPr>
      <w:keepNext/>
      <w:spacing w:before="40" w:after="0"/>
      <w:outlineLvl w:val="5"/>
    </w:pPr>
    <w:rPr>
      <w:rFonts w:asciiTheme="majorHAnsi" w:eastAsiaTheme="majorEastAsia" w:hAnsiTheme="majorHAnsi" w:cstheme="majorBidi"/>
      <w:color w:val="1F3763"/>
    </w:rPr>
  </w:style>
  <w:style w:type="paragraph" w:styleId="Virsraksts7">
    <w:name w:val="heading 7"/>
    <w:basedOn w:val="Parasts"/>
    <w:next w:val="Parasts"/>
    <w:uiPriority w:val="9"/>
    <w:unhideWhenUsed/>
    <w:qFormat/>
    <w:rsid w:val="008F4F60"/>
    <w:pPr>
      <w:keepNext/>
      <w:spacing w:before="40" w:after="0"/>
      <w:outlineLvl w:val="6"/>
    </w:pPr>
    <w:rPr>
      <w:rFonts w:asciiTheme="majorHAnsi" w:eastAsiaTheme="majorEastAsia" w:hAnsiTheme="majorHAnsi" w:cstheme="majorBidi"/>
      <w:i/>
      <w:iCs/>
      <w:color w:val="1F3763"/>
    </w:rPr>
  </w:style>
  <w:style w:type="paragraph" w:styleId="Virsraksts8">
    <w:name w:val="heading 8"/>
    <w:basedOn w:val="Parasts"/>
    <w:next w:val="Parasts"/>
    <w:uiPriority w:val="9"/>
    <w:unhideWhenUsed/>
    <w:qFormat/>
    <w:rsid w:val="008F4F60"/>
    <w:pPr>
      <w:keepNext/>
      <w:spacing w:before="40" w:after="0"/>
      <w:outlineLvl w:val="7"/>
    </w:pPr>
    <w:rPr>
      <w:rFonts w:asciiTheme="majorHAnsi" w:eastAsiaTheme="majorEastAsia" w:hAnsiTheme="majorHAnsi" w:cstheme="majorBidi"/>
      <w:color w:val="272727"/>
      <w:sz w:val="21"/>
      <w:szCs w:val="21"/>
    </w:rPr>
  </w:style>
  <w:style w:type="paragraph" w:styleId="Virsraksts9">
    <w:name w:val="heading 9"/>
    <w:basedOn w:val="Parasts"/>
    <w:next w:val="Parasts"/>
    <w:uiPriority w:val="9"/>
    <w:unhideWhenUsed/>
    <w:qFormat/>
    <w:rsid w:val="008F4F60"/>
    <w:pPr>
      <w:keepNext/>
      <w:spacing w:before="40" w:after="0"/>
      <w:outlineLvl w:val="8"/>
    </w:pPr>
    <w:rPr>
      <w:rFonts w:asciiTheme="majorHAnsi" w:eastAsiaTheme="majorEastAsia" w:hAnsiTheme="majorHAnsi" w:cstheme="majorBidi"/>
      <w:i/>
      <w:iCs/>
      <w:color w:val="272727"/>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ext-align-justify">
    <w:name w:val="text-align-justify"/>
    <w:basedOn w:val="Parasts"/>
    <w:rsid w:val="76B4A3A0"/>
    <w:pPr>
      <w:spacing w:beforeAutospacing="1" w:afterAutospacing="1"/>
    </w:pPr>
    <w:rPr>
      <w:rFonts w:ascii="Times New Roman" w:eastAsia="Times New Roman" w:hAnsi="Times New Roman" w:cs="Times New Roman"/>
      <w:lang w:eastAsia="lv-LV"/>
    </w:rPr>
  </w:style>
  <w:style w:type="character" w:styleId="Hipersaite">
    <w:name w:val="Hyperlink"/>
    <w:basedOn w:val="Noklusjumarindkopasfonts"/>
    <w:uiPriority w:val="99"/>
    <w:unhideWhenUsed/>
    <w:rPr>
      <w:color w:val="0563C1" w:themeColor="hyperlink"/>
      <w:u w:val="single"/>
    </w:rPr>
  </w:style>
  <w:style w:type="paragraph" w:styleId="Sarakstarindkopa">
    <w:name w:val="List Paragraph"/>
    <w:aliases w:val="Strip,2,Normal bullet 2,Bullet list,List Paragraph1,Bullets,Numbered List,Paragraph,Bullet point 1,1st level - Bullet List Paragraph,Lettre d'introduction,Paragrafo elenco,List Paragraph11,Normal bullet 21,List Paragraph111,Bullet EY"/>
    <w:basedOn w:val="Parasts"/>
    <w:link w:val="SarakstarindkopaRakstz"/>
    <w:uiPriority w:val="1"/>
    <w:qFormat/>
    <w:pPr>
      <w:ind w:left="720"/>
      <w:contextualSpacing/>
    </w:pPr>
  </w:style>
  <w:style w:type="table" w:styleId="Reatabula">
    <w:name w:val="Table Grid"/>
    <w:basedOn w:val="Parastatabula"/>
    <w:uiPriority w:val="39"/>
    <w:rsid w:val="00E133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alvene">
    <w:name w:val="header"/>
    <w:basedOn w:val="Parasts"/>
    <w:link w:val="GalveneRakstz"/>
    <w:uiPriority w:val="99"/>
    <w:unhideWhenUsed/>
    <w:rsid w:val="0020699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06994"/>
  </w:style>
  <w:style w:type="paragraph" w:styleId="Kjene">
    <w:name w:val="footer"/>
    <w:basedOn w:val="Parasts"/>
    <w:link w:val="KjeneRakstz"/>
    <w:uiPriority w:val="99"/>
    <w:unhideWhenUsed/>
    <w:rsid w:val="0020699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06994"/>
  </w:style>
  <w:style w:type="paragraph" w:customStyle="1" w:styleId="paragraph">
    <w:name w:val="paragraph"/>
    <w:basedOn w:val="Parasts"/>
    <w:rsid w:val="00DC671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DC6713"/>
  </w:style>
  <w:style w:type="character" w:customStyle="1" w:styleId="eop">
    <w:name w:val="eop"/>
    <w:basedOn w:val="Noklusjumarindkopasfonts"/>
    <w:rsid w:val="00DC6713"/>
  </w:style>
  <w:style w:type="character" w:customStyle="1" w:styleId="spellingerror">
    <w:name w:val="spellingerror"/>
    <w:basedOn w:val="Noklusjumarindkopasfonts"/>
    <w:rsid w:val="003365C6"/>
  </w:style>
  <w:style w:type="table" w:styleId="Reatabula1gaia-izclums5">
    <w:name w:val="Grid Table 1 Light Accent 5"/>
    <w:basedOn w:val="Parastatabula"/>
    <w:uiPriority w:val="46"/>
    <w:rsid w:val="00DA1E42"/>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Vresteksts">
    <w:name w:val="footnote text"/>
    <w:aliases w:val="Footnote,Fußnote,-E Fußnotentext,footnote text,Fußnotentext Ursprung,fn,FT,ft,SD Footnote Text,Footnote Text AG,Schriftart: 9 pt,Schriftart: 10 pt,Schriftart: 8 pt,WB-Fußnotentext,FoodNote,Footnote text,Footnote Text Char Char,f,Char,Char1"/>
    <w:basedOn w:val="Parasts"/>
    <w:link w:val="VrestekstsRakstz"/>
    <w:uiPriority w:val="99"/>
    <w:unhideWhenUsed/>
    <w:qFormat/>
    <w:rsid w:val="003F4EA4"/>
    <w:pPr>
      <w:spacing w:after="0" w:line="240" w:lineRule="auto"/>
    </w:pPr>
    <w:rPr>
      <w:sz w:val="20"/>
      <w:szCs w:val="20"/>
    </w:rPr>
  </w:style>
  <w:style w:type="character" w:customStyle="1" w:styleId="VrestekstsRakstz">
    <w:name w:val="Vēres teksts Rakstz."/>
    <w:aliases w:val="Footnote Rakstz.,Fußnote Rakstz.,-E Fußnotentext Rakstz.,footnote text Rakstz.,Fußnotentext Ursprung Rakstz.,fn Rakstz.,FT Rakstz.,ft Rakstz.,SD Footnote Text Rakstz.,Footnote Text AG Rakstz.,Schriftart: 9 pt Rakstz.,f Rakstz."/>
    <w:basedOn w:val="Noklusjumarindkopasfonts"/>
    <w:link w:val="Vresteksts"/>
    <w:uiPriority w:val="99"/>
    <w:rsid w:val="003F4EA4"/>
    <w:rPr>
      <w:sz w:val="20"/>
      <w:szCs w:val="20"/>
    </w:rPr>
  </w:style>
  <w:style w:type="character" w:styleId="Vresatsauce">
    <w:name w:val="footnote reference"/>
    <w:aliases w:val="Footnote Reference Number,Footnote number,Footnote symbol,Footnote reference number,Times 10 Point,Exposant 3 Point,Footnote Reference Superscript,EN Footnote Reference,note TESI,Voetnootverwijzing,fr,o,FR,FR1,Footnote refere"/>
    <w:basedOn w:val="Noklusjumarindkopasfonts"/>
    <w:link w:val="FootnotesymbolCarZchn"/>
    <w:uiPriority w:val="99"/>
    <w:unhideWhenUsed/>
    <w:qFormat/>
    <w:rsid w:val="003F4EA4"/>
    <w:rPr>
      <w:vertAlign w:val="superscript"/>
    </w:rPr>
  </w:style>
  <w:style w:type="paragraph" w:customStyle="1" w:styleId="Virsraksti">
    <w:name w:val="Virsraksti"/>
    <w:basedOn w:val="Sarakstarindkopa"/>
    <w:link w:val="VirsrakstiRakstz"/>
    <w:qFormat/>
    <w:rsid w:val="003F4EA4"/>
    <w:pPr>
      <w:numPr>
        <w:numId w:val="8"/>
      </w:numPr>
      <w:spacing w:line="240" w:lineRule="auto"/>
      <w:jc w:val="center"/>
    </w:pPr>
    <w:rPr>
      <w:rFonts w:eastAsiaTheme="minorEastAsia"/>
      <w:b/>
      <w:caps/>
      <w:color w:val="2F5496" w:themeColor="accent1" w:themeShade="BF"/>
      <w:sz w:val="32"/>
      <w:szCs w:val="32"/>
    </w:rPr>
  </w:style>
  <w:style w:type="character" w:customStyle="1" w:styleId="Virsraksts1Rakstz">
    <w:name w:val="Virsraksts 1 Rakstz."/>
    <w:basedOn w:val="Noklusjumarindkopasfonts"/>
    <w:link w:val="Virsraksts1"/>
    <w:uiPriority w:val="9"/>
    <w:rsid w:val="000663E2"/>
    <w:rPr>
      <w:rFonts w:eastAsiaTheme="majorEastAsia" w:cstheme="majorBidi"/>
      <w:b/>
      <w:caps/>
      <w:color w:val="2F5496" w:themeColor="accent1" w:themeShade="BF"/>
      <w:sz w:val="32"/>
      <w:szCs w:val="32"/>
    </w:rPr>
  </w:style>
  <w:style w:type="character" w:customStyle="1" w:styleId="SarakstarindkopaRakstz">
    <w:name w:val="Saraksta rindkopa Rakstz."/>
    <w:aliases w:val="Strip Rakstz.,2 Rakstz.,Normal bullet 2 Rakstz.,Bullet list Rakstz.,List Paragraph1 Rakstz.,Bullets Rakstz.,Numbered List Rakstz.,Paragraph Rakstz.,Bullet point 1 Rakstz.,1st level - Bullet List Paragraph Rakstz."/>
    <w:basedOn w:val="Noklusjumarindkopasfonts"/>
    <w:link w:val="Sarakstarindkopa"/>
    <w:uiPriority w:val="34"/>
    <w:qFormat/>
    <w:rsid w:val="003F4EA4"/>
  </w:style>
  <w:style w:type="character" w:customStyle="1" w:styleId="VirsrakstiRakstz">
    <w:name w:val="Virsraksti Rakstz."/>
    <w:basedOn w:val="SarakstarindkopaRakstz"/>
    <w:link w:val="Virsraksti"/>
    <w:rsid w:val="003F4EA4"/>
    <w:rPr>
      <w:rFonts w:eastAsiaTheme="minorEastAsia"/>
      <w:b/>
      <w:caps/>
      <w:color w:val="2F5496" w:themeColor="accent1" w:themeShade="BF"/>
      <w:sz w:val="32"/>
      <w:szCs w:val="32"/>
    </w:rPr>
  </w:style>
  <w:style w:type="paragraph" w:styleId="Saturardtjavirsraksts">
    <w:name w:val="TOC Heading"/>
    <w:basedOn w:val="Virsraksts1"/>
    <w:next w:val="Parasts"/>
    <w:uiPriority w:val="39"/>
    <w:unhideWhenUsed/>
    <w:qFormat/>
    <w:rsid w:val="00EB3C77"/>
    <w:pPr>
      <w:jc w:val="left"/>
      <w:outlineLvl w:val="9"/>
    </w:pPr>
    <w:rPr>
      <w:rFonts w:asciiTheme="majorHAnsi" w:hAnsiTheme="majorHAnsi"/>
      <w:b w:val="0"/>
      <w:caps w:val="0"/>
      <w:lang w:eastAsia="lv-LV"/>
    </w:rPr>
  </w:style>
  <w:style w:type="paragraph" w:styleId="Saturs1">
    <w:name w:val="toc 1"/>
    <w:basedOn w:val="Parasts"/>
    <w:next w:val="Parasts"/>
    <w:autoRedefine/>
    <w:uiPriority w:val="39"/>
    <w:unhideWhenUsed/>
    <w:rsid w:val="000165B0"/>
    <w:pPr>
      <w:tabs>
        <w:tab w:val="right" w:leader="dot" w:pos="9016"/>
      </w:tabs>
      <w:spacing w:after="100"/>
    </w:pPr>
    <w:rPr>
      <w:b/>
      <w:bCs/>
      <w:noProof/>
      <w:sz w:val="24"/>
      <w:szCs w:val="24"/>
    </w:rPr>
  </w:style>
  <w:style w:type="paragraph" w:customStyle="1" w:styleId="Pa1">
    <w:name w:val="Pa1"/>
    <w:basedOn w:val="Parasts"/>
    <w:next w:val="Parasts"/>
    <w:uiPriority w:val="99"/>
    <w:rsid w:val="003B062A"/>
    <w:pPr>
      <w:autoSpaceDE w:val="0"/>
      <w:autoSpaceDN w:val="0"/>
      <w:adjustRightInd w:val="0"/>
      <w:spacing w:after="0" w:line="221" w:lineRule="atLeast"/>
    </w:pPr>
    <w:rPr>
      <w:rFonts w:ascii="Roboto Light" w:hAnsi="Roboto Light"/>
      <w:sz w:val="24"/>
      <w:szCs w:val="24"/>
    </w:rPr>
  </w:style>
  <w:style w:type="character" w:customStyle="1" w:styleId="A6">
    <w:name w:val="A6"/>
    <w:uiPriority w:val="99"/>
    <w:rsid w:val="005D1C40"/>
    <w:rPr>
      <w:rFonts w:cs="Roboto"/>
      <w:color w:val="000000"/>
      <w:sz w:val="18"/>
      <w:szCs w:val="18"/>
    </w:rPr>
  </w:style>
  <w:style w:type="character" w:customStyle="1" w:styleId="A9">
    <w:name w:val="A9"/>
    <w:uiPriority w:val="99"/>
    <w:rsid w:val="000F7277"/>
    <w:rPr>
      <w:rFonts w:cs="Roboto Medium"/>
      <w:color w:val="000000"/>
      <w:sz w:val="20"/>
      <w:szCs w:val="20"/>
    </w:rPr>
  </w:style>
  <w:style w:type="paragraph" w:customStyle="1" w:styleId="Pa12">
    <w:name w:val="Pa12"/>
    <w:basedOn w:val="Parasts"/>
    <w:next w:val="Parasts"/>
    <w:uiPriority w:val="99"/>
    <w:rsid w:val="00F014A4"/>
    <w:pPr>
      <w:autoSpaceDE w:val="0"/>
      <w:autoSpaceDN w:val="0"/>
      <w:adjustRightInd w:val="0"/>
      <w:spacing w:after="0" w:line="221" w:lineRule="atLeast"/>
    </w:pPr>
    <w:rPr>
      <w:rFonts w:ascii="Roboto" w:hAnsi="Roboto"/>
      <w:sz w:val="24"/>
      <w:szCs w:val="24"/>
    </w:rPr>
  </w:style>
  <w:style w:type="character" w:customStyle="1" w:styleId="A8">
    <w:name w:val="A8"/>
    <w:uiPriority w:val="99"/>
    <w:rsid w:val="001C2B71"/>
    <w:rPr>
      <w:rFonts w:cs="Roboto Slab"/>
      <w:color w:val="000000"/>
      <w:sz w:val="48"/>
      <w:szCs w:val="48"/>
    </w:rPr>
  </w:style>
  <w:style w:type="paragraph" w:customStyle="1" w:styleId="Pa9">
    <w:name w:val="Pa9"/>
    <w:basedOn w:val="Parasts"/>
    <w:next w:val="Parasts"/>
    <w:uiPriority w:val="99"/>
    <w:rsid w:val="00EC57EB"/>
    <w:pPr>
      <w:autoSpaceDE w:val="0"/>
      <w:autoSpaceDN w:val="0"/>
      <w:adjustRightInd w:val="0"/>
      <w:spacing w:after="0" w:line="221" w:lineRule="atLeast"/>
    </w:pPr>
    <w:rPr>
      <w:rFonts w:ascii="Roboto Slab" w:hAnsi="Roboto Slab"/>
      <w:sz w:val="24"/>
      <w:szCs w:val="24"/>
    </w:rPr>
  </w:style>
  <w:style w:type="character" w:customStyle="1" w:styleId="A4">
    <w:name w:val="A4"/>
    <w:uiPriority w:val="99"/>
    <w:rsid w:val="00EC57EB"/>
    <w:rPr>
      <w:rFonts w:cs="Roboto Slab"/>
      <w:color w:val="000000"/>
    </w:rPr>
  </w:style>
  <w:style w:type="paragraph" w:customStyle="1" w:styleId="Pa0">
    <w:name w:val="Pa0"/>
    <w:basedOn w:val="Parasts"/>
    <w:next w:val="Parasts"/>
    <w:uiPriority w:val="99"/>
    <w:rsid w:val="00453F93"/>
    <w:pPr>
      <w:autoSpaceDE w:val="0"/>
      <w:autoSpaceDN w:val="0"/>
      <w:adjustRightInd w:val="0"/>
      <w:spacing w:after="0" w:line="221" w:lineRule="atLeast"/>
    </w:pPr>
    <w:rPr>
      <w:rFonts w:ascii="Roboto Slab" w:hAnsi="Roboto Slab"/>
      <w:sz w:val="24"/>
      <w:szCs w:val="24"/>
    </w:rPr>
  </w:style>
  <w:style w:type="paragraph" w:customStyle="1" w:styleId="msonormal0">
    <w:name w:val="msonormal"/>
    <w:basedOn w:val="Parasts"/>
    <w:rsid w:val="0001761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run">
    <w:name w:val="textrun"/>
    <w:basedOn w:val="Noklusjumarindkopasfonts"/>
    <w:rsid w:val="0001761F"/>
  </w:style>
  <w:style w:type="paragraph" w:customStyle="1" w:styleId="outlineelement">
    <w:name w:val="outlineelement"/>
    <w:basedOn w:val="Parasts"/>
    <w:rsid w:val="0001761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04xlpa">
    <w:name w:val="_04xlpa"/>
    <w:basedOn w:val="Parasts"/>
    <w:rsid w:val="001B0DB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495DA0"/>
    <w:rPr>
      <w:sz w:val="16"/>
      <w:szCs w:val="16"/>
    </w:rPr>
  </w:style>
  <w:style w:type="paragraph" w:styleId="Komentrateksts">
    <w:name w:val="annotation text"/>
    <w:basedOn w:val="Parasts"/>
    <w:link w:val="KomentratekstsRakstz"/>
    <w:uiPriority w:val="99"/>
    <w:unhideWhenUsed/>
    <w:rsid w:val="00495DA0"/>
    <w:pPr>
      <w:spacing w:line="240" w:lineRule="auto"/>
    </w:pPr>
    <w:rPr>
      <w:sz w:val="20"/>
      <w:szCs w:val="20"/>
    </w:rPr>
  </w:style>
  <w:style w:type="character" w:customStyle="1" w:styleId="KomentratekstsRakstz">
    <w:name w:val="Komentāra teksts Rakstz."/>
    <w:basedOn w:val="Noklusjumarindkopasfonts"/>
    <w:link w:val="Komentrateksts"/>
    <w:uiPriority w:val="99"/>
    <w:rsid w:val="00495DA0"/>
    <w:rPr>
      <w:sz w:val="20"/>
      <w:szCs w:val="20"/>
    </w:rPr>
  </w:style>
  <w:style w:type="table" w:customStyle="1" w:styleId="Reatabula1">
    <w:name w:val="Režģa tabula1"/>
    <w:basedOn w:val="Parastatabula"/>
    <w:next w:val="Reatabula"/>
    <w:uiPriority w:val="39"/>
    <w:rsid w:val="003D0C7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767058"/>
    <w:pPr>
      <w:spacing w:after="0" w:line="240" w:lineRule="auto"/>
    </w:pPr>
  </w:style>
  <w:style w:type="character" w:styleId="Neatrisintapieminana">
    <w:name w:val="Unresolved Mention"/>
    <w:basedOn w:val="Noklusjumarindkopasfonts"/>
    <w:uiPriority w:val="99"/>
    <w:semiHidden/>
    <w:unhideWhenUsed/>
    <w:rsid w:val="005C5EF9"/>
    <w:rPr>
      <w:color w:val="605E5C"/>
      <w:shd w:val="clear" w:color="auto" w:fill="E1DFDD"/>
    </w:rPr>
  </w:style>
  <w:style w:type="paragraph" w:styleId="Apakvirsraksts">
    <w:name w:val="Subtitle"/>
    <w:basedOn w:val="Parasts"/>
    <w:next w:val="Parasts"/>
    <w:link w:val="ApakvirsrakstsRakstz"/>
    <w:uiPriority w:val="11"/>
    <w:qFormat/>
    <w:rsid w:val="008E7A0D"/>
    <w:pPr>
      <w:numPr>
        <w:ilvl w:val="1"/>
      </w:numPr>
    </w:pPr>
    <w:rPr>
      <w:rFonts w:eastAsiaTheme="minorEastAsia"/>
      <w:b/>
      <w:color w:val="2F5496" w:themeColor="accent1" w:themeShade="BF"/>
      <w:spacing w:val="15"/>
      <w:sz w:val="24"/>
    </w:rPr>
  </w:style>
  <w:style w:type="character" w:customStyle="1" w:styleId="ApakvirsrakstsRakstz">
    <w:name w:val="Apakšvirsraksts Rakstz."/>
    <w:basedOn w:val="Noklusjumarindkopasfonts"/>
    <w:link w:val="Apakvirsraksts"/>
    <w:uiPriority w:val="11"/>
    <w:rsid w:val="008E7A0D"/>
    <w:rPr>
      <w:rFonts w:eastAsiaTheme="minorEastAsia"/>
      <w:b/>
      <w:color w:val="2F5496" w:themeColor="accent1" w:themeShade="BF"/>
      <w:spacing w:val="15"/>
      <w:sz w:val="24"/>
    </w:rPr>
  </w:style>
  <w:style w:type="paragraph" w:styleId="Saturs2">
    <w:name w:val="toc 2"/>
    <w:basedOn w:val="Parasts"/>
    <w:next w:val="Parasts"/>
    <w:autoRedefine/>
    <w:uiPriority w:val="39"/>
    <w:unhideWhenUsed/>
    <w:rsid w:val="001C2A9A"/>
    <w:pPr>
      <w:tabs>
        <w:tab w:val="right" w:leader="dot" w:pos="9016"/>
      </w:tabs>
      <w:spacing w:after="100"/>
      <w:ind w:left="220"/>
    </w:pPr>
    <w:rPr>
      <w:rFonts w:cstheme="minorHAnsi"/>
      <w:noProof/>
    </w:rPr>
  </w:style>
  <w:style w:type="paragraph" w:customStyle="1" w:styleId="Default">
    <w:name w:val="Default"/>
    <w:rsid w:val="00C02B36"/>
    <w:pPr>
      <w:autoSpaceDE w:val="0"/>
      <w:autoSpaceDN w:val="0"/>
      <w:adjustRightInd w:val="0"/>
      <w:spacing w:after="0" w:line="240" w:lineRule="auto"/>
    </w:pPr>
    <w:rPr>
      <w:rFonts w:ascii="Calibri" w:hAnsi="Calibri" w:cs="Calibri"/>
      <w:color w:val="000000"/>
      <w:sz w:val="24"/>
      <w:szCs w:val="24"/>
    </w:rPr>
  </w:style>
  <w:style w:type="paragraph" w:styleId="Prskatjums">
    <w:name w:val="Revision"/>
    <w:hidden/>
    <w:uiPriority w:val="99"/>
    <w:semiHidden/>
    <w:rsid w:val="007E1143"/>
    <w:pPr>
      <w:spacing w:after="0" w:line="240" w:lineRule="auto"/>
    </w:pPr>
  </w:style>
  <w:style w:type="character" w:styleId="Izmantotahipersaite">
    <w:name w:val="FollowedHyperlink"/>
    <w:basedOn w:val="Noklusjumarindkopasfonts"/>
    <w:uiPriority w:val="99"/>
    <w:semiHidden/>
    <w:unhideWhenUsed/>
    <w:rsid w:val="00D86FE0"/>
    <w:rPr>
      <w:color w:val="954F72" w:themeColor="followedHyperlink"/>
      <w:u w:val="single"/>
    </w:rPr>
  </w:style>
  <w:style w:type="paragraph" w:styleId="Komentratma">
    <w:name w:val="annotation subject"/>
    <w:basedOn w:val="Komentrateksts"/>
    <w:next w:val="Komentrateksts"/>
    <w:link w:val="KomentratmaRakstz"/>
    <w:uiPriority w:val="99"/>
    <w:semiHidden/>
    <w:unhideWhenUsed/>
    <w:rsid w:val="0069698A"/>
    <w:rPr>
      <w:b/>
      <w:bCs/>
    </w:rPr>
  </w:style>
  <w:style w:type="character" w:customStyle="1" w:styleId="KomentratmaRakstz">
    <w:name w:val="Komentāra tēma Rakstz."/>
    <w:basedOn w:val="KomentratekstsRakstz"/>
    <w:link w:val="Komentratma"/>
    <w:uiPriority w:val="99"/>
    <w:semiHidden/>
    <w:rsid w:val="0069698A"/>
    <w:rPr>
      <w:b/>
      <w:bCs/>
      <w:sz w:val="20"/>
      <w:szCs w:val="20"/>
    </w:rPr>
  </w:style>
  <w:style w:type="character" w:styleId="Izteiksmgs">
    <w:name w:val="Strong"/>
    <w:basedOn w:val="Noklusjumarindkopasfonts"/>
    <w:uiPriority w:val="22"/>
    <w:qFormat/>
    <w:rsid w:val="00E935DF"/>
    <w:rPr>
      <w:b/>
      <w:bCs/>
    </w:rPr>
  </w:style>
  <w:style w:type="character" w:styleId="Izclums">
    <w:name w:val="Emphasis"/>
    <w:basedOn w:val="Noklusjumarindkopasfonts"/>
    <w:uiPriority w:val="20"/>
    <w:qFormat/>
    <w:rsid w:val="00E935DF"/>
    <w:rPr>
      <w:i/>
      <w:iCs/>
    </w:rPr>
  </w:style>
  <w:style w:type="character" w:customStyle="1" w:styleId="BezatstarpmRakstz">
    <w:name w:val="Bez atstarpēm Rakstz."/>
    <w:basedOn w:val="Noklusjumarindkopasfonts"/>
    <w:link w:val="Bezatstarpm"/>
    <w:uiPriority w:val="1"/>
    <w:locked/>
    <w:rsid w:val="00060F40"/>
  </w:style>
  <w:style w:type="character" w:customStyle="1" w:styleId="findhit">
    <w:name w:val="findhit"/>
    <w:basedOn w:val="Noklusjumarindkopasfonts"/>
    <w:rsid w:val="00C47B04"/>
  </w:style>
  <w:style w:type="character" w:styleId="Piemint">
    <w:name w:val="Mention"/>
    <w:basedOn w:val="Noklusjumarindkopasfonts"/>
    <w:uiPriority w:val="99"/>
    <w:unhideWhenUsed/>
    <w:rsid w:val="009871E5"/>
    <w:rPr>
      <w:color w:val="2B579A"/>
      <w:shd w:val="clear" w:color="auto" w:fill="E1DFDD"/>
    </w:rPr>
  </w:style>
  <w:style w:type="paragraph" w:customStyle="1" w:styleId="tvhtmlmktable">
    <w:name w:val="tv_html mk_table"/>
    <w:basedOn w:val="Parasts"/>
    <w:rsid w:val="009871E5"/>
    <w:pPr>
      <w:spacing w:before="100" w:beforeAutospacing="1" w:after="100" w:afterAutospacing="1" w:line="240" w:lineRule="auto"/>
    </w:pPr>
    <w:rPr>
      <w:rFonts w:ascii="Times New Roman" w:eastAsiaTheme="minorEastAsia" w:hAnsi="Times New Roman" w:cs="Times New Roman"/>
      <w:sz w:val="24"/>
      <w:szCs w:val="24"/>
      <w:lang w:eastAsia="lv-LV"/>
    </w:rPr>
  </w:style>
  <w:style w:type="character" w:customStyle="1" w:styleId="ui-provider">
    <w:name w:val="ui-provider"/>
    <w:basedOn w:val="Noklusjumarindkopasfonts"/>
    <w:rsid w:val="000F39D5"/>
  </w:style>
  <w:style w:type="paragraph" w:styleId="Pamatteksts">
    <w:name w:val="Body Text"/>
    <w:basedOn w:val="Parasts"/>
    <w:link w:val="PamattekstsRakstz"/>
    <w:uiPriority w:val="1"/>
    <w:qFormat/>
    <w:rsid w:val="003007B0"/>
    <w:pPr>
      <w:widowControl w:val="0"/>
      <w:autoSpaceDE w:val="0"/>
      <w:autoSpaceDN w:val="0"/>
      <w:spacing w:after="0" w:line="240" w:lineRule="auto"/>
      <w:ind w:left="189" w:hanging="360"/>
    </w:pPr>
    <w:rPr>
      <w:rFonts w:ascii="Segoe UI Light" w:eastAsia="Segoe UI Light" w:hAnsi="Segoe UI Light" w:cs="Segoe UI Light"/>
      <w:sz w:val="24"/>
      <w:szCs w:val="24"/>
    </w:rPr>
  </w:style>
  <w:style w:type="character" w:customStyle="1" w:styleId="PamattekstsRakstz">
    <w:name w:val="Pamatteksts Rakstz."/>
    <w:basedOn w:val="Noklusjumarindkopasfonts"/>
    <w:link w:val="Pamatteksts"/>
    <w:uiPriority w:val="1"/>
    <w:rsid w:val="003007B0"/>
    <w:rPr>
      <w:rFonts w:ascii="Segoe UI Light" w:eastAsia="Segoe UI Light" w:hAnsi="Segoe UI Light" w:cs="Segoe UI Light"/>
      <w:sz w:val="24"/>
      <w:szCs w:val="24"/>
    </w:rPr>
  </w:style>
  <w:style w:type="table" w:customStyle="1" w:styleId="TableNormal1">
    <w:name w:val="Table Normal1"/>
    <w:uiPriority w:val="2"/>
    <w:semiHidden/>
    <w:unhideWhenUsed/>
    <w:qFormat/>
    <w:rsid w:val="002534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253497"/>
    <w:pPr>
      <w:widowControl w:val="0"/>
      <w:autoSpaceDE w:val="0"/>
      <w:autoSpaceDN w:val="0"/>
      <w:spacing w:after="0" w:line="240" w:lineRule="auto"/>
    </w:pPr>
    <w:rPr>
      <w:rFonts w:ascii="Segoe UI Light" w:eastAsia="Segoe UI Light" w:hAnsi="Segoe UI Light" w:cs="Segoe UI Light"/>
    </w:rPr>
  </w:style>
  <w:style w:type="paragraph" w:styleId="Saturs9">
    <w:name w:val="toc 9"/>
    <w:basedOn w:val="Parasts"/>
    <w:next w:val="Parasts"/>
    <w:autoRedefine/>
    <w:uiPriority w:val="39"/>
    <w:semiHidden/>
    <w:unhideWhenUsed/>
    <w:rsid w:val="00416897"/>
    <w:pPr>
      <w:spacing w:after="100"/>
      <w:ind w:left="1760"/>
    </w:p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link w:val="Vresatsauce"/>
    <w:uiPriority w:val="99"/>
    <w:rsid w:val="00416897"/>
    <w:pPr>
      <w:spacing w:line="240" w:lineRule="exact"/>
      <w:jc w:val="both"/>
    </w:pPr>
    <w:rPr>
      <w:vertAlign w:val="superscript"/>
    </w:rPr>
  </w:style>
  <w:style w:type="paragraph" w:styleId="Paraststmeklis">
    <w:name w:val="Normal (Web)"/>
    <w:basedOn w:val="Parasts"/>
    <w:uiPriority w:val="99"/>
    <w:semiHidden/>
    <w:unhideWhenUsed/>
    <w:rsid w:val="0024581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script">
    <w:name w:val="superscript"/>
    <w:basedOn w:val="Noklusjumarindkopasfonts"/>
    <w:rsid w:val="00E84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5613">
      <w:bodyDiv w:val="1"/>
      <w:marLeft w:val="0"/>
      <w:marRight w:val="0"/>
      <w:marTop w:val="0"/>
      <w:marBottom w:val="0"/>
      <w:divBdr>
        <w:top w:val="none" w:sz="0" w:space="0" w:color="auto"/>
        <w:left w:val="none" w:sz="0" w:space="0" w:color="auto"/>
        <w:bottom w:val="none" w:sz="0" w:space="0" w:color="auto"/>
        <w:right w:val="none" w:sz="0" w:space="0" w:color="auto"/>
      </w:divBdr>
      <w:divsChild>
        <w:div w:id="865098972">
          <w:marLeft w:val="0"/>
          <w:marRight w:val="0"/>
          <w:marTop w:val="0"/>
          <w:marBottom w:val="0"/>
          <w:divBdr>
            <w:top w:val="none" w:sz="0" w:space="0" w:color="auto"/>
            <w:left w:val="none" w:sz="0" w:space="0" w:color="auto"/>
            <w:bottom w:val="none" w:sz="0" w:space="0" w:color="auto"/>
            <w:right w:val="none" w:sz="0" w:space="0" w:color="auto"/>
          </w:divBdr>
        </w:div>
        <w:div w:id="2052143186">
          <w:marLeft w:val="0"/>
          <w:marRight w:val="0"/>
          <w:marTop w:val="0"/>
          <w:marBottom w:val="0"/>
          <w:divBdr>
            <w:top w:val="none" w:sz="0" w:space="0" w:color="auto"/>
            <w:left w:val="none" w:sz="0" w:space="0" w:color="auto"/>
            <w:bottom w:val="none" w:sz="0" w:space="0" w:color="auto"/>
            <w:right w:val="none" w:sz="0" w:space="0" w:color="auto"/>
          </w:divBdr>
        </w:div>
      </w:divsChild>
    </w:div>
    <w:div w:id="107086187">
      <w:bodyDiv w:val="1"/>
      <w:marLeft w:val="0"/>
      <w:marRight w:val="0"/>
      <w:marTop w:val="0"/>
      <w:marBottom w:val="0"/>
      <w:divBdr>
        <w:top w:val="none" w:sz="0" w:space="0" w:color="auto"/>
        <w:left w:val="none" w:sz="0" w:space="0" w:color="auto"/>
        <w:bottom w:val="none" w:sz="0" w:space="0" w:color="auto"/>
        <w:right w:val="none" w:sz="0" w:space="0" w:color="auto"/>
      </w:divBdr>
    </w:div>
    <w:div w:id="255135698">
      <w:bodyDiv w:val="1"/>
      <w:marLeft w:val="0"/>
      <w:marRight w:val="0"/>
      <w:marTop w:val="0"/>
      <w:marBottom w:val="0"/>
      <w:divBdr>
        <w:top w:val="none" w:sz="0" w:space="0" w:color="auto"/>
        <w:left w:val="none" w:sz="0" w:space="0" w:color="auto"/>
        <w:bottom w:val="none" w:sz="0" w:space="0" w:color="auto"/>
        <w:right w:val="none" w:sz="0" w:space="0" w:color="auto"/>
      </w:divBdr>
      <w:divsChild>
        <w:div w:id="180171724">
          <w:marLeft w:val="0"/>
          <w:marRight w:val="0"/>
          <w:marTop w:val="0"/>
          <w:marBottom w:val="0"/>
          <w:divBdr>
            <w:top w:val="none" w:sz="0" w:space="0" w:color="auto"/>
            <w:left w:val="none" w:sz="0" w:space="0" w:color="auto"/>
            <w:bottom w:val="none" w:sz="0" w:space="0" w:color="auto"/>
            <w:right w:val="none" w:sz="0" w:space="0" w:color="auto"/>
          </w:divBdr>
        </w:div>
        <w:div w:id="441993427">
          <w:marLeft w:val="0"/>
          <w:marRight w:val="0"/>
          <w:marTop w:val="0"/>
          <w:marBottom w:val="0"/>
          <w:divBdr>
            <w:top w:val="none" w:sz="0" w:space="0" w:color="auto"/>
            <w:left w:val="none" w:sz="0" w:space="0" w:color="auto"/>
            <w:bottom w:val="none" w:sz="0" w:space="0" w:color="auto"/>
            <w:right w:val="none" w:sz="0" w:space="0" w:color="auto"/>
          </w:divBdr>
        </w:div>
        <w:div w:id="522867995">
          <w:marLeft w:val="0"/>
          <w:marRight w:val="0"/>
          <w:marTop w:val="0"/>
          <w:marBottom w:val="0"/>
          <w:divBdr>
            <w:top w:val="none" w:sz="0" w:space="0" w:color="auto"/>
            <w:left w:val="none" w:sz="0" w:space="0" w:color="auto"/>
            <w:bottom w:val="none" w:sz="0" w:space="0" w:color="auto"/>
            <w:right w:val="none" w:sz="0" w:space="0" w:color="auto"/>
          </w:divBdr>
        </w:div>
        <w:div w:id="554663335">
          <w:marLeft w:val="0"/>
          <w:marRight w:val="0"/>
          <w:marTop w:val="0"/>
          <w:marBottom w:val="0"/>
          <w:divBdr>
            <w:top w:val="none" w:sz="0" w:space="0" w:color="auto"/>
            <w:left w:val="none" w:sz="0" w:space="0" w:color="auto"/>
            <w:bottom w:val="none" w:sz="0" w:space="0" w:color="auto"/>
            <w:right w:val="none" w:sz="0" w:space="0" w:color="auto"/>
          </w:divBdr>
        </w:div>
        <w:div w:id="601841739">
          <w:marLeft w:val="0"/>
          <w:marRight w:val="0"/>
          <w:marTop w:val="0"/>
          <w:marBottom w:val="0"/>
          <w:divBdr>
            <w:top w:val="none" w:sz="0" w:space="0" w:color="auto"/>
            <w:left w:val="none" w:sz="0" w:space="0" w:color="auto"/>
            <w:bottom w:val="none" w:sz="0" w:space="0" w:color="auto"/>
            <w:right w:val="none" w:sz="0" w:space="0" w:color="auto"/>
          </w:divBdr>
        </w:div>
        <w:div w:id="623921326">
          <w:marLeft w:val="0"/>
          <w:marRight w:val="0"/>
          <w:marTop w:val="0"/>
          <w:marBottom w:val="0"/>
          <w:divBdr>
            <w:top w:val="none" w:sz="0" w:space="0" w:color="auto"/>
            <w:left w:val="none" w:sz="0" w:space="0" w:color="auto"/>
            <w:bottom w:val="none" w:sz="0" w:space="0" w:color="auto"/>
            <w:right w:val="none" w:sz="0" w:space="0" w:color="auto"/>
          </w:divBdr>
        </w:div>
        <w:div w:id="859052348">
          <w:marLeft w:val="0"/>
          <w:marRight w:val="0"/>
          <w:marTop w:val="0"/>
          <w:marBottom w:val="0"/>
          <w:divBdr>
            <w:top w:val="none" w:sz="0" w:space="0" w:color="auto"/>
            <w:left w:val="none" w:sz="0" w:space="0" w:color="auto"/>
            <w:bottom w:val="none" w:sz="0" w:space="0" w:color="auto"/>
            <w:right w:val="none" w:sz="0" w:space="0" w:color="auto"/>
          </w:divBdr>
        </w:div>
        <w:div w:id="1276668663">
          <w:marLeft w:val="0"/>
          <w:marRight w:val="0"/>
          <w:marTop w:val="0"/>
          <w:marBottom w:val="0"/>
          <w:divBdr>
            <w:top w:val="none" w:sz="0" w:space="0" w:color="auto"/>
            <w:left w:val="none" w:sz="0" w:space="0" w:color="auto"/>
            <w:bottom w:val="none" w:sz="0" w:space="0" w:color="auto"/>
            <w:right w:val="none" w:sz="0" w:space="0" w:color="auto"/>
          </w:divBdr>
        </w:div>
        <w:div w:id="1365517634">
          <w:marLeft w:val="0"/>
          <w:marRight w:val="0"/>
          <w:marTop w:val="0"/>
          <w:marBottom w:val="0"/>
          <w:divBdr>
            <w:top w:val="none" w:sz="0" w:space="0" w:color="auto"/>
            <w:left w:val="none" w:sz="0" w:space="0" w:color="auto"/>
            <w:bottom w:val="none" w:sz="0" w:space="0" w:color="auto"/>
            <w:right w:val="none" w:sz="0" w:space="0" w:color="auto"/>
          </w:divBdr>
        </w:div>
        <w:div w:id="1500271360">
          <w:marLeft w:val="0"/>
          <w:marRight w:val="0"/>
          <w:marTop w:val="0"/>
          <w:marBottom w:val="0"/>
          <w:divBdr>
            <w:top w:val="none" w:sz="0" w:space="0" w:color="auto"/>
            <w:left w:val="none" w:sz="0" w:space="0" w:color="auto"/>
            <w:bottom w:val="none" w:sz="0" w:space="0" w:color="auto"/>
            <w:right w:val="none" w:sz="0" w:space="0" w:color="auto"/>
          </w:divBdr>
        </w:div>
        <w:div w:id="1591616111">
          <w:marLeft w:val="0"/>
          <w:marRight w:val="0"/>
          <w:marTop w:val="0"/>
          <w:marBottom w:val="0"/>
          <w:divBdr>
            <w:top w:val="none" w:sz="0" w:space="0" w:color="auto"/>
            <w:left w:val="none" w:sz="0" w:space="0" w:color="auto"/>
            <w:bottom w:val="none" w:sz="0" w:space="0" w:color="auto"/>
            <w:right w:val="none" w:sz="0" w:space="0" w:color="auto"/>
          </w:divBdr>
        </w:div>
        <w:div w:id="1615406300">
          <w:marLeft w:val="0"/>
          <w:marRight w:val="0"/>
          <w:marTop w:val="0"/>
          <w:marBottom w:val="0"/>
          <w:divBdr>
            <w:top w:val="none" w:sz="0" w:space="0" w:color="auto"/>
            <w:left w:val="none" w:sz="0" w:space="0" w:color="auto"/>
            <w:bottom w:val="none" w:sz="0" w:space="0" w:color="auto"/>
            <w:right w:val="none" w:sz="0" w:space="0" w:color="auto"/>
          </w:divBdr>
        </w:div>
        <w:div w:id="1768038882">
          <w:marLeft w:val="0"/>
          <w:marRight w:val="0"/>
          <w:marTop w:val="0"/>
          <w:marBottom w:val="0"/>
          <w:divBdr>
            <w:top w:val="none" w:sz="0" w:space="0" w:color="auto"/>
            <w:left w:val="none" w:sz="0" w:space="0" w:color="auto"/>
            <w:bottom w:val="none" w:sz="0" w:space="0" w:color="auto"/>
            <w:right w:val="none" w:sz="0" w:space="0" w:color="auto"/>
          </w:divBdr>
        </w:div>
        <w:div w:id="1770617820">
          <w:marLeft w:val="0"/>
          <w:marRight w:val="0"/>
          <w:marTop w:val="0"/>
          <w:marBottom w:val="0"/>
          <w:divBdr>
            <w:top w:val="none" w:sz="0" w:space="0" w:color="auto"/>
            <w:left w:val="none" w:sz="0" w:space="0" w:color="auto"/>
            <w:bottom w:val="none" w:sz="0" w:space="0" w:color="auto"/>
            <w:right w:val="none" w:sz="0" w:space="0" w:color="auto"/>
          </w:divBdr>
        </w:div>
      </w:divsChild>
    </w:div>
    <w:div w:id="294919509">
      <w:bodyDiv w:val="1"/>
      <w:marLeft w:val="0"/>
      <w:marRight w:val="0"/>
      <w:marTop w:val="0"/>
      <w:marBottom w:val="0"/>
      <w:divBdr>
        <w:top w:val="none" w:sz="0" w:space="0" w:color="auto"/>
        <w:left w:val="none" w:sz="0" w:space="0" w:color="auto"/>
        <w:bottom w:val="none" w:sz="0" w:space="0" w:color="auto"/>
        <w:right w:val="none" w:sz="0" w:space="0" w:color="auto"/>
      </w:divBdr>
      <w:divsChild>
        <w:div w:id="261233074">
          <w:marLeft w:val="0"/>
          <w:marRight w:val="0"/>
          <w:marTop w:val="0"/>
          <w:marBottom w:val="0"/>
          <w:divBdr>
            <w:top w:val="none" w:sz="0" w:space="0" w:color="auto"/>
            <w:left w:val="none" w:sz="0" w:space="0" w:color="auto"/>
            <w:bottom w:val="none" w:sz="0" w:space="0" w:color="auto"/>
            <w:right w:val="none" w:sz="0" w:space="0" w:color="auto"/>
          </w:divBdr>
        </w:div>
        <w:div w:id="518355110">
          <w:marLeft w:val="0"/>
          <w:marRight w:val="0"/>
          <w:marTop w:val="0"/>
          <w:marBottom w:val="0"/>
          <w:divBdr>
            <w:top w:val="none" w:sz="0" w:space="0" w:color="auto"/>
            <w:left w:val="none" w:sz="0" w:space="0" w:color="auto"/>
            <w:bottom w:val="none" w:sz="0" w:space="0" w:color="auto"/>
            <w:right w:val="none" w:sz="0" w:space="0" w:color="auto"/>
          </w:divBdr>
        </w:div>
        <w:div w:id="573584211">
          <w:marLeft w:val="0"/>
          <w:marRight w:val="0"/>
          <w:marTop w:val="0"/>
          <w:marBottom w:val="0"/>
          <w:divBdr>
            <w:top w:val="none" w:sz="0" w:space="0" w:color="auto"/>
            <w:left w:val="none" w:sz="0" w:space="0" w:color="auto"/>
            <w:bottom w:val="none" w:sz="0" w:space="0" w:color="auto"/>
            <w:right w:val="none" w:sz="0" w:space="0" w:color="auto"/>
          </w:divBdr>
        </w:div>
        <w:div w:id="1270426314">
          <w:marLeft w:val="0"/>
          <w:marRight w:val="0"/>
          <w:marTop w:val="0"/>
          <w:marBottom w:val="0"/>
          <w:divBdr>
            <w:top w:val="none" w:sz="0" w:space="0" w:color="auto"/>
            <w:left w:val="none" w:sz="0" w:space="0" w:color="auto"/>
            <w:bottom w:val="none" w:sz="0" w:space="0" w:color="auto"/>
            <w:right w:val="none" w:sz="0" w:space="0" w:color="auto"/>
          </w:divBdr>
        </w:div>
        <w:div w:id="1324973304">
          <w:marLeft w:val="0"/>
          <w:marRight w:val="0"/>
          <w:marTop w:val="0"/>
          <w:marBottom w:val="0"/>
          <w:divBdr>
            <w:top w:val="none" w:sz="0" w:space="0" w:color="auto"/>
            <w:left w:val="none" w:sz="0" w:space="0" w:color="auto"/>
            <w:bottom w:val="none" w:sz="0" w:space="0" w:color="auto"/>
            <w:right w:val="none" w:sz="0" w:space="0" w:color="auto"/>
          </w:divBdr>
        </w:div>
        <w:div w:id="1447114765">
          <w:marLeft w:val="0"/>
          <w:marRight w:val="0"/>
          <w:marTop w:val="0"/>
          <w:marBottom w:val="0"/>
          <w:divBdr>
            <w:top w:val="none" w:sz="0" w:space="0" w:color="auto"/>
            <w:left w:val="none" w:sz="0" w:space="0" w:color="auto"/>
            <w:bottom w:val="none" w:sz="0" w:space="0" w:color="auto"/>
            <w:right w:val="none" w:sz="0" w:space="0" w:color="auto"/>
          </w:divBdr>
        </w:div>
        <w:div w:id="1663654465">
          <w:marLeft w:val="0"/>
          <w:marRight w:val="0"/>
          <w:marTop w:val="0"/>
          <w:marBottom w:val="0"/>
          <w:divBdr>
            <w:top w:val="none" w:sz="0" w:space="0" w:color="auto"/>
            <w:left w:val="none" w:sz="0" w:space="0" w:color="auto"/>
            <w:bottom w:val="none" w:sz="0" w:space="0" w:color="auto"/>
            <w:right w:val="none" w:sz="0" w:space="0" w:color="auto"/>
          </w:divBdr>
        </w:div>
        <w:div w:id="1932620811">
          <w:marLeft w:val="0"/>
          <w:marRight w:val="0"/>
          <w:marTop w:val="0"/>
          <w:marBottom w:val="0"/>
          <w:divBdr>
            <w:top w:val="none" w:sz="0" w:space="0" w:color="auto"/>
            <w:left w:val="none" w:sz="0" w:space="0" w:color="auto"/>
            <w:bottom w:val="none" w:sz="0" w:space="0" w:color="auto"/>
            <w:right w:val="none" w:sz="0" w:space="0" w:color="auto"/>
          </w:divBdr>
        </w:div>
      </w:divsChild>
    </w:div>
    <w:div w:id="299504502">
      <w:bodyDiv w:val="1"/>
      <w:marLeft w:val="0"/>
      <w:marRight w:val="0"/>
      <w:marTop w:val="0"/>
      <w:marBottom w:val="0"/>
      <w:divBdr>
        <w:top w:val="none" w:sz="0" w:space="0" w:color="auto"/>
        <w:left w:val="none" w:sz="0" w:space="0" w:color="auto"/>
        <w:bottom w:val="none" w:sz="0" w:space="0" w:color="auto"/>
        <w:right w:val="none" w:sz="0" w:space="0" w:color="auto"/>
      </w:divBdr>
    </w:div>
    <w:div w:id="303511428">
      <w:bodyDiv w:val="1"/>
      <w:marLeft w:val="0"/>
      <w:marRight w:val="0"/>
      <w:marTop w:val="0"/>
      <w:marBottom w:val="0"/>
      <w:divBdr>
        <w:top w:val="none" w:sz="0" w:space="0" w:color="auto"/>
        <w:left w:val="none" w:sz="0" w:space="0" w:color="auto"/>
        <w:bottom w:val="none" w:sz="0" w:space="0" w:color="auto"/>
        <w:right w:val="none" w:sz="0" w:space="0" w:color="auto"/>
      </w:divBdr>
      <w:divsChild>
        <w:div w:id="74129170">
          <w:marLeft w:val="0"/>
          <w:marRight w:val="0"/>
          <w:marTop w:val="0"/>
          <w:marBottom w:val="0"/>
          <w:divBdr>
            <w:top w:val="none" w:sz="0" w:space="0" w:color="auto"/>
            <w:left w:val="none" w:sz="0" w:space="0" w:color="auto"/>
            <w:bottom w:val="none" w:sz="0" w:space="0" w:color="auto"/>
            <w:right w:val="none" w:sz="0" w:space="0" w:color="auto"/>
          </w:divBdr>
          <w:divsChild>
            <w:div w:id="260188623">
              <w:marLeft w:val="0"/>
              <w:marRight w:val="0"/>
              <w:marTop w:val="0"/>
              <w:marBottom w:val="0"/>
              <w:divBdr>
                <w:top w:val="none" w:sz="0" w:space="0" w:color="auto"/>
                <w:left w:val="none" w:sz="0" w:space="0" w:color="auto"/>
                <w:bottom w:val="none" w:sz="0" w:space="0" w:color="auto"/>
                <w:right w:val="none" w:sz="0" w:space="0" w:color="auto"/>
              </w:divBdr>
            </w:div>
            <w:div w:id="611400381">
              <w:marLeft w:val="0"/>
              <w:marRight w:val="0"/>
              <w:marTop w:val="0"/>
              <w:marBottom w:val="0"/>
              <w:divBdr>
                <w:top w:val="none" w:sz="0" w:space="0" w:color="auto"/>
                <w:left w:val="none" w:sz="0" w:space="0" w:color="auto"/>
                <w:bottom w:val="none" w:sz="0" w:space="0" w:color="auto"/>
                <w:right w:val="none" w:sz="0" w:space="0" w:color="auto"/>
              </w:divBdr>
            </w:div>
            <w:div w:id="1312098264">
              <w:marLeft w:val="0"/>
              <w:marRight w:val="0"/>
              <w:marTop w:val="0"/>
              <w:marBottom w:val="0"/>
              <w:divBdr>
                <w:top w:val="none" w:sz="0" w:space="0" w:color="auto"/>
                <w:left w:val="none" w:sz="0" w:space="0" w:color="auto"/>
                <w:bottom w:val="none" w:sz="0" w:space="0" w:color="auto"/>
                <w:right w:val="none" w:sz="0" w:space="0" w:color="auto"/>
              </w:divBdr>
            </w:div>
            <w:div w:id="1752385158">
              <w:marLeft w:val="0"/>
              <w:marRight w:val="0"/>
              <w:marTop w:val="0"/>
              <w:marBottom w:val="0"/>
              <w:divBdr>
                <w:top w:val="none" w:sz="0" w:space="0" w:color="auto"/>
                <w:left w:val="none" w:sz="0" w:space="0" w:color="auto"/>
                <w:bottom w:val="none" w:sz="0" w:space="0" w:color="auto"/>
                <w:right w:val="none" w:sz="0" w:space="0" w:color="auto"/>
              </w:divBdr>
            </w:div>
            <w:div w:id="1936940719">
              <w:marLeft w:val="0"/>
              <w:marRight w:val="0"/>
              <w:marTop w:val="0"/>
              <w:marBottom w:val="0"/>
              <w:divBdr>
                <w:top w:val="none" w:sz="0" w:space="0" w:color="auto"/>
                <w:left w:val="none" w:sz="0" w:space="0" w:color="auto"/>
                <w:bottom w:val="none" w:sz="0" w:space="0" w:color="auto"/>
                <w:right w:val="none" w:sz="0" w:space="0" w:color="auto"/>
              </w:divBdr>
            </w:div>
            <w:div w:id="1942762132">
              <w:marLeft w:val="0"/>
              <w:marRight w:val="0"/>
              <w:marTop w:val="0"/>
              <w:marBottom w:val="0"/>
              <w:divBdr>
                <w:top w:val="none" w:sz="0" w:space="0" w:color="auto"/>
                <w:left w:val="none" w:sz="0" w:space="0" w:color="auto"/>
                <w:bottom w:val="none" w:sz="0" w:space="0" w:color="auto"/>
                <w:right w:val="none" w:sz="0" w:space="0" w:color="auto"/>
              </w:divBdr>
            </w:div>
          </w:divsChild>
        </w:div>
        <w:div w:id="679313296">
          <w:marLeft w:val="0"/>
          <w:marRight w:val="0"/>
          <w:marTop w:val="0"/>
          <w:marBottom w:val="0"/>
          <w:divBdr>
            <w:top w:val="none" w:sz="0" w:space="0" w:color="auto"/>
            <w:left w:val="none" w:sz="0" w:space="0" w:color="auto"/>
            <w:bottom w:val="none" w:sz="0" w:space="0" w:color="auto"/>
            <w:right w:val="none" w:sz="0" w:space="0" w:color="auto"/>
          </w:divBdr>
          <w:divsChild>
            <w:div w:id="212737303">
              <w:marLeft w:val="0"/>
              <w:marRight w:val="0"/>
              <w:marTop w:val="0"/>
              <w:marBottom w:val="0"/>
              <w:divBdr>
                <w:top w:val="none" w:sz="0" w:space="0" w:color="auto"/>
                <w:left w:val="none" w:sz="0" w:space="0" w:color="auto"/>
                <w:bottom w:val="none" w:sz="0" w:space="0" w:color="auto"/>
                <w:right w:val="none" w:sz="0" w:space="0" w:color="auto"/>
              </w:divBdr>
            </w:div>
            <w:div w:id="354231019">
              <w:marLeft w:val="0"/>
              <w:marRight w:val="0"/>
              <w:marTop w:val="0"/>
              <w:marBottom w:val="0"/>
              <w:divBdr>
                <w:top w:val="none" w:sz="0" w:space="0" w:color="auto"/>
                <w:left w:val="none" w:sz="0" w:space="0" w:color="auto"/>
                <w:bottom w:val="none" w:sz="0" w:space="0" w:color="auto"/>
                <w:right w:val="none" w:sz="0" w:space="0" w:color="auto"/>
              </w:divBdr>
            </w:div>
          </w:divsChild>
        </w:div>
        <w:div w:id="1447043385">
          <w:marLeft w:val="0"/>
          <w:marRight w:val="0"/>
          <w:marTop w:val="0"/>
          <w:marBottom w:val="0"/>
          <w:divBdr>
            <w:top w:val="none" w:sz="0" w:space="0" w:color="auto"/>
            <w:left w:val="none" w:sz="0" w:space="0" w:color="auto"/>
            <w:bottom w:val="none" w:sz="0" w:space="0" w:color="auto"/>
            <w:right w:val="none" w:sz="0" w:space="0" w:color="auto"/>
          </w:divBdr>
          <w:divsChild>
            <w:div w:id="699163844">
              <w:marLeft w:val="0"/>
              <w:marRight w:val="0"/>
              <w:marTop w:val="0"/>
              <w:marBottom w:val="0"/>
              <w:divBdr>
                <w:top w:val="none" w:sz="0" w:space="0" w:color="auto"/>
                <w:left w:val="none" w:sz="0" w:space="0" w:color="auto"/>
                <w:bottom w:val="none" w:sz="0" w:space="0" w:color="auto"/>
                <w:right w:val="none" w:sz="0" w:space="0" w:color="auto"/>
              </w:divBdr>
            </w:div>
            <w:div w:id="173758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161169">
      <w:bodyDiv w:val="1"/>
      <w:marLeft w:val="0"/>
      <w:marRight w:val="0"/>
      <w:marTop w:val="0"/>
      <w:marBottom w:val="0"/>
      <w:divBdr>
        <w:top w:val="none" w:sz="0" w:space="0" w:color="auto"/>
        <w:left w:val="none" w:sz="0" w:space="0" w:color="auto"/>
        <w:bottom w:val="none" w:sz="0" w:space="0" w:color="auto"/>
        <w:right w:val="none" w:sz="0" w:space="0" w:color="auto"/>
      </w:divBdr>
      <w:divsChild>
        <w:div w:id="26681464">
          <w:marLeft w:val="0"/>
          <w:marRight w:val="0"/>
          <w:marTop w:val="0"/>
          <w:marBottom w:val="0"/>
          <w:divBdr>
            <w:top w:val="none" w:sz="0" w:space="0" w:color="auto"/>
            <w:left w:val="none" w:sz="0" w:space="0" w:color="auto"/>
            <w:bottom w:val="none" w:sz="0" w:space="0" w:color="auto"/>
            <w:right w:val="none" w:sz="0" w:space="0" w:color="auto"/>
          </w:divBdr>
        </w:div>
        <w:div w:id="363749304">
          <w:marLeft w:val="0"/>
          <w:marRight w:val="0"/>
          <w:marTop w:val="0"/>
          <w:marBottom w:val="0"/>
          <w:divBdr>
            <w:top w:val="none" w:sz="0" w:space="0" w:color="auto"/>
            <w:left w:val="none" w:sz="0" w:space="0" w:color="auto"/>
            <w:bottom w:val="none" w:sz="0" w:space="0" w:color="auto"/>
            <w:right w:val="none" w:sz="0" w:space="0" w:color="auto"/>
          </w:divBdr>
        </w:div>
        <w:div w:id="433746916">
          <w:marLeft w:val="0"/>
          <w:marRight w:val="0"/>
          <w:marTop w:val="0"/>
          <w:marBottom w:val="0"/>
          <w:divBdr>
            <w:top w:val="none" w:sz="0" w:space="0" w:color="auto"/>
            <w:left w:val="none" w:sz="0" w:space="0" w:color="auto"/>
            <w:bottom w:val="none" w:sz="0" w:space="0" w:color="auto"/>
            <w:right w:val="none" w:sz="0" w:space="0" w:color="auto"/>
          </w:divBdr>
        </w:div>
        <w:div w:id="534848321">
          <w:marLeft w:val="0"/>
          <w:marRight w:val="0"/>
          <w:marTop w:val="0"/>
          <w:marBottom w:val="0"/>
          <w:divBdr>
            <w:top w:val="none" w:sz="0" w:space="0" w:color="auto"/>
            <w:left w:val="none" w:sz="0" w:space="0" w:color="auto"/>
            <w:bottom w:val="none" w:sz="0" w:space="0" w:color="auto"/>
            <w:right w:val="none" w:sz="0" w:space="0" w:color="auto"/>
          </w:divBdr>
        </w:div>
        <w:div w:id="683437627">
          <w:marLeft w:val="0"/>
          <w:marRight w:val="0"/>
          <w:marTop w:val="0"/>
          <w:marBottom w:val="0"/>
          <w:divBdr>
            <w:top w:val="none" w:sz="0" w:space="0" w:color="auto"/>
            <w:left w:val="none" w:sz="0" w:space="0" w:color="auto"/>
            <w:bottom w:val="none" w:sz="0" w:space="0" w:color="auto"/>
            <w:right w:val="none" w:sz="0" w:space="0" w:color="auto"/>
          </w:divBdr>
        </w:div>
        <w:div w:id="975569527">
          <w:marLeft w:val="0"/>
          <w:marRight w:val="0"/>
          <w:marTop w:val="0"/>
          <w:marBottom w:val="0"/>
          <w:divBdr>
            <w:top w:val="none" w:sz="0" w:space="0" w:color="auto"/>
            <w:left w:val="none" w:sz="0" w:space="0" w:color="auto"/>
            <w:bottom w:val="none" w:sz="0" w:space="0" w:color="auto"/>
            <w:right w:val="none" w:sz="0" w:space="0" w:color="auto"/>
          </w:divBdr>
        </w:div>
        <w:div w:id="983313238">
          <w:marLeft w:val="0"/>
          <w:marRight w:val="0"/>
          <w:marTop w:val="0"/>
          <w:marBottom w:val="0"/>
          <w:divBdr>
            <w:top w:val="none" w:sz="0" w:space="0" w:color="auto"/>
            <w:left w:val="none" w:sz="0" w:space="0" w:color="auto"/>
            <w:bottom w:val="none" w:sz="0" w:space="0" w:color="auto"/>
            <w:right w:val="none" w:sz="0" w:space="0" w:color="auto"/>
          </w:divBdr>
        </w:div>
        <w:div w:id="1166045435">
          <w:marLeft w:val="0"/>
          <w:marRight w:val="0"/>
          <w:marTop w:val="0"/>
          <w:marBottom w:val="0"/>
          <w:divBdr>
            <w:top w:val="none" w:sz="0" w:space="0" w:color="auto"/>
            <w:left w:val="none" w:sz="0" w:space="0" w:color="auto"/>
            <w:bottom w:val="none" w:sz="0" w:space="0" w:color="auto"/>
            <w:right w:val="none" w:sz="0" w:space="0" w:color="auto"/>
          </w:divBdr>
          <w:divsChild>
            <w:div w:id="5403769">
              <w:marLeft w:val="0"/>
              <w:marRight w:val="0"/>
              <w:marTop w:val="0"/>
              <w:marBottom w:val="0"/>
              <w:divBdr>
                <w:top w:val="none" w:sz="0" w:space="0" w:color="auto"/>
                <w:left w:val="none" w:sz="0" w:space="0" w:color="auto"/>
                <w:bottom w:val="none" w:sz="0" w:space="0" w:color="auto"/>
                <w:right w:val="none" w:sz="0" w:space="0" w:color="auto"/>
              </w:divBdr>
            </w:div>
            <w:div w:id="674964668">
              <w:marLeft w:val="0"/>
              <w:marRight w:val="0"/>
              <w:marTop w:val="0"/>
              <w:marBottom w:val="0"/>
              <w:divBdr>
                <w:top w:val="none" w:sz="0" w:space="0" w:color="auto"/>
                <w:left w:val="none" w:sz="0" w:space="0" w:color="auto"/>
                <w:bottom w:val="none" w:sz="0" w:space="0" w:color="auto"/>
                <w:right w:val="none" w:sz="0" w:space="0" w:color="auto"/>
              </w:divBdr>
            </w:div>
            <w:div w:id="812873348">
              <w:marLeft w:val="0"/>
              <w:marRight w:val="0"/>
              <w:marTop w:val="0"/>
              <w:marBottom w:val="0"/>
              <w:divBdr>
                <w:top w:val="none" w:sz="0" w:space="0" w:color="auto"/>
                <w:left w:val="none" w:sz="0" w:space="0" w:color="auto"/>
                <w:bottom w:val="none" w:sz="0" w:space="0" w:color="auto"/>
                <w:right w:val="none" w:sz="0" w:space="0" w:color="auto"/>
              </w:divBdr>
            </w:div>
            <w:div w:id="1642727100">
              <w:marLeft w:val="0"/>
              <w:marRight w:val="0"/>
              <w:marTop w:val="0"/>
              <w:marBottom w:val="0"/>
              <w:divBdr>
                <w:top w:val="none" w:sz="0" w:space="0" w:color="auto"/>
                <w:left w:val="none" w:sz="0" w:space="0" w:color="auto"/>
                <w:bottom w:val="none" w:sz="0" w:space="0" w:color="auto"/>
                <w:right w:val="none" w:sz="0" w:space="0" w:color="auto"/>
              </w:divBdr>
            </w:div>
            <w:div w:id="1987122215">
              <w:marLeft w:val="0"/>
              <w:marRight w:val="0"/>
              <w:marTop w:val="0"/>
              <w:marBottom w:val="0"/>
              <w:divBdr>
                <w:top w:val="none" w:sz="0" w:space="0" w:color="auto"/>
                <w:left w:val="none" w:sz="0" w:space="0" w:color="auto"/>
                <w:bottom w:val="none" w:sz="0" w:space="0" w:color="auto"/>
                <w:right w:val="none" w:sz="0" w:space="0" w:color="auto"/>
              </w:divBdr>
            </w:div>
          </w:divsChild>
        </w:div>
        <w:div w:id="1236473914">
          <w:marLeft w:val="0"/>
          <w:marRight w:val="0"/>
          <w:marTop w:val="0"/>
          <w:marBottom w:val="0"/>
          <w:divBdr>
            <w:top w:val="none" w:sz="0" w:space="0" w:color="auto"/>
            <w:left w:val="none" w:sz="0" w:space="0" w:color="auto"/>
            <w:bottom w:val="none" w:sz="0" w:space="0" w:color="auto"/>
            <w:right w:val="none" w:sz="0" w:space="0" w:color="auto"/>
          </w:divBdr>
        </w:div>
        <w:div w:id="1568029230">
          <w:marLeft w:val="0"/>
          <w:marRight w:val="0"/>
          <w:marTop w:val="0"/>
          <w:marBottom w:val="0"/>
          <w:divBdr>
            <w:top w:val="none" w:sz="0" w:space="0" w:color="auto"/>
            <w:left w:val="none" w:sz="0" w:space="0" w:color="auto"/>
            <w:bottom w:val="none" w:sz="0" w:space="0" w:color="auto"/>
            <w:right w:val="none" w:sz="0" w:space="0" w:color="auto"/>
          </w:divBdr>
          <w:divsChild>
            <w:div w:id="144515577">
              <w:marLeft w:val="0"/>
              <w:marRight w:val="0"/>
              <w:marTop w:val="0"/>
              <w:marBottom w:val="0"/>
              <w:divBdr>
                <w:top w:val="none" w:sz="0" w:space="0" w:color="auto"/>
                <w:left w:val="none" w:sz="0" w:space="0" w:color="auto"/>
                <w:bottom w:val="none" w:sz="0" w:space="0" w:color="auto"/>
                <w:right w:val="none" w:sz="0" w:space="0" w:color="auto"/>
              </w:divBdr>
            </w:div>
            <w:div w:id="317920880">
              <w:marLeft w:val="0"/>
              <w:marRight w:val="0"/>
              <w:marTop w:val="0"/>
              <w:marBottom w:val="0"/>
              <w:divBdr>
                <w:top w:val="none" w:sz="0" w:space="0" w:color="auto"/>
                <w:left w:val="none" w:sz="0" w:space="0" w:color="auto"/>
                <w:bottom w:val="none" w:sz="0" w:space="0" w:color="auto"/>
                <w:right w:val="none" w:sz="0" w:space="0" w:color="auto"/>
              </w:divBdr>
            </w:div>
            <w:div w:id="693383024">
              <w:marLeft w:val="0"/>
              <w:marRight w:val="0"/>
              <w:marTop w:val="0"/>
              <w:marBottom w:val="0"/>
              <w:divBdr>
                <w:top w:val="none" w:sz="0" w:space="0" w:color="auto"/>
                <w:left w:val="none" w:sz="0" w:space="0" w:color="auto"/>
                <w:bottom w:val="none" w:sz="0" w:space="0" w:color="auto"/>
                <w:right w:val="none" w:sz="0" w:space="0" w:color="auto"/>
              </w:divBdr>
            </w:div>
            <w:div w:id="1444567535">
              <w:marLeft w:val="0"/>
              <w:marRight w:val="0"/>
              <w:marTop w:val="0"/>
              <w:marBottom w:val="0"/>
              <w:divBdr>
                <w:top w:val="none" w:sz="0" w:space="0" w:color="auto"/>
                <w:left w:val="none" w:sz="0" w:space="0" w:color="auto"/>
                <w:bottom w:val="none" w:sz="0" w:space="0" w:color="auto"/>
                <w:right w:val="none" w:sz="0" w:space="0" w:color="auto"/>
              </w:divBdr>
            </w:div>
            <w:div w:id="1481381146">
              <w:marLeft w:val="0"/>
              <w:marRight w:val="0"/>
              <w:marTop w:val="0"/>
              <w:marBottom w:val="0"/>
              <w:divBdr>
                <w:top w:val="none" w:sz="0" w:space="0" w:color="auto"/>
                <w:left w:val="none" w:sz="0" w:space="0" w:color="auto"/>
                <w:bottom w:val="none" w:sz="0" w:space="0" w:color="auto"/>
                <w:right w:val="none" w:sz="0" w:space="0" w:color="auto"/>
              </w:divBdr>
            </w:div>
          </w:divsChild>
        </w:div>
        <w:div w:id="1602492462">
          <w:marLeft w:val="0"/>
          <w:marRight w:val="0"/>
          <w:marTop w:val="0"/>
          <w:marBottom w:val="0"/>
          <w:divBdr>
            <w:top w:val="none" w:sz="0" w:space="0" w:color="auto"/>
            <w:left w:val="none" w:sz="0" w:space="0" w:color="auto"/>
            <w:bottom w:val="none" w:sz="0" w:space="0" w:color="auto"/>
            <w:right w:val="none" w:sz="0" w:space="0" w:color="auto"/>
          </w:divBdr>
          <w:divsChild>
            <w:div w:id="981545326">
              <w:marLeft w:val="-75"/>
              <w:marRight w:val="0"/>
              <w:marTop w:val="30"/>
              <w:marBottom w:val="30"/>
              <w:divBdr>
                <w:top w:val="none" w:sz="0" w:space="0" w:color="auto"/>
                <w:left w:val="none" w:sz="0" w:space="0" w:color="auto"/>
                <w:bottom w:val="none" w:sz="0" w:space="0" w:color="auto"/>
                <w:right w:val="none" w:sz="0" w:space="0" w:color="auto"/>
              </w:divBdr>
              <w:divsChild>
                <w:div w:id="32777887">
                  <w:marLeft w:val="0"/>
                  <w:marRight w:val="0"/>
                  <w:marTop w:val="0"/>
                  <w:marBottom w:val="0"/>
                  <w:divBdr>
                    <w:top w:val="none" w:sz="0" w:space="0" w:color="auto"/>
                    <w:left w:val="none" w:sz="0" w:space="0" w:color="auto"/>
                    <w:bottom w:val="none" w:sz="0" w:space="0" w:color="auto"/>
                    <w:right w:val="none" w:sz="0" w:space="0" w:color="auto"/>
                  </w:divBdr>
                  <w:divsChild>
                    <w:div w:id="680468509">
                      <w:marLeft w:val="0"/>
                      <w:marRight w:val="0"/>
                      <w:marTop w:val="0"/>
                      <w:marBottom w:val="0"/>
                      <w:divBdr>
                        <w:top w:val="none" w:sz="0" w:space="0" w:color="auto"/>
                        <w:left w:val="none" w:sz="0" w:space="0" w:color="auto"/>
                        <w:bottom w:val="none" w:sz="0" w:space="0" w:color="auto"/>
                        <w:right w:val="none" w:sz="0" w:space="0" w:color="auto"/>
                      </w:divBdr>
                    </w:div>
                  </w:divsChild>
                </w:div>
                <w:div w:id="94863204">
                  <w:marLeft w:val="0"/>
                  <w:marRight w:val="0"/>
                  <w:marTop w:val="0"/>
                  <w:marBottom w:val="0"/>
                  <w:divBdr>
                    <w:top w:val="none" w:sz="0" w:space="0" w:color="auto"/>
                    <w:left w:val="none" w:sz="0" w:space="0" w:color="auto"/>
                    <w:bottom w:val="none" w:sz="0" w:space="0" w:color="auto"/>
                    <w:right w:val="none" w:sz="0" w:space="0" w:color="auto"/>
                  </w:divBdr>
                  <w:divsChild>
                    <w:div w:id="217133300">
                      <w:marLeft w:val="0"/>
                      <w:marRight w:val="0"/>
                      <w:marTop w:val="0"/>
                      <w:marBottom w:val="0"/>
                      <w:divBdr>
                        <w:top w:val="none" w:sz="0" w:space="0" w:color="auto"/>
                        <w:left w:val="none" w:sz="0" w:space="0" w:color="auto"/>
                        <w:bottom w:val="none" w:sz="0" w:space="0" w:color="auto"/>
                        <w:right w:val="none" w:sz="0" w:space="0" w:color="auto"/>
                      </w:divBdr>
                    </w:div>
                  </w:divsChild>
                </w:div>
                <w:div w:id="380908194">
                  <w:marLeft w:val="0"/>
                  <w:marRight w:val="0"/>
                  <w:marTop w:val="0"/>
                  <w:marBottom w:val="0"/>
                  <w:divBdr>
                    <w:top w:val="none" w:sz="0" w:space="0" w:color="auto"/>
                    <w:left w:val="none" w:sz="0" w:space="0" w:color="auto"/>
                    <w:bottom w:val="none" w:sz="0" w:space="0" w:color="auto"/>
                    <w:right w:val="none" w:sz="0" w:space="0" w:color="auto"/>
                  </w:divBdr>
                  <w:divsChild>
                    <w:div w:id="1624115301">
                      <w:marLeft w:val="0"/>
                      <w:marRight w:val="0"/>
                      <w:marTop w:val="0"/>
                      <w:marBottom w:val="0"/>
                      <w:divBdr>
                        <w:top w:val="none" w:sz="0" w:space="0" w:color="auto"/>
                        <w:left w:val="none" w:sz="0" w:space="0" w:color="auto"/>
                        <w:bottom w:val="none" w:sz="0" w:space="0" w:color="auto"/>
                        <w:right w:val="none" w:sz="0" w:space="0" w:color="auto"/>
                      </w:divBdr>
                    </w:div>
                  </w:divsChild>
                </w:div>
                <w:div w:id="405497232">
                  <w:marLeft w:val="0"/>
                  <w:marRight w:val="0"/>
                  <w:marTop w:val="0"/>
                  <w:marBottom w:val="0"/>
                  <w:divBdr>
                    <w:top w:val="none" w:sz="0" w:space="0" w:color="auto"/>
                    <w:left w:val="none" w:sz="0" w:space="0" w:color="auto"/>
                    <w:bottom w:val="none" w:sz="0" w:space="0" w:color="auto"/>
                    <w:right w:val="none" w:sz="0" w:space="0" w:color="auto"/>
                  </w:divBdr>
                  <w:divsChild>
                    <w:div w:id="1447773213">
                      <w:marLeft w:val="0"/>
                      <w:marRight w:val="0"/>
                      <w:marTop w:val="0"/>
                      <w:marBottom w:val="0"/>
                      <w:divBdr>
                        <w:top w:val="none" w:sz="0" w:space="0" w:color="auto"/>
                        <w:left w:val="none" w:sz="0" w:space="0" w:color="auto"/>
                        <w:bottom w:val="none" w:sz="0" w:space="0" w:color="auto"/>
                        <w:right w:val="none" w:sz="0" w:space="0" w:color="auto"/>
                      </w:divBdr>
                    </w:div>
                  </w:divsChild>
                </w:div>
                <w:div w:id="425616098">
                  <w:marLeft w:val="0"/>
                  <w:marRight w:val="0"/>
                  <w:marTop w:val="0"/>
                  <w:marBottom w:val="0"/>
                  <w:divBdr>
                    <w:top w:val="none" w:sz="0" w:space="0" w:color="auto"/>
                    <w:left w:val="none" w:sz="0" w:space="0" w:color="auto"/>
                    <w:bottom w:val="none" w:sz="0" w:space="0" w:color="auto"/>
                    <w:right w:val="none" w:sz="0" w:space="0" w:color="auto"/>
                  </w:divBdr>
                  <w:divsChild>
                    <w:div w:id="861431949">
                      <w:marLeft w:val="0"/>
                      <w:marRight w:val="0"/>
                      <w:marTop w:val="0"/>
                      <w:marBottom w:val="0"/>
                      <w:divBdr>
                        <w:top w:val="none" w:sz="0" w:space="0" w:color="auto"/>
                        <w:left w:val="none" w:sz="0" w:space="0" w:color="auto"/>
                        <w:bottom w:val="none" w:sz="0" w:space="0" w:color="auto"/>
                        <w:right w:val="none" w:sz="0" w:space="0" w:color="auto"/>
                      </w:divBdr>
                    </w:div>
                    <w:div w:id="2059011861">
                      <w:marLeft w:val="0"/>
                      <w:marRight w:val="0"/>
                      <w:marTop w:val="0"/>
                      <w:marBottom w:val="0"/>
                      <w:divBdr>
                        <w:top w:val="none" w:sz="0" w:space="0" w:color="auto"/>
                        <w:left w:val="none" w:sz="0" w:space="0" w:color="auto"/>
                        <w:bottom w:val="none" w:sz="0" w:space="0" w:color="auto"/>
                        <w:right w:val="none" w:sz="0" w:space="0" w:color="auto"/>
                      </w:divBdr>
                    </w:div>
                  </w:divsChild>
                </w:div>
                <w:div w:id="613750782">
                  <w:marLeft w:val="0"/>
                  <w:marRight w:val="0"/>
                  <w:marTop w:val="0"/>
                  <w:marBottom w:val="0"/>
                  <w:divBdr>
                    <w:top w:val="none" w:sz="0" w:space="0" w:color="auto"/>
                    <w:left w:val="none" w:sz="0" w:space="0" w:color="auto"/>
                    <w:bottom w:val="none" w:sz="0" w:space="0" w:color="auto"/>
                    <w:right w:val="none" w:sz="0" w:space="0" w:color="auto"/>
                  </w:divBdr>
                  <w:divsChild>
                    <w:div w:id="1203061025">
                      <w:marLeft w:val="0"/>
                      <w:marRight w:val="0"/>
                      <w:marTop w:val="0"/>
                      <w:marBottom w:val="0"/>
                      <w:divBdr>
                        <w:top w:val="none" w:sz="0" w:space="0" w:color="auto"/>
                        <w:left w:val="none" w:sz="0" w:space="0" w:color="auto"/>
                        <w:bottom w:val="none" w:sz="0" w:space="0" w:color="auto"/>
                        <w:right w:val="none" w:sz="0" w:space="0" w:color="auto"/>
                      </w:divBdr>
                    </w:div>
                  </w:divsChild>
                </w:div>
                <w:div w:id="740174815">
                  <w:marLeft w:val="0"/>
                  <w:marRight w:val="0"/>
                  <w:marTop w:val="0"/>
                  <w:marBottom w:val="0"/>
                  <w:divBdr>
                    <w:top w:val="none" w:sz="0" w:space="0" w:color="auto"/>
                    <w:left w:val="none" w:sz="0" w:space="0" w:color="auto"/>
                    <w:bottom w:val="none" w:sz="0" w:space="0" w:color="auto"/>
                    <w:right w:val="none" w:sz="0" w:space="0" w:color="auto"/>
                  </w:divBdr>
                  <w:divsChild>
                    <w:div w:id="1436712716">
                      <w:marLeft w:val="0"/>
                      <w:marRight w:val="0"/>
                      <w:marTop w:val="0"/>
                      <w:marBottom w:val="0"/>
                      <w:divBdr>
                        <w:top w:val="none" w:sz="0" w:space="0" w:color="auto"/>
                        <w:left w:val="none" w:sz="0" w:space="0" w:color="auto"/>
                        <w:bottom w:val="none" w:sz="0" w:space="0" w:color="auto"/>
                        <w:right w:val="none" w:sz="0" w:space="0" w:color="auto"/>
                      </w:divBdr>
                    </w:div>
                  </w:divsChild>
                </w:div>
                <w:div w:id="779179777">
                  <w:marLeft w:val="0"/>
                  <w:marRight w:val="0"/>
                  <w:marTop w:val="0"/>
                  <w:marBottom w:val="0"/>
                  <w:divBdr>
                    <w:top w:val="none" w:sz="0" w:space="0" w:color="auto"/>
                    <w:left w:val="none" w:sz="0" w:space="0" w:color="auto"/>
                    <w:bottom w:val="none" w:sz="0" w:space="0" w:color="auto"/>
                    <w:right w:val="none" w:sz="0" w:space="0" w:color="auto"/>
                  </w:divBdr>
                  <w:divsChild>
                    <w:div w:id="393818297">
                      <w:marLeft w:val="0"/>
                      <w:marRight w:val="0"/>
                      <w:marTop w:val="0"/>
                      <w:marBottom w:val="0"/>
                      <w:divBdr>
                        <w:top w:val="none" w:sz="0" w:space="0" w:color="auto"/>
                        <w:left w:val="none" w:sz="0" w:space="0" w:color="auto"/>
                        <w:bottom w:val="none" w:sz="0" w:space="0" w:color="auto"/>
                        <w:right w:val="none" w:sz="0" w:space="0" w:color="auto"/>
                      </w:divBdr>
                    </w:div>
                  </w:divsChild>
                </w:div>
                <w:div w:id="904140851">
                  <w:marLeft w:val="0"/>
                  <w:marRight w:val="0"/>
                  <w:marTop w:val="0"/>
                  <w:marBottom w:val="0"/>
                  <w:divBdr>
                    <w:top w:val="none" w:sz="0" w:space="0" w:color="auto"/>
                    <w:left w:val="none" w:sz="0" w:space="0" w:color="auto"/>
                    <w:bottom w:val="none" w:sz="0" w:space="0" w:color="auto"/>
                    <w:right w:val="none" w:sz="0" w:space="0" w:color="auto"/>
                  </w:divBdr>
                  <w:divsChild>
                    <w:div w:id="469445900">
                      <w:marLeft w:val="0"/>
                      <w:marRight w:val="0"/>
                      <w:marTop w:val="0"/>
                      <w:marBottom w:val="0"/>
                      <w:divBdr>
                        <w:top w:val="none" w:sz="0" w:space="0" w:color="auto"/>
                        <w:left w:val="none" w:sz="0" w:space="0" w:color="auto"/>
                        <w:bottom w:val="none" w:sz="0" w:space="0" w:color="auto"/>
                        <w:right w:val="none" w:sz="0" w:space="0" w:color="auto"/>
                      </w:divBdr>
                    </w:div>
                  </w:divsChild>
                </w:div>
                <w:div w:id="1032806306">
                  <w:marLeft w:val="0"/>
                  <w:marRight w:val="0"/>
                  <w:marTop w:val="0"/>
                  <w:marBottom w:val="0"/>
                  <w:divBdr>
                    <w:top w:val="none" w:sz="0" w:space="0" w:color="auto"/>
                    <w:left w:val="none" w:sz="0" w:space="0" w:color="auto"/>
                    <w:bottom w:val="none" w:sz="0" w:space="0" w:color="auto"/>
                    <w:right w:val="none" w:sz="0" w:space="0" w:color="auto"/>
                  </w:divBdr>
                  <w:divsChild>
                    <w:div w:id="1062094354">
                      <w:marLeft w:val="0"/>
                      <w:marRight w:val="0"/>
                      <w:marTop w:val="0"/>
                      <w:marBottom w:val="0"/>
                      <w:divBdr>
                        <w:top w:val="none" w:sz="0" w:space="0" w:color="auto"/>
                        <w:left w:val="none" w:sz="0" w:space="0" w:color="auto"/>
                        <w:bottom w:val="none" w:sz="0" w:space="0" w:color="auto"/>
                        <w:right w:val="none" w:sz="0" w:space="0" w:color="auto"/>
                      </w:divBdr>
                    </w:div>
                  </w:divsChild>
                </w:div>
                <w:div w:id="1074821486">
                  <w:marLeft w:val="0"/>
                  <w:marRight w:val="0"/>
                  <w:marTop w:val="0"/>
                  <w:marBottom w:val="0"/>
                  <w:divBdr>
                    <w:top w:val="none" w:sz="0" w:space="0" w:color="auto"/>
                    <w:left w:val="none" w:sz="0" w:space="0" w:color="auto"/>
                    <w:bottom w:val="none" w:sz="0" w:space="0" w:color="auto"/>
                    <w:right w:val="none" w:sz="0" w:space="0" w:color="auto"/>
                  </w:divBdr>
                  <w:divsChild>
                    <w:div w:id="1525678165">
                      <w:marLeft w:val="0"/>
                      <w:marRight w:val="0"/>
                      <w:marTop w:val="0"/>
                      <w:marBottom w:val="0"/>
                      <w:divBdr>
                        <w:top w:val="none" w:sz="0" w:space="0" w:color="auto"/>
                        <w:left w:val="none" w:sz="0" w:space="0" w:color="auto"/>
                        <w:bottom w:val="none" w:sz="0" w:space="0" w:color="auto"/>
                        <w:right w:val="none" w:sz="0" w:space="0" w:color="auto"/>
                      </w:divBdr>
                    </w:div>
                  </w:divsChild>
                </w:div>
                <w:div w:id="1077093826">
                  <w:marLeft w:val="0"/>
                  <w:marRight w:val="0"/>
                  <w:marTop w:val="0"/>
                  <w:marBottom w:val="0"/>
                  <w:divBdr>
                    <w:top w:val="none" w:sz="0" w:space="0" w:color="auto"/>
                    <w:left w:val="none" w:sz="0" w:space="0" w:color="auto"/>
                    <w:bottom w:val="none" w:sz="0" w:space="0" w:color="auto"/>
                    <w:right w:val="none" w:sz="0" w:space="0" w:color="auto"/>
                  </w:divBdr>
                  <w:divsChild>
                    <w:div w:id="770276709">
                      <w:marLeft w:val="0"/>
                      <w:marRight w:val="0"/>
                      <w:marTop w:val="0"/>
                      <w:marBottom w:val="0"/>
                      <w:divBdr>
                        <w:top w:val="none" w:sz="0" w:space="0" w:color="auto"/>
                        <w:left w:val="none" w:sz="0" w:space="0" w:color="auto"/>
                        <w:bottom w:val="none" w:sz="0" w:space="0" w:color="auto"/>
                        <w:right w:val="none" w:sz="0" w:space="0" w:color="auto"/>
                      </w:divBdr>
                    </w:div>
                  </w:divsChild>
                </w:div>
                <w:div w:id="1311246802">
                  <w:marLeft w:val="0"/>
                  <w:marRight w:val="0"/>
                  <w:marTop w:val="0"/>
                  <w:marBottom w:val="0"/>
                  <w:divBdr>
                    <w:top w:val="none" w:sz="0" w:space="0" w:color="auto"/>
                    <w:left w:val="none" w:sz="0" w:space="0" w:color="auto"/>
                    <w:bottom w:val="none" w:sz="0" w:space="0" w:color="auto"/>
                    <w:right w:val="none" w:sz="0" w:space="0" w:color="auto"/>
                  </w:divBdr>
                  <w:divsChild>
                    <w:div w:id="552696436">
                      <w:marLeft w:val="0"/>
                      <w:marRight w:val="0"/>
                      <w:marTop w:val="0"/>
                      <w:marBottom w:val="0"/>
                      <w:divBdr>
                        <w:top w:val="none" w:sz="0" w:space="0" w:color="auto"/>
                        <w:left w:val="none" w:sz="0" w:space="0" w:color="auto"/>
                        <w:bottom w:val="none" w:sz="0" w:space="0" w:color="auto"/>
                        <w:right w:val="none" w:sz="0" w:space="0" w:color="auto"/>
                      </w:divBdr>
                    </w:div>
                  </w:divsChild>
                </w:div>
                <w:div w:id="1422217160">
                  <w:marLeft w:val="0"/>
                  <w:marRight w:val="0"/>
                  <w:marTop w:val="0"/>
                  <w:marBottom w:val="0"/>
                  <w:divBdr>
                    <w:top w:val="none" w:sz="0" w:space="0" w:color="auto"/>
                    <w:left w:val="none" w:sz="0" w:space="0" w:color="auto"/>
                    <w:bottom w:val="none" w:sz="0" w:space="0" w:color="auto"/>
                    <w:right w:val="none" w:sz="0" w:space="0" w:color="auto"/>
                  </w:divBdr>
                  <w:divsChild>
                    <w:div w:id="1816332224">
                      <w:marLeft w:val="0"/>
                      <w:marRight w:val="0"/>
                      <w:marTop w:val="0"/>
                      <w:marBottom w:val="0"/>
                      <w:divBdr>
                        <w:top w:val="none" w:sz="0" w:space="0" w:color="auto"/>
                        <w:left w:val="none" w:sz="0" w:space="0" w:color="auto"/>
                        <w:bottom w:val="none" w:sz="0" w:space="0" w:color="auto"/>
                        <w:right w:val="none" w:sz="0" w:space="0" w:color="auto"/>
                      </w:divBdr>
                    </w:div>
                  </w:divsChild>
                </w:div>
                <w:div w:id="1447501142">
                  <w:marLeft w:val="0"/>
                  <w:marRight w:val="0"/>
                  <w:marTop w:val="0"/>
                  <w:marBottom w:val="0"/>
                  <w:divBdr>
                    <w:top w:val="none" w:sz="0" w:space="0" w:color="auto"/>
                    <w:left w:val="none" w:sz="0" w:space="0" w:color="auto"/>
                    <w:bottom w:val="none" w:sz="0" w:space="0" w:color="auto"/>
                    <w:right w:val="none" w:sz="0" w:space="0" w:color="auto"/>
                  </w:divBdr>
                  <w:divsChild>
                    <w:div w:id="405303082">
                      <w:marLeft w:val="0"/>
                      <w:marRight w:val="0"/>
                      <w:marTop w:val="0"/>
                      <w:marBottom w:val="0"/>
                      <w:divBdr>
                        <w:top w:val="none" w:sz="0" w:space="0" w:color="auto"/>
                        <w:left w:val="none" w:sz="0" w:space="0" w:color="auto"/>
                        <w:bottom w:val="none" w:sz="0" w:space="0" w:color="auto"/>
                        <w:right w:val="none" w:sz="0" w:space="0" w:color="auto"/>
                      </w:divBdr>
                    </w:div>
                  </w:divsChild>
                </w:div>
                <w:div w:id="1448238308">
                  <w:marLeft w:val="0"/>
                  <w:marRight w:val="0"/>
                  <w:marTop w:val="0"/>
                  <w:marBottom w:val="0"/>
                  <w:divBdr>
                    <w:top w:val="none" w:sz="0" w:space="0" w:color="auto"/>
                    <w:left w:val="none" w:sz="0" w:space="0" w:color="auto"/>
                    <w:bottom w:val="none" w:sz="0" w:space="0" w:color="auto"/>
                    <w:right w:val="none" w:sz="0" w:space="0" w:color="auto"/>
                  </w:divBdr>
                  <w:divsChild>
                    <w:div w:id="1399985669">
                      <w:marLeft w:val="0"/>
                      <w:marRight w:val="0"/>
                      <w:marTop w:val="0"/>
                      <w:marBottom w:val="0"/>
                      <w:divBdr>
                        <w:top w:val="none" w:sz="0" w:space="0" w:color="auto"/>
                        <w:left w:val="none" w:sz="0" w:space="0" w:color="auto"/>
                        <w:bottom w:val="none" w:sz="0" w:space="0" w:color="auto"/>
                        <w:right w:val="none" w:sz="0" w:space="0" w:color="auto"/>
                      </w:divBdr>
                    </w:div>
                  </w:divsChild>
                </w:div>
                <w:div w:id="1464928284">
                  <w:marLeft w:val="0"/>
                  <w:marRight w:val="0"/>
                  <w:marTop w:val="0"/>
                  <w:marBottom w:val="0"/>
                  <w:divBdr>
                    <w:top w:val="none" w:sz="0" w:space="0" w:color="auto"/>
                    <w:left w:val="none" w:sz="0" w:space="0" w:color="auto"/>
                    <w:bottom w:val="none" w:sz="0" w:space="0" w:color="auto"/>
                    <w:right w:val="none" w:sz="0" w:space="0" w:color="auto"/>
                  </w:divBdr>
                  <w:divsChild>
                    <w:div w:id="1862207564">
                      <w:marLeft w:val="0"/>
                      <w:marRight w:val="0"/>
                      <w:marTop w:val="0"/>
                      <w:marBottom w:val="0"/>
                      <w:divBdr>
                        <w:top w:val="none" w:sz="0" w:space="0" w:color="auto"/>
                        <w:left w:val="none" w:sz="0" w:space="0" w:color="auto"/>
                        <w:bottom w:val="none" w:sz="0" w:space="0" w:color="auto"/>
                        <w:right w:val="none" w:sz="0" w:space="0" w:color="auto"/>
                      </w:divBdr>
                    </w:div>
                  </w:divsChild>
                </w:div>
                <w:div w:id="1522664809">
                  <w:marLeft w:val="0"/>
                  <w:marRight w:val="0"/>
                  <w:marTop w:val="0"/>
                  <w:marBottom w:val="0"/>
                  <w:divBdr>
                    <w:top w:val="none" w:sz="0" w:space="0" w:color="auto"/>
                    <w:left w:val="none" w:sz="0" w:space="0" w:color="auto"/>
                    <w:bottom w:val="none" w:sz="0" w:space="0" w:color="auto"/>
                    <w:right w:val="none" w:sz="0" w:space="0" w:color="auto"/>
                  </w:divBdr>
                  <w:divsChild>
                    <w:div w:id="277877150">
                      <w:marLeft w:val="0"/>
                      <w:marRight w:val="0"/>
                      <w:marTop w:val="0"/>
                      <w:marBottom w:val="0"/>
                      <w:divBdr>
                        <w:top w:val="none" w:sz="0" w:space="0" w:color="auto"/>
                        <w:left w:val="none" w:sz="0" w:space="0" w:color="auto"/>
                        <w:bottom w:val="none" w:sz="0" w:space="0" w:color="auto"/>
                        <w:right w:val="none" w:sz="0" w:space="0" w:color="auto"/>
                      </w:divBdr>
                    </w:div>
                  </w:divsChild>
                </w:div>
                <w:div w:id="1558740565">
                  <w:marLeft w:val="0"/>
                  <w:marRight w:val="0"/>
                  <w:marTop w:val="0"/>
                  <w:marBottom w:val="0"/>
                  <w:divBdr>
                    <w:top w:val="none" w:sz="0" w:space="0" w:color="auto"/>
                    <w:left w:val="none" w:sz="0" w:space="0" w:color="auto"/>
                    <w:bottom w:val="none" w:sz="0" w:space="0" w:color="auto"/>
                    <w:right w:val="none" w:sz="0" w:space="0" w:color="auto"/>
                  </w:divBdr>
                  <w:divsChild>
                    <w:div w:id="1725594778">
                      <w:marLeft w:val="0"/>
                      <w:marRight w:val="0"/>
                      <w:marTop w:val="0"/>
                      <w:marBottom w:val="0"/>
                      <w:divBdr>
                        <w:top w:val="none" w:sz="0" w:space="0" w:color="auto"/>
                        <w:left w:val="none" w:sz="0" w:space="0" w:color="auto"/>
                        <w:bottom w:val="none" w:sz="0" w:space="0" w:color="auto"/>
                        <w:right w:val="none" w:sz="0" w:space="0" w:color="auto"/>
                      </w:divBdr>
                    </w:div>
                  </w:divsChild>
                </w:div>
                <w:div w:id="1742825484">
                  <w:marLeft w:val="0"/>
                  <w:marRight w:val="0"/>
                  <w:marTop w:val="0"/>
                  <w:marBottom w:val="0"/>
                  <w:divBdr>
                    <w:top w:val="none" w:sz="0" w:space="0" w:color="auto"/>
                    <w:left w:val="none" w:sz="0" w:space="0" w:color="auto"/>
                    <w:bottom w:val="none" w:sz="0" w:space="0" w:color="auto"/>
                    <w:right w:val="none" w:sz="0" w:space="0" w:color="auto"/>
                  </w:divBdr>
                  <w:divsChild>
                    <w:div w:id="1794594308">
                      <w:marLeft w:val="0"/>
                      <w:marRight w:val="0"/>
                      <w:marTop w:val="0"/>
                      <w:marBottom w:val="0"/>
                      <w:divBdr>
                        <w:top w:val="none" w:sz="0" w:space="0" w:color="auto"/>
                        <w:left w:val="none" w:sz="0" w:space="0" w:color="auto"/>
                        <w:bottom w:val="none" w:sz="0" w:space="0" w:color="auto"/>
                        <w:right w:val="none" w:sz="0" w:space="0" w:color="auto"/>
                      </w:divBdr>
                    </w:div>
                  </w:divsChild>
                </w:div>
                <w:div w:id="1975938178">
                  <w:marLeft w:val="0"/>
                  <w:marRight w:val="0"/>
                  <w:marTop w:val="0"/>
                  <w:marBottom w:val="0"/>
                  <w:divBdr>
                    <w:top w:val="none" w:sz="0" w:space="0" w:color="auto"/>
                    <w:left w:val="none" w:sz="0" w:space="0" w:color="auto"/>
                    <w:bottom w:val="none" w:sz="0" w:space="0" w:color="auto"/>
                    <w:right w:val="none" w:sz="0" w:space="0" w:color="auto"/>
                  </w:divBdr>
                  <w:divsChild>
                    <w:div w:id="106498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718897">
          <w:marLeft w:val="0"/>
          <w:marRight w:val="0"/>
          <w:marTop w:val="0"/>
          <w:marBottom w:val="0"/>
          <w:divBdr>
            <w:top w:val="none" w:sz="0" w:space="0" w:color="auto"/>
            <w:left w:val="none" w:sz="0" w:space="0" w:color="auto"/>
            <w:bottom w:val="none" w:sz="0" w:space="0" w:color="auto"/>
            <w:right w:val="none" w:sz="0" w:space="0" w:color="auto"/>
          </w:divBdr>
          <w:divsChild>
            <w:div w:id="147140967">
              <w:marLeft w:val="0"/>
              <w:marRight w:val="0"/>
              <w:marTop w:val="0"/>
              <w:marBottom w:val="0"/>
              <w:divBdr>
                <w:top w:val="none" w:sz="0" w:space="0" w:color="auto"/>
                <w:left w:val="none" w:sz="0" w:space="0" w:color="auto"/>
                <w:bottom w:val="none" w:sz="0" w:space="0" w:color="auto"/>
                <w:right w:val="none" w:sz="0" w:space="0" w:color="auto"/>
              </w:divBdr>
            </w:div>
            <w:div w:id="575164353">
              <w:marLeft w:val="0"/>
              <w:marRight w:val="0"/>
              <w:marTop w:val="0"/>
              <w:marBottom w:val="0"/>
              <w:divBdr>
                <w:top w:val="none" w:sz="0" w:space="0" w:color="auto"/>
                <w:left w:val="none" w:sz="0" w:space="0" w:color="auto"/>
                <w:bottom w:val="none" w:sz="0" w:space="0" w:color="auto"/>
                <w:right w:val="none" w:sz="0" w:space="0" w:color="auto"/>
              </w:divBdr>
            </w:div>
            <w:div w:id="640035435">
              <w:marLeft w:val="0"/>
              <w:marRight w:val="0"/>
              <w:marTop w:val="0"/>
              <w:marBottom w:val="0"/>
              <w:divBdr>
                <w:top w:val="none" w:sz="0" w:space="0" w:color="auto"/>
                <w:left w:val="none" w:sz="0" w:space="0" w:color="auto"/>
                <w:bottom w:val="none" w:sz="0" w:space="0" w:color="auto"/>
                <w:right w:val="none" w:sz="0" w:space="0" w:color="auto"/>
              </w:divBdr>
            </w:div>
            <w:div w:id="788470977">
              <w:marLeft w:val="0"/>
              <w:marRight w:val="0"/>
              <w:marTop w:val="0"/>
              <w:marBottom w:val="0"/>
              <w:divBdr>
                <w:top w:val="none" w:sz="0" w:space="0" w:color="auto"/>
                <w:left w:val="none" w:sz="0" w:space="0" w:color="auto"/>
                <w:bottom w:val="none" w:sz="0" w:space="0" w:color="auto"/>
                <w:right w:val="none" w:sz="0" w:space="0" w:color="auto"/>
              </w:divBdr>
            </w:div>
          </w:divsChild>
        </w:div>
        <w:div w:id="1834101022">
          <w:marLeft w:val="0"/>
          <w:marRight w:val="0"/>
          <w:marTop w:val="0"/>
          <w:marBottom w:val="0"/>
          <w:divBdr>
            <w:top w:val="none" w:sz="0" w:space="0" w:color="auto"/>
            <w:left w:val="none" w:sz="0" w:space="0" w:color="auto"/>
            <w:bottom w:val="none" w:sz="0" w:space="0" w:color="auto"/>
            <w:right w:val="none" w:sz="0" w:space="0" w:color="auto"/>
          </w:divBdr>
          <w:divsChild>
            <w:div w:id="403378860">
              <w:marLeft w:val="0"/>
              <w:marRight w:val="0"/>
              <w:marTop w:val="0"/>
              <w:marBottom w:val="0"/>
              <w:divBdr>
                <w:top w:val="none" w:sz="0" w:space="0" w:color="auto"/>
                <w:left w:val="none" w:sz="0" w:space="0" w:color="auto"/>
                <w:bottom w:val="none" w:sz="0" w:space="0" w:color="auto"/>
                <w:right w:val="none" w:sz="0" w:space="0" w:color="auto"/>
              </w:divBdr>
            </w:div>
            <w:div w:id="673265309">
              <w:marLeft w:val="0"/>
              <w:marRight w:val="0"/>
              <w:marTop w:val="0"/>
              <w:marBottom w:val="0"/>
              <w:divBdr>
                <w:top w:val="none" w:sz="0" w:space="0" w:color="auto"/>
                <w:left w:val="none" w:sz="0" w:space="0" w:color="auto"/>
                <w:bottom w:val="none" w:sz="0" w:space="0" w:color="auto"/>
                <w:right w:val="none" w:sz="0" w:space="0" w:color="auto"/>
              </w:divBdr>
            </w:div>
            <w:div w:id="1000473077">
              <w:marLeft w:val="0"/>
              <w:marRight w:val="0"/>
              <w:marTop w:val="0"/>
              <w:marBottom w:val="0"/>
              <w:divBdr>
                <w:top w:val="none" w:sz="0" w:space="0" w:color="auto"/>
                <w:left w:val="none" w:sz="0" w:space="0" w:color="auto"/>
                <w:bottom w:val="none" w:sz="0" w:space="0" w:color="auto"/>
                <w:right w:val="none" w:sz="0" w:space="0" w:color="auto"/>
              </w:divBdr>
            </w:div>
            <w:div w:id="1021779590">
              <w:marLeft w:val="0"/>
              <w:marRight w:val="0"/>
              <w:marTop w:val="0"/>
              <w:marBottom w:val="0"/>
              <w:divBdr>
                <w:top w:val="none" w:sz="0" w:space="0" w:color="auto"/>
                <w:left w:val="none" w:sz="0" w:space="0" w:color="auto"/>
                <w:bottom w:val="none" w:sz="0" w:space="0" w:color="auto"/>
                <w:right w:val="none" w:sz="0" w:space="0" w:color="auto"/>
              </w:divBdr>
            </w:div>
            <w:div w:id="1471367101">
              <w:marLeft w:val="0"/>
              <w:marRight w:val="0"/>
              <w:marTop w:val="0"/>
              <w:marBottom w:val="0"/>
              <w:divBdr>
                <w:top w:val="none" w:sz="0" w:space="0" w:color="auto"/>
                <w:left w:val="none" w:sz="0" w:space="0" w:color="auto"/>
                <w:bottom w:val="none" w:sz="0" w:space="0" w:color="auto"/>
                <w:right w:val="none" w:sz="0" w:space="0" w:color="auto"/>
              </w:divBdr>
            </w:div>
          </w:divsChild>
        </w:div>
        <w:div w:id="1898931405">
          <w:marLeft w:val="0"/>
          <w:marRight w:val="0"/>
          <w:marTop w:val="0"/>
          <w:marBottom w:val="0"/>
          <w:divBdr>
            <w:top w:val="none" w:sz="0" w:space="0" w:color="auto"/>
            <w:left w:val="none" w:sz="0" w:space="0" w:color="auto"/>
            <w:bottom w:val="none" w:sz="0" w:space="0" w:color="auto"/>
            <w:right w:val="none" w:sz="0" w:space="0" w:color="auto"/>
          </w:divBdr>
        </w:div>
        <w:div w:id="2091270242">
          <w:marLeft w:val="0"/>
          <w:marRight w:val="0"/>
          <w:marTop w:val="0"/>
          <w:marBottom w:val="0"/>
          <w:divBdr>
            <w:top w:val="none" w:sz="0" w:space="0" w:color="auto"/>
            <w:left w:val="none" w:sz="0" w:space="0" w:color="auto"/>
            <w:bottom w:val="none" w:sz="0" w:space="0" w:color="auto"/>
            <w:right w:val="none" w:sz="0" w:space="0" w:color="auto"/>
          </w:divBdr>
        </w:div>
      </w:divsChild>
    </w:div>
    <w:div w:id="401565781">
      <w:bodyDiv w:val="1"/>
      <w:marLeft w:val="0"/>
      <w:marRight w:val="0"/>
      <w:marTop w:val="0"/>
      <w:marBottom w:val="0"/>
      <w:divBdr>
        <w:top w:val="none" w:sz="0" w:space="0" w:color="auto"/>
        <w:left w:val="none" w:sz="0" w:space="0" w:color="auto"/>
        <w:bottom w:val="none" w:sz="0" w:space="0" w:color="auto"/>
        <w:right w:val="none" w:sz="0" w:space="0" w:color="auto"/>
      </w:divBdr>
    </w:div>
    <w:div w:id="409274016">
      <w:bodyDiv w:val="1"/>
      <w:marLeft w:val="0"/>
      <w:marRight w:val="0"/>
      <w:marTop w:val="0"/>
      <w:marBottom w:val="0"/>
      <w:divBdr>
        <w:top w:val="none" w:sz="0" w:space="0" w:color="auto"/>
        <w:left w:val="none" w:sz="0" w:space="0" w:color="auto"/>
        <w:bottom w:val="none" w:sz="0" w:space="0" w:color="auto"/>
        <w:right w:val="none" w:sz="0" w:space="0" w:color="auto"/>
      </w:divBdr>
    </w:div>
    <w:div w:id="421146094">
      <w:bodyDiv w:val="1"/>
      <w:marLeft w:val="0"/>
      <w:marRight w:val="0"/>
      <w:marTop w:val="0"/>
      <w:marBottom w:val="0"/>
      <w:divBdr>
        <w:top w:val="none" w:sz="0" w:space="0" w:color="auto"/>
        <w:left w:val="none" w:sz="0" w:space="0" w:color="auto"/>
        <w:bottom w:val="none" w:sz="0" w:space="0" w:color="auto"/>
        <w:right w:val="none" w:sz="0" w:space="0" w:color="auto"/>
      </w:divBdr>
    </w:div>
    <w:div w:id="441150634">
      <w:bodyDiv w:val="1"/>
      <w:marLeft w:val="0"/>
      <w:marRight w:val="0"/>
      <w:marTop w:val="0"/>
      <w:marBottom w:val="0"/>
      <w:divBdr>
        <w:top w:val="none" w:sz="0" w:space="0" w:color="auto"/>
        <w:left w:val="none" w:sz="0" w:space="0" w:color="auto"/>
        <w:bottom w:val="none" w:sz="0" w:space="0" w:color="auto"/>
        <w:right w:val="none" w:sz="0" w:space="0" w:color="auto"/>
      </w:divBdr>
      <w:divsChild>
        <w:div w:id="246235809">
          <w:marLeft w:val="0"/>
          <w:marRight w:val="0"/>
          <w:marTop w:val="0"/>
          <w:marBottom w:val="0"/>
          <w:divBdr>
            <w:top w:val="none" w:sz="0" w:space="0" w:color="auto"/>
            <w:left w:val="none" w:sz="0" w:space="0" w:color="auto"/>
            <w:bottom w:val="none" w:sz="0" w:space="0" w:color="auto"/>
            <w:right w:val="none" w:sz="0" w:space="0" w:color="auto"/>
          </w:divBdr>
        </w:div>
        <w:div w:id="248003487">
          <w:marLeft w:val="0"/>
          <w:marRight w:val="0"/>
          <w:marTop w:val="0"/>
          <w:marBottom w:val="0"/>
          <w:divBdr>
            <w:top w:val="none" w:sz="0" w:space="0" w:color="auto"/>
            <w:left w:val="none" w:sz="0" w:space="0" w:color="auto"/>
            <w:bottom w:val="none" w:sz="0" w:space="0" w:color="auto"/>
            <w:right w:val="none" w:sz="0" w:space="0" w:color="auto"/>
          </w:divBdr>
        </w:div>
        <w:div w:id="475268368">
          <w:marLeft w:val="0"/>
          <w:marRight w:val="0"/>
          <w:marTop w:val="0"/>
          <w:marBottom w:val="0"/>
          <w:divBdr>
            <w:top w:val="none" w:sz="0" w:space="0" w:color="auto"/>
            <w:left w:val="none" w:sz="0" w:space="0" w:color="auto"/>
            <w:bottom w:val="none" w:sz="0" w:space="0" w:color="auto"/>
            <w:right w:val="none" w:sz="0" w:space="0" w:color="auto"/>
          </w:divBdr>
        </w:div>
        <w:div w:id="602346105">
          <w:marLeft w:val="0"/>
          <w:marRight w:val="0"/>
          <w:marTop w:val="0"/>
          <w:marBottom w:val="0"/>
          <w:divBdr>
            <w:top w:val="none" w:sz="0" w:space="0" w:color="auto"/>
            <w:left w:val="none" w:sz="0" w:space="0" w:color="auto"/>
            <w:bottom w:val="none" w:sz="0" w:space="0" w:color="auto"/>
            <w:right w:val="none" w:sz="0" w:space="0" w:color="auto"/>
          </w:divBdr>
        </w:div>
        <w:div w:id="661278733">
          <w:marLeft w:val="0"/>
          <w:marRight w:val="0"/>
          <w:marTop w:val="0"/>
          <w:marBottom w:val="0"/>
          <w:divBdr>
            <w:top w:val="none" w:sz="0" w:space="0" w:color="auto"/>
            <w:left w:val="none" w:sz="0" w:space="0" w:color="auto"/>
            <w:bottom w:val="none" w:sz="0" w:space="0" w:color="auto"/>
            <w:right w:val="none" w:sz="0" w:space="0" w:color="auto"/>
          </w:divBdr>
        </w:div>
        <w:div w:id="852690778">
          <w:marLeft w:val="0"/>
          <w:marRight w:val="0"/>
          <w:marTop w:val="0"/>
          <w:marBottom w:val="0"/>
          <w:divBdr>
            <w:top w:val="none" w:sz="0" w:space="0" w:color="auto"/>
            <w:left w:val="none" w:sz="0" w:space="0" w:color="auto"/>
            <w:bottom w:val="none" w:sz="0" w:space="0" w:color="auto"/>
            <w:right w:val="none" w:sz="0" w:space="0" w:color="auto"/>
          </w:divBdr>
        </w:div>
        <w:div w:id="978219049">
          <w:marLeft w:val="0"/>
          <w:marRight w:val="0"/>
          <w:marTop w:val="0"/>
          <w:marBottom w:val="0"/>
          <w:divBdr>
            <w:top w:val="none" w:sz="0" w:space="0" w:color="auto"/>
            <w:left w:val="none" w:sz="0" w:space="0" w:color="auto"/>
            <w:bottom w:val="none" w:sz="0" w:space="0" w:color="auto"/>
            <w:right w:val="none" w:sz="0" w:space="0" w:color="auto"/>
          </w:divBdr>
        </w:div>
        <w:div w:id="1136875840">
          <w:marLeft w:val="0"/>
          <w:marRight w:val="0"/>
          <w:marTop w:val="0"/>
          <w:marBottom w:val="0"/>
          <w:divBdr>
            <w:top w:val="none" w:sz="0" w:space="0" w:color="auto"/>
            <w:left w:val="none" w:sz="0" w:space="0" w:color="auto"/>
            <w:bottom w:val="none" w:sz="0" w:space="0" w:color="auto"/>
            <w:right w:val="none" w:sz="0" w:space="0" w:color="auto"/>
          </w:divBdr>
        </w:div>
        <w:div w:id="1767000653">
          <w:marLeft w:val="0"/>
          <w:marRight w:val="0"/>
          <w:marTop w:val="0"/>
          <w:marBottom w:val="0"/>
          <w:divBdr>
            <w:top w:val="none" w:sz="0" w:space="0" w:color="auto"/>
            <w:left w:val="none" w:sz="0" w:space="0" w:color="auto"/>
            <w:bottom w:val="none" w:sz="0" w:space="0" w:color="auto"/>
            <w:right w:val="none" w:sz="0" w:space="0" w:color="auto"/>
          </w:divBdr>
        </w:div>
        <w:div w:id="1870991045">
          <w:marLeft w:val="0"/>
          <w:marRight w:val="0"/>
          <w:marTop w:val="0"/>
          <w:marBottom w:val="0"/>
          <w:divBdr>
            <w:top w:val="none" w:sz="0" w:space="0" w:color="auto"/>
            <w:left w:val="none" w:sz="0" w:space="0" w:color="auto"/>
            <w:bottom w:val="none" w:sz="0" w:space="0" w:color="auto"/>
            <w:right w:val="none" w:sz="0" w:space="0" w:color="auto"/>
          </w:divBdr>
        </w:div>
      </w:divsChild>
    </w:div>
    <w:div w:id="497503033">
      <w:bodyDiv w:val="1"/>
      <w:marLeft w:val="0"/>
      <w:marRight w:val="0"/>
      <w:marTop w:val="0"/>
      <w:marBottom w:val="0"/>
      <w:divBdr>
        <w:top w:val="none" w:sz="0" w:space="0" w:color="auto"/>
        <w:left w:val="none" w:sz="0" w:space="0" w:color="auto"/>
        <w:bottom w:val="none" w:sz="0" w:space="0" w:color="auto"/>
        <w:right w:val="none" w:sz="0" w:space="0" w:color="auto"/>
      </w:divBdr>
    </w:div>
    <w:div w:id="515929550">
      <w:bodyDiv w:val="1"/>
      <w:marLeft w:val="0"/>
      <w:marRight w:val="0"/>
      <w:marTop w:val="0"/>
      <w:marBottom w:val="0"/>
      <w:divBdr>
        <w:top w:val="none" w:sz="0" w:space="0" w:color="auto"/>
        <w:left w:val="none" w:sz="0" w:space="0" w:color="auto"/>
        <w:bottom w:val="none" w:sz="0" w:space="0" w:color="auto"/>
        <w:right w:val="none" w:sz="0" w:space="0" w:color="auto"/>
      </w:divBdr>
    </w:div>
    <w:div w:id="625503158">
      <w:bodyDiv w:val="1"/>
      <w:marLeft w:val="0"/>
      <w:marRight w:val="0"/>
      <w:marTop w:val="0"/>
      <w:marBottom w:val="0"/>
      <w:divBdr>
        <w:top w:val="none" w:sz="0" w:space="0" w:color="auto"/>
        <w:left w:val="none" w:sz="0" w:space="0" w:color="auto"/>
        <w:bottom w:val="none" w:sz="0" w:space="0" w:color="auto"/>
        <w:right w:val="none" w:sz="0" w:space="0" w:color="auto"/>
      </w:divBdr>
      <w:divsChild>
        <w:div w:id="160314063">
          <w:marLeft w:val="0"/>
          <w:marRight w:val="0"/>
          <w:marTop w:val="0"/>
          <w:marBottom w:val="0"/>
          <w:divBdr>
            <w:top w:val="none" w:sz="0" w:space="0" w:color="auto"/>
            <w:left w:val="none" w:sz="0" w:space="0" w:color="auto"/>
            <w:bottom w:val="none" w:sz="0" w:space="0" w:color="auto"/>
            <w:right w:val="none" w:sz="0" w:space="0" w:color="auto"/>
          </w:divBdr>
          <w:divsChild>
            <w:div w:id="1393042184">
              <w:marLeft w:val="0"/>
              <w:marRight w:val="0"/>
              <w:marTop w:val="0"/>
              <w:marBottom w:val="0"/>
              <w:divBdr>
                <w:top w:val="none" w:sz="0" w:space="0" w:color="auto"/>
                <w:left w:val="none" w:sz="0" w:space="0" w:color="auto"/>
                <w:bottom w:val="none" w:sz="0" w:space="0" w:color="auto"/>
                <w:right w:val="none" w:sz="0" w:space="0" w:color="auto"/>
              </w:divBdr>
            </w:div>
          </w:divsChild>
        </w:div>
        <w:div w:id="247345471">
          <w:marLeft w:val="0"/>
          <w:marRight w:val="0"/>
          <w:marTop w:val="0"/>
          <w:marBottom w:val="0"/>
          <w:divBdr>
            <w:top w:val="none" w:sz="0" w:space="0" w:color="auto"/>
            <w:left w:val="none" w:sz="0" w:space="0" w:color="auto"/>
            <w:bottom w:val="none" w:sz="0" w:space="0" w:color="auto"/>
            <w:right w:val="none" w:sz="0" w:space="0" w:color="auto"/>
          </w:divBdr>
          <w:divsChild>
            <w:div w:id="260915632">
              <w:marLeft w:val="0"/>
              <w:marRight w:val="0"/>
              <w:marTop w:val="0"/>
              <w:marBottom w:val="0"/>
              <w:divBdr>
                <w:top w:val="none" w:sz="0" w:space="0" w:color="auto"/>
                <w:left w:val="none" w:sz="0" w:space="0" w:color="auto"/>
                <w:bottom w:val="none" w:sz="0" w:space="0" w:color="auto"/>
                <w:right w:val="none" w:sz="0" w:space="0" w:color="auto"/>
              </w:divBdr>
            </w:div>
            <w:div w:id="780684807">
              <w:marLeft w:val="0"/>
              <w:marRight w:val="0"/>
              <w:marTop w:val="0"/>
              <w:marBottom w:val="0"/>
              <w:divBdr>
                <w:top w:val="none" w:sz="0" w:space="0" w:color="auto"/>
                <w:left w:val="none" w:sz="0" w:space="0" w:color="auto"/>
                <w:bottom w:val="none" w:sz="0" w:space="0" w:color="auto"/>
                <w:right w:val="none" w:sz="0" w:space="0" w:color="auto"/>
              </w:divBdr>
            </w:div>
          </w:divsChild>
        </w:div>
        <w:div w:id="1605577896">
          <w:marLeft w:val="0"/>
          <w:marRight w:val="0"/>
          <w:marTop w:val="0"/>
          <w:marBottom w:val="0"/>
          <w:divBdr>
            <w:top w:val="none" w:sz="0" w:space="0" w:color="auto"/>
            <w:left w:val="none" w:sz="0" w:space="0" w:color="auto"/>
            <w:bottom w:val="none" w:sz="0" w:space="0" w:color="auto"/>
            <w:right w:val="none" w:sz="0" w:space="0" w:color="auto"/>
          </w:divBdr>
          <w:divsChild>
            <w:div w:id="842402155">
              <w:marLeft w:val="0"/>
              <w:marRight w:val="0"/>
              <w:marTop w:val="0"/>
              <w:marBottom w:val="0"/>
              <w:divBdr>
                <w:top w:val="none" w:sz="0" w:space="0" w:color="auto"/>
                <w:left w:val="none" w:sz="0" w:space="0" w:color="auto"/>
                <w:bottom w:val="none" w:sz="0" w:space="0" w:color="auto"/>
                <w:right w:val="none" w:sz="0" w:space="0" w:color="auto"/>
              </w:divBdr>
            </w:div>
            <w:div w:id="1335035424">
              <w:marLeft w:val="0"/>
              <w:marRight w:val="0"/>
              <w:marTop w:val="0"/>
              <w:marBottom w:val="0"/>
              <w:divBdr>
                <w:top w:val="none" w:sz="0" w:space="0" w:color="auto"/>
                <w:left w:val="none" w:sz="0" w:space="0" w:color="auto"/>
                <w:bottom w:val="none" w:sz="0" w:space="0" w:color="auto"/>
                <w:right w:val="none" w:sz="0" w:space="0" w:color="auto"/>
              </w:divBdr>
            </w:div>
            <w:div w:id="1399287555">
              <w:marLeft w:val="0"/>
              <w:marRight w:val="0"/>
              <w:marTop w:val="0"/>
              <w:marBottom w:val="0"/>
              <w:divBdr>
                <w:top w:val="none" w:sz="0" w:space="0" w:color="auto"/>
                <w:left w:val="none" w:sz="0" w:space="0" w:color="auto"/>
                <w:bottom w:val="none" w:sz="0" w:space="0" w:color="auto"/>
                <w:right w:val="none" w:sz="0" w:space="0" w:color="auto"/>
              </w:divBdr>
            </w:div>
            <w:div w:id="1580746162">
              <w:marLeft w:val="0"/>
              <w:marRight w:val="0"/>
              <w:marTop w:val="0"/>
              <w:marBottom w:val="0"/>
              <w:divBdr>
                <w:top w:val="none" w:sz="0" w:space="0" w:color="auto"/>
                <w:left w:val="none" w:sz="0" w:space="0" w:color="auto"/>
                <w:bottom w:val="none" w:sz="0" w:space="0" w:color="auto"/>
                <w:right w:val="none" w:sz="0" w:space="0" w:color="auto"/>
              </w:divBdr>
            </w:div>
            <w:div w:id="1766076831">
              <w:marLeft w:val="0"/>
              <w:marRight w:val="0"/>
              <w:marTop w:val="0"/>
              <w:marBottom w:val="0"/>
              <w:divBdr>
                <w:top w:val="none" w:sz="0" w:space="0" w:color="auto"/>
                <w:left w:val="none" w:sz="0" w:space="0" w:color="auto"/>
                <w:bottom w:val="none" w:sz="0" w:space="0" w:color="auto"/>
                <w:right w:val="none" w:sz="0" w:space="0" w:color="auto"/>
              </w:divBdr>
            </w:div>
            <w:div w:id="209350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62853">
      <w:bodyDiv w:val="1"/>
      <w:marLeft w:val="0"/>
      <w:marRight w:val="0"/>
      <w:marTop w:val="0"/>
      <w:marBottom w:val="0"/>
      <w:divBdr>
        <w:top w:val="none" w:sz="0" w:space="0" w:color="auto"/>
        <w:left w:val="none" w:sz="0" w:space="0" w:color="auto"/>
        <w:bottom w:val="none" w:sz="0" w:space="0" w:color="auto"/>
        <w:right w:val="none" w:sz="0" w:space="0" w:color="auto"/>
      </w:divBdr>
    </w:div>
    <w:div w:id="645276602">
      <w:bodyDiv w:val="1"/>
      <w:marLeft w:val="0"/>
      <w:marRight w:val="0"/>
      <w:marTop w:val="0"/>
      <w:marBottom w:val="0"/>
      <w:divBdr>
        <w:top w:val="none" w:sz="0" w:space="0" w:color="auto"/>
        <w:left w:val="none" w:sz="0" w:space="0" w:color="auto"/>
        <w:bottom w:val="none" w:sz="0" w:space="0" w:color="auto"/>
        <w:right w:val="none" w:sz="0" w:space="0" w:color="auto"/>
      </w:divBdr>
    </w:div>
    <w:div w:id="690034380">
      <w:bodyDiv w:val="1"/>
      <w:marLeft w:val="0"/>
      <w:marRight w:val="0"/>
      <w:marTop w:val="0"/>
      <w:marBottom w:val="0"/>
      <w:divBdr>
        <w:top w:val="none" w:sz="0" w:space="0" w:color="auto"/>
        <w:left w:val="none" w:sz="0" w:space="0" w:color="auto"/>
        <w:bottom w:val="none" w:sz="0" w:space="0" w:color="auto"/>
        <w:right w:val="none" w:sz="0" w:space="0" w:color="auto"/>
      </w:divBdr>
      <w:divsChild>
        <w:div w:id="91560784">
          <w:marLeft w:val="0"/>
          <w:marRight w:val="0"/>
          <w:marTop w:val="0"/>
          <w:marBottom w:val="0"/>
          <w:divBdr>
            <w:top w:val="none" w:sz="0" w:space="0" w:color="auto"/>
            <w:left w:val="none" w:sz="0" w:space="0" w:color="auto"/>
            <w:bottom w:val="none" w:sz="0" w:space="0" w:color="auto"/>
            <w:right w:val="none" w:sz="0" w:space="0" w:color="auto"/>
          </w:divBdr>
        </w:div>
        <w:div w:id="174465352">
          <w:marLeft w:val="0"/>
          <w:marRight w:val="0"/>
          <w:marTop w:val="0"/>
          <w:marBottom w:val="0"/>
          <w:divBdr>
            <w:top w:val="none" w:sz="0" w:space="0" w:color="auto"/>
            <w:left w:val="none" w:sz="0" w:space="0" w:color="auto"/>
            <w:bottom w:val="none" w:sz="0" w:space="0" w:color="auto"/>
            <w:right w:val="none" w:sz="0" w:space="0" w:color="auto"/>
          </w:divBdr>
        </w:div>
        <w:div w:id="201287471">
          <w:marLeft w:val="0"/>
          <w:marRight w:val="0"/>
          <w:marTop w:val="0"/>
          <w:marBottom w:val="0"/>
          <w:divBdr>
            <w:top w:val="none" w:sz="0" w:space="0" w:color="auto"/>
            <w:left w:val="none" w:sz="0" w:space="0" w:color="auto"/>
            <w:bottom w:val="none" w:sz="0" w:space="0" w:color="auto"/>
            <w:right w:val="none" w:sz="0" w:space="0" w:color="auto"/>
          </w:divBdr>
        </w:div>
        <w:div w:id="234053437">
          <w:marLeft w:val="0"/>
          <w:marRight w:val="0"/>
          <w:marTop w:val="0"/>
          <w:marBottom w:val="0"/>
          <w:divBdr>
            <w:top w:val="none" w:sz="0" w:space="0" w:color="auto"/>
            <w:left w:val="none" w:sz="0" w:space="0" w:color="auto"/>
            <w:bottom w:val="none" w:sz="0" w:space="0" w:color="auto"/>
            <w:right w:val="none" w:sz="0" w:space="0" w:color="auto"/>
          </w:divBdr>
        </w:div>
        <w:div w:id="269288850">
          <w:marLeft w:val="0"/>
          <w:marRight w:val="0"/>
          <w:marTop w:val="0"/>
          <w:marBottom w:val="0"/>
          <w:divBdr>
            <w:top w:val="none" w:sz="0" w:space="0" w:color="auto"/>
            <w:left w:val="none" w:sz="0" w:space="0" w:color="auto"/>
            <w:bottom w:val="none" w:sz="0" w:space="0" w:color="auto"/>
            <w:right w:val="none" w:sz="0" w:space="0" w:color="auto"/>
          </w:divBdr>
        </w:div>
        <w:div w:id="348918991">
          <w:marLeft w:val="0"/>
          <w:marRight w:val="0"/>
          <w:marTop w:val="0"/>
          <w:marBottom w:val="0"/>
          <w:divBdr>
            <w:top w:val="none" w:sz="0" w:space="0" w:color="auto"/>
            <w:left w:val="none" w:sz="0" w:space="0" w:color="auto"/>
            <w:bottom w:val="none" w:sz="0" w:space="0" w:color="auto"/>
            <w:right w:val="none" w:sz="0" w:space="0" w:color="auto"/>
          </w:divBdr>
        </w:div>
        <w:div w:id="362824580">
          <w:marLeft w:val="0"/>
          <w:marRight w:val="0"/>
          <w:marTop w:val="0"/>
          <w:marBottom w:val="0"/>
          <w:divBdr>
            <w:top w:val="none" w:sz="0" w:space="0" w:color="auto"/>
            <w:left w:val="none" w:sz="0" w:space="0" w:color="auto"/>
            <w:bottom w:val="none" w:sz="0" w:space="0" w:color="auto"/>
            <w:right w:val="none" w:sz="0" w:space="0" w:color="auto"/>
          </w:divBdr>
        </w:div>
        <w:div w:id="413552129">
          <w:marLeft w:val="0"/>
          <w:marRight w:val="0"/>
          <w:marTop w:val="0"/>
          <w:marBottom w:val="0"/>
          <w:divBdr>
            <w:top w:val="none" w:sz="0" w:space="0" w:color="auto"/>
            <w:left w:val="none" w:sz="0" w:space="0" w:color="auto"/>
            <w:bottom w:val="none" w:sz="0" w:space="0" w:color="auto"/>
            <w:right w:val="none" w:sz="0" w:space="0" w:color="auto"/>
          </w:divBdr>
        </w:div>
        <w:div w:id="503596338">
          <w:marLeft w:val="0"/>
          <w:marRight w:val="0"/>
          <w:marTop w:val="0"/>
          <w:marBottom w:val="0"/>
          <w:divBdr>
            <w:top w:val="none" w:sz="0" w:space="0" w:color="auto"/>
            <w:left w:val="none" w:sz="0" w:space="0" w:color="auto"/>
            <w:bottom w:val="none" w:sz="0" w:space="0" w:color="auto"/>
            <w:right w:val="none" w:sz="0" w:space="0" w:color="auto"/>
          </w:divBdr>
        </w:div>
        <w:div w:id="510534566">
          <w:marLeft w:val="0"/>
          <w:marRight w:val="0"/>
          <w:marTop w:val="0"/>
          <w:marBottom w:val="0"/>
          <w:divBdr>
            <w:top w:val="none" w:sz="0" w:space="0" w:color="auto"/>
            <w:left w:val="none" w:sz="0" w:space="0" w:color="auto"/>
            <w:bottom w:val="none" w:sz="0" w:space="0" w:color="auto"/>
            <w:right w:val="none" w:sz="0" w:space="0" w:color="auto"/>
          </w:divBdr>
        </w:div>
        <w:div w:id="512040266">
          <w:marLeft w:val="0"/>
          <w:marRight w:val="0"/>
          <w:marTop w:val="0"/>
          <w:marBottom w:val="0"/>
          <w:divBdr>
            <w:top w:val="none" w:sz="0" w:space="0" w:color="auto"/>
            <w:left w:val="none" w:sz="0" w:space="0" w:color="auto"/>
            <w:bottom w:val="none" w:sz="0" w:space="0" w:color="auto"/>
            <w:right w:val="none" w:sz="0" w:space="0" w:color="auto"/>
          </w:divBdr>
        </w:div>
        <w:div w:id="618419466">
          <w:marLeft w:val="0"/>
          <w:marRight w:val="0"/>
          <w:marTop w:val="0"/>
          <w:marBottom w:val="0"/>
          <w:divBdr>
            <w:top w:val="none" w:sz="0" w:space="0" w:color="auto"/>
            <w:left w:val="none" w:sz="0" w:space="0" w:color="auto"/>
            <w:bottom w:val="none" w:sz="0" w:space="0" w:color="auto"/>
            <w:right w:val="none" w:sz="0" w:space="0" w:color="auto"/>
          </w:divBdr>
        </w:div>
        <w:div w:id="867793188">
          <w:marLeft w:val="0"/>
          <w:marRight w:val="0"/>
          <w:marTop w:val="0"/>
          <w:marBottom w:val="0"/>
          <w:divBdr>
            <w:top w:val="none" w:sz="0" w:space="0" w:color="auto"/>
            <w:left w:val="none" w:sz="0" w:space="0" w:color="auto"/>
            <w:bottom w:val="none" w:sz="0" w:space="0" w:color="auto"/>
            <w:right w:val="none" w:sz="0" w:space="0" w:color="auto"/>
          </w:divBdr>
        </w:div>
        <w:div w:id="888882968">
          <w:marLeft w:val="0"/>
          <w:marRight w:val="0"/>
          <w:marTop w:val="0"/>
          <w:marBottom w:val="0"/>
          <w:divBdr>
            <w:top w:val="none" w:sz="0" w:space="0" w:color="auto"/>
            <w:left w:val="none" w:sz="0" w:space="0" w:color="auto"/>
            <w:bottom w:val="none" w:sz="0" w:space="0" w:color="auto"/>
            <w:right w:val="none" w:sz="0" w:space="0" w:color="auto"/>
          </w:divBdr>
        </w:div>
        <w:div w:id="899636975">
          <w:marLeft w:val="0"/>
          <w:marRight w:val="0"/>
          <w:marTop w:val="0"/>
          <w:marBottom w:val="0"/>
          <w:divBdr>
            <w:top w:val="none" w:sz="0" w:space="0" w:color="auto"/>
            <w:left w:val="none" w:sz="0" w:space="0" w:color="auto"/>
            <w:bottom w:val="none" w:sz="0" w:space="0" w:color="auto"/>
            <w:right w:val="none" w:sz="0" w:space="0" w:color="auto"/>
          </w:divBdr>
        </w:div>
        <w:div w:id="911743258">
          <w:marLeft w:val="0"/>
          <w:marRight w:val="0"/>
          <w:marTop w:val="0"/>
          <w:marBottom w:val="0"/>
          <w:divBdr>
            <w:top w:val="none" w:sz="0" w:space="0" w:color="auto"/>
            <w:left w:val="none" w:sz="0" w:space="0" w:color="auto"/>
            <w:bottom w:val="none" w:sz="0" w:space="0" w:color="auto"/>
            <w:right w:val="none" w:sz="0" w:space="0" w:color="auto"/>
          </w:divBdr>
        </w:div>
        <w:div w:id="1185289134">
          <w:marLeft w:val="0"/>
          <w:marRight w:val="0"/>
          <w:marTop w:val="0"/>
          <w:marBottom w:val="0"/>
          <w:divBdr>
            <w:top w:val="none" w:sz="0" w:space="0" w:color="auto"/>
            <w:left w:val="none" w:sz="0" w:space="0" w:color="auto"/>
            <w:bottom w:val="none" w:sz="0" w:space="0" w:color="auto"/>
            <w:right w:val="none" w:sz="0" w:space="0" w:color="auto"/>
          </w:divBdr>
        </w:div>
        <w:div w:id="1196044706">
          <w:marLeft w:val="0"/>
          <w:marRight w:val="0"/>
          <w:marTop w:val="0"/>
          <w:marBottom w:val="0"/>
          <w:divBdr>
            <w:top w:val="none" w:sz="0" w:space="0" w:color="auto"/>
            <w:left w:val="none" w:sz="0" w:space="0" w:color="auto"/>
            <w:bottom w:val="none" w:sz="0" w:space="0" w:color="auto"/>
            <w:right w:val="none" w:sz="0" w:space="0" w:color="auto"/>
          </w:divBdr>
        </w:div>
        <w:div w:id="1308902262">
          <w:marLeft w:val="0"/>
          <w:marRight w:val="0"/>
          <w:marTop w:val="0"/>
          <w:marBottom w:val="0"/>
          <w:divBdr>
            <w:top w:val="none" w:sz="0" w:space="0" w:color="auto"/>
            <w:left w:val="none" w:sz="0" w:space="0" w:color="auto"/>
            <w:bottom w:val="none" w:sz="0" w:space="0" w:color="auto"/>
            <w:right w:val="none" w:sz="0" w:space="0" w:color="auto"/>
          </w:divBdr>
        </w:div>
        <w:div w:id="1382942213">
          <w:marLeft w:val="0"/>
          <w:marRight w:val="0"/>
          <w:marTop w:val="0"/>
          <w:marBottom w:val="0"/>
          <w:divBdr>
            <w:top w:val="none" w:sz="0" w:space="0" w:color="auto"/>
            <w:left w:val="none" w:sz="0" w:space="0" w:color="auto"/>
            <w:bottom w:val="none" w:sz="0" w:space="0" w:color="auto"/>
            <w:right w:val="none" w:sz="0" w:space="0" w:color="auto"/>
          </w:divBdr>
        </w:div>
        <w:div w:id="1442800854">
          <w:marLeft w:val="0"/>
          <w:marRight w:val="0"/>
          <w:marTop w:val="0"/>
          <w:marBottom w:val="0"/>
          <w:divBdr>
            <w:top w:val="none" w:sz="0" w:space="0" w:color="auto"/>
            <w:left w:val="none" w:sz="0" w:space="0" w:color="auto"/>
            <w:bottom w:val="none" w:sz="0" w:space="0" w:color="auto"/>
            <w:right w:val="none" w:sz="0" w:space="0" w:color="auto"/>
          </w:divBdr>
        </w:div>
        <w:div w:id="1583680694">
          <w:marLeft w:val="0"/>
          <w:marRight w:val="0"/>
          <w:marTop w:val="0"/>
          <w:marBottom w:val="0"/>
          <w:divBdr>
            <w:top w:val="none" w:sz="0" w:space="0" w:color="auto"/>
            <w:left w:val="none" w:sz="0" w:space="0" w:color="auto"/>
            <w:bottom w:val="none" w:sz="0" w:space="0" w:color="auto"/>
            <w:right w:val="none" w:sz="0" w:space="0" w:color="auto"/>
          </w:divBdr>
        </w:div>
        <w:div w:id="2009018415">
          <w:marLeft w:val="0"/>
          <w:marRight w:val="0"/>
          <w:marTop w:val="0"/>
          <w:marBottom w:val="0"/>
          <w:divBdr>
            <w:top w:val="none" w:sz="0" w:space="0" w:color="auto"/>
            <w:left w:val="none" w:sz="0" w:space="0" w:color="auto"/>
            <w:bottom w:val="none" w:sz="0" w:space="0" w:color="auto"/>
            <w:right w:val="none" w:sz="0" w:space="0" w:color="auto"/>
          </w:divBdr>
        </w:div>
        <w:div w:id="2015456858">
          <w:marLeft w:val="0"/>
          <w:marRight w:val="0"/>
          <w:marTop w:val="0"/>
          <w:marBottom w:val="0"/>
          <w:divBdr>
            <w:top w:val="none" w:sz="0" w:space="0" w:color="auto"/>
            <w:left w:val="none" w:sz="0" w:space="0" w:color="auto"/>
            <w:bottom w:val="none" w:sz="0" w:space="0" w:color="auto"/>
            <w:right w:val="none" w:sz="0" w:space="0" w:color="auto"/>
          </w:divBdr>
        </w:div>
        <w:div w:id="2043627690">
          <w:marLeft w:val="0"/>
          <w:marRight w:val="0"/>
          <w:marTop w:val="0"/>
          <w:marBottom w:val="0"/>
          <w:divBdr>
            <w:top w:val="none" w:sz="0" w:space="0" w:color="auto"/>
            <w:left w:val="none" w:sz="0" w:space="0" w:color="auto"/>
            <w:bottom w:val="none" w:sz="0" w:space="0" w:color="auto"/>
            <w:right w:val="none" w:sz="0" w:space="0" w:color="auto"/>
          </w:divBdr>
        </w:div>
      </w:divsChild>
    </w:div>
    <w:div w:id="716129259">
      <w:bodyDiv w:val="1"/>
      <w:marLeft w:val="0"/>
      <w:marRight w:val="0"/>
      <w:marTop w:val="0"/>
      <w:marBottom w:val="0"/>
      <w:divBdr>
        <w:top w:val="none" w:sz="0" w:space="0" w:color="auto"/>
        <w:left w:val="none" w:sz="0" w:space="0" w:color="auto"/>
        <w:bottom w:val="none" w:sz="0" w:space="0" w:color="auto"/>
        <w:right w:val="none" w:sz="0" w:space="0" w:color="auto"/>
      </w:divBdr>
    </w:div>
    <w:div w:id="720716273">
      <w:bodyDiv w:val="1"/>
      <w:marLeft w:val="0"/>
      <w:marRight w:val="0"/>
      <w:marTop w:val="0"/>
      <w:marBottom w:val="0"/>
      <w:divBdr>
        <w:top w:val="none" w:sz="0" w:space="0" w:color="auto"/>
        <w:left w:val="none" w:sz="0" w:space="0" w:color="auto"/>
        <w:bottom w:val="none" w:sz="0" w:space="0" w:color="auto"/>
        <w:right w:val="none" w:sz="0" w:space="0" w:color="auto"/>
      </w:divBdr>
    </w:div>
    <w:div w:id="729966525">
      <w:bodyDiv w:val="1"/>
      <w:marLeft w:val="0"/>
      <w:marRight w:val="0"/>
      <w:marTop w:val="0"/>
      <w:marBottom w:val="0"/>
      <w:divBdr>
        <w:top w:val="none" w:sz="0" w:space="0" w:color="auto"/>
        <w:left w:val="none" w:sz="0" w:space="0" w:color="auto"/>
        <w:bottom w:val="none" w:sz="0" w:space="0" w:color="auto"/>
        <w:right w:val="none" w:sz="0" w:space="0" w:color="auto"/>
      </w:divBdr>
    </w:div>
    <w:div w:id="730691744">
      <w:bodyDiv w:val="1"/>
      <w:marLeft w:val="0"/>
      <w:marRight w:val="0"/>
      <w:marTop w:val="0"/>
      <w:marBottom w:val="0"/>
      <w:divBdr>
        <w:top w:val="none" w:sz="0" w:space="0" w:color="auto"/>
        <w:left w:val="none" w:sz="0" w:space="0" w:color="auto"/>
        <w:bottom w:val="none" w:sz="0" w:space="0" w:color="auto"/>
        <w:right w:val="none" w:sz="0" w:space="0" w:color="auto"/>
      </w:divBdr>
      <w:divsChild>
        <w:div w:id="79299234">
          <w:marLeft w:val="0"/>
          <w:marRight w:val="0"/>
          <w:marTop w:val="0"/>
          <w:marBottom w:val="0"/>
          <w:divBdr>
            <w:top w:val="none" w:sz="0" w:space="0" w:color="auto"/>
            <w:left w:val="none" w:sz="0" w:space="0" w:color="auto"/>
            <w:bottom w:val="none" w:sz="0" w:space="0" w:color="auto"/>
            <w:right w:val="none" w:sz="0" w:space="0" w:color="auto"/>
          </w:divBdr>
          <w:divsChild>
            <w:div w:id="1989552057">
              <w:marLeft w:val="0"/>
              <w:marRight w:val="0"/>
              <w:marTop w:val="0"/>
              <w:marBottom w:val="0"/>
              <w:divBdr>
                <w:top w:val="none" w:sz="0" w:space="0" w:color="auto"/>
                <w:left w:val="none" w:sz="0" w:space="0" w:color="auto"/>
                <w:bottom w:val="none" w:sz="0" w:space="0" w:color="auto"/>
                <w:right w:val="none" w:sz="0" w:space="0" w:color="auto"/>
              </w:divBdr>
            </w:div>
          </w:divsChild>
        </w:div>
        <w:div w:id="1487742194">
          <w:marLeft w:val="0"/>
          <w:marRight w:val="0"/>
          <w:marTop w:val="0"/>
          <w:marBottom w:val="0"/>
          <w:divBdr>
            <w:top w:val="none" w:sz="0" w:space="0" w:color="auto"/>
            <w:left w:val="none" w:sz="0" w:space="0" w:color="auto"/>
            <w:bottom w:val="none" w:sz="0" w:space="0" w:color="auto"/>
            <w:right w:val="none" w:sz="0" w:space="0" w:color="auto"/>
          </w:divBdr>
          <w:divsChild>
            <w:div w:id="108278256">
              <w:marLeft w:val="0"/>
              <w:marRight w:val="0"/>
              <w:marTop w:val="0"/>
              <w:marBottom w:val="0"/>
              <w:divBdr>
                <w:top w:val="none" w:sz="0" w:space="0" w:color="auto"/>
                <w:left w:val="none" w:sz="0" w:space="0" w:color="auto"/>
                <w:bottom w:val="none" w:sz="0" w:space="0" w:color="auto"/>
                <w:right w:val="none" w:sz="0" w:space="0" w:color="auto"/>
              </w:divBdr>
            </w:div>
            <w:div w:id="112795091">
              <w:marLeft w:val="0"/>
              <w:marRight w:val="0"/>
              <w:marTop w:val="0"/>
              <w:marBottom w:val="0"/>
              <w:divBdr>
                <w:top w:val="none" w:sz="0" w:space="0" w:color="auto"/>
                <w:left w:val="none" w:sz="0" w:space="0" w:color="auto"/>
                <w:bottom w:val="none" w:sz="0" w:space="0" w:color="auto"/>
                <w:right w:val="none" w:sz="0" w:space="0" w:color="auto"/>
              </w:divBdr>
            </w:div>
            <w:div w:id="243225361">
              <w:marLeft w:val="0"/>
              <w:marRight w:val="0"/>
              <w:marTop w:val="0"/>
              <w:marBottom w:val="0"/>
              <w:divBdr>
                <w:top w:val="none" w:sz="0" w:space="0" w:color="auto"/>
                <w:left w:val="none" w:sz="0" w:space="0" w:color="auto"/>
                <w:bottom w:val="none" w:sz="0" w:space="0" w:color="auto"/>
                <w:right w:val="none" w:sz="0" w:space="0" w:color="auto"/>
              </w:divBdr>
            </w:div>
            <w:div w:id="622855509">
              <w:marLeft w:val="0"/>
              <w:marRight w:val="0"/>
              <w:marTop w:val="0"/>
              <w:marBottom w:val="0"/>
              <w:divBdr>
                <w:top w:val="none" w:sz="0" w:space="0" w:color="auto"/>
                <w:left w:val="none" w:sz="0" w:space="0" w:color="auto"/>
                <w:bottom w:val="none" w:sz="0" w:space="0" w:color="auto"/>
                <w:right w:val="none" w:sz="0" w:space="0" w:color="auto"/>
              </w:divBdr>
            </w:div>
            <w:div w:id="669791934">
              <w:marLeft w:val="0"/>
              <w:marRight w:val="0"/>
              <w:marTop w:val="0"/>
              <w:marBottom w:val="0"/>
              <w:divBdr>
                <w:top w:val="none" w:sz="0" w:space="0" w:color="auto"/>
                <w:left w:val="none" w:sz="0" w:space="0" w:color="auto"/>
                <w:bottom w:val="none" w:sz="0" w:space="0" w:color="auto"/>
                <w:right w:val="none" w:sz="0" w:space="0" w:color="auto"/>
              </w:divBdr>
            </w:div>
            <w:div w:id="822160766">
              <w:marLeft w:val="0"/>
              <w:marRight w:val="0"/>
              <w:marTop w:val="0"/>
              <w:marBottom w:val="0"/>
              <w:divBdr>
                <w:top w:val="none" w:sz="0" w:space="0" w:color="auto"/>
                <w:left w:val="none" w:sz="0" w:space="0" w:color="auto"/>
                <w:bottom w:val="none" w:sz="0" w:space="0" w:color="auto"/>
                <w:right w:val="none" w:sz="0" w:space="0" w:color="auto"/>
              </w:divBdr>
            </w:div>
            <w:div w:id="848132827">
              <w:marLeft w:val="0"/>
              <w:marRight w:val="0"/>
              <w:marTop w:val="0"/>
              <w:marBottom w:val="0"/>
              <w:divBdr>
                <w:top w:val="none" w:sz="0" w:space="0" w:color="auto"/>
                <w:left w:val="none" w:sz="0" w:space="0" w:color="auto"/>
                <w:bottom w:val="none" w:sz="0" w:space="0" w:color="auto"/>
                <w:right w:val="none" w:sz="0" w:space="0" w:color="auto"/>
              </w:divBdr>
            </w:div>
            <w:div w:id="1104300869">
              <w:marLeft w:val="0"/>
              <w:marRight w:val="0"/>
              <w:marTop w:val="0"/>
              <w:marBottom w:val="0"/>
              <w:divBdr>
                <w:top w:val="none" w:sz="0" w:space="0" w:color="auto"/>
                <w:left w:val="none" w:sz="0" w:space="0" w:color="auto"/>
                <w:bottom w:val="none" w:sz="0" w:space="0" w:color="auto"/>
                <w:right w:val="none" w:sz="0" w:space="0" w:color="auto"/>
              </w:divBdr>
            </w:div>
            <w:div w:id="1289582513">
              <w:marLeft w:val="0"/>
              <w:marRight w:val="0"/>
              <w:marTop w:val="0"/>
              <w:marBottom w:val="0"/>
              <w:divBdr>
                <w:top w:val="none" w:sz="0" w:space="0" w:color="auto"/>
                <w:left w:val="none" w:sz="0" w:space="0" w:color="auto"/>
                <w:bottom w:val="none" w:sz="0" w:space="0" w:color="auto"/>
                <w:right w:val="none" w:sz="0" w:space="0" w:color="auto"/>
              </w:divBdr>
            </w:div>
            <w:div w:id="1564874961">
              <w:marLeft w:val="0"/>
              <w:marRight w:val="0"/>
              <w:marTop w:val="0"/>
              <w:marBottom w:val="0"/>
              <w:divBdr>
                <w:top w:val="none" w:sz="0" w:space="0" w:color="auto"/>
                <w:left w:val="none" w:sz="0" w:space="0" w:color="auto"/>
                <w:bottom w:val="none" w:sz="0" w:space="0" w:color="auto"/>
                <w:right w:val="none" w:sz="0" w:space="0" w:color="auto"/>
              </w:divBdr>
            </w:div>
            <w:div w:id="1611206988">
              <w:marLeft w:val="0"/>
              <w:marRight w:val="0"/>
              <w:marTop w:val="0"/>
              <w:marBottom w:val="0"/>
              <w:divBdr>
                <w:top w:val="none" w:sz="0" w:space="0" w:color="auto"/>
                <w:left w:val="none" w:sz="0" w:space="0" w:color="auto"/>
                <w:bottom w:val="none" w:sz="0" w:space="0" w:color="auto"/>
                <w:right w:val="none" w:sz="0" w:space="0" w:color="auto"/>
              </w:divBdr>
            </w:div>
          </w:divsChild>
        </w:div>
        <w:div w:id="1980839753">
          <w:marLeft w:val="0"/>
          <w:marRight w:val="0"/>
          <w:marTop w:val="0"/>
          <w:marBottom w:val="0"/>
          <w:divBdr>
            <w:top w:val="none" w:sz="0" w:space="0" w:color="auto"/>
            <w:left w:val="none" w:sz="0" w:space="0" w:color="auto"/>
            <w:bottom w:val="none" w:sz="0" w:space="0" w:color="auto"/>
            <w:right w:val="none" w:sz="0" w:space="0" w:color="auto"/>
          </w:divBdr>
          <w:divsChild>
            <w:div w:id="302321194">
              <w:marLeft w:val="0"/>
              <w:marRight w:val="0"/>
              <w:marTop w:val="0"/>
              <w:marBottom w:val="0"/>
              <w:divBdr>
                <w:top w:val="none" w:sz="0" w:space="0" w:color="auto"/>
                <w:left w:val="none" w:sz="0" w:space="0" w:color="auto"/>
                <w:bottom w:val="none" w:sz="0" w:space="0" w:color="auto"/>
                <w:right w:val="none" w:sz="0" w:space="0" w:color="auto"/>
              </w:divBdr>
            </w:div>
            <w:div w:id="333994364">
              <w:marLeft w:val="0"/>
              <w:marRight w:val="0"/>
              <w:marTop w:val="0"/>
              <w:marBottom w:val="0"/>
              <w:divBdr>
                <w:top w:val="none" w:sz="0" w:space="0" w:color="auto"/>
                <w:left w:val="none" w:sz="0" w:space="0" w:color="auto"/>
                <w:bottom w:val="none" w:sz="0" w:space="0" w:color="auto"/>
                <w:right w:val="none" w:sz="0" w:space="0" w:color="auto"/>
              </w:divBdr>
            </w:div>
            <w:div w:id="351689264">
              <w:marLeft w:val="0"/>
              <w:marRight w:val="0"/>
              <w:marTop w:val="0"/>
              <w:marBottom w:val="0"/>
              <w:divBdr>
                <w:top w:val="none" w:sz="0" w:space="0" w:color="auto"/>
                <w:left w:val="none" w:sz="0" w:space="0" w:color="auto"/>
                <w:bottom w:val="none" w:sz="0" w:space="0" w:color="auto"/>
                <w:right w:val="none" w:sz="0" w:space="0" w:color="auto"/>
              </w:divBdr>
            </w:div>
            <w:div w:id="371808483">
              <w:marLeft w:val="0"/>
              <w:marRight w:val="0"/>
              <w:marTop w:val="0"/>
              <w:marBottom w:val="0"/>
              <w:divBdr>
                <w:top w:val="none" w:sz="0" w:space="0" w:color="auto"/>
                <w:left w:val="none" w:sz="0" w:space="0" w:color="auto"/>
                <w:bottom w:val="none" w:sz="0" w:space="0" w:color="auto"/>
                <w:right w:val="none" w:sz="0" w:space="0" w:color="auto"/>
              </w:divBdr>
            </w:div>
            <w:div w:id="433942797">
              <w:marLeft w:val="0"/>
              <w:marRight w:val="0"/>
              <w:marTop w:val="0"/>
              <w:marBottom w:val="0"/>
              <w:divBdr>
                <w:top w:val="none" w:sz="0" w:space="0" w:color="auto"/>
                <w:left w:val="none" w:sz="0" w:space="0" w:color="auto"/>
                <w:bottom w:val="none" w:sz="0" w:space="0" w:color="auto"/>
                <w:right w:val="none" w:sz="0" w:space="0" w:color="auto"/>
              </w:divBdr>
            </w:div>
            <w:div w:id="504830977">
              <w:marLeft w:val="0"/>
              <w:marRight w:val="0"/>
              <w:marTop w:val="0"/>
              <w:marBottom w:val="0"/>
              <w:divBdr>
                <w:top w:val="none" w:sz="0" w:space="0" w:color="auto"/>
                <w:left w:val="none" w:sz="0" w:space="0" w:color="auto"/>
                <w:bottom w:val="none" w:sz="0" w:space="0" w:color="auto"/>
                <w:right w:val="none" w:sz="0" w:space="0" w:color="auto"/>
              </w:divBdr>
            </w:div>
            <w:div w:id="519200768">
              <w:marLeft w:val="0"/>
              <w:marRight w:val="0"/>
              <w:marTop w:val="0"/>
              <w:marBottom w:val="0"/>
              <w:divBdr>
                <w:top w:val="none" w:sz="0" w:space="0" w:color="auto"/>
                <w:left w:val="none" w:sz="0" w:space="0" w:color="auto"/>
                <w:bottom w:val="none" w:sz="0" w:space="0" w:color="auto"/>
                <w:right w:val="none" w:sz="0" w:space="0" w:color="auto"/>
              </w:divBdr>
            </w:div>
            <w:div w:id="712467696">
              <w:marLeft w:val="0"/>
              <w:marRight w:val="0"/>
              <w:marTop w:val="0"/>
              <w:marBottom w:val="0"/>
              <w:divBdr>
                <w:top w:val="none" w:sz="0" w:space="0" w:color="auto"/>
                <w:left w:val="none" w:sz="0" w:space="0" w:color="auto"/>
                <w:bottom w:val="none" w:sz="0" w:space="0" w:color="auto"/>
                <w:right w:val="none" w:sz="0" w:space="0" w:color="auto"/>
              </w:divBdr>
            </w:div>
            <w:div w:id="888147661">
              <w:marLeft w:val="0"/>
              <w:marRight w:val="0"/>
              <w:marTop w:val="0"/>
              <w:marBottom w:val="0"/>
              <w:divBdr>
                <w:top w:val="none" w:sz="0" w:space="0" w:color="auto"/>
                <w:left w:val="none" w:sz="0" w:space="0" w:color="auto"/>
                <w:bottom w:val="none" w:sz="0" w:space="0" w:color="auto"/>
                <w:right w:val="none" w:sz="0" w:space="0" w:color="auto"/>
              </w:divBdr>
            </w:div>
            <w:div w:id="1627277680">
              <w:marLeft w:val="0"/>
              <w:marRight w:val="0"/>
              <w:marTop w:val="0"/>
              <w:marBottom w:val="0"/>
              <w:divBdr>
                <w:top w:val="none" w:sz="0" w:space="0" w:color="auto"/>
                <w:left w:val="none" w:sz="0" w:space="0" w:color="auto"/>
                <w:bottom w:val="none" w:sz="0" w:space="0" w:color="auto"/>
                <w:right w:val="none" w:sz="0" w:space="0" w:color="auto"/>
              </w:divBdr>
            </w:div>
            <w:div w:id="1654411750">
              <w:marLeft w:val="0"/>
              <w:marRight w:val="0"/>
              <w:marTop w:val="0"/>
              <w:marBottom w:val="0"/>
              <w:divBdr>
                <w:top w:val="none" w:sz="0" w:space="0" w:color="auto"/>
                <w:left w:val="none" w:sz="0" w:space="0" w:color="auto"/>
                <w:bottom w:val="none" w:sz="0" w:space="0" w:color="auto"/>
                <w:right w:val="none" w:sz="0" w:space="0" w:color="auto"/>
              </w:divBdr>
            </w:div>
            <w:div w:id="1797020548">
              <w:marLeft w:val="0"/>
              <w:marRight w:val="0"/>
              <w:marTop w:val="0"/>
              <w:marBottom w:val="0"/>
              <w:divBdr>
                <w:top w:val="none" w:sz="0" w:space="0" w:color="auto"/>
                <w:left w:val="none" w:sz="0" w:space="0" w:color="auto"/>
                <w:bottom w:val="none" w:sz="0" w:space="0" w:color="auto"/>
                <w:right w:val="none" w:sz="0" w:space="0" w:color="auto"/>
              </w:divBdr>
            </w:div>
            <w:div w:id="1911765310">
              <w:marLeft w:val="0"/>
              <w:marRight w:val="0"/>
              <w:marTop w:val="0"/>
              <w:marBottom w:val="0"/>
              <w:divBdr>
                <w:top w:val="none" w:sz="0" w:space="0" w:color="auto"/>
                <w:left w:val="none" w:sz="0" w:space="0" w:color="auto"/>
                <w:bottom w:val="none" w:sz="0" w:space="0" w:color="auto"/>
                <w:right w:val="none" w:sz="0" w:space="0" w:color="auto"/>
              </w:divBdr>
            </w:div>
            <w:div w:id="1947342229">
              <w:marLeft w:val="0"/>
              <w:marRight w:val="0"/>
              <w:marTop w:val="0"/>
              <w:marBottom w:val="0"/>
              <w:divBdr>
                <w:top w:val="none" w:sz="0" w:space="0" w:color="auto"/>
                <w:left w:val="none" w:sz="0" w:space="0" w:color="auto"/>
                <w:bottom w:val="none" w:sz="0" w:space="0" w:color="auto"/>
                <w:right w:val="none" w:sz="0" w:space="0" w:color="auto"/>
              </w:divBdr>
            </w:div>
            <w:div w:id="196858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98995">
      <w:bodyDiv w:val="1"/>
      <w:marLeft w:val="0"/>
      <w:marRight w:val="0"/>
      <w:marTop w:val="0"/>
      <w:marBottom w:val="0"/>
      <w:divBdr>
        <w:top w:val="none" w:sz="0" w:space="0" w:color="auto"/>
        <w:left w:val="none" w:sz="0" w:space="0" w:color="auto"/>
        <w:bottom w:val="none" w:sz="0" w:space="0" w:color="auto"/>
        <w:right w:val="none" w:sz="0" w:space="0" w:color="auto"/>
      </w:divBdr>
      <w:divsChild>
        <w:div w:id="47731263">
          <w:marLeft w:val="0"/>
          <w:marRight w:val="0"/>
          <w:marTop w:val="0"/>
          <w:marBottom w:val="0"/>
          <w:divBdr>
            <w:top w:val="none" w:sz="0" w:space="0" w:color="auto"/>
            <w:left w:val="none" w:sz="0" w:space="0" w:color="auto"/>
            <w:bottom w:val="none" w:sz="0" w:space="0" w:color="auto"/>
            <w:right w:val="none" w:sz="0" w:space="0" w:color="auto"/>
          </w:divBdr>
          <w:divsChild>
            <w:div w:id="642466681">
              <w:marLeft w:val="0"/>
              <w:marRight w:val="0"/>
              <w:marTop w:val="0"/>
              <w:marBottom w:val="0"/>
              <w:divBdr>
                <w:top w:val="none" w:sz="0" w:space="0" w:color="auto"/>
                <w:left w:val="none" w:sz="0" w:space="0" w:color="auto"/>
                <w:bottom w:val="none" w:sz="0" w:space="0" w:color="auto"/>
                <w:right w:val="none" w:sz="0" w:space="0" w:color="auto"/>
              </w:divBdr>
            </w:div>
          </w:divsChild>
        </w:div>
        <w:div w:id="68893458">
          <w:marLeft w:val="0"/>
          <w:marRight w:val="0"/>
          <w:marTop w:val="0"/>
          <w:marBottom w:val="0"/>
          <w:divBdr>
            <w:top w:val="none" w:sz="0" w:space="0" w:color="auto"/>
            <w:left w:val="none" w:sz="0" w:space="0" w:color="auto"/>
            <w:bottom w:val="none" w:sz="0" w:space="0" w:color="auto"/>
            <w:right w:val="none" w:sz="0" w:space="0" w:color="auto"/>
          </w:divBdr>
          <w:divsChild>
            <w:div w:id="821509251">
              <w:marLeft w:val="0"/>
              <w:marRight w:val="0"/>
              <w:marTop w:val="0"/>
              <w:marBottom w:val="0"/>
              <w:divBdr>
                <w:top w:val="none" w:sz="0" w:space="0" w:color="auto"/>
                <w:left w:val="none" w:sz="0" w:space="0" w:color="auto"/>
                <w:bottom w:val="none" w:sz="0" w:space="0" w:color="auto"/>
                <w:right w:val="none" w:sz="0" w:space="0" w:color="auto"/>
              </w:divBdr>
            </w:div>
          </w:divsChild>
        </w:div>
        <w:div w:id="104426818">
          <w:marLeft w:val="0"/>
          <w:marRight w:val="0"/>
          <w:marTop w:val="0"/>
          <w:marBottom w:val="0"/>
          <w:divBdr>
            <w:top w:val="none" w:sz="0" w:space="0" w:color="auto"/>
            <w:left w:val="none" w:sz="0" w:space="0" w:color="auto"/>
            <w:bottom w:val="none" w:sz="0" w:space="0" w:color="auto"/>
            <w:right w:val="none" w:sz="0" w:space="0" w:color="auto"/>
          </w:divBdr>
          <w:divsChild>
            <w:div w:id="632831177">
              <w:marLeft w:val="0"/>
              <w:marRight w:val="0"/>
              <w:marTop w:val="0"/>
              <w:marBottom w:val="0"/>
              <w:divBdr>
                <w:top w:val="none" w:sz="0" w:space="0" w:color="auto"/>
                <w:left w:val="none" w:sz="0" w:space="0" w:color="auto"/>
                <w:bottom w:val="none" w:sz="0" w:space="0" w:color="auto"/>
                <w:right w:val="none" w:sz="0" w:space="0" w:color="auto"/>
              </w:divBdr>
            </w:div>
          </w:divsChild>
        </w:div>
        <w:div w:id="132716867">
          <w:marLeft w:val="0"/>
          <w:marRight w:val="0"/>
          <w:marTop w:val="0"/>
          <w:marBottom w:val="0"/>
          <w:divBdr>
            <w:top w:val="none" w:sz="0" w:space="0" w:color="auto"/>
            <w:left w:val="none" w:sz="0" w:space="0" w:color="auto"/>
            <w:bottom w:val="none" w:sz="0" w:space="0" w:color="auto"/>
            <w:right w:val="none" w:sz="0" w:space="0" w:color="auto"/>
          </w:divBdr>
          <w:divsChild>
            <w:div w:id="1307852211">
              <w:marLeft w:val="0"/>
              <w:marRight w:val="0"/>
              <w:marTop w:val="0"/>
              <w:marBottom w:val="0"/>
              <w:divBdr>
                <w:top w:val="none" w:sz="0" w:space="0" w:color="auto"/>
                <w:left w:val="none" w:sz="0" w:space="0" w:color="auto"/>
                <w:bottom w:val="none" w:sz="0" w:space="0" w:color="auto"/>
                <w:right w:val="none" w:sz="0" w:space="0" w:color="auto"/>
              </w:divBdr>
            </w:div>
          </w:divsChild>
        </w:div>
        <w:div w:id="159125499">
          <w:marLeft w:val="0"/>
          <w:marRight w:val="0"/>
          <w:marTop w:val="0"/>
          <w:marBottom w:val="0"/>
          <w:divBdr>
            <w:top w:val="none" w:sz="0" w:space="0" w:color="auto"/>
            <w:left w:val="none" w:sz="0" w:space="0" w:color="auto"/>
            <w:bottom w:val="none" w:sz="0" w:space="0" w:color="auto"/>
            <w:right w:val="none" w:sz="0" w:space="0" w:color="auto"/>
          </w:divBdr>
          <w:divsChild>
            <w:div w:id="696151722">
              <w:marLeft w:val="0"/>
              <w:marRight w:val="0"/>
              <w:marTop w:val="0"/>
              <w:marBottom w:val="0"/>
              <w:divBdr>
                <w:top w:val="none" w:sz="0" w:space="0" w:color="auto"/>
                <w:left w:val="none" w:sz="0" w:space="0" w:color="auto"/>
                <w:bottom w:val="none" w:sz="0" w:space="0" w:color="auto"/>
                <w:right w:val="none" w:sz="0" w:space="0" w:color="auto"/>
              </w:divBdr>
            </w:div>
          </w:divsChild>
        </w:div>
        <w:div w:id="193927560">
          <w:marLeft w:val="0"/>
          <w:marRight w:val="0"/>
          <w:marTop w:val="0"/>
          <w:marBottom w:val="0"/>
          <w:divBdr>
            <w:top w:val="none" w:sz="0" w:space="0" w:color="auto"/>
            <w:left w:val="none" w:sz="0" w:space="0" w:color="auto"/>
            <w:bottom w:val="none" w:sz="0" w:space="0" w:color="auto"/>
            <w:right w:val="none" w:sz="0" w:space="0" w:color="auto"/>
          </w:divBdr>
          <w:divsChild>
            <w:div w:id="326175945">
              <w:marLeft w:val="0"/>
              <w:marRight w:val="0"/>
              <w:marTop w:val="0"/>
              <w:marBottom w:val="0"/>
              <w:divBdr>
                <w:top w:val="none" w:sz="0" w:space="0" w:color="auto"/>
                <w:left w:val="none" w:sz="0" w:space="0" w:color="auto"/>
                <w:bottom w:val="none" w:sz="0" w:space="0" w:color="auto"/>
                <w:right w:val="none" w:sz="0" w:space="0" w:color="auto"/>
              </w:divBdr>
            </w:div>
          </w:divsChild>
        </w:div>
        <w:div w:id="248009187">
          <w:marLeft w:val="0"/>
          <w:marRight w:val="0"/>
          <w:marTop w:val="0"/>
          <w:marBottom w:val="0"/>
          <w:divBdr>
            <w:top w:val="none" w:sz="0" w:space="0" w:color="auto"/>
            <w:left w:val="none" w:sz="0" w:space="0" w:color="auto"/>
            <w:bottom w:val="none" w:sz="0" w:space="0" w:color="auto"/>
            <w:right w:val="none" w:sz="0" w:space="0" w:color="auto"/>
          </w:divBdr>
          <w:divsChild>
            <w:div w:id="332152273">
              <w:marLeft w:val="0"/>
              <w:marRight w:val="0"/>
              <w:marTop w:val="0"/>
              <w:marBottom w:val="0"/>
              <w:divBdr>
                <w:top w:val="none" w:sz="0" w:space="0" w:color="auto"/>
                <w:left w:val="none" w:sz="0" w:space="0" w:color="auto"/>
                <w:bottom w:val="none" w:sz="0" w:space="0" w:color="auto"/>
                <w:right w:val="none" w:sz="0" w:space="0" w:color="auto"/>
              </w:divBdr>
            </w:div>
          </w:divsChild>
        </w:div>
        <w:div w:id="268855552">
          <w:marLeft w:val="0"/>
          <w:marRight w:val="0"/>
          <w:marTop w:val="0"/>
          <w:marBottom w:val="0"/>
          <w:divBdr>
            <w:top w:val="none" w:sz="0" w:space="0" w:color="auto"/>
            <w:left w:val="none" w:sz="0" w:space="0" w:color="auto"/>
            <w:bottom w:val="none" w:sz="0" w:space="0" w:color="auto"/>
            <w:right w:val="none" w:sz="0" w:space="0" w:color="auto"/>
          </w:divBdr>
          <w:divsChild>
            <w:div w:id="1452434643">
              <w:marLeft w:val="0"/>
              <w:marRight w:val="0"/>
              <w:marTop w:val="0"/>
              <w:marBottom w:val="0"/>
              <w:divBdr>
                <w:top w:val="none" w:sz="0" w:space="0" w:color="auto"/>
                <w:left w:val="none" w:sz="0" w:space="0" w:color="auto"/>
                <w:bottom w:val="none" w:sz="0" w:space="0" w:color="auto"/>
                <w:right w:val="none" w:sz="0" w:space="0" w:color="auto"/>
              </w:divBdr>
            </w:div>
          </w:divsChild>
        </w:div>
        <w:div w:id="309677772">
          <w:marLeft w:val="0"/>
          <w:marRight w:val="0"/>
          <w:marTop w:val="0"/>
          <w:marBottom w:val="0"/>
          <w:divBdr>
            <w:top w:val="none" w:sz="0" w:space="0" w:color="auto"/>
            <w:left w:val="none" w:sz="0" w:space="0" w:color="auto"/>
            <w:bottom w:val="none" w:sz="0" w:space="0" w:color="auto"/>
            <w:right w:val="none" w:sz="0" w:space="0" w:color="auto"/>
          </w:divBdr>
          <w:divsChild>
            <w:div w:id="822476980">
              <w:marLeft w:val="0"/>
              <w:marRight w:val="0"/>
              <w:marTop w:val="0"/>
              <w:marBottom w:val="0"/>
              <w:divBdr>
                <w:top w:val="none" w:sz="0" w:space="0" w:color="auto"/>
                <w:left w:val="none" w:sz="0" w:space="0" w:color="auto"/>
                <w:bottom w:val="none" w:sz="0" w:space="0" w:color="auto"/>
                <w:right w:val="none" w:sz="0" w:space="0" w:color="auto"/>
              </w:divBdr>
            </w:div>
          </w:divsChild>
        </w:div>
        <w:div w:id="344334004">
          <w:marLeft w:val="0"/>
          <w:marRight w:val="0"/>
          <w:marTop w:val="0"/>
          <w:marBottom w:val="0"/>
          <w:divBdr>
            <w:top w:val="none" w:sz="0" w:space="0" w:color="auto"/>
            <w:left w:val="none" w:sz="0" w:space="0" w:color="auto"/>
            <w:bottom w:val="none" w:sz="0" w:space="0" w:color="auto"/>
            <w:right w:val="none" w:sz="0" w:space="0" w:color="auto"/>
          </w:divBdr>
          <w:divsChild>
            <w:div w:id="556430184">
              <w:marLeft w:val="0"/>
              <w:marRight w:val="0"/>
              <w:marTop w:val="0"/>
              <w:marBottom w:val="0"/>
              <w:divBdr>
                <w:top w:val="none" w:sz="0" w:space="0" w:color="auto"/>
                <w:left w:val="none" w:sz="0" w:space="0" w:color="auto"/>
                <w:bottom w:val="none" w:sz="0" w:space="0" w:color="auto"/>
                <w:right w:val="none" w:sz="0" w:space="0" w:color="auto"/>
              </w:divBdr>
            </w:div>
          </w:divsChild>
        </w:div>
        <w:div w:id="428353561">
          <w:marLeft w:val="0"/>
          <w:marRight w:val="0"/>
          <w:marTop w:val="0"/>
          <w:marBottom w:val="0"/>
          <w:divBdr>
            <w:top w:val="none" w:sz="0" w:space="0" w:color="auto"/>
            <w:left w:val="none" w:sz="0" w:space="0" w:color="auto"/>
            <w:bottom w:val="none" w:sz="0" w:space="0" w:color="auto"/>
            <w:right w:val="none" w:sz="0" w:space="0" w:color="auto"/>
          </w:divBdr>
          <w:divsChild>
            <w:div w:id="1365670524">
              <w:marLeft w:val="0"/>
              <w:marRight w:val="0"/>
              <w:marTop w:val="0"/>
              <w:marBottom w:val="0"/>
              <w:divBdr>
                <w:top w:val="none" w:sz="0" w:space="0" w:color="auto"/>
                <w:left w:val="none" w:sz="0" w:space="0" w:color="auto"/>
                <w:bottom w:val="none" w:sz="0" w:space="0" w:color="auto"/>
                <w:right w:val="none" w:sz="0" w:space="0" w:color="auto"/>
              </w:divBdr>
            </w:div>
          </w:divsChild>
        </w:div>
        <w:div w:id="482627724">
          <w:marLeft w:val="0"/>
          <w:marRight w:val="0"/>
          <w:marTop w:val="0"/>
          <w:marBottom w:val="0"/>
          <w:divBdr>
            <w:top w:val="none" w:sz="0" w:space="0" w:color="auto"/>
            <w:left w:val="none" w:sz="0" w:space="0" w:color="auto"/>
            <w:bottom w:val="none" w:sz="0" w:space="0" w:color="auto"/>
            <w:right w:val="none" w:sz="0" w:space="0" w:color="auto"/>
          </w:divBdr>
          <w:divsChild>
            <w:div w:id="997536609">
              <w:marLeft w:val="0"/>
              <w:marRight w:val="0"/>
              <w:marTop w:val="0"/>
              <w:marBottom w:val="0"/>
              <w:divBdr>
                <w:top w:val="none" w:sz="0" w:space="0" w:color="auto"/>
                <w:left w:val="none" w:sz="0" w:space="0" w:color="auto"/>
                <w:bottom w:val="none" w:sz="0" w:space="0" w:color="auto"/>
                <w:right w:val="none" w:sz="0" w:space="0" w:color="auto"/>
              </w:divBdr>
            </w:div>
          </w:divsChild>
        </w:div>
        <w:div w:id="487867795">
          <w:marLeft w:val="0"/>
          <w:marRight w:val="0"/>
          <w:marTop w:val="0"/>
          <w:marBottom w:val="0"/>
          <w:divBdr>
            <w:top w:val="none" w:sz="0" w:space="0" w:color="auto"/>
            <w:left w:val="none" w:sz="0" w:space="0" w:color="auto"/>
            <w:bottom w:val="none" w:sz="0" w:space="0" w:color="auto"/>
            <w:right w:val="none" w:sz="0" w:space="0" w:color="auto"/>
          </w:divBdr>
          <w:divsChild>
            <w:div w:id="597370963">
              <w:marLeft w:val="0"/>
              <w:marRight w:val="0"/>
              <w:marTop w:val="0"/>
              <w:marBottom w:val="0"/>
              <w:divBdr>
                <w:top w:val="none" w:sz="0" w:space="0" w:color="auto"/>
                <w:left w:val="none" w:sz="0" w:space="0" w:color="auto"/>
                <w:bottom w:val="none" w:sz="0" w:space="0" w:color="auto"/>
                <w:right w:val="none" w:sz="0" w:space="0" w:color="auto"/>
              </w:divBdr>
            </w:div>
          </w:divsChild>
        </w:div>
        <w:div w:id="497621862">
          <w:marLeft w:val="0"/>
          <w:marRight w:val="0"/>
          <w:marTop w:val="0"/>
          <w:marBottom w:val="0"/>
          <w:divBdr>
            <w:top w:val="none" w:sz="0" w:space="0" w:color="auto"/>
            <w:left w:val="none" w:sz="0" w:space="0" w:color="auto"/>
            <w:bottom w:val="none" w:sz="0" w:space="0" w:color="auto"/>
            <w:right w:val="none" w:sz="0" w:space="0" w:color="auto"/>
          </w:divBdr>
          <w:divsChild>
            <w:div w:id="1414083411">
              <w:marLeft w:val="0"/>
              <w:marRight w:val="0"/>
              <w:marTop w:val="0"/>
              <w:marBottom w:val="0"/>
              <w:divBdr>
                <w:top w:val="none" w:sz="0" w:space="0" w:color="auto"/>
                <w:left w:val="none" w:sz="0" w:space="0" w:color="auto"/>
                <w:bottom w:val="none" w:sz="0" w:space="0" w:color="auto"/>
                <w:right w:val="none" w:sz="0" w:space="0" w:color="auto"/>
              </w:divBdr>
            </w:div>
          </w:divsChild>
        </w:div>
        <w:div w:id="606040266">
          <w:marLeft w:val="0"/>
          <w:marRight w:val="0"/>
          <w:marTop w:val="0"/>
          <w:marBottom w:val="0"/>
          <w:divBdr>
            <w:top w:val="none" w:sz="0" w:space="0" w:color="auto"/>
            <w:left w:val="none" w:sz="0" w:space="0" w:color="auto"/>
            <w:bottom w:val="none" w:sz="0" w:space="0" w:color="auto"/>
            <w:right w:val="none" w:sz="0" w:space="0" w:color="auto"/>
          </w:divBdr>
          <w:divsChild>
            <w:div w:id="1680892402">
              <w:marLeft w:val="0"/>
              <w:marRight w:val="0"/>
              <w:marTop w:val="0"/>
              <w:marBottom w:val="0"/>
              <w:divBdr>
                <w:top w:val="none" w:sz="0" w:space="0" w:color="auto"/>
                <w:left w:val="none" w:sz="0" w:space="0" w:color="auto"/>
                <w:bottom w:val="none" w:sz="0" w:space="0" w:color="auto"/>
                <w:right w:val="none" w:sz="0" w:space="0" w:color="auto"/>
              </w:divBdr>
            </w:div>
          </w:divsChild>
        </w:div>
        <w:div w:id="609244340">
          <w:marLeft w:val="0"/>
          <w:marRight w:val="0"/>
          <w:marTop w:val="0"/>
          <w:marBottom w:val="0"/>
          <w:divBdr>
            <w:top w:val="none" w:sz="0" w:space="0" w:color="auto"/>
            <w:left w:val="none" w:sz="0" w:space="0" w:color="auto"/>
            <w:bottom w:val="none" w:sz="0" w:space="0" w:color="auto"/>
            <w:right w:val="none" w:sz="0" w:space="0" w:color="auto"/>
          </w:divBdr>
          <w:divsChild>
            <w:div w:id="735670321">
              <w:marLeft w:val="0"/>
              <w:marRight w:val="0"/>
              <w:marTop w:val="0"/>
              <w:marBottom w:val="0"/>
              <w:divBdr>
                <w:top w:val="none" w:sz="0" w:space="0" w:color="auto"/>
                <w:left w:val="none" w:sz="0" w:space="0" w:color="auto"/>
                <w:bottom w:val="none" w:sz="0" w:space="0" w:color="auto"/>
                <w:right w:val="none" w:sz="0" w:space="0" w:color="auto"/>
              </w:divBdr>
            </w:div>
          </w:divsChild>
        </w:div>
        <w:div w:id="657613150">
          <w:marLeft w:val="0"/>
          <w:marRight w:val="0"/>
          <w:marTop w:val="0"/>
          <w:marBottom w:val="0"/>
          <w:divBdr>
            <w:top w:val="none" w:sz="0" w:space="0" w:color="auto"/>
            <w:left w:val="none" w:sz="0" w:space="0" w:color="auto"/>
            <w:bottom w:val="none" w:sz="0" w:space="0" w:color="auto"/>
            <w:right w:val="none" w:sz="0" w:space="0" w:color="auto"/>
          </w:divBdr>
          <w:divsChild>
            <w:div w:id="1565139237">
              <w:marLeft w:val="0"/>
              <w:marRight w:val="0"/>
              <w:marTop w:val="0"/>
              <w:marBottom w:val="0"/>
              <w:divBdr>
                <w:top w:val="none" w:sz="0" w:space="0" w:color="auto"/>
                <w:left w:val="none" w:sz="0" w:space="0" w:color="auto"/>
                <w:bottom w:val="none" w:sz="0" w:space="0" w:color="auto"/>
                <w:right w:val="none" w:sz="0" w:space="0" w:color="auto"/>
              </w:divBdr>
            </w:div>
          </w:divsChild>
        </w:div>
        <w:div w:id="688798024">
          <w:marLeft w:val="0"/>
          <w:marRight w:val="0"/>
          <w:marTop w:val="0"/>
          <w:marBottom w:val="0"/>
          <w:divBdr>
            <w:top w:val="none" w:sz="0" w:space="0" w:color="auto"/>
            <w:left w:val="none" w:sz="0" w:space="0" w:color="auto"/>
            <w:bottom w:val="none" w:sz="0" w:space="0" w:color="auto"/>
            <w:right w:val="none" w:sz="0" w:space="0" w:color="auto"/>
          </w:divBdr>
          <w:divsChild>
            <w:div w:id="1867524490">
              <w:marLeft w:val="0"/>
              <w:marRight w:val="0"/>
              <w:marTop w:val="0"/>
              <w:marBottom w:val="0"/>
              <w:divBdr>
                <w:top w:val="none" w:sz="0" w:space="0" w:color="auto"/>
                <w:left w:val="none" w:sz="0" w:space="0" w:color="auto"/>
                <w:bottom w:val="none" w:sz="0" w:space="0" w:color="auto"/>
                <w:right w:val="none" w:sz="0" w:space="0" w:color="auto"/>
              </w:divBdr>
            </w:div>
          </w:divsChild>
        </w:div>
        <w:div w:id="699859955">
          <w:marLeft w:val="0"/>
          <w:marRight w:val="0"/>
          <w:marTop w:val="0"/>
          <w:marBottom w:val="0"/>
          <w:divBdr>
            <w:top w:val="none" w:sz="0" w:space="0" w:color="auto"/>
            <w:left w:val="none" w:sz="0" w:space="0" w:color="auto"/>
            <w:bottom w:val="none" w:sz="0" w:space="0" w:color="auto"/>
            <w:right w:val="none" w:sz="0" w:space="0" w:color="auto"/>
          </w:divBdr>
          <w:divsChild>
            <w:div w:id="1941372962">
              <w:marLeft w:val="0"/>
              <w:marRight w:val="0"/>
              <w:marTop w:val="0"/>
              <w:marBottom w:val="0"/>
              <w:divBdr>
                <w:top w:val="none" w:sz="0" w:space="0" w:color="auto"/>
                <w:left w:val="none" w:sz="0" w:space="0" w:color="auto"/>
                <w:bottom w:val="none" w:sz="0" w:space="0" w:color="auto"/>
                <w:right w:val="none" w:sz="0" w:space="0" w:color="auto"/>
              </w:divBdr>
            </w:div>
          </w:divsChild>
        </w:div>
        <w:div w:id="715349013">
          <w:marLeft w:val="0"/>
          <w:marRight w:val="0"/>
          <w:marTop w:val="0"/>
          <w:marBottom w:val="0"/>
          <w:divBdr>
            <w:top w:val="none" w:sz="0" w:space="0" w:color="auto"/>
            <w:left w:val="none" w:sz="0" w:space="0" w:color="auto"/>
            <w:bottom w:val="none" w:sz="0" w:space="0" w:color="auto"/>
            <w:right w:val="none" w:sz="0" w:space="0" w:color="auto"/>
          </w:divBdr>
          <w:divsChild>
            <w:div w:id="2050447617">
              <w:marLeft w:val="0"/>
              <w:marRight w:val="0"/>
              <w:marTop w:val="0"/>
              <w:marBottom w:val="0"/>
              <w:divBdr>
                <w:top w:val="none" w:sz="0" w:space="0" w:color="auto"/>
                <w:left w:val="none" w:sz="0" w:space="0" w:color="auto"/>
                <w:bottom w:val="none" w:sz="0" w:space="0" w:color="auto"/>
                <w:right w:val="none" w:sz="0" w:space="0" w:color="auto"/>
              </w:divBdr>
            </w:div>
          </w:divsChild>
        </w:div>
        <w:div w:id="727805692">
          <w:marLeft w:val="0"/>
          <w:marRight w:val="0"/>
          <w:marTop w:val="0"/>
          <w:marBottom w:val="0"/>
          <w:divBdr>
            <w:top w:val="none" w:sz="0" w:space="0" w:color="auto"/>
            <w:left w:val="none" w:sz="0" w:space="0" w:color="auto"/>
            <w:bottom w:val="none" w:sz="0" w:space="0" w:color="auto"/>
            <w:right w:val="none" w:sz="0" w:space="0" w:color="auto"/>
          </w:divBdr>
          <w:divsChild>
            <w:div w:id="1885630850">
              <w:marLeft w:val="0"/>
              <w:marRight w:val="0"/>
              <w:marTop w:val="0"/>
              <w:marBottom w:val="0"/>
              <w:divBdr>
                <w:top w:val="none" w:sz="0" w:space="0" w:color="auto"/>
                <w:left w:val="none" w:sz="0" w:space="0" w:color="auto"/>
                <w:bottom w:val="none" w:sz="0" w:space="0" w:color="auto"/>
                <w:right w:val="none" w:sz="0" w:space="0" w:color="auto"/>
              </w:divBdr>
            </w:div>
          </w:divsChild>
        </w:div>
        <w:div w:id="741176721">
          <w:marLeft w:val="0"/>
          <w:marRight w:val="0"/>
          <w:marTop w:val="0"/>
          <w:marBottom w:val="0"/>
          <w:divBdr>
            <w:top w:val="none" w:sz="0" w:space="0" w:color="auto"/>
            <w:left w:val="none" w:sz="0" w:space="0" w:color="auto"/>
            <w:bottom w:val="none" w:sz="0" w:space="0" w:color="auto"/>
            <w:right w:val="none" w:sz="0" w:space="0" w:color="auto"/>
          </w:divBdr>
          <w:divsChild>
            <w:div w:id="1092553083">
              <w:marLeft w:val="0"/>
              <w:marRight w:val="0"/>
              <w:marTop w:val="0"/>
              <w:marBottom w:val="0"/>
              <w:divBdr>
                <w:top w:val="none" w:sz="0" w:space="0" w:color="auto"/>
                <w:left w:val="none" w:sz="0" w:space="0" w:color="auto"/>
                <w:bottom w:val="none" w:sz="0" w:space="0" w:color="auto"/>
                <w:right w:val="none" w:sz="0" w:space="0" w:color="auto"/>
              </w:divBdr>
            </w:div>
          </w:divsChild>
        </w:div>
        <w:div w:id="784036064">
          <w:marLeft w:val="0"/>
          <w:marRight w:val="0"/>
          <w:marTop w:val="0"/>
          <w:marBottom w:val="0"/>
          <w:divBdr>
            <w:top w:val="none" w:sz="0" w:space="0" w:color="auto"/>
            <w:left w:val="none" w:sz="0" w:space="0" w:color="auto"/>
            <w:bottom w:val="none" w:sz="0" w:space="0" w:color="auto"/>
            <w:right w:val="none" w:sz="0" w:space="0" w:color="auto"/>
          </w:divBdr>
          <w:divsChild>
            <w:div w:id="1205753176">
              <w:marLeft w:val="0"/>
              <w:marRight w:val="0"/>
              <w:marTop w:val="0"/>
              <w:marBottom w:val="0"/>
              <w:divBdr>
                <w:top w:val="none" w:sz="0" w:space="0" w:color="auto"/>
                <w:left w:val="none" w:sz="0" w:space="0" w:color="auto"/>
                <w:bottom w:val="none" w:sz="0" w:space="0" w:color="auto"/>
                <w:right w:val="none" w:sz="0" w:space="0" w:color="auto"/>
              </w:divBdr>
            </w:div>
          </w:divsChild>
        </w:div>
        <w:div w:id="800415510">
          <w:marLeft w:val="0"/>
          <w:marRight w:val="0"/>
          <w:marTop w:val="0"/>
          <w:marBottom w:val="0"/>
          <w:divBdr>
            <w:top w:val="none" w:sz="0" w:space="0" w:color="auto"/>
            <w:left w:val="none" w:sz="0" w:space="0" w:color="auto"/>
            <w:bottom w:val="none" w:sz="0" w:space="0" w:color="auto"/>
            <w:right w:val="none" w:sz="0" w:space="0" w:color="auto"/>
          </w:divBdr>
          <w:divsChild>
            <w:div w:id="1605111687">
              <w:marLeft w:val="0"/>
              <w:marRight w:val="0"/>
              <w:marTop w:val="0"/>
              <w:marBottom w:val="0"/>
              <w:divBdr>
                <w:top w:val="none" w:sz="0" w:space="0" w:color="auto"/>
                <w:left w:val="none" w:sz="0" w:space="0" w:color="auto"/>
                <w:bottom w:val="none" w:sz="0" w:space="0" w:color="auto"/>
                <w:right w:val="none" w:sz="0" w:space="0" w:color="auto"/>
              </w:divBdr>
            </w:div>
          </w:divsChild>
        </w:div>
        <w:div w:id="808597843">
          <w:marLeft w:val="0"/>
          <w:marRight w:val="0"/>
          <w:marTop w:val="0"/>
          <w:marBottom w:val="0"/>
          <w:divBdr>
            <w:top w:val="none" w:sz="0" w:space="0" w:color="auto"/>
            <w:left w:val="none" w:sz="0" w:space="0" w:color="auto"/>
            <w:bottom w:val="none" w:sz="0" w:space="0" w:color="auto"/>
            <w:right w:val="none" w:sz="0" w:space="0" w:color="auto"/>
          </w:divBdr>
          <w:divsChild>
            <w:div w:id="140729382">
              <w:marLeft w:val="0"/>
              <w:marRight w:val="0"/>
              <w:marTop w:val="0"/>
              <w:marBottom w:val="0"/>
              <w:divBdr>
                <w:top w:val="none" w:sz="0" w:space="0" w:color="auto"/>
                <w:left w:val="none" w:sz="0" w:space="0" w:color="auto"/>
                <w:bottom w:val="none" w:sz="0" w:space="0" w:color="auto"/>
                <w:right w:val="none" w:sz="0" w:space="0" w:color="auto"/>
              </w:divBdr>
            </w:div>
          </w:divsChild>
        </w:div>
        <w:div w:id="841697528">
          <w:marLeft w:val="0"/>
          <w:marRight w:val="0"/>
          <w:marTop w:val="0"/>
          <w:marBottom w:val="0"/>
          <w:divBdr>
            <w:top w:val="none" w:sz="0" w:space="0" w:color="auto"/>
            <w:left w:val="none" w:sz="0" w:space="0" w:color="auto"/>
            <w:bottom w:val="none" w:sz="0" w:space="0" w:color="auto"/>
            <w:right w:val="none" w:sz="0" w:space="0" w:color="auto"/>
          </w:divBdr>
          <w:divsChild>
            <w:div w:id="524487135">
              <w:marLeft w:val="0"/>
              <w:marRight w:val="0"/>
              <w:marTop w:val="0"/>
              <w:marBottom w:val="0"/>
              <w:divBdr>
                <w:top w:val="none" w:sz="0" w:space="0" w:color="auto"/>
                <w:left w:val="none" w:sz="0" w:space="0" w:color="auto"/>
                <w:bottom w:val="none" w:sz="0" w:space="0" w:color="auto"/>
                <w:right w:val="none" w:sz="0" w:space="0" w:color="auto"/>
              </w:divBdr>
            </w:div>
          </w:divsChild>
        </w:div>
        <w:div w:id="870725857">
          <w:marLeft w:val="0"/>
          <w:marRight w:val="0"/>
          <w:marTop w:val="0"/>
          <w:marBottom w:val="0"/>
          <w:divBdr>
            <w:top w:val="none" w:sz="0" w:space="0" w:color="auto"/>
            <w:left w:val="none" w:sz="0" w:space="0" w:color="auto"/>
            <w:bottom w:val="none" w:sz="0" w:space="0" w:color="auto"/>
            <w:right w:val="none" w:sz="0" w:space="0" w:color="auto"/>
          </w:divBdr>
          <w:divsChild>
            <w:div w:id="37123962">
              <w:marLeft w:val="0"/>
              <w:marRight w:val="0"/>
              <w:marTop w:val="0"/>
              <w:marBottom w:val="0"/>
              <w:divBdr>
                <w:top w:val="none" w:sz="0" w:space="0" w:color="auto"/>
                <w:left w:val="none" w:sz="0" w:space="0" w:color="auto"/>
                <w:bottom w:val="none" w:sz="0" w:space="0" w:color="auto"/>
                <w:right w:val="none" w:sz="0" w:space="0" w:color="auto"/>
              </w:divBdr>
            </w:div>
          </w:divsChild>
        </w:div>
        <w:div w:id="928579815">
          <w:marLeft w:val="0"/>
          <w:marRight w:val="0"/>
          <w:marTop w:val="0"/>
          <w:marBottom w:val="0"/>
          <w:divBdr>
            <w:top w:val="none" w:sz="0" w:space="0" w:color="auto"/>
            <w:left w:val="none" w:sz="0" w:space="0" w:color="auto"/>
            <w:bottom w:val="none" w:sz="0" w:space="0" w:color="auto"/>
            <w:right w:val="none" w:sz="0" w:space="0" w:color="auto"/>
          </w:divBdr>
          <w:divsChild>
            <w:div w:id="1544249055">
              <w:marLeft w:val="0"/>
              <w:marRight w:val="0"/>
              <w:marTop w:val="0"/>
              <w:marBottom w:val="0"/>
              <w:divBdr>
                <w:top w:val="none" w:sz="0" w:space="0" w:color="auto"/>
                <w:left w:val="none" w:sz="0" w:space="0" w:color="auto"/>
                <w:bottom w:val="none" w:sz="0" w:space="0" w:color="auto"/>
                <w:right w:val="none" w:sz="0" w:space="0" w:color="auto"/>
              </w:divBdr>
            </w:div>
          </w:divsChild>
        </w:div>
        <w:div w:id="935744252">
          <w:marLeft w:val="0"/>
          <w:marRight w:val="0"/>
          <w:marTop w:val="0"/>
          <w:marBottom w:val="0"/>
          <w:divBdr>
            <w:top w:val="none" w:sz="0" w:space="0" w:color="auto"/>
            <w:left w:val="none" w:sz="0" w:space="0" w:color="auto"/>
            <w:bottom w:val="none" w:sz="0" w:space="0" w:color="auto"/>
            <w:right w:val="none" w:sz="0" w:space="0" w:color="auto"/>
          </w:divBdr>
          <w:divsChild>
            <w:div w:id="427846315">
              <w:marLeft w:val="0"/>
              <w:marRight w:val="0"/>
              <w:marTop w:val="0"/>
              <w:marBottom w:val="0"/>
              <w:divBdr>
                <w:top w:val="none" w:sz="0" w:space="0" w:color="auto"/>
                <w:left w:val="none" w:sz="0" w:space="0" w:color="auto"/>
                <w:bottom w:val="none" w:sz="0" w:space="0" w:color="auto"/>
                <w:right w:val="none" w:sz="0" w:space="0" w:color="auto"/>
              </w:divBdr>
            </w:div>
          </w:divsChild>
        </w:div>
        <w:div w:id="940256130">
          <w:marLeft w:val="0"/>
          <w:marRight w:val="0"/>
          <w:marTop w:val="0"/>
          <w:marBottom w:val="0"/>
          <w:divBdr>
            <w:top w:val="none" w:sz="0" w:space="0" w:color="auto"/>
            <w:left w:val="none" w:sz="0" w:space="0" w:color="auto"/>
            <w:bottom w:val="none" w:sz="0" w:space="0" w:color="auto"/>
            <w:right w:val="none" w:sz="0" w:space="0" w:color="auto"/>
          </w:divBdr>
          <w:divsChild>
            <w:div w:id="1253466550">
              <w:marLeft w:val="0"/>
              <w:marRight w:val="0"/>
              <w:marTop w:val="0"/>
              <w:marBottom w:val="0"/>
              <w:divBdr>
                <w:top w:val="none" w:sz="0" w:space="0" w:color="auto"/>
                <w:left w:val="none" w:sz="0" w:space="0" w:color="auto"/>
                <w:bottom w:val="none" w:sz="0" w:space="0" w:color="auto"/>
                <w:right w:val="none" w:sz="0" w:space="0" w:color="auto"/>
              </w:divBdr>
            </w:div>
          </w:divsChild>
        </w:div>
        <w:div w:id="1046104555">
          <w:marLeft w:val="0"/>
          <w:marRight w:val="0"/>
          <w:marTop w:val="0"/>
          <w:marBottom w:val="0"/>
          <w:divBdr>
            <w:top w:val="none" w:sz="0" w:space="0" w:color="auto"/>
            <w:left w:val="none" w:sz="0" w:space="0" w:color="auto"/>
            <w:bottom w:val="none" w:sz="0" w:space="0" w:color="auto"/>
            <w:right w:val="none" w:sz="0" w:space="0" w:color="auto"/>
          </w:divBdr>
          <w:divsChild>
            <w:div w:id="434980170">
              <w:marLeft w:val="0"/>
              <w:marRight w:val="0"/>
              <w:marTop w:val="0"/>
              <w:marBottom w:val="0"/>
              <w:divBdr>
                <w:top w:val="none" w:sz="0" w:space="0" w:color="auto"/>
                <w:left w:val="none" w:sz="0" w:space="0" w:color="auto"/>
                <w:bottom w:val="none" w:sz="0" w:space="0" w:color="auto"/>
                <w:right w:val="none" w:sz="0" w:space="0" w:color="auto"/>
              </w:divBdr>
            </w:div>
          </w:divsChild>
        </w:div>
        <w:div w:id="1051340753">
          <w:marLeft w:val="0"/>
          <w:marRight w:val="0"/>
          <w:marTop w:val="0"/>
          <w:marBottom w:val="0"/>
          <w:divBdr>
            <w:top w:val="none" w:sz="0" w:space="0" w:color="auto"/>
            <w:left w:val="none" w:sz="0" w:space="0" w:color="auto"/>
            <w:bottom w:val="none" w:sz="0" w:space="0" w:color="auto"/>
            <w:right w:val="none" w:sz="0" w:space="0" w:color="auto"/>
          </w:divBdr>
          <w:divsChild>
            <w:div w:id="578759681">
              <w:marLeft w:val="0"/>
              <w:marRight w:val="0"/>
              <w:marTop w:val="0"/>
              <w:marBottom w:val="0"/>
              <w:divBdr>
                <w:top w:val="none" w:sz="0" w:space="0" w:color="auto"/>
                <w:left w:val="none" w:sz="0" w:space="0" w:color="auto"/>
                <w:bottom w:val="none" w:sz="0" w:space="0" w:color="auto"/>
                <w:right w:val="none" w:sz="0" w:space="0" w:color="auto"/>
              </w:divBdr>
            </w:div>
          </w:divsChild>
        </w:div>
        <w:div w:id="1099568695">
          <w:marLeft w:val="0"/>
          <w:marRight w:val="0"/>
          <w:marTop w:val="0"/>
          <w:marBottom w:val="0"/>
          <w:divBdr>
            <w:top w:val="none" w:sz="0" w:space="0" w:color="auto"/>
            <w:left w:val="none" w:sz="0" w:space="0" w:color="auto"/>
            <w:bottom w:val="none" w:sz="0" w:space="0" w:color="auto"/>
            <w:right w:val="none" w:sz="0" w:space="0" w:color="auto"/>
          </w:divBdr>
          <w:divsChild>
            <w:div w:id="1349452999">
              <w:marLeft w:val="0"/>
              <w:marRight w:val="0"/>
              <w:marTop w:val="0"/>
              <w:marBottom w:val="0"/>
              <w:divBdr>
                <w:top w:val="none" w:sz="0" w:space="0" w:color="auto"/>
                <w:left w:val="none" w:sz="0" w:space="0" w:color="auto"/>
                <w:bottom w:val="none" w:sz="0" w:space="0" w:color="auto"/>
                <w:right w:val="none" w:sz="0" w:space="0" w:color="auto"/>
              </w:divBdr>
            </w:div>
          </w:divsChild>
        </w:div>
        <w:div w:id="1131746483">
          <w:marLeft w:val="0"/>
          <w:marRight w:val="0"/>
          <w:marTop w:val="0"/>
          <w:marBottom w:val="0"/>
          <w:divBdr>
            <w:top w:val="none" w:sz="0" w:space="0" w:color="auto"/>
            <w:left w:val="none" w:sz="0" w:space="0" w:color="auto"/>
            <w:bottom w:val="none" w:sz="0" w:space="0" w:color="auto"/>
            <w:right w:val="none" w:sz="0" w:space="0" w:color="auto"/>
          </w:divBdr>
          <w:divsChild>
            <w:div w:id="184099267">
              <w:marLeft w:val="0"/>
              <w:marRight w:val="0"/>
              <w:marTop w:val="0"/>
              <w:marBottom w:val="0"/>
              <w:divBdr>
                <w:top w:val="none" w:sz="0" w:space="0" w:color="auto"/>
                <w:left w:val="none" w:sz="0" w:space="0" w:color="auto"/>
                <w:bottom w:val="none" w:sz="0" w:space="0" w:color="auto"/>
                <w:right w:val="none" w:sz="0" w:space="0" w:color="auto"/>
              </w:divBdr>
            </w:div>
          </w:divsChild>
        </w:div>
        <w:div w:id="1141457774">
          <w:marLeft w:val="0"/>
          <w:marRight w:val="0"/>
          <w:marTop w:val="0"/>
          <w:marBottom w:val="0"/>
          <w:divBdr>
            <w:top w:val="none" w:sz="0" w:space="0" w:color="auto"/>
            <w:left w:val="none" w:sz="0" w:space="0" w:color="auto"/>
            <w:bottom w:val="none" w:sz="0" w:space="0" w:color="auto"/>
            <w:right w:val="none" w:sz="0" w:space="0" w:color="auto"/>
          </w:divBdr>
          <w:divsChild>
            <w:div w:id="749424397">
              <w:marLeft w:val="0"/>
              <w:marRight w:val="0"/>
              <w:marTop w:val="0"/>
              <w:marBottom w:val="0"/>
              <w:divBdr>
                <w:top w:val="none" w:sz="0" w:space="0" w:color="auto"/>
                <w:left w:val="none" w:sz="0" w:space="0" w:color="auto"/>
                <w:bottom w:val="none" w:sz="0" w:space="0" w:color="auto"/>
                <w:right w:val="none" w:sz="0" w:space="0" w:color="auto"/>
              </w:divBdr>
            </w:div>
          </w:divsChild>
        </w:div>
        <w:div w:id="1158615707">
          <w:marLeft w:val="0"/>
          <w:marRight w:val="0"/>
          <w:marTop w:val="0"/>
          <w:marBottom w:val="0"/>
          <w:divBdr>
            <w:top w:val="none" w:sz="0" w:space="0" w:color="auto"/>
            <w:left w:val="none" w:sz="0" w:space="0" w:color="auto"/>
            <w:bottom w:val="none" w:sz="0" w:space="0" w:color="auto"/>
            <w:right w:val="none" w:sz="0" w:space="0" w:color="auto"/>
          </w:divBdr>
          <w:divsChild>
            <w:div w:id="227233649">
              <w:marLeft w:val="0"/>
              <w:marRight w:val="0"/>
              <w:marTop w:val="0"/>
              <w:marBottom w:val="0"/>
              <w:divBdr>
                <w:top w:val="none" w:sz="0" w:space="0" w:color="auto"/>
                <w:left w:val="none" w:sz="0" w:space="0" w:color="auto"/>
                <w:bottom w:val="none" w:sz="0" w:space="0" w:color="auto"/>
                <w:right w:val="none" w:sz="0" w:space="0" w:color="auto"/>
              </w:divBdr>
            </w:div>
          </w:divsChild>
        </w:div>
        <w:div w:id="1243682563">
          <w:marLeft w:val="0"/>
          <w:marRight w:val="0"/>
          <w:marTop w:val="0"/>
          <w:marBottom w:val="0"/>
          <w:divBdr>
            <w:top w:val="none" w:sz="0" w:space="0" w:color="auto"/>
            <w:left w:val="none" w:sz="0" w:space="0" w:color="auto"/>
            <w:bottom w:val="none" w:sz="0" w:space="0" w:color="auto"/>
            <w:right w:val="none" w:sz="0" w:space="0" w:color="auto"/>
          </w:divBdr>
          <w:divsChild>
            <w:div w:id="631790123">
              <w:marLeft w:val="0"/>
              <w:marRight w:val="0"/>
              <w:marTop w:val="0"/>
              <w:marBottom w:val="0"/>
              <w:divBdr>
                <w:top w:val="none" w:sz="0" w:space="0" w:color="auto"/>
                <w:left w:val="none" w:sz="0" w:space="0" w:color="auto"/>
                <w:bottom w:val="none" w:sz="0" w:space="0" w:color="auto"/>
                <w:right w:val="none" w:sz="0" w:space="0" w:color="auto"/>
              </w:divBdr>
            </w:div>
          </w:divsChild>
        </w:div>
        <w:div w:id="1263033506">
          <w:marLeft w:val="0"/>
          <w:marRight w:val="0"/>
          <w:marTop w:val="0"/>
          <w:marBottom w:val="0"/>
          <w:divBdr>
            <w:top w:val="none" w:sz="0" w:space="0" w:color="auto"/>
            <w:left w:val="none" w:sz="0" w:space="0" w:color="auto"/>
            <w:bottom w:val="none" w:sz="0" w:space="0" w:color="auto"/>
            <w:right w:val="none" w:sz="0" w:space="0" w:color="auto"/>
          </w:divBdr>
          <w:divsChild>
            <w:div w:id="964507981">
              <w:marLeft w:val="0"/>
              <w:marRight w:val="0"/>
              <w:marTop w:val="0"/>
              <w:marBottom w:val="0"/>
              <w:divBdr>
                <w:top w:val="none" w:sz="0" w:space="0" w:color="auto"/>
                <w:left w:val="none" w:sz="0" w:space="0" w:color="auto"/>
                <w:bottom w:val="none" w:sz="0" w:space="0" w:color="auto"/>
                <w:right w:val="none" w:sz="0" w:space="0" w:color="auto"/>
              </w:divBdr>
            </w:div>
          </w:divsChild>
        </w:div>
        <w:div w:id="1337423755">
          <w:marLeft w:val="0"/>
          <w:marRight w:val="0"/>
          <w:marTop w:val="0"/>
          <w:marBottom w:val="0"/>
          <w:divBdr>
            <w:top w:val="none" w:sz="0" w:space="0" w:color="auto"/>
            <w:left w:val="none" w:sz="0" w:space="0" w:color="auto"/>
            <w:bottom w:val="none" w:sz="0" w:space="0" w:color="auto"/>
            <w:right w:val="none" w:sz="0" w:space="0" w:color="auto"/>
          </w:divBdr>
          <w:divsChild>
            <w:div w:id="2109615896">
              <w:marLeft w:val="0"/>
              <w:marRight w:val="0"/>
              <w:marTop w:val="0"/>
              <w:marBottom w:val="0"/>
              <w:divBdr>
                <w:top w:val="none" w:sz="0" w:space="0" w:color="auto"/>
                <w:left w:val="none" w:sz="0" w:space="0" w:color="auto"/>
                <w:bottom w:val="none" w:sz="0" w:space="0" w:color="auto"/>
                <w:right w:val="none" w:sz="0" w:space="0" w:color="auto"/>
              </w:divBdr>
            </w:div>
          </w:divsChild>
        </w:div>
        <w:div w:id="1382710887">
          <w:marLeft w:val="0"/>
          <w:marRight w:val="0"/>
          <w:marTop w:val="0"/>
          <w:marBottom w:val="0"/>
          <w:divBdr>
            <w:top w:val="none" w:sz="0" w:space="0" w:color="auto"/>
            <w:left w:val="none" w:sz="0" w:space="0" w:color="auto"/>
            <w:bottom w:val="none" w:sz="0" w:space="0" w:color="auto"/>
            <w:right w:val="none" w:sz="0" w:space="0" w:color="auto"/>
          </w:divBdr>
          <w:divsChild>
            <w:div w:id="154030071">
              <w:marLeft w:val="0"/>
              <w:marRight w:val="0"/>
              <w:marTop w:val="0"/>
              <w:marBottom w:val="0"/>
              <w:divBdr>
                <w:top w:val="none" w:sz="0" w:space="0" w:color="auto"/>
                <w:left w:val="none" w:sz="0" w:space="0" w:color="auto"/>
                <w:bottom w:val="none" w:sz="0" w:space="0" w:color="auto"/>
                <w:right w:val="none" w:sz="0" w:space="0" w:color="auto"/>
              </w:divBdr>
            </w:div>
          </w:divsChild>
        </w:div>
        <w:div w:id="1394622673">
          <w:marLeft w:val="0"/>
          <w:marRight w:val="0"/>
          <w:marTop w:val="0"/>
          <w:marBottom w:val="0"/>
          <w:divBdr>
            <w:top w:val="none" w:sz="0" w:space="0" w:color="auto"/>
            <w:left w:val="none" w:sz="0" w:space="0" w:color="auto"/>
            <w:bottom w:val="none" w:sz="0" w:space="0" w:color="auto"/>
            <w:right w:val="none" w:sz="0" w:space="0" w:color="auto"/>
          </w:divBdr>
          <w:divsChild>
            <w:div w:id="2112968162">
              <w:marLeft w:val="0"/>
              <w:marRight w:val="0"/>
              <w:marTop w:val="0"/>
              <w:marBottom w:val="0"/>
              <w:divBdr>
                <w:top w:val="none" w:sz="0" w:space="0" w:color="auto"/>
                <w:left w:val="none" w:sz="0" w:space="0" w:color="auto"/>
                <w:bottom w:val="none" w:sz="0" w:space="0" w:color="auto"/>
                <w:right w:val="none" w:sz="0" w:space="0" w:color="auto"/>
              </w:divBdr>
            </w:div>
          </w:divsChild>
        </w:div>
        <w:div w:id="1446079124">
          <w:marLeft w:val="0"/>
          <w:marRight w:val="0"/>
          <w:marTop w:val="0"/>
          <w:marBottom w:val="0"/>
          <w:divBdr>
            <w:top w:val="none" w:sz="0" w:space="0" w:color="auto"/>
            <w:left w:val="none" w:sz="0" w:space="0" w:color="auto"/>
            <w:bottom w:val="none" w:sz="0" w:space="0" w:color="auto"/>
            <w:right w:val="none" w:sz="0" w:space="0" w:color="auto"/>
          </w:divBdr>
          <w:divsChild>
            <w:div w:id="1003703103">
              <w:marLeft w:val="0"/>
              <w:marRight w:val="0"/>
              <w:marTop w:val="0"/>
              <w:marBottom w:val="0"/>
              <w:divBdr>
                <w:top w:val="none" w:sz="0" w:space="0" w:color="auto"/>
                <w:left w:val="none" w:sz="0" w:space="0" w:color="auto"/>
                <w:bottom w:val="none" w:sz="0" w:space="0" w:color="auto"/>
                <w:right w:val="none" w:sz="0" w:space="0" w:color="auto"/>
              </w:divBdr>
            </w:div>
          </w:divsChild>
        </w:div>
        <w:div w:id="1481537431">
          <w:marLeft w:val="0"/>
          <w:marRight w:val="0"/>
          <w:marTop w:val="0"/>
          <w:marBottom w:val="0"/>
          <w:divBdr>
            <w:top w:val="none" w:sz="0" w:space="0" w:color="auto"/>
            <w:left w:val="none" w:sz="0" w:space="0" w:color="auto"/>
            <w:bottom w:val="none" w:sz="0" w:space="0" w:color="auto"/>
            <w:right w:val="none" w:sz="0" w:space="0" w:color="auto"/>
          </w:divBdr>
          <w:divsChild>
            <w:div w:id="1537038818">
              <w:marLeft w:val="0"/>
              <w:marRight w:val="0"/>
              <w:marTop w:val="0"/>
              <w:marBottom w:val="0"/>
              <w:divBdr>
                <w:top w:val="none" w:sz="0" w:space="0" w:color="auto"/>
                <w:left w:val="none" w:sz="0" w:space="0" w:color="auto"/>
                <w:bottom w:val="none" w:sz="0" w:space="0" w:color="auto"/>
                <w:right w:val="none" w:sz="0" w:space="0" w:color="auto"/>
              </w:divBdr>
            </w:div>
          </w:divsChild>
        </w:div>
        <w:div w:id="1509246771">
          <w:marLeft w:val="0"/>
          <w:marRight w:val="0"/>
          <w:marTop w:val="0"/>
          <w:marBottom w:val="0"/>
          <w:divBdr>
            <w:top w:val="none" w:sz="0" w:space="0" w:color="auto"/>
            <w:left w:val="none" w:sz="0" w:space="0" w:color="auto"/>
            <w:bottom w:val="none" w:sz="0" w:space="0" w:color="auto"/>
            <w:right w:val="none" w:sz="0" w:space="0" w:color="auto"/>
          </w:divBdr>
          <w:divsChild>
            <w:div w:id="1144664804">
              <w:marLeft w:val="0"/>
              <w:marRight w:val="0"/>
              <w:marTop w:val="0"/>
              <w:marBottom w:val="0"/>
              <w:divBdr>
                <w:top w:val="none" w:sz="0" w:space="0" w:color="auto"/>
                <w:left w:val="none" w:sz="0" w:space="0" w:color="auto"/>
                <w:bottom w:val="none" w:sz="0" w:space="0" w:color="auto"/>
                <w:right w:val="none" w:sz="0" w:space="0" w:color="auto"/>
              </w:divBdr>
            </w:div>
          </w:divsChild>
        </w:div>
        <w:div w:id="1564607696">
          <w:marLeft w:val="0"/>
          <w:marRight w:val="0"/>
          <w:marTop w:val="0"/>
          <w:marBottom w:val="0"/>
          <w:divBdr>
            <w:top w:val="none" w:sz="0" w:space="0" w:color="auto"/>
            <w:left w:val="none" w:sz="0" w:space="0" w:color="auto"/>
            <w:bottom w:val="none" w:sz="0" w:space="0" w:color="auto"/>
            <w:right w:val="none" w:sz="0" w:space="0" w:color="auto"/>
          </w:divBdr>
          <w:divsChild>
            <w:div w:id="1732918746">
              <w:marLeft w:val="0"/>
              <w:marRight w:val="0"/>
              <w:marTop w:val="0"/>
              <w:marBottom w:val="0"/>
              <w:divBdr>
                <w:top w:val="none" w:sz="0" w:space="0" w:color="auto"/>
                <w:left w:val="none" w:sz="0" w:space="0" w:color="auto"/>
                <w:bottom w:val="none" w:sz="0" w:space="0" w:color="auto"/>
                <w:right w:val="none" w:sz="0" w:space="0" w:color="auto"/>
              </w:divBdr>
            </w:div>
          </w:divsChild>
        </w:div>
        <w:div w:id="1595867935">
          <w:marLeft w:val="0"/>
          <w:marRight w:val="0"/>
          <w:marTop w:val="0"/>
          <w:marBottom w:val="0"/>
          <w:divBdr>
            <w:top w:val="none" w:sz="0" w:space="0" w:color="auto"/>
            <w:left w:val="none" w:sz="0" w:space="0" w:color="auto"/>
            <w:bottom w:val="none" w:sz="0" w:space="0" w:color="auto"/>
            <w:right w:val="none" w:sz="0" w:space="0" w:color="auto"/>
          </w:divBdr>
          <w:divsChild>
            <w:div w:id="667292863">
              <w:marLeft w:val="0"/>
              <w:marRight w:val="0"/>
              <w:marTop w:val="0"/>
              <w:marBottom w:val="0"/>
              <w:divBdr>
                <w:top w:val="none" w:sz="0" w:space="0" w:color="auto"/>
                <w:left w:val="none" w:sz="0" w:space="0" w:color="auto"/>
                <w:bottom w:val="none" w:sz="0" w:space="0" w:color="auto"/>
                <w:right w:val="none" w:sz="0" w:space="0" w:color="auto"/>
              </w:divBdr>
            </w:div>
          </w:divsChild>
        </w:div>
        <w:div w:id="1629386588">
          <w:marLeft w:val="0"/>
          <w:marRight w:val="0"/>
          <w:marTop w:val="0"/>
          <w:marBottom w:val="0"/>
          <w:divBdr>
            <w:top w:val="none" w:sz="0" w:space="0" w:color="auto"/>
            <w:left w:val="none" w:sz="0" w:space="0" w:color="auto"/>
            <w:bottom w:val="none" w:sz="0" w:space="0" w:color="auto"/>
            <w:right w:val="none" w:sz="0" w:space="0" w:color="auto"/>
          </w:divBdr>
          <w:divsChild>
            <w:div w:id="1583904729">
              <w:marLeft w:val="0"/>
              <w:marRight w:val="0"/>
              <w:marTop w:val="0"/>
              <w:marBottom w:val="0"/>
              <w:divBdr>
                <w:top w:val="none" w:sz="0" w:space="0" w:color="auto"/>
                <w:left w:val="none" w:sz="0" w:space="0" w:color="auto"/>
                <w:bottom w:val="none" w:sz="0" w:space="0" w:color="auto"/>
                <w:right w:val="none" w:sz="0" w:space="0" w:color="auto"/>
              </w:divBdr>
            </w:div>
          </w:divsChild>
        </w:div>
        <w:div w:id="1736275286">
          <w:marLeft w:val="0"/>
          <w:marRight w:val="0"/>
          <w:marTop w:val="0"/>
          <w:marBottom w:val="0"/>
          <w:divBdr>
            <w:top w:val="none" w:sz="0" w:space="0" w:color="auto"/>
            <w:left w:val="none" w:sz="0" w:space="0" w:color="auto"/>
            <w:bottom w:val="none" w:sz="0" w:space="0" w:color="auto"/>
            <w:right w:val="none" w:sz="0" w:space="0" w:color="auto"/>
          </w:divBdr>
          <w:divsChild>
            <w:div w:id="84614983">
              <w:marLeft w:val="0"/>
              <w:marRight w:val="0"/>
              <w:marTop w:val="0"/>
              <w:marBottom w:val="0"/>
              <w:divBdr>
                <w:top w:val="none" w:sz="0" w:space="0" w:color="auto"/>
                <w:left w:val="none" w:sz="0" w:space="0" w:color="auto"/>
                <w:bottom w:val="none" w:sz="0" w:space="0" w:color="auto"/>
                <w:right w:val="none" w:sz="0" w:space="0" w:color="auto"/>
              </w:divBdr>
            </w:div>
          </w:divsChild>
        </w:div>
        <w:div w:id="1836459260">
          <w:marLeft w:val="0"/>
          <w:marRight w:val="0"/>
          <w:marTop w:val="0"/>
          <w:marBottom w:val="0"/>
          <w:divBdr>
            <w:top w:val="none" w:sz="0" w:space="0" w:color="auto"/>
            <w:left w:val="none" w:sz="0" w:space="0" w:color="auto"/>
            <w:bottom w:val="none" w:sz="0" w:space="0" w:color="auto"/>
            <w:right w:val="none" w:sz="0" w:space="0" w:color="auto"/>
          </w:divBdr>
          <w:divsChild>
            <w:div w:id="244726731">
              <w:marLeft w:val="0"/>
              <w:marRight w:val="0"/>
              <w:marTop w:val="0"/>
              <w:marBottom w:val="0"/>
              <w:divBdr>
                <w:top w:val="none" w:sz="0" w:space="0" w:color="auto"/>
                <w:left w:val="none" w:sz="0" w:space="0" w:color="auto"/>
                <w:bottom w:val="none" w:sz="0" w:space="0" w:color="auto"/>
                <w:right w:val="none" w:sz="0" w:space="0" w:color="auto"/>
              </w:divBdr>
            </w:div>
          </w:divsChild>
        </w:div>
        <w:div w:id="1848666662">
          <w:marLeft w:val="0"/>
          <w:marRight w:val="0"/>
          <w:marTop w:val="0"/>
          <w:marBottom w:val="0"/>
          <w:divBdr>
            <w:top w:val="none" w:sz="0" w:space="0" w:color="auto"/>
            <w:left w:val="none" w:sz="0" w:space="0" w:color="auto"/>
            <w:bottom w:val="none" w:sz="0" w:space="0" w:color="auto"/>
            <w:right w:val="none" w:sz="0" w:space="0" w:color="auto"/>
          </w:divBdr>
          <w:divsChild>
            <w:div w:id="866715805">
              <w:marLeft w:val="0"/>
              <w:marRight w:val="0"/>
              <w:marTop w:val="0"/>
              <w:marBottom w:val="0"/>
              <w:divBdr>
                <w:top w:val="none" w:sz="0" w:space="0" w:color="auto"/>
                <w:left w:val="none" w:sz="0" w:space="0" w:color="auto"/>
                <w:bottom w:val="none" w:sz="0" w:space="0" w:color="auto"/>
                <w:right w:val="none" w:sz="0" w:space="0" w:color="auto"/>
              </w:divBdr>
            </w:div>
          </w:divsChild>
        </w:div>
        <w:div w:id="1962373038">
          <w:marLeft w:val="0"/>
          <w:marRight w:val="0"/>
          <w:marTop w:val="0"/>
          <w:marBottom w:val="0"/>
          <w:divBdr>
            <w:top w:val="none" w:sz="0" w:space="0" w:color="auto"/>
            <w:left w:val="none" w:sz="0" w:space="0" w:color="auto"/>
            <w:bottom w:val="none" w:sz="0" w:space="0" w:color="auto"/>
            <w:right w:val="none" w:sz="0" w:space="0" w:color="auto"/>
          </w:divBdr>
          <w:divsChild>
            <w:div w:id="932469379">
              <w:marLeft w:val="0"/>
              <w:marRight w:val="0"/>
              <w:marTop w:val="0"/>
              <w:marBottom w:val="0"/>
              <w:divBdr>
                <w:top w:val="none" w:sz="0" w:space="0" w:color="auto"/>
                <w:left w:val="none" w:sz="0" w:space="0" w:color="auto"/>
                <w:bottom w:val="none" w:sz="0" w:space="0" w:color="auto"/>
                <w:right w:val="none" w:sz="0" w:space="0" w:color="auto"/>
              </w:divBdr>
            </w:div>
          </w:divsChild>
        </w:div>
        <w:div w:id="2071148101">
          <w:marLeft w:val="0"/>
          <w:marRight w:val="0"/>
          <w:marTop w:val="0"/>
          <w:marBottom w:val="0"/>
          <w:divBdr>
            <w:top w:val="none" w:sz="0" w:space="0" w:color="auto"/>
            <w:left w:val="none" w:sz="0" w:space="0" w:color="auto"/>
            <w:bottom w:val="none" w:sz="0" w:space="0" w:color="auto"/>
            <w:right w:val="none" w:sz="0" w:space="0" w:color="auto"/>
          </w:divBdr>
          <w:divsChild>
            <w:div w:id="1535732543">
              <w:marLeft w:val="0"/>
              <w:marRight w:val="0"/>
              <w:marTop w:val="0"/>
              <w:marBottom w:val="0"/>
              <w:divBdr>
                <w:top w:val="none" w:sz="0" w:space="0" w:color="auto"/>
                <w:left w:val="none" w:sz="0" w:space="0" w:color="auto"/>
                <w:bottom w:val="none" w:sz="0" w:space="0" w:color="auto"/>
                <w:right w:val="none" w:sz="0" w:space="0" w:color="auto"/>
              </w:divBdr>
            </w:div>
          </w:divsChild>
        </w:div>
        <w:div w:id="2124495788">
          <w:marLeft w:val="0"/>
          <w:marRight w:val="0"/>
          <w:marTop w:val="0"/>
          <w:marBottom w:val="0"/>
          <w:divBdr>
            <w:top w:val="none" w:sz="0" w:space="0" w:color="auto"/>
            <w:left w:val="none" w:sz="0" w:space="0" w:color="auto"/>
            <w:bottom w:val="none" w:sz="0" w:space="0" w:color="auto"/>
            <w:right w:val="none" w:sz="0" w:space="0" w:color="auto"/>
          </w:divBdr>
          <w:divsChild>
            <w:div w:id="1867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73315">
      <w:bodyDiv w:val="1"/>
      <w:marLeft w:val="0"/>
      <w:marRight w:val="0"/>
      <w:marTop w:val="0"/>
      <w:marBottom w:val="0"/>
      <w:divBdr>
        <w:top w:val="none" w:sz="0" w:space="0" w:color="auto"/>
        <w:left w:val="none" w:sz="0" w:space="0" w:color="auto"/>
        <w:bottom w:val="none" w:sz="0" w:space="0" w:color="auto"/>
        <w:right w:val="none" w:sz="0" w:space="0" w:color="auto"/>
      </w:divBdr>
    </w:div>
    <w:div w:id="771317519">
      <w:bodyDiv w:val="1"/>
      <w:marLeft w:val="0"/>
      <w:marRight w:val="0"/>
      <w:marTop w:val="0"/>
      <w:marBottom w:val="0"/>
      <w:divBdr>
        <w:top w:val="none" w:sz="0" w:space="0" w:color="auto"/>
        <w:left w:val="none" w:sz="0" w:space="0" w:color="auto"/>
        <w:bottom w:val="none" w:sz="0" w:space="0" w:color="auto"/>
        <w:right w:val="none" w:sz="0" w:space="0" w:color="auto"/>
      </w:divBdr>
      <w:divsChild>
        <w:div w:id="49234444">
          <w:marLeft w:val="0"/>
          <w:marRight w:val="0"/>
          <w:marTop w:val="0"/>
          <w:marBottom w:val="0"/>
          <w:divBdr>
            <w:top w:val="none" w:sz="0" w:space="0" w:color="auto"/>
            <w:left w:val="none" w:sz="0" w:space="0" w:color="auto"/>
            <w:bottom w:val="none" w:sz="0" w:space="0" w:color="auto"/>
            <w:right w:val="none" w:sz="0" w:space="0" w:color="auto"/>
          </w:divBdr>
        </w:div>
        <w:div w:id="118574297">
          <w:marLeft w:val="0"/>
          <w:marRight w:val="0"/>
          <w:marTop w:val="0"/>
          <w:marBottom w:val="0"/>
          <w:divBdr>
            <w:top w:val="none" w:sz="0" w:space="0" w:color="auto"/>
            <w:left w:val="none" w:sz="0" w:space="0" w:color="auto"/>
            <w:bottom w:val="none" w:sz="0" w:space="0" w:color="auto"/>
            <w:right w:val="none" w:sz="0" w:space="0" w:color="auto"/>
          </w:divBdr>
        </w:div>
        <w:div w:id="294336292">
          <w:marLeft w:val="0"/>
          <w:marRight w:val="0"/>
          <w:marTop w:val="0"/>
          <w:marBottom w:val="0"/>
          <w:divBdr>
            <w:top w:val="none" w:sz="0" w:space="0" w:color="auto"/>
            <w:left w:val="none" w:sz="0" w:space="0" w:color="auto"/>
            <w:bottom w:val="none" w:sz="0" w:space="0" w:color="auto"/>
            <w:right w:val="none" w:sz="0" w:space="0" w:color="auto"/>
          </w:divBdr>
        </w:div>
        <w:div w:id="741101643">
          <w:marLeft w:val="0"/>
          <w:marRight w:val="0"/>
          <w:marTop w:val="0"/>
          <w:marBottom w:val="0"/>
          <w:divBdr>
            <w:top w:val="none" w:sz="0" w:space="0" w:color="auto"/>
            <w:left w:val="none" w:sz="0" w:space="0" w:color="auto"/>
            <w:bottom w:val="none" w:sz="0" w:space="0" w:color="auto"/>
            <w:right w:val="none" w:sz="0" w:space="0" w:color="auto"/>
          </w:divBdr>
        </w:div>
        <w:div w:id="777721294">
          <w:marLeft w:val="0"/>
          <w:marRight w:val="0"/>
          <w:marTop w:val="0"/>
          <w:marBottom w:val="0"/>
          <w:divBdr>
            <w:top w:val="none" w:sz="0" w:space="0" w:color="auto"/>
            <w:left w:val="none" w:sz="0" w:space="0" w:color="auto"/>
            <w:bottom w:val="none" w:sz="0" w:space="0" w:color="auto"/>
            <w:right w:val="none" w:sz="0" w:space="0" w:color="auto"/>
          </w:divBdr>
        </w:div>
        <w:div w:id="918053237">
          <w:marLeft w:val="0"/>
          <w:marRight w:val="0"/>
          <w:marTop w:val="0"/>
          <w:marBottom w:val="0"/>
          <w:divBdr>
            <w:top w:val="none" w:sz="0" w:space="0" w:color="auto"/>
            <w:left w:val="none" w:sz="0" w:space="0" w:color="auto"/>
            <w:bottom w:val="none" w:sz="0" w:space="0" w:color="auto"/>
            <w:right w:val="none" w:sz="0" w:space="0" w:color="auto"/>
          </w:divBdr>
        </w:div>
        <w:div w:id="1334379084">
          <w:marLeft w:val="0"/>
          <w:marRight w:val="0"/>
          <w:marTop w:val="0"/>
          <w:marBottom w:val="0"/>
          <w:divBdr>
            <w:top w:val="none" w:sz="0" w:space="0" w:color="auto"/>
            <w:left w:val="none" w:sz="0" w:space="0" w:color="auto"/>
            <w:bottom w:val="none" w:sz="0" w:space="0" w:color="auto"/>
            <w:right w:val="none" w:sz="0" w:space="0" w:color="auto"/>
          </w:divBdr>
        </w:div>
        <w:div w:id="1561018320">
          <w:marLeft w:val="0"/>
          <w:marRight w:val="0"/>
          <w:marTop w:val="0"/>
          <w:marBottom w:val="0"/>
          <w:divBdr>
            <w:top w:val="none" w:sz="0" w:space="0" w:color="auto"/>
            <w:left w:val="none" w:sz="0" w:space="0" w:color="auto"/>
            <w:bottom w:val="none" w:sz="0" w:space="0" w:color="auto"/>
            <w:right w:val="none" w:sz="0" w:space="0" w:color="auto"/>
          </w:divBdr>
        </w:div>
        <w:div w:id="1572544533">
          <w:marLeft w:val="0"/>
          <w:marRight w:val="0"/>
          <w:marTop w:val="0"/>
          <w:marBottom w:val="0"/>
          <w:divBdr>
            <w:top w:val="none" w:sz="0" w:space="0" w:color="auto"/>
            <w:left w:val="none" w:sz="0" w:space="0" w:color="auto"/>
            <w:bottom w:val="none" w:sz="0" w:space="0" w:color="auto"/>
            <w:right w:val="none" w:sz="0" w:space="0" w:color="auto"/>
          </w:divBdr>
        </w:div>
        <w:div w:id="1621840382">
          <w:marLeft w:val="0"/>
          <w:marRight w:val="0"/>
          <w:marTop w:val="0"/>
          <w:marBottom w:val="0"/>
          <w:divBdr>
            <w:top w:val="none" w:sz="0" w:space="0" w:color="auto"/>
            <w:left w:val="none" w:sz="0" w:space="0" w:color="auto"/>
            <w:bottom w:val="none" w:sz="0" w:space="0" w:color="auto"/>
            <w:right w:val="none" w:sz="0" w:space="0" w:color="auto"/>
          </w:divBdr>
        </w:div>
        <w:div w:id="1727993209">
          <w:marLeft w:val="0"/>
          <w:marRight w:val="0"/>
          <w:marTop w:val="0"/>
          <w:marBottom w:val="0"/>
          <w:divBdr>
            <w:top w:val="none" w:sz="0" w:space="0" w:color="auto"/>
            <w:left w:val="none" w:sz="0" w:space="0" w:color="auto"/>
            <w:bottom w:val="none" w:sz="0" w:space="0" w:color="auto"/>
            <w:right w:val="none" w:sz="0" w:space="0" w:color="auto"/>
          </w:divBdr>
        </w:div>
        <w:div w:id="1759446773">
          <w:marLeft w:val="0"/>
          <w:marRight w:val="0"/>
          <w:marTop w:val="0"/>
          <w:marBottom w:val="0"/>
          <w:divBdr>
            <w:top w:val="none" w:sz="0" w:space="0" w:color="auto"/>
            <w:left w:val="none" w:sz="0" w:space="0" w:color="auto"/>
            <w:bottom w:val="none" w:sz="0" w:space="0" w:color="auto"/>
            <w:right w:val="none" w:sz="0" w:space="0" w:color="auto"/>
          </w:divBdr>
        </w:div>
        <w:div w:id="1829319504">
          <w:marLeft w:val="0"/>
          <w:marRight w:val="0"/>
          <w:marTop w:val="0"/>
          <w:marBottom w:val="0"/>
          <w:divBdr>
            <w:top w:val="none" w:sz="0" w:space="0" w:color="auto"/>
            <w:left w:val="none" w:sz="0" w:space="0" w:color="auto"/>
            <w:bottom w:val="none" w:sz="0" w:space="0" w:color="auto"/>
            <w:right w:val="none" w:sz="0" w:space="0" w:color="auto"/>
          </w:divBdr>
        </w:div>
        <w:div w:id="1860973050">
          <w:marLeft w:val="0"/>
          <w:marRight w:val="0"/>
          <w:marTop w:val="0"/>
          <w:marBottom w:val="0"/>
          <w:divBdr>
            <w:top w:val="none" w:sz="0" w:space="0" w:color="auto"/>
            <w:left w:val="none" w:sz="0" w:space="0" w:color="auto"/>
            <w:bottom w:val="none" w:sz="0" w:space="0" w:color="auto"/>
            <w:right w:val="none" w:sz="0" w:space="0" w:color="auto"/>
          </w:divBdr>
        </w:div>
      </w:divsChild>
    </w:div>
    <w:div w:id="774910740">
      <w:bodyDiv w:val="1"/>
      <w:marLeft w:val="0"/>
      <w:marRight w:val="0"/>
      <w:marTop w:val="0"/>
      <w:marBottom w:val="0"/>
      <w:divBdr>
        <w:top w:val="none" w:sz="0" w:space="0" w:color="auto"/>
        <w:left w:val="none" w:sz="0" w:space="0" w:color="auto"/>
        <w:bottom w:val="none" w:sz="0" w:space="0" w:color="auto"/>
        <w:right w:val="none" w:sz="0" w:space="0" w:color="auto"/>
      </w:divBdr>
      <w:divsChild>
        <w:div w:id="321734823">
          <w:marLeft w:val="0"/>
          <w:marRight w:val="0"/>
          <w:marTop w:val="0"/>
          <w:marBottom w:val="0"/>
          <w:divBdr>
            <w:top w:val="none" w:sz="0" w:space="0" w:color="auto"/>
            <w:left w:val="none" w:sz="0" w:space="0" w:color="auto"/>
            <w:bottom w:val="none" w:sz="0" w:space="0" w:color="auto"/>
            <w:right w:val="none" w:sz="0" w:space="0" w:color="auto"/>
          </w:divBdr>
        </w:div>
        <w:div w:id="441266610">
          <w:marLeft w:val="0"/>
          <w:marRight w:val="0"/>
          <w:marTop w:val="0"/>
          <w:marBottom w:val="0"/>
          <w:divBdr>
            <w:top w:val="none" w:sz="0" w:space="0" w:color="auto"/>
            <w:left w:val="none" w:sz="0" w:space="0" w:color="auto"/>
            <w:bottom w:val="none" w:sz="0" w:space="0" w:color="auto"/>
            <w:right w:val="none" w:sz="0" w:space="0" w:color="auto"/>
          </w:divBdr>
        </w:div>
        <w:div w:id="465128589">
          <w:marLeft w:val="0"/>
          <w:marRight w:val="0"/>
          <w:marTop w:val="0"/>
          <w:marBottom w:val="0"/>
          <w:divBdr>
            <w:top w:val="none" w:sz="0" w:space="0" w:color="auto"/>
            <w:left w:val="none" w:sz="0" w:space="0" w:color="auto"/>
            <w:bottom w:val="none" w:sz="0" w:space="0" w:color="auto"/>
            <w:right w:val="none" w:sz="0" w:space="0" w:color="auto"/>
          </w:divBdr>
        </w:div>
        <w:div w:id="681664923">
          <w:marLeft w:val="0"/>
          <w:marRight w:val="0"/>
          <w:marTop w:val="0"/>
          <w:marBottom w:val="0"/>
          <w:divBdr>
            <w:top w:val="none" w:sz="0" w:space="0" w:color="auto"/>
            <w:left w:val="none" w:sz="0" w:space="0" w:color="auto"/>
            <w:bottom w:val="none" w:sz="0" w:space="0" w:color="auto"/>
            <w:right w:val="none" w:sz="0" w:space="0" w:color="auto"/>
          </w:divBdr>
        </w:div>
        <w:div w:id="1403067548">
          <w:marLeft w:val="0"/>
          <w:marRight w:val="0"/>
          <w:marTop w:val="0"/>
          <w:marBottom w:val="0"/>
          <w:divBdr>
            <w:top w:val="none" w:sz="0" w:space="0" w:color="auto"/>
            <w:left w:val="none" w:sz="0" w:space="0" w:color="auto"/>
            <w:bottom w:val="none" w:sz="0" w:space="0" w:color="auto"/>
            <w:right w:val="none" w:sz="0" w:space="0" w:color="auto"/>
          </w:divBdr>
        </w:div>
        <w:div w:id="1686516067">
          <w:marLeft w:val="0"/>
          <w:marRight w:val="0"/>
          <w:marTop w:val="0"/>
          <w:marBottom w:val="0"/>
          <w:divBdr>
            <w:top w:val="none" w:sz="0" w:space="0" w:color="auto"/>
            <w:left w:val="none" w:sz="0" w:space="0" w:color="auto"/>
            <w:bottom w:val="none" w:sz="0" w:space="0" w:color="auto"/>
            <w:right w:val="none" w:sz="0" w:space="0" w:color="auto"/>
          </w:divBdr>
        </w:div>
        <w:div w:id="1998528979">
          <w:marLeft w:val="0"/>
          <w:marRight w:val="0"/>
          <w:marTop w:val="0"/>
          <w:marBottom w:val="0"/>
          <w:divBdr>
            <w:top w:val="none" w:sz="0" w:space="0" w:color="auto"/>
            <w:left w:val="none" w:sz="0" w:space="0" w:color="auto"/>
            <w:bottom w:val="none" w:sz="0" w:space="0" w:color="auto"/>
            <w:right w:val="none" w:sz="0" w:space="0" w:color="auto"/>
          </w:divBdr>
        </w:div>
        <w:div w:id="2082942418">
          <w:marLeft w:val="0"/>
          <w:marRight w:val="0"/>
          <w:marTop w:val="0"/>
          <w:marBottom w:val="0"/>
          <w:divBdr>
            <w:top w:val="none" w:sz="0" w:space="0" w:color="auto"/>
            <w:left w:val="none" w:sz="0" w:space="0" w:color="auto"/>
            <w:bottom w:val="none" w:sz="0" w:space="0" w:color="auto"/>
            <w:right w:val="none" w:sz="0" w:space="0" w:color="auto"/>
          </w:divBdr>
        </w:div>
      </w:divsChild>
    </w:div>
    <w:div w:id="784157063">
      <w:bodyDiv w:val="1"/>
      <w:marLeft w:val="0"/>
      <w:marRight w:val="0"/>
      <w:marTop w:val="0"/>
      <w:marBottom w:val="0"/>
      <w:divBdr>
        <w:top w:val="none" w:sz="0" w:space="0" w:color="auto"/>
        <w:left w:val="none" w:sz="0" w:space="0" w:color="auto"/>
        <w:bottom w:val="none" w:sz="0" w:space="0" w:color="auto"/>
        <w:right w:val="none" w:sz="0" w:space="0" w:color="auto"/>
      </w:divBdr>
    </w:div>
    <w:div w:id="804154739">
      <w:bodyDiv w:val="1"/>
      <w:marLeft w:val="0"/>
      <w:marRight w:val="0"/>
      <w:marTop w:val="0"/>
      <w:marBottom w:val="0"/>
      <w:divBdr>
        <w:top w:val="none" w:sz="0" w:space="0" w:color="auto"/>
        <w:left w:val="none" w:sz="0" w:space="0" w:color="auto"/>
        <w:bottom w:val="none" w:sz="0" w:space="0" w:color="auto"/>
        <w:right w:val="none" w:sz="0" w:space="0" w:color="auto"/>
      </w:divBdr>
      <w:divsChild>
        <w:div w:id="680818167">
          <w:marLeft w:val="0"/>
          <w:marRight w:val="0"/>
          <w:marTop w:val="0"/>
          <w:marBottom w:val="0"/>
          <w:divBdr>
            <w:top w:val="none" w:sz="0" w:space="0" w:color="auto"/>
            <w:left w:val="none" w:sz="0" w:space="0" w:color="auto"/>
            <w:bottom w:val="none" w:sz="0" w:space="0" w:color="auto"/>
            <w:right w:val="none" w:sz="0" w:space="0" w:color="auto"/>
          </w:divBdr>
          <w:divsChild>
            <w:div w:id="1885213138">
              <w:marLeft w:val="0"/>
              <w:marRight w:val="0"/>
              <w:marTop w:val="30"/>
              <w:marBottom w:val="30"/>
              <w:divBdr>
                <w:top w:val="none" w:sz="0" w:space="0" w:color="auto"/>
                <w:left w:val="none" w:sz="0" w:space="0" w:color="auto"/>
                <w:bottom w:val="none" w:sz="0" w:space="0" w:color="auto"/>
                <w:right w:val="none" w:sz="0" w:space="0" w:color="auto"/>
              </w:divBdr>
              <w:divsChild>
                <w:div w:id="177432892">
                  <w:marLeft w:val="0"/>
                  <w:marRight w:val="0"/>
                  <w:marTop w:val="0"/>
                  <w:marBottom w:val="0"/>
                  <w:divBdr>
                    <w:top w:val="none" w:sz="0" w:space="0" w:color="auto"/>
                    <w:left w:val="none" w:sz="0" w:space="0" w:color="auto"/>
                    <w:bottom w:val="none" w:sz="0" w:space="0" w:color="auto"/>
                    <w:right w:val="none" w:sz="0" w:space="0" w:color="auto"/>
                  </w:divBdr>
                  <w:divsChild>
                    <w:div w:id="494566249">
                      <w:marLeft w:val="0"/>
                      <w:marRight w:val="0"/>
                      <w:marTop w:val="0"/>
                      <w:marBottom w:val="0"/>
                      <w:divBdr>
                        <w:top w:val="none" w:sz="0" w:space="0" w:color="auto"/>
                        <w:left w:val="none" w:sz="0" w:space="0" w:color="auto"/>
                        <w:bottom w:val="none" w:sz="0" w:space="0" w:color="auto"/>
                        <w:right w:val="none" w:sz="0" w:space="0" w:color="auto"/>
                      </w:divBdr>
                    </w:div>
                  </w:divsChild>
                </w:div>
                <w:div w:id="339359041">
                  <w:marLeft w:val="0"/>
                  <w:marRight w:val="0"/>
                  <w:marTop w:val="0"/>
                  <w:marBottom w:val="0"/>
                  <w:divBdr>
                    <w:top w:val="none" w:sz="0" w:space="0" w:color="auto"/>
                    <w:left w:val="none" w:sz="0" w:space="0" w:color="auto"/>
                    <w:bottom w:val="none" w:sz="0" w:space="0" w:color="auto"/>
                    <w:right w:val="none" w:sz="0" w:space="0" w:color="auto"/>
                  </w:divBdr>
                  <w:divsChild>
                    <w:div w:id="1146312977">
                      <w:marLeft w:val="0"/>
                      <w:marRight w:val="0"/>
                      <w:marTop w:val="0"/>
                      <w:marBottom w:val="0"/>
                      <w:divBdr>
                        <w:top w:val="none" w:sz="0" w:space="0" w:color="auto"/>
                        <w:left w:val="none" w:sz="0" w:space="0" w:color="auto"/>
                        <w:bottom w:val="none" w:sz="0" w:space="0" w:color="auto"/>
                        <w:right w:val="none" w:sz="0" w:space="0" w:color="auto"/>
                      </w:divBdr>
                    </w:div>
                  </w:divsChild>
                </w:div>
                <w:div w:id="373627517">
                  <w:marLeft w:val="0"/>
                  <w:marRight w:val="0"/>
                  <w:marTop w:val="0"/>
                  <w:marBottom w:val="0"/>
                  <w:divBdr>
                    <w:top w:val="none" w:sz="0" w:space="0" w:color="auto"/>
                    <w:left w:val="none" w:sz="0" w:space="0" w:color="auto"/>
                    <w:bottom w:val="none" w:sz="0" w:space="0" w:color="auto"/>
                    <w:right w:val="none" w:sz="0" w:space="0" w:color="auto"/>
                  </w:divBdr>
                  <w:divsChild>
                    <w:div w:id="718358166">
                      <w:marLeft w:val="0"/>
                      <w:marRight w:val="0"/>
                      <w:marTop w:val="0"/>
                      <w:marBottom w:val="0"/>
                      <w:divBdr>
                        <w:top w:val="none" w:sz="0" w:space="0" w:color="auto"/>
                        <w:left w:val="none" w:sz="0" w:space="0" w:color="auto"/>
                        <w:bottom w:val="none" w:sz="0" w:space="0" w:color="auto"/>
                        <w:right w:val="none" w:sz="0" w:space="0" w:color="auto"/>
                      </w:divBdr>
                    </w:div>
                  </w:divsChild>
                </w:div>
                <w:div w:id="504592337">
                  <w:marLeft w:val="0"/>
                  <w:marRight w:val="0"/>
                  <w:marTop w:val="0"/>
                  <w:marBottom w:val="0"/>
                  <w:divBdr>
                    <w:top w:val="none" w:sz="0" w:space="0" w:color="auto"/>
                    <w:left w:val="none" w:sz="0" w:space="0" w:color="auto"/>
                    <w:bottom w:val="none" w:sz="0" w:space="0" w:color="auto"/>
                    <w:right w:val="none" w:sz="0" w:space="0" w:color="auto"/>
                  </w:divBdr>
                  <w:divsChild>
                    <w:div w:id="27151259">
                      <w:marLeft w:val="0"/>
                      <w:marRight w:val="0"/>
                      <w:marTop w:val="0"/>
                      <w:marBottom w:val="0"/>
                      <w:divBdr>
                        <w:top w:val="none" w:sz="0" w:space="0" w:color="auto"/>
                        <w:left w:val="none" w:sz="0" w:space="0" w:color="auto"/>
                        <w:bottom w:val="none" w:sz="0" w:space="0" w:color="auto"/>
                        <w:right w:val="none" w:sz="0" w:space="0" w:color="auto"/>
                      </w:divBdr>
                    </w:div>
                  </w:divsChild>
                </w:div>
                <w:div w:id="684870890">
                  <w:marLeft w:val="0"/>
                  <w:marRight w:val="0"/>
                  <w:marTop w:val="0"/>
                  <w:marBottom w:val="0"/>
                  <w:divBdr>
                    <w:top w:val="none" w:sz="0" w:space="0" w:color="auto"/>
                    <w:left w:val="none" w:sz="0" w:space="0" w:color="auto"/>
                    <w:bottom w:val="none" w:sz="0" w:space="0" w:color="auto"/>
                    <w:right w:val="none" w:sz="0" w:space="0" w:color="auto"/>
                  </w:divBdr>
                  <w:divsChild>
                    <w:div w:id="1318613118">
                      <w:marLeft w:val="0"/>
                      <w:marRight w:val="0"/>
                      <w:marTop w:val="0"/>
                      <w:marBottom w:val="0"/>
                      <w:divBdr>
                        <w:top w:val="none" w:sz="0" w:space="0" w:color="auto"/>
                        <w:left w:val="none" w:sz="0" w:space="0" w:color="auto"/>
                        <w:bottom w:val="none" w:sz="0" w:space="0" w:color="auto"/>
                        <w:right w:val="none" w:sz="0" w:space="0" w:color="auto"/>
                      </w:divBdr>
                    </w:div>
                  </w:divsChild>
                </w:div>
                <w:div w:id="686057272">
                  <w:marLeft w:val="0"/>
                  <w:marRight w:val="0"/>
                  <w:marTop w:val="0"/>
                  <w:marBottom w:val="0"/>
                  <w:divBdr>
                    <w:top w:val="none" w:sz="0" w:space="0" w:color="auto"/>
                    <w:left w:val="none" w:sz="0" w:space="0" w:color="auto"/>
                    <w:bottom w:val="none" w:sz="0" w:space="0" w:color="auto"/>
                    <w:right w:val="none" w:sz="0" w:space="0" w:color="auto"/>
                  </w:divBdr>
                  <w:divsChild>
                    <w:div w:id="14967979">
                      <w:marLeft w:val="0"/>
                      <w:marRight w:val="0"/>
                      <w:marTop w:val="0"/>
                      <w:marBottom w:val="0"/>
                      <w:divBdr>
                        <w:top w:val="none" w:sz="0" w:space="0" w:color="auto"/>
                        <w:left w:val="none" w:sz="0" w:space="0" w:color="auto"/>
                        <w:bottom w:val="none" w:sz="0" w:space="0" w:color="auto"/>
                        <w:right w:val="none" w:sz="0" w:space="0" w:color="auto"/>
                      </w:divBdr>
                    </w:div>
                    <w:div w:id="1996254719">
                      <w:marLeft w:val="0"/>
                      <w:marRight w:val="0"/>
                      <w:marTop w:val="0"/>
                      <w:marBottom w:val="0"/>
                      <w:divBdr>
                        <w:top w:val="none" w:sz="0" w:space="0" w:color="auto"/>
                        <w:left w:val="none" w:sz="0" w:space="0" w:color="auto"/>
                        <w:bottom w:val="none" w:sz="0" w:space="0" w:color="auto"/>
                        <w:right w:val="none" w:sz="0" w:space="0" w:color="auto"/>
                      </w:divBdr>
                    </w:div>
                  </w:divsChild>
                </w:div>
                <w:div w:id="729425026">
                  <w:marLeft w:val="0"/>
                  <w:marRight w:val="0"/>
                  <w:marTop w:val="0"/>
                  <w:marBottom w:val="0"/>
                  <w:divBdr>
                    <w:top w:val="none" w:sz="0" w:space="0" w:color="auto"/>
                    <w:left w:val="none" w:sz="0" w:space="0" w:color="auto"/>
                    <w:bottom w:val="none" w:sz="0" w:space="0" w:color="auto"/>
                    <w:right w:val="none" w:sz="0" w:space="0" w:color="auto"/>
                  </w:divBdr>
                  <w:divsChild>
                    <w:div w:id="952401203">
                      <w:marLeft w:val="0"/>
                      <w:marRight w:val="0"/>
                      <w:marTop w:val="0"/>
                      <w:marBottom w:val="0"/>
                      <w:divBdr>
                        <w:top w:val="none" w:sz="0" w:space="0" w:color="auto"/>
                        <w:left w:val="none" w:sz="0" w:space="0" w:color="auto"/>
                        <w:bottom w:val="none" w:sz="0" w:space="0" w:color="auto"/>
                        <w:right w:val="none" w:sz="0" w:space="0" w:color="auto"/>
                      </w:divBdr>
                    </w:div>
                  </w:divsChild>
                </w:div>
                <w:div w:id="906645342">
                  <w:marLeft w:val="0"/>
                  <w:marRight w:val="0"/>
                  <w:marTop w:val="0"/>
                  <w:marBottom w:val="0"/>
                  <w:divBdr>
                    <w:top w:val="none" w:sz="0" w:space="0" w:color="auto"/>
                    <w:left w:val="none" w:sz="0" w:space="0" w:color="auto"/>
                    <w:bottom w:val="none" w:sz="0" w:space="0" w:color="auto"/>
                    <w:right w:val="none" w:sz="0" w:space="0" w:color="auto"/>
                  </w:divBdr>
                  <w:divsChild>
                    <w:div w:id="8724290">
                      <w:marLeft w:val="0"/>
                      <w:marRight w:val="0"/>
                      <w:marTop w:val="0"/>
                      <w:marBottom w:val="0"/>
                      <w:divBdr>
                        <w:top w:val="none" w:sz="0" w:space="0" w:color="auto"/>
                        <w:left w:val="none" w:sz="0" w:space="0" w:color="auto"/>
                        <w:bottom w:val="none" w:sz="0" w:space="0" w:color="auto"/>
                        <w:right w:val="none" w:sz="0" w:space="0" w:color="auto"/>
                      </w:divBdr>
                    </w:div>
                    <w:div w:id="44112186">
                      <w:marLeft w:val="0"/>
                      <w:marRight w:val="0"/>
                      <w:marTop w:val="0"/>
                      <w:marBottom w:val="0"/>
                      <w:divBdr>
                        <w:top w:val="none" w:sz="0" w:space="0" w:color="auto"/>
                        <w:left w:val="none" w:sz="0" w:space="0" w:color="auto"/>
                        <w:bottom w:val="none" w:sz="0" w:space="0" w:color="auto"/>
                        <w:right w:val="none" w:sz="0" w:space="0" w:color="auto"/>
                      </w:divBdr>
                    </w:div>
                    <w:div w:id="605815963">
                      <w:marLeft w:val="0"/>
                      <w:marRight w:val="0"/>
                      <w:marTop w:val="0"/>
                      <w:marBottom w:val="0"/>
                      <w:divBdr>
                        <w:top w:val="none" w:sz="0" w:space="0" w:color="auto"/>
                        <w:left w:val="none" w:sz="0" w:space="0" w:color="auto"/>
                        <w:bottom w:val="none" w:sz="0" w:space="0" w:color="auto"/>
                        <w:right w:val="none" w:sz="0" w:space="0" w:color="auto"/>
                      </w:divBdr>
                    </w:div>
                    <w:div w:id="872957286">
                      <w:marLeft w:val="0"/>
                      <w:marRight w:val="0"/>
                      <w:marTop w:val="0"/>
                      <w:marBottom w:val="0"/>
                      <w:divBdr>
                        <w:top w:val="none" w:sz="0" w:space="0" w:color="auto"/>
                        <w:left w:val="none" w:sz="0" w:space="0" w:color="auto"/>
                        <w:bottom w:val="none" w:sz="0" w:space="0" w:color="auto"/>
                        <w:right w:val="none" w:sz="0" w:space="0" w:color="auto"/>
                      </w:divBdr>
                    </w:div>
                    <w:div w:id="879055265">
                      <w:marLeft w:val="0"/>
                      <w:marRight w:val="0"/>
                      <w:marTop w:val="0"/>
                      <w:marBottom w:val="0"/>
                      <w:divBdr>
                        <w:top w:val="none" w:sz="0" w:space="0" w:color="auto"/>
                        <w:left w:val="none" w:sz="0" w:space="0" w:color="auto"/>
                        <w:bottom w:val="none" w:sz="0" w:space="0" w:color="auto"/>
                        <w:right w:val="none" w:sz="0" w:space="0" w:color="auto"/>
                      </w:divBdr>
                    </w:div>
                    <w:div w:id="1536847767">
                      <w:marLeft w:val="0"/>
                      <w:marRight w:val="0"/>
                      <w:marTop w:val="0"/>
                      <w:marBottom w:val="0"/>
                      <w:divBdr>
                        <w:top w:val="none" w:sz="0" w:space="0" w:color="auto"/>
                        <w:left w:val="none" w:sz="0" w:space="0" w:color="auto"/>
                        <w:bottom w:val="none" w:sz="0" w:space="0" w:color="auto"/>
                        <w:right w:val="none" w:sz="0" w:space="0" w:color="auto"/>
                      </w:divBdr>
                    </w:div>
                    <w:div w:id="1817070707">
                      <w:marLeft w:val="0"/>
                      <w:marRight w:val="0"/>
                      <w:marTop w:val="0"/>
                      <w:marBottom w:val="0"/>
                      <w:divBdr>
                        <w:top w:val="none" w:sz="0" w:space="0" w:color="auto"/>
                        <w:left w:val="none" w:sz="0" w:space="0" w:color="auto"/>
                        <w:bottom w:val="none" w:sz="0" w:space="0" w:color="auto"/>
                        <w:right w:val="none" w:sz="0" w:space="0" w:color="auto"/>
                      </w:divBdr>
                    </w:div>
                  </w:divsChild>
                </w:div>
                <w:div w:id="921527963">
                  <w:marLeft w:val="0"/>
                  <w:marRight w:val="0"/>
                  <w:marTop w:val="0"/>
                  <w:marBottom w:val="0"/>
                  <w:divBdr>
                    <w:top w:val="none" w:sz="0" w:space="0" w:color="auto"/>
                    <w:left w:val="none" w:sz="0" w:space="0" w:color="auto"/>
                    <w:bottom w:val="none" w:sz="0" w:space="0" w:color="auto"/>
                    <w:right w:val="none" w:sz="0" w:space="0" w:color="auto"/>
                  </w:divBdr>
                  <w:divsChild>
                    <w:div w:id="973028044">
                      <w:marLeft w:val="0"/>
                      <w:marRight w:val="0"/>
                      <w:marTop w:val="0"/>
                      <w:marBottom w:val="0"/>
                      <w:divBdr>
                        <w:top w:val="none" w:sz="0" w:space="0" w:color="auto"/>
                        <w:left w:val="none" w:sz="0" w:space="0" w:color="auto"/>
                        <w:bottom w:val="none" w:sz="0" w:space="0" w:color="auto"/>
                        <w:right w:val="none" w:sz="0" w:space="0" w:color="auto"/>
                      </w:divBdr>
                    </w:div>
                  </w:divsChild>
                </w:div>
                <w:div w:id="1397705988">
                  <w:marLeft w:val="0"/>
                  <w:marRight w:val="0"/>
                  <w:marTop w:val="0"/>
                  <w:marBottom w:val="0"/>
                  <w:divBdr>
                    <w:top w:val="none" w:sz="0" w:space="0" w:color="auto"/>
                    <w:left w:val="none" w:sz="0" w:space="0" w:color="auto"/>
                    <w:bottom w:val="none" w:sz="0" w:space="0" w:color="auto"/>
                    <w:right w:val="none" w:sz="0" w:space="0" w:color="auto"/>
                  </w:divBdr>
                  <w:divsChild>
                    <w:div w:id="2066752777">
                      <w:marLeft w:val="0"/>
                      <w:marRight w:val="0"/>
                      <w:marTop w:val="0"/>
                      <w:marBottom w:val="0"/>
                      <w:divBdr>
                        <w:top w:val="none" w:sz="0" w:space="0" w:color="auto"/>
                        <w:left w:val="none" w:sz="0" w:space="0" w:color="auto"/>
                        <w:bottom w:val="none" w:sz="0" w:space="0" w:color="auto"/>
                        <w:right w:val="none" w:sz="0" w:space="0" w:color="auto"/>
                      </w:divBdr>
                    </w:div>
                  </w:divsChild>
                </w:div>
                <w:div w:id="1462113835">
                  <w:marLeft w:val="0"/>
                  <w:marRight w:val="0"/>
                  <w:marTop w:val="0"/>
                  <w:marBottom w:val="0"/>
                  <w:divBdr>
                    <w:top w:val="none" w:sz="0" w:space="0" w:color="auto"/>
                    <w:left w:val="none" w:sz="0" w:space="0" w:color="auto"/>
                    <w:bottom w:val="none" w:sz="0" w:space="0" w:color="auto"/>
                    <w:right w:val="none" w:sz="0" w:space="0" w:color="auto"/>
                  </w:divBdr>
                  <w:divsChild>
                    <w:div w:id="2079742100">
                      <w:marLeft w:val="0"/>
                      <w:marRight w:val="0"/>
                      <w:marTop w:val="0"/>
                      <w:marBottom w:val="0"/>
                      <w:divBdr>
                        <w:top w:val="none" w:sz="0" w:space="0" w:color="auto"/>
                        <w:left w:val="none" w:sz="0" w:space="0" w:color="auto"/>
                        <w:bottom w:val="none" w:sz="0" w:space="0" w:color="auto"/>
                        <w:right w:val="none" w:sz="0" w:space="0" w:color="auto"/>
                      </w:divBdr>
                    </w:div>
                  </w:divsChild>
                </w:div>
                <w:div w:id="1573466816">
                  <w:marLeft w:val="0"/>
                  <w:marRight w:val="0"/>
                  <w:marTop w:val="0"/>
                  <w:marBottom w:val="0"/>
                  <w:divBdr>
                    <w:top w:val="none" w:sz="0" w:space="0" w:color="auto"/>
                    <w:left w:val="none" w:sz="0" w:space="0" w:color="auto"/>
                    <w:bottom w:val="none" w:sz="0" w:space="0" w:color="auto"/>
                    <w:right w:val="none" w:sz="0" w:space="0" w:color="auto"/>
                  </w:divBdr>
                  <w:divsChild>
                    <w:div w:id="624892639">
                      <w:marLeft w:val="0"/>
                      <w:marRight w:val="0"/>
                      <w:marTop w:val="0"/>
                      <w:marBottom w:val="0"/>
                      <w:divBdr>
                        <w:top w:val="none" w:sz="0" w:space="0" w:color="auto"/>
                        <w:left w:val="none" w:sz="0" w:space="0" w:color="auto"/>
                        <w:bottom w:val="none" w:sz="0" w:space="0" w:color="auto"/>
                        <w:right w:val="none" w:sz="0" w:space="0" w:color="auto"/>
                      </w:divBdr>
                    </w:div>
                  </w:divsChild>
                </w:div>
                <w:div w:id="1596398295">
                  <w:marLeft w:val="0"/>
                  <w:marRight w:val="0"/>
                  <w:marTop w:val="0"/>
                  <w:marBottom w:val="0"/>
                  <w:divBdr>
                    <w:top w:val="none" w:sz="0" w:space="0" w:color="auto"/>
                    <w:left w:val="none" w:sz="0" w:space="0" w:color="auto"/>
                    <w:bottom w:val="none" w:sz="0" w:space="0" w:color="auto"/>
                    <w:right w:val="none" w:sz="0" w:space="0" w:color="auto"/>
                  </w:divBdr>
                  <w:divsChild>
                    <w:div w:id="1760785308">
                      <w:marLeft w:val="0"/>
                      <w:marRight w:val="0"/>
                      <w:marTop w:val="0"/>
                      <w:marBottom w:val="0"/>
                      <w:divBdr>
                        <w:top w:val="none" w:sz="0" w:space="0" w:color="auto"/>
                        <w:left w:val="none" w:sz="0" w:space="0" w:color="auto"/>
                        <w:bottom w:val="none" w:sz="0" w:space="0" w:color="auto"/>
                        <w:right w:val="none" w:sz="0" w:space="0" w:color="auto"/>
                      </w:divBdr>
                    </w:div>
                  </w:divsChild>
                </w:div>
                <w:div w:id="1792018332">
                  <w:marLeft w:val="0"/>
                  <w:marRight w:val="0"/>
                  <w:marTop w:val="0"/>
                  <w:marBottom w:val="0"/>
                  <w:divBdr>
                    <w:top w:val="none" w:sz="0" w:space="0" w:color="auto"/>
                    <w:left w:val="none" w:sz="0" w:space="0" w:color="auto"/>
                    <w:bottom w:val="none" w:sz="0" w:space="0" w:color="auto"/>
                    <w:right w:val="none" w:sz="0" w:space="0" w:color="auto"/>
                  </w:divBdr>
                  <w:divsChild>
                    <w:div w:id="353767211">
                      <w:marLeft w:val="0"/>
                      <w:marRight w:val="0"/>
                      <w:marTop w:val="0"/>
                      <w:marBottom w:val="0"/>
                      <w:divBdr>
                        <w:top w:val="none" w:sz="0" w:space="0" w:color="auto"/>
                        <w:left w:val="none" w:sz="0" w:space="0" w:color="auto"/>
                        <w:bottom w:val="none" w:sz="0" w:space="0" w:color="auto"/>
                        <w:right w:val="none" w:sz="0" w:space="0" w:color="auto"/>
                      </w:divBdr>
                    </w:div>
                    <w:div w:id="1625966523">
                      <w:marLeft w:val="0"/>
                      <w:marRight w:val="0"/>
                      <w:marTop w:val="0"/>
                      <w:marBottom w:val="0"/>
                      <w:divBdr>
                        <w:top w:val="none" w:sz="0" w:space="0" w:color="auto"/>
                        <w:left w:val="none" w:sz="0" w:space="0" w:color="auto"/>
                        <w:bottom w:val="none" w:sz="0" w:space="0" w:color="auto"/>
                        <w:right w:val="none" w:sz="0" w:space="0" w:color="auto"/>
                      </w:divBdr>
                    </w:div>
                    <w:div w:id="1867332478">
                      <w:marLeft w:val="0"/>
                      <w:marRight w:val="0"/>
                      <w:marTop w:val="0"/>
                      <w:marBottom w:val="0"/>
                      <w:divBdr>
                        <w:top w:val="none" w:sz="0" w:space="0" w:color="auto"/>
                        <w:left w:val="none" w:sz="0" w:space="0" w:color="auto"/>
                        <w:bottom w:val="none" w:sz="0" w:space="0" w:color="auto"/>
                        <w:right w:val="none" w:sz="0" w:space="0" w:color="auto"/>
                      </w:divBdr>
                    </w:div>
                    <w:div w:id="1965110590">
                      <w:marLeft w:val="0"/>
                      <w:marRight w:val="0"/>
                      <w:marTop w:val="0"/>
                      <w:marBottom w:val="0"/>
                      <w:divBdr>
                        <w:top w:val="none" w:sz="0" w:space="0" w:color="auto"/>
                        <w:left w:val="none" w:sz="0" w:space="0" w:color="auto"/>
                        <w:bottom w:val="none" w:sz="0" w:space="0" w:color="auto"/>
                        <w:right w:val="none" w:sz="0" w:space="0" w:color="auto"/>
                      </w:divBdr>
                    </w:div>
                  </w:divsChild>
                </w:div>
                <w:div w:id="1961254459">
                  <w:marLeft w:val="0"/>
                  <w:marRight w:val="0"/>
                  <w:marTop w:val="0"/>
                  <w:marBottom w:val="0"/>
                  <w:divBdr>
                    <w:top w:val="none" w:sz="0" w:space="0" w:color="auto"/>
                    <w:left w:val="none" w:sz="0" w:space="0" w:color="auto"/>
                    <w:bottom w:val="none" w:sz="0" w:space="0" w:color="auto"/>
                    <w:right w:val="none" w:sz="0" w:space="0" w:color="auto"/>
                  </w:divBdr>
                  <w:divsChild>
                    <w:div w:id="948897368">
                      <w:marLeft w:val="0"/>
                      <w:marRight w:val="0"/>
                      <w:marTop w:val="0"/>
                      <w:marBottom w:val="0"/>
                      <w:divBdr>
                        <w:top w:val="none" w:sz="0" w:space="0" w:color="auto"/>
                        <w:left w:val="none" w:sz="0" w:space="0" w:color="auto"/>
                        <w:bottom w:val="none" w:sz="0" w:space="0" w:color="auto"/>
                        <w:right w:val="none" w:sz="0" w:space="0" w:color="auto"/>
                      </w:divBdr>
                    </w:div>
                  </w:divsChild>
                </w:div>
                <w:div w:id="1992951684">
                  <w:marLeft w:val="0"/>
                  <w:marRight w:val="0"/>
                  <w:marTop w:val="0"/>
                  <w:marBottom w:val="0"/>
                  <w:divBdr>
                    <w:top w:val="none" w:sz="0" w:space="0" w:color="auto"/>
                    <w:left w:val="none" w:sz="0" w:space="0" w:color="auto"/>
                    <w:bottom w:val="none" w:sz="0" w:space="0" w:color="auto"/>
                    <w:right w:val="none" w:sz="0" w:space="0" w:color="auto"/>
                  </w:divBdr>
                  <w:divsChild>
                    <w:div w:id="101532947">
                      <w:marLeft w:val="0"/>
                      <w:marRight w:val="0"/>
                      <w:marTop w:val="0"/>
                      <w:marBottom w:val="0"/>
                      <w:divBdr>
                        <w:top w:val="none" w:sz="0" w:space="0" w:color="auto"/>
                        <w:left w:val="none" w:sz="0" w:space="0" w:color="auto"/>
                        <w:bottom w:val="none" w:sz="0" w:space="0" w:color="auto"/>
                        <w:right w:val="none" w:sz="0" w:space="0" w:color="auto"/>
                      </w:divBdr>
                    </w:div>
                    <w:div w:id="679508976">
                      <w:marLeft w:val="0"/>
                      <w:marRight w:val="0"/>
                      <w:marTop w:val="0"/>
                      <w:marBottom w:val="0"/>
                      <w:divBdr>
                        <w:top w:val="none" w:sz="0" w:space="0" w:color="auto"/>
                        <w:left w:val="none" w:sz="0" w:space="0" w:color="auto"/>
                        <w:bottom w:val="none" w:sz="0" w:space="0" w:color="auto"/>
                        <w:right w:val="none" w:sz="0" w:space="0" w:color="auto"/>
                      </w:divBdr>
                    </w:div>
                    <w:div w:id="1538468463">
                      <w:marLeft w:val="0"/>
                      <w:marRight w:val="0"/>
                      <w:marTop w:val="0"/>
                      <w:marBottom w:val="0"/>
                      <w:divBdr>
                        <w:top w:val="none" w:sz="0" w:space="0" w:color="auto"/>
                        <w:left w:val="none" w:sz="0" w:space="0" w:color="auto"/>
                        <w:bottom w:val="none" w:sz="0" w:space="0" w:color="auto"/>
                        <w:right w:val="none" w:sz="0" w:space="0" w:color="auto"/>
                      </w:divBdr>
                    </w:div>
                    <w:div w:id="1607688598">
                      <w:marLeft w:val="0"/>
                      <w:marRight w:val="0"/>
                      <w:marTop w:val="0"/>
                      <w:marBottom w:val="0"/>
                      <w:divBdr>
                        <w:top w:val="none" w:sz="0" w:space="0" w:color="auto"/>
                        <w:left w:val="none" w:sz="0" w:space="0" w:color="auto"/>
                        <w:bottom w:val="none" w:sz="0" w:space="0" w:color="auto"/>
                        <w:right w:val="none" w:sz="0" w:space="0" w:color="auto"/>
                      </w:divBdr>
                    </w:div>
                    <w:div w:id="1729566887">
                      <w:marLeft w:val="0"/>
                      <w:marRight w:val="0"/>
                      <w:marTop w:val="0"/>
                      <w:marBottom w:val="0"/>
                      <w:divBdr>
                        <w:top w:val="none" w:sz="0" w:space="0" w:color="auto"/>
                        <w:left w:val="none" w:sz="0" w:space="0" w:color="auto"/>
                        <w:bottom w:val="none" w:sz="0" w:space="0" w:color="auto"/>
                        <w:right w:val="none" w:sz="0" w:space="0" w:color="auto"/>
                      </w:divBdr>
                    </w:div>
                    <w:div w:id="205176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646637">
          <w:marLeft w:val="0"/>
          <w:marRight w:val="0"/>
          <w:marTop w:val="0"/>
          <w:marBottom w:val="0"/>
          <w:divBdr>
            <w:top w:val="none" w:sz="0" w:space="0" w:color="auto"/>
            <w:left w:val="none" w:sz="0" w:space="0" w:color="auto"/>
            <w:bottom w:val="none" w:sz="0" w:space="0" w:color="auto"/>
            <w:right w:val="none" w:sz="0" w:space="0" w:color="auto"/>
          </w:divBdr>
        </w:div>
        <w:div w:id="1799907211">
          <w:marLeft w:val="0"/>
          <w:marRight w:val="0"/>
          <w:marTop w:val="0"/>
          <w:marBottom w:val="0"/>
          <w:divBdr>
            <w:top w:val="none" w:sz="0" w:space="0" w:color="auto"/>
            <w:left w:val="none" w:sz="0" w:space="0" w:color="auto"/>
            <w:bottom w:val="none" w:sz="0" w:space="0" w:color="auto"/>
            <w:right w:val="none" w:sz="0" w:space="0" w:color="auto"/>
          </w:divBdr>
        </w:div>
        <w:div w:id="1862277078">
          <w:marLeft w:val="0"/>
          <w:marRight w:val="0"/>
          <w:marTop w:val="0"/>
          <w:marBottom w:val="0"/>
          <w:divBdr>
            <w:top w:val="none" w:sz="0" w:space="0" w:color="auto"/>
            <w:left w:val="none" w:sz="0" w:space="0" w:color="auto"/>
            <w:bottom w:val="none" w:sz="0" w:space="0" w:color="auto"/>
            <w:right w:val="none" w:sz="0" w:space="0" w:color="auto"/>
          </w:divBdr>
        </w:div>
      </w:divsChild>
    </w:div>
    <w:div w:id="820849518">
      <w:bodyDiv w:val="1"/>
      <w:marLeft w:val="0"/>
      <w:marRight w:val="0"/>
      <w:marTop w:val="0"/>
      <w:marBottom w:val="0"/>
      <w:divBdr>
        <w:top w:val="none" w:sz="0" w:space="0" w:color="auto"/>
        <w:left w:val="none" w:sz="0" w:space="0" w:color="auto"/>
        <w:bottom w:val="none" w:sz="0" w:space="0" w:color="auto"/>
        <w:right w:val="none" w:sz="0" w:space="0" w:color="auto"/>
      </w:divBdr>
    </w:div>
    <w:div w:id="827672283">
      <w:bodyDiv w:val="1"/>
      <w:marLeft w:val="0"/>
      <w:marRight w:val="0"/>
      <w:marTop w:val="0"/>
      <w:marBottom w:val="0"/>
      <w:divBdr>
        <w:top w:val="none" w:sz="0" w:space="0" w:color="auto"/>
        <w:left w:val="none" w:sz="0" w:space="0" w:color="auto"/>
        <w:bottom w:val="none" w:sz="0" w:space="0" w:color="auto"/>
        <w:right w:val="none" w:sz="0" w:space="0" w:color="auto"/>
      </w:divBdr>
      <w:divsChild>
        <w:div w:id="7761499">
          <w:marLeft w:val="0"/>
          <w:marRight w:val="0"/>
          <w:marTop w:val="0"/>
          <w:marBottom w:val="0"/>
          <w:divBdr>
            <w:top w:val="none" w:sz="0" w:space="0" w:color="auto"/>
            <w:left w:val="none" w:sz="0" w:space="0" w:color="auto"/>
            <w:bottom w:val="none" w:sz="0" w:space="0" w:color="auto"/>
            <w:right w:val="none" w:sz="0" w:space="0" w:color="auto"/>
          </w:divBdr>
        </w:div>
        <w:div w:id="267740376">
          <w:marLeft w:val="0"/>
          <w:marRight w:val="0"/>
          <w:marTop w:val="0"/>
          <w:marBottom w:val="0"/>
          <w:divBdr>
            <w:top w:val="none" w:sz="0" w:space="0" w:color="auto"/>
            <w:left w:val="none" w:sz="0" w:space="0" w:color="auto"/>
            <w:bottom w:val="none" w:sz="0" w:space="0" w:color="auto"/>
            <w:right w:val="none" w:sz="0" w:space="0" w:color="auto"/>
          </w:divBdr>
        </w:div>
        <w:div w:id="316425698">
          <w:marLeft w:val="0"/>
          <w:marRight w:val="0"/>
          <w:marTop w:val="0"/>
          <w:marBottom w:val="0"/>
          <w:divBdr>
            <w:top w:val="none" w:sz="0" w:space="0" w:color="auto"/>
            <w:left w:val="none" w:sz="0" w:space="0" w:color="auto"/>
            <w:bottom w:val="none" w:sz="0" w:space="0" w:color="auto"/>
            <w:right w:val="none" w:sz="0" w:space="0" w:color="auto"/>
          </w:divBdr>
        </w:div>
        <w:div w:id="666520556">
          <w:marLeft w:val="0"/>
          <w:marRight w:val="0"/>
          <w:marTop w:val="0"/>
          <w:marBottom w:val="0"/>
          <w:divBdr>
            <w:top w:val="none" w:sz="0" w:space="0" w:color="auto"/>
            <w:left w:val="none" w:sz="0" w:space="0" w:color="auto"/>
            <w:bottom w:val="none" w:sz="0" w:space="0" w:color="auto"/>
            <w:right w:val="none" w:sz="0" w:space="0" w:color="auto"/>
          </w:divBdr>
        </w:div>
        <w:div w:id="901863834">
          <w:marLeft w:val="0"/>
          <w:marRight w:val="0"/>
          <w:marTop w:val="0"/>
          <w:marBottom w:val="0"/>
          <w:divBdr>
            <w:top w:val="none" w:sz="0" w:space="0" w:color="auto"/>
            <w:left w:val="none" w:sz="0" w:space="0" w:color="auto"/>
            <w:bottom w:val="none" w:sz="0" w:space="0" w:color="auto"/>
            <w:right w:val="none" w:sz="0" w:space="0" w:color="auto"/>
          </w:divBdr>
        </w:div>
        <w:div w:id="1190755154">
          <w:marLeft w:val="0"/>
          <w:marRight w:val="0"/>
          <w:marTop w:val="0"/>
          <w:marBottom w:val="0"/>
          <w:divBdr>
            <w:top w:val="none" w:sz="0" w:space="0" w:color="auto"/>
            <w:left w:val="none" w:sz="0" w:space="0" w:color="auto"/>
            <w:bottom w:val="none" w:sz="0" w:space="0" w:color="auto"/>
            <w:right w:val="none" w:sz="0" w:space="0" w:color="auto"/>
          </w:divBdr>
        </w:div>
        <w:div w:id="1192718828">
          <w:marLeft w:val="0"/>
          <w:marRight w:val="0"/>
          <w:marTop w:val="0"/>
          <w:marBottom w:val="0"/>
          <w:divBdr>
            <w:top w:val="none" w:sz="0" w:space="0" w:color="auto"/>
            <w:left w:val="none" w:sz="0" w:space="0" w:color="auto"/>
            <w:bottom w:val="none" w:sz="0" w:space="0" w:color="auto"/>
            <w:right w:val="none" w:sz="0" w:space="0" w:color="auto"/>
          </w:divBdr>
        </w:div>
        <w:div w:id="1266117359">
          <w:marLeft w:val="0"/>
          <w:marRight w:val="0"/>
          <w:marTop w:val="0"/>
          <w:marBottom w:val="0"/>
          <w:divBdr>
            <w:top w:val="none" w:sz="0" w:space="0" w:color="auto"/>
            <w:left w:val="none" w:sz="0" w:space="0" w:color="auto"/>
            <w:bottom w:val="none" w:sz="0" w:space="0" w:color="auto"/>
            <w:right w:val="none" w:sz="0" w:space="0" w:color="auto"/>
          </w:divBdr>
        </w:div>
        <w:div w:id="1329014977">
          <w:marLeft w:val="0"/>
          <w:marRight w:val="0"/>
          <w:marTop w:val="0"/>
          <w:marBottom w:val="0"/>
          <w:divBdr>
            <w:top w:val="none" w:sz="0" w:space="0" w:color="auto"/>
            <w:left w:val="none" w:sz="0" w:space="0" w:color="auto"/>
            <w:bottom w:val="none" w:sz="0" w:space="0" w:color="auto"/>
            <w:right w:val="none" w:sz="0" w:space="0" w:color="auto"/>
          </w:divBdr>
        </w:div>
        <w:div w:id="1462961111">
          <w:marLeft w:val="0"/>
          <w:marRight w:val="0"/>
          <w:marTop w:val="0"/>
          <w:marBottom w:val="0"/>
          <w:divBdr>
            <w:top w:val="none" w:sz="0" w:space="0" w:color="auto"/>
            <w:left w:val="none" w:sz="0" w:space="0" w:color="auto"/>
            <w:bottom w:val="none" w:sz="0" w:space="0" w:color="auto"/>
            <w:right w:val="none" w:sz="0" w:space="0" w:color="auto"/>
          </w:divBdr>
        </w:div>
        <w:div w:id="1476023554">
          <w:marLeft w:val="0"/>
          <w:marRight w:val="0"/>
          <w:marTop w:val="0"/>
          <w:marBottom w:val="0"/>
          <w:divBdr>
            <w:top w:val="none" w:sz="0" w:space="0" w:color="auto"/>
            <w:left w:val="none" w:sz="0" w:space="0" w:color="auto"/>
            <w:bottom w:val="none" w:sz="0" w:space="0" w:color="auto"/>
            <w:right w:val="none" w:sz="0" w:space="0" w:color="auto"/>
          </w:divBdr>
        </w:div>
        <w:div w:id="1540820582">
          <w:marLeft w:val="0"/>
          <w:marRight w:val="0"/>
          <w:marTop w:val="0"/>
          <w:marBottom w:val="0"/>
          <w:divBdr>
            <w:top w:val="none" w:sz="0" w:space="0" w:color="auto"/>
            <w:left w:val="none" w:sz="0" w:space="0" w:color="auto"/>
            <w:bottom w:val="none" w:sz="0" w:space="0" w:color="auto"/>
            <w:right w:val="none" w:sz="0" w:space="0" w:color="auto"/>
          </w:divBdr>
        </w:div>
        <w:div w:id="1656176620">
          <w:marLeft w:val="0"/>
          <w:marRight w:val="0"/>
          <w:marTop w:val="0"/>
          <w:marBottom w:val="0"/>
          <w:divBdr>
            <w:top w:val="none" w:sz="0" w:space="0" w:color="auto"/>
            <w:left w:val="none" w:sz="0" w:space="0" w:color="auto"/>
            <w:bottom w:val="none" w:sz="0" w:space="0" w:color="auto"/>
            <w:right w:val="none" w:sz="0" w:space="0" w:color="auto"/>
          </w:divBdr>
        </w:div>
        <w:div w:id="1745227045">
          <w:marLeft w:val="0"/>
          <w:marRight w:val="0"/>
          <w:marTop w:val="0"/>
          <w:marBottom w:val="0"/>
          <w:divBdr>
            <w:top w:val="none" w:sz="0" w:space="0" w:color="auto"/>
            <w:left w:val="none" w:sz="0" w:space="0" w:color="auto"/>
            <w:bottom w:val="none" w:sz="0" w:space="0" w:color="auto"/>
            <w:right w:val="none" w:sz="0" w:space="0" w:color="auto"/>
          </w:divBdr>
        </w:div>
        <w:div w:id="1795637921">
          <w:marLeft w:val="0"/>
          <w:marRight w:val="0"/>
          <w:marTop w:val="0"/>
          <w:marBottom w:val="0"/>
          <w:divBdr>
            <w:top w:val="none" w:sz="0" w:space="0" w:color="auto"/>
            <w:left w:val="none" w:sz="0" w:space="0" w:color="auto"/>
            <w:bottom w:val="none" w:sz="0" w:space="0" w:color="auto"/>
            <w:right w:val="none" w:sz="0" w:space="0" w:color="auto"/>
          </w:divBdr>
        </w:div>
        <w:div w:id="1810703746">
          <w:marLeft w:val="0"/>
          <w:marRight w:val="0"/>
          <w:marTop w:val="0"/>
          <w:marBottom w:val="0"/>
          <w:divBdr>
            <w:top w:val="none" w:sz="0" w:space="0" w:color="auto"/>
            <w:left w:val="none" w:sz="0" w:space="0" w:color="auto"/>
            <w:bottom w:val="none" w:sz="0" w:space="0" w:color="auto"/>
            <w:right w:val="none" w:sz="0" w:space="0" w:color="auto"/>
          </w:divBdr>
        </w:div>
        <w:div w:id="1939092298">
          <w:marLeft w:val="0"/>
          <w:marRight w:val="0"/>
          <w:marTop w:val="0"/>
          <w:marBottom w:val="0"/>
          <w:divBdr>
            <w:top w:val="none" w:sz="0" w:space="0" w:color="auto"/>
            <w:left w:val="none" w:sz="0" w:space="0" w:color="auto"/>
            <w:bottom w:val="none" w:sz="0" w:space="0" w:color="auto"/>
            <w:right w:val="none" w:sz="0" w:space="0" w:color="auto"/>
          </w:divBdr>
        </w:div>
        <w:div w:id="1961494017">
          <w:marLeft w:val="0"/>
          <w:marRight w:val="0"/>
          <w:marTop w:val="0"/>
          <w:marBottom w:val="0"/>
          <w:divBdr>
            <w:top w:val="none" w:sz="0" w:space="0" w:color="auto"/>
            <w:left w:val="none" w:sz="0" w:space="0" w:color="auto"/>
            <w:bottom w:val="none" w:sz="0" w:space="0" w:color="auto"/>
            <w:right w:val="none" w:sz="0" w:space="0" w:color="auto"/>
          </w:divBdr>
        </w:div>
        <w:div w:id="2101753984">
          <w:marLeft w:val="0"/>
          <w:marRight w:val="0"/>
          <w:marTop w:val="0"/>
          <w:marBottom w:val="0"/>
          <w:divBdr>
            <w:top w:val="none" w:sz="0" w:space="0" w:color="auto"/>
            <w:left w:val="none" w:sz="0" w:space="0" w:color="auto"/>
            <w:bottom w:val="none" w:sz="0" w:space="0" w:color="auto"/>
            <w:right w:val="none" w:sz="0" w:space="0" w:color="auto"/>
          </w:divBdr>
        </w:div>
        <w:div w:id="2116317612">
          <w:marLeft w:val="0"/>
          <w:marRight w:val="0"/>
          <w:marTop w:val="0"/>
          <w:marBottom w:val="0"/>
          <w:divBdr>
            <w:top w:val="none" w:sz="0" w:space="0" w:color="auto"/>
            <w:left w:val="none" w:sz="0" w:space="0" w:color="auto"/>
            <w:bottom w:val="none" w:sz="0" w:space="0" w:color="auto"/>
            <w:right w:val="none" w:sz="0" w:space="0" w:color="auto"/>
          </w:divBdr>
        </w:div>
        <w:div w:id="2120757551">
          <w:marLeft w:val="0"/>
          <w:marRight w:val="0"/>
          <w:marTop w:val="0"/>
          <w:marBottom w:val="0"/>
          <w:divBdr>
            <w:top w:val="none" w:sz="0" w:space="0" w:color="auto"/>
            <w:left w:val="none" w:sz="0" w:space="0" w:color="auto"/>
            <w:bottom w:val="none" w:sz="0" w:space="0" w:color="auto"/>
            <w:right w:val="none" w:sz="0" w:space="0" w:color="auto"/>
          </w:divBdr>
        </w:div>
      </w:divsChild>
    </w:div>
    <w:div w:id="863858754">
      <w:bodyDiv w:val="1"/>
      <w:marLeft w:val="0"/>
      <w:marRight w:val="0"/>
      <w:marTop w:val="0"/>
      <w:marBottom w:val="0"/>
      <w:divBdr>
        <w:top w:val="none" w:sz="0" w:space="0" w:color="auto"/>
        <w:left w:val="none" w:sz="0" w:space="0" w:color="auto"/>
        <w:bottom w:val="none" w:sz="0" w:space="0" w:color="auto"/>
        <w:right w:val="none" w:sz="0" w:space="0" w:color="auto"/>
      </w:divBdr>
    </w:div>
    <w:div w:id="868101920">
      <w:bodyDiv w:val="1"/>
      <w:marLeft w:val="0"/>
      <w:marRight w:val="0"/>
      <w:marTop w:val="0"/>
      <w:marBottom w:val="0"/>
      <w:divBdr>
        <w:top w:val="none" w:sz="0" w:space="0" w:color="auto"/>
        <w:left w:val="none" w:sz="0" w:space="0" w:color="auto"/>
        <w:bottom w:val="none" w:sz="0" w:space="0" w:color="auto"/>
        <w:right w:val="none" w:sz="0" w:space="0" w:color="auto"/>
      </w:divBdr>
    </w:div>
    <w:div w:id="1070889229">
      <w:bodyDiv w:val="1"/>
      <w:marLeft w:val="0"/>
      <w:marRight w:val="0"/>
      <w:marTop w:val="0"/>
      <w:marBottom w:val="0"/>
      <w:divBdr>
        <w:top w:val="none" w:sz="0" w:space="0" w:color="auto"/>
        <w:left w:val="none" w:sz="0" w:space="0" w:color="auto"/>
        <w:bottom w:val="none" w:sz="0" w:space="0" w:color="auto"/>
        <w:right w:val="none" w:sz="0" w:space="0" w:color="auto"/>
      </w:divBdr>
    </w:div>
    <w:div w:id="1072852857">
      <w:bodyDiv w:val="1"/>
      <w:marLeft w:val="0"/>
      <w:marRight w:val="0"/>
      <w:marTop w:val="0"/>
      <w:marBottom w:val="0"/>
      <w:divBdr>
        <w:top w:val="none" w:sz="0" w:space="0" w:color="auto"/>
        <w:left w:val="none" w:sz="0" w:space="0" w:color="auto"/>
        <w:bottom w:val="none" w:sz="0" w:space="0" w:color="auto"/>
        <w:right w:val="none" w:sz="0" w:space="0" w:color="auto"/>
      </w:divBdr>
    </w:div>
    <w:div w:id="1076053057">
      <w:bodyDiv w:val="1"/>
      <w:marLeft w:val="0"/>
      <w:marRight w:val="0"/>
      <w:marTop w:val="0"/>
      <w:marBottom w:val="0"/>
      <w:divBdr>
        <w:top w:val="none" w:sz="0" w:space="0" w:color="auto"/>
        <w:left w:val="none" w:sz="0" w:space="0" w:color="auto"/>
        <w:bottom w:val="none" w:sz="0" w:space="0" w:color="auto"/>
        <w:right w:val="none" w:sz="0" w:space="0" w:color="auto"/>
      </w:divBdr>
    </w:div>
    <w:div w:id="1108042485">
      <w:bodyDiv w:val="1"/>
      <w:marLeft w:val="0"/>
      <w:marRight w:val="0"/>
      <w:marTop w:val="0"/>
      <w:marBottom w:val="0"/>
      <w:divBdr>
        <w:top w:val="none" w:sz="0" w:space="0" w:color="auto"/>
        <w:left w:val="none" w:sz="0" w:space="0" w:color="auto"/>
        <w:bottom w:val="none" w:sz="0" w:space="0" w:color="auto"/>
        <w:right w:val="none" w:sz="0" w:space="0" w:color="auto"/>
      </w:divBdr>
    </w:div>
    <w:div w:id="1109393603">
      <w:bodyDiv w:val="1"/>
      <w:marLeft w:val="0"/>
      <w:marRight w:val="0"/>
      <w:marTop w:val="0"/>
      <w:marBottom w:val="0"/>
      <w:divBdr>
        <w:top w:val="none" w:sz="0" w:space="0" w:color="auto"/>
        <w:left w:val="none" w:sz="0" w:space="0" w:color="auto"/>
        <w:bottom w:val="none" w:sz="0" w:space="0" w:color="auto"/>
        <w:right w:val="none" w:sz="0" w:space="0" w:color="auto"/>
      </w:divBdr>
    </w:div>
    <w:div w:id="1131022468">
      <w:bodyDiv w:val="1"/>
      <w:marLeft w:val="0"/>
      <w:marRight w:val="0"/>
      <w:marTop w:val="0"/>
      <w:marBottom w:val="0"/>
      <w:divBdr>
        <w:top w:val="none" w:sz="0" w:space="0" w:color="auto"/>
        <w:left w:val="none" w:sz="0" w:space="0" w:color="auto"/>
        <w:bottom w:val="none" w:sz="0" w:space="0" w:color="auto"/>
        <w:right w:val="none" w:sz="0" w:space="0" w:color="auto"/>
      </w:divBdr>
    </w:div>
    <w:div w:id="1143081822">
      <w:bodyDiv w:val="1"/>
      <w:marLeft w:val="0"/>
      <w:marRight w:val="0"/>
      <w:marTop w:val="0"/>
      <w:marBottom w:val="0"/>
      <w:divBdr>
        <w:top w:val="none" w:sz="0" w:space="0" w:color="auto"/>
        <w:left w:val="none" w:sz="0" w:space="0" w:color="auto"/>
        <w:bottom w:val="none" w:sz="0" w:space="0" w:color="auto"/>
        <w:right w:val="none" w:sz="0" w:space="0" w:color="auto"/>
      </w:divBdr>
      <w:divsChild>
        <w:div w:id="37750000">
          <w:marLeft w:val="0"/>
          <w:marRight w:val="0"/>
          <w:marTop w:val="0"/>
          <w:marBottom w:val="0"/>
          <w:divBdr>
            <w:top w:val="none" w:sz="0" w:space="0" w:color="auto"/>
            <w:left w:val="none" w:sz="0" w:space="0" w:color="auto"/>
            <w:bottom w:val="none" w:sz="0" w:space="0" w:color="auto"/>
            <w:right w:val="none" w:sz="0" w:space="0" w:color="auto"/>
          </w:divBdr>
        </w:div>
        <w:div w:id="164051677">
          <w:marLeft w:val="0"/>
          <w:marRight w:val="0"/>
          <w:marTop w:val="0"/>
          <w:marBottom w:val="0"/>
          <w:divBdr>
            <w:top w:val="none" w:sz="0" w:space="0" w:color="auto"/>
            <w:left w:val="none" w:sz="0" w:space="0" w:color="auto"/>
            <w:bottom w:val="none" w:sz="0" w:space="0" w:color="auto"/>
            <w:right w:val="none" w:sz="0" w:space="0" w:color="auto"/>
          </w:divBdr>
        </w:div>
        <w:div w:id="176971809">
          <w:marLeft w:val="0"/>
          <w:marRight w:val="0"/>
          <w:marTop w:val="0"/>
          <w:marBottom w:val="0"/>
          <w:divBdr>
            <w:top w:val="none" w:sz="0" w:space="0" w:color="auto"/>
            <w:left w:val="none" w:sz="0" w:space="0" w:color="auto"/>
            <w:bottom w:val="none" w:sz="0" w:space="0" w:color="auto"/>
            <w:right w:val="none" w:sz="0" w:space="0" w:color="auto"/>
          </w:divBdr>
        </w:div>
        <w:div w:id="1258715031">
          <w:marLeft w:val="0"/>
          <w:marRight w:val="0"/>
          <w:marTop w:val="0"/>
          <w:marBottom w:val="0"/>
          <w:divBdr>
            <w:top w:val="none" w:sz="0" w:space="0" w:color="auto"/>
            <w:left w:val="none" w:sz="0" w:space="0" w:color="auto"/>
            <w:bottom w:val="none" w:sz="0" w:space="0" w:color="auto"/>
            <w:right w:val="none" w:sz="0" w:space="0" w:color="auto"/>
          </w:divBdr>
        </w:div>
        <w:div w:id="1558006004">
          <w:marLeft w:val="0"/>
          <w:marRight w:val="0"/>
          <w:marTop w:val="0"/>
          <w:marBottom w:val="0"/>
          <w:divBdr>
            <w:top w:val="none" w:sz="0" w:space="0" w:color="auto"/>
            <w:left w:val="none" w:sz="0" w:space="0" w:color="auto"/>
            <w:bottom w:val="none" w:sz="0" w:space="0" w:color="auto"/>
            <w:right w:val="none" w:sz="0" w:space="0" w:color="auto"/>
          </w:divBdr>
        </w:div>
      </w:divsChild>
    </w:div>
    <w:div w:id="1146312002">
      <w:bodyDiv w:val="1"/>
      <w:marLeft w:val="0"/>
      <w:marRight w:val="0"/>
      <w:marTop w:val="0"/>
      <w:marBottom w:val="0"/>
      <w:divBdr>
        <w:top w:val="none" w:sz="0" w:space="0" w:color="auto"/>
        <w:left w:val="none" w:sz="0" w:space="0" w:color="auto"/>
        <w:bottom w:val="none" w:sz="0" w:space="0" w:color="auto"/>
        <w:right w:val="none" w:sz="0" w:space="0" w:color="auto"/>
      </w:divBdr>
      <w:divsChild>
        <w:div w:id="56707716">
          <w:marLeft w:val="0"/>
          <w:marRight w:val="0"/>
          <w:marTop w:val="0"/>
          <w:marBottom w:val="0"/>
          <w:divBdr>
            <w:top w:val="none" w:sz="0" w:space="0" w:color="auto"/>
            <w:left w:val="none" w:sz="0" w:space="0" w:color="auto"/>
            <w:bottom w:val="none" w:sz="0" w:space="0" w:color="auto"/>
            <w:right w:val="none" w:sz="0" w:space="0" w:color="auto"/>
          </w:divBdr>
        </w:div>
        <w:div w:id="115562026">
          <w:marLeft w:val="0"/>
          <w:marRight w:val="0"/>
          <w:marTop w:val="0"/>
          <w:marBottom w:val="0"/>
          <w:divBdr>
            <w:top w:val="none" w:sz="0" w:space="0" w:color="auto"/>
            <w:left w:val="none" w:sz="0" w:space="0" w:color="auto"/>
            <w:bottom w:val="none" w:sz="0" w:space="0" w:color="auto"/>
            <w:right w:val="none" w:sz="0" w:space="0" w:color="auto"/>
          </w:divBdr>
        </w:div>
        <w:div w:id="285233998">
          <w:marLeft w:val="0"/>
          <w:marRight w:val="0"/>
          <w:marTop w:val="0"/>
          <w:marBottom w:val="0"/>
          <w:divBdr>
            <w:top w:val="none" w:sz="0" w:space="0" w:color="auto"/>
            <w:left w:val="none" w:sz="0" w:space="0" w:color="auto"/>
            <w:bottom w:val="none" w:sz="0" w:space="0" w:color="auto"/>
            <w:right w:val="none" w:sz="0" w:space="0" w:color="auto"/>
          </w:divBdr>
        </w:div>
        <w:div w:id="315455865">
          <w:marLeft w:val="0"/>
          <w:marRight w:val="0"/>
          <w:marTop w:val="0"/>
          <w:marBottom w:val="0"/>
          <w:divBdr>
            <w:top w:val="none" w:sz="0" w:space="0" w:color="auto"/>
            <w:left w:val="none" w:sz="0" w:space="0" w:color="auto"/>
            <w:bottom w:val="none" w:sz="0" w:space="0" w:color="auto"/>
            <w:right w:val="none" w:sz="0" w:space="0" w:color="auto"/>
          </w:divBdr>
        </w:div>
        <w:div w:id="526524441">
          <w:marLeft w:val="0"/>
          <w:marRight w:val="0"/>
          <w:marTop w:val="0"/>
          <w:marBottom w:val="0"/>
          <w:divBdr>
            <w:top w:val="none" w:sz="0" w:space="0" w:color="auto"/>
            <w:left w:val="none" w:sz="0" w:space="0" w:color="auto"/>
            <w:bottom w:val="none" w:sz="0" w:space="0" w:color="auto"/>
            <w:right w:val="none" w:sz="0" w:space="0" w:color="auto"/>
          </w:divBdr>
        </w:div>
        <w:div w:id="719474375">
          <w:marLeft w:val="0"/>
          <w:marRight w:val="0"/>
          <w:marTop w:val="0"/>
          <w:marBottom w:val="0"/>
          <w:divBdr>
            <w:top w:val="none" w:sz="0" w:space="0" w:color="auto"/>
            <w:left w:val="none" w:sz="0" w:space="0" w:color="auto"/>
            <w:bottom w:val="none" w:sz="0" w:space="0" w:color="auto"/>
            <w:right w:val="none" w:sz="0" w:space="0" w:color="auto"/>
          </w:divBdr>
        </w:div>
        <w:div w:id="925268472">
          <w:marLeft w:val="0"/>
          <w:marRight w:val="0"/>
          <w:marTop w:val="0"/>
          <w:marBottom w:val="0"/>
          <w:divBdr>
            <w:top w:val="none" w:sz="0" w:space="0" w:color="auto"/>
            <w:left w:val="none" w:sz="0" w:space="0" w:color="auto"/>
            <w:bottom w:val="none" w:sz="0" w:space="0" w:color="auto"/>
            <w:right w:val="none" w:sz="0" w:space="0" w:color="auto"/>
          </w:divBdr>
        </w:div>
        <w:div w:id="1032464514">
          <w:marLeft w:val="0"/>
          <w:marRight w:val="0"/>
          <w:marTop w:val="0"/>
          <w:marBottom w:val="0"/>
          <w:divBdr>
            <w:top w:val="none" w:sz="0" w:space="0" w:color="auto"/>
            <w:left w:val="none" w:sz="0" w:space="0" w:color="auto"/>
            <w:bottom w:val="none" w:sz="0" w:space="0" w:color="auto"/>
            <w:right w:val="none" w:sz="0" w:space="0" w:color="auto"/>
          </w:divBdr>
        </w:div>
        <w:div w:id="1316111190">
          <w:marLeft w:val="0"/>
          <w:marRight w:val="0"/>
          <w:marTop w:val="0"/>
          <w:marBottom w:val="0"/>
          <w:divBdr>
            <w:top w:val="none" w:sz="0" w:space="0" w:color="auto"/>
            <w:left w:val="none" w:sz="0" w:space="0" w:color="auto"/>
            <w:bottom w:val="none" w:sz="0" w:space="0" w:color="auto"/>
            <w:right w:val="none" w:sz="0" w:space="0" w:color="auto"/>
          </w:divBdr>
        </w:div>
        <w:div w:id="1418558874">
          <w:marLeft w:val="0"/>
          <w:marRight w:val="0"/>
          <w:marTop w:val="0"/>
          <w:marBottom w:val="0"/>
          <w:divBdr>
            <w:top w:val="none" w:sz="0" w:space="0" w:color="auto"/>
            <w:left w:val="none" w:sz="0" w:space="0" w:color="auto"/>
            <w:bottom w:val="none" w:sz="0" w:space="0" w:color="auto"/>
            <w:right w:val="none" w:sz="0" w:space="0" w:color="auto"/>
          </w:divBdr>
        </w:div>
        <w:div w:id="1433086028">
          <w:marLeft w:val="0"/>
          <w:marRight w:val="0"/>
          <w:marTop w:val="0"/>
          <w:marBottom w:val="0"/>
          <w:divBdr>
            <w:top w:val="none" w:sz="0" w:space="0" w:color="auto"/>
            <w:left w:val="none" w:sz="0" w:space="0" w:color="auto"/>
            <w:bottom w:val="none" w:sz="0" w:space="0" w:color="auto"/>
            <w:right w:val="none" w:sz="0" w:space="0" w:color="auto"/>
          </w:divBdr>
        </w:div>
        <w:div w:id="1476337546">
          <w:marLeft w:val="0"/>
          <w:marRight w:val="0"/>
          <w:marTop w:val="0"/>
          <w:marBottom w:val="0"/>
          <w:divBdr>
            <w:top w:val="none" w:sz="0" w:space="0" w:color="auto"/>
            <w:left w:val="none" w:sz="0" w:space="0" w:color="auto"/>
            <w:bottom w:val="none" w:sz="0" w:space="0" w:color="auto"/>
            <w:right w:val="none" w:sz="0" w:space="0" w:color="auto"/>
          </w:divBdr>
        </w:div>
        <w:div w:id="1479179279">
          <w:marLeft w:val="0"/>
          <w:marRight w:val="0"/>
          <w:marTop w:val="0"/>
          <w:marBottom w:val="0"/>
          <w:divBdr>
            <w:top w:val="none" w:sz="0" w:space="0" w:color="auto"/>
            <w:left w:val="none" w:sz="0" w:space="0" w:color="auto"/>
            <w:bottom w:val="none" w:sz="0" w:space="0" w:color="auto"/>
            <w:right w:val="none" w:sz="0" w:space="0" w:color="auto"/>
          </w:divBdr>
        </w:div>
        <w:div w:id="1729571133">
          <w:marLeft w:val="0"/>
          <w:marRight w:val="0"/>
          <w:marTop w:val="0"/>
          <w:marBottom w:val="0"/>
          <w:divBdr>
            <w:top w:val="none" w:sz="0" w:space="0" w:color="auto"/>
            <w:left w:val="none" w:sz="0" w:space="0" w:color="auto"/>
            <w:bottom w:val="none" w:sz="0" w:space="0" w:color="auto"/>
            <w:right w:val="none" w:sz="0" w:space="0" w:color="auto"/>
          </w:divBdr>
        </w:div>
        <w:div w:id="1848015589">
          <w:marLeft w:val="0"/>
          <w:marRight w:val="0"/>
          <w:marTop w:val="0"/>
          <w:marBottom w:val="0"/>
          <w:divBdr>
            <w:top w:val="none" w:sz="0" w:space="0" w:color="auto"/>
            <w:left w:val="none" w:sz="0" w:space="0" w:color="auto"/>
            <w:bottom w:val="none" w:sz="0" w:space="0" w:color="auto"/>
            <w:right w:val="none" w:sz="0" w:space="0" w:color="auto"/>
          </w:divBdr>
        </w:div>
        <w:div w:id="1925919706">
          <w:marLeft w:val="0"/>
          <w:marRight w:val="0"/>
          <w:marTop w:val="0"/>
          <w:marBottom w:val="0"/>
          <w:divBdr>
            <w:top w:val="none" w:sz="0" w:space="0" w:color="auto"/>
            <w:left w:val="none" w:sz="0" w:space="0" w:color="auto"/>
            <w:bottom w:val="none" w:sz="0" w:space="0" w:color="auto"/>
            <w:right w:val="none" w:sz="0" w:space="0" w:color="auto"/>
          </w:divBdr>
        </w:div>
        <w:div w:id="1976984508">
          <w:marLeft w:val="0"/>
          <w:marRight w:val="0"/>
          <w:marTop w:val="0"/>
          <w:marBottom w:val="0"/>
          <w:divBdr>
            <w:top w:val="none" w:sz="0" w:space="0" w:color="auto"/>
            <w:left w:val="none" w:sz="0" w:space="0" w:color="auto"/>
            <w:bottom w:val="none" w:sz="0" w:space="0" w:color="auto"/>
            <w:right w:val="none" w:sz="0" w:space="0" w:color="auto"/>
          </w:divBdr>
        </w:div>
      </w:divsChild>
    </w:div>
    <w:div w:id="1170175489">
      <w:bodyDiv w:val="1"/>
      <w:marLeft w:val="0"/>
      <w:marRight w:val="0"/>
      <w:marTop w:val="0"/>
      <w:marBottom w:val="0"/>
      <w:divBdr>
        <w:top w:val="none" w:sz="0" w:space="0" w:color="auto"/>
        <w:left w:val="none" w:sz="0" w:space="0" w:color="auto"/>
        <w:bottom w:val="none" w:sz="0" w:space="0" w:color="auto"/>
        <w:right w:val="none" w:sz="0" w:space="0" w:color="auto"/>
      </w:divBdr>
      <w:divsChild>
        <w:div w:id="207496438">
          <w:marLeft w:val="0"/>
          <w:marRight w:val="0"/>
          <w:marTop w:val="0"/>
          <w:marBottom w:val="0"/>
          <w:divBdr>
            <w:top w:val="none" w:sz="0" w:space="0" w:color="auto"/>
            <w:left w:val="none" w:sz="0" w:space="0" w:color="auto"/>
            <w:bottom w:val="none" w:sz="0" w:space="0" w:color="auto"/>
            <w:right w:val="none" w:sz="0" w:space="0" w:color="auto"/>
          </w:divBdr>
        </w:div>
        <w:div w:id="705838930">
          <w:marLeft w:val="0"/>
          <w:marRight w:val="0"/>
          <w:marTop w:val="0"/>
          <w:marBottom w:val="0"/>
          <w:divBdr>
            <w:top w:val="none" w:sz="0" w:space="0" w:color="auto"/>
            <w:left w:val="none" w:sz="0" w:space="0" w:color="auto"/>
            <w:bottom w:val="none" w:sz="0" w:space="0" w:color="auto"/>
            <w:right w:val="none" w:sz="0" w:space="0" w:color="auto"/>
          </w:divBdr>
        </w:div>
        <w:div w:id="889223405">
          <w:marLeft w:val="0"/>
          <w:marRight w:val="0"/>
          <w:marTop w:val="0"/>
          <w:marBottom w:val="0"/>
          <w:divBdr>
            <w:top w:val="none" w:sz="0" w:space="0" w:color="auto"/>
            <w:left w:val="none" w:sz="0" w:space="0" w:color="auto"/>
            <w:bottom w:val="none" w:sz="0" w:space="0" w:color="auto"/>
            <w:right w:val="none" w:sz="0" w:space="0" w:color="auto"/>
          </w:divBdr>
        </w:div>
        <w:div w:id="1032919269">
          <w:marLeft w:val="0"/>
          <w:marRight w:val="0"/>
          <w:marTop w:val="0"/>
          <w:marBottom w:val="0"/>
          <w:divBdr>
            <w:top w:val="none" w:sz="0" w:space="0" w:color="auto"/>
            <w:left w:val="none" w:sz="0" w:space="0" w:color="auto"/>
            <w:bottom w:val="none" w:sz="0" w:space="0" w:color="auto"/>
            <w:right w:val="none" w:sz="0" w:space="0" w:color="auto"/>
          </w:divBdr>
        </w:div>
        <w:div w:id="1107044580">
          <w:marLeft w:val="0"/>
          <w:marRight w:val="0"/>
          <w:marTop w:val="0"/>
          <w:marBottom w:val="0"/>
          <w:divBdr>
            <w:top w:val="none" w:sz="0" w:space="0" w:color="auto"/>
            <w:left w:val="none" w:sz="0" w:space="0" w:color="auto"/>
            <w:bottom w:val="none" w:sz="0" w:space="0" w:color="auto"/>
            <w:right w:val="none" w:sz="0" w:space="0" w:color="auto"/>
          </w:divBdr>
        </w:div>
        <w:div w:id="1628968319">
          <w:marLeft w:val="0"/>
          <w:marRight w:val="0"/>
          <w:marTop w:val="0"/>
          <w:marBottom w:val="0"/>
          <w:divBdr>
            <w:top w:val="none" w:sz="0" w:space="0" w:color="auto"/>
            <w:left w:val="none" w:sz="0" w:space="0" w:color="auto"/>
            <w:bottom w:val="none" w:sz="0" w:space="0" w:color="auto"/>
            <w:right w:val="none" w:sz="0" w:space="0" w:color="auto"/>
          </w:divBdr>
        </w:div>
      </w:divsChild>
    </w:div>
    <w:div w:id="1171481631">
      <w:bodyDiv w:val="1"/>
      <w:marLeft w:val="0"/>
      <w:marRight w:val="0"/>
      <w:marTop w:val="0"/>
      <w:marBottom w:val="0"/>
      <w:divBdr>
        <w:top w:val="none" w:sz="0" w:space="0" w:color="auto"/>
        <w:left w:val="none" w:sz="0" w:space="0" w:color="auto"/>
        <w:bottom w:val="none" w:sz="0" w:space="0" w:color="auto"/>
        <w:right w:val="none" w:sz="0" w:space="0" w:color="auto"/>
      </w:divBdr>
      <w:divsChild>
        <w:div w:id="318922473">
          <w:marLeft w:val="0"/>
          <w:marRight w:val="0"/>
          <w:marTop w:val="0"/>
          <w:marBottom w:val="0"/>
          <w:divBdr>
            <w:top w:val="none" w:sz="0" w:space="0" w:color="auto"/>
            <w:left w:val="none" w:sz="0" w:space="0" w:color="auto"/>
            <w:bottom w:val="none" w:sz="0" w:space="0" w:color="auto"/>
            <w:right w:val="none" w:sz="0" w:space="0" w:color="auto"/>
          </w:divBdr>
        </w:div>
        <w:div w:id="701512049">
          <w:marLeft w:val="0"/>
          <w:marRight w:val="0"/>
          <w:marTop w:val="0"/>
          <w:marBottom w:val="0"/>
          <w:divBdr>
            <w:top w:val="none" w:sz="0" w:space="0" w:color="auto"/>
            <w:left w:val="none" w:sz="0" w:space="0" w:color="auto"/>
            <w:bottom w:val="none" w:sz="0" w:space="0" w:color="auto"/>
            <w:right w:val="none" w:sz="0" w:space="0" w:color="auto"/>
          </w:divBdr>
        </w:div>
        <w:div w:id="793137049">
          <w:marLeft w:val="0"/>
          <w:marRight w:val="0"/>
          <w:marTop w:val="0"/>
          <w:marBottom w:val="0"/>
          <w:divBdr>
            <w:top w:val="none" w:sz="0" w:space="0" w:color="auto"/>
            <w:left w:val="none" w:sz="0" w:space="0" w:color="auto"/>
            <w:bottom w:val="none" w:sz="0" w:space="0" w:color="auto"/>
            <w:right w:val="none" w:sz="0" w:space="0" w:color="auto"/>
          </w:divBdr>
        </w:div>
        <w:div w:id="798492551">
          <w:marLeft w:val="0"/>
          <w:marRight w:val="0"/>
          <w:marTop w:val="0"/>
          <w:marBottom w:val="0"/>
          <w:divBdr>
            <w:top w:val="none" w:sz="0" w:space="0" w:color="auto"/>
            <w:left w:val="none" w:sz="0" w:space="0" w:color="auto"/>
            <w:bottom w:val="none" w:sz="0" w:space="0" w:color="auto"/>
            <w:right w:val="none" w:sz="0" w:space="0" w:color="auto"/>
          </w:divBdr>
        </w:div>
        <w:div w:id="906888087">
          <w:marLeft w:val="0"/>
          <w:marRight w:val="0"/>
          <w:marTop w:val="0"/>
          <w:marBottom w:val="0"/>
          <w:divBdr>
            <w:top w:val="none" w:sz="0" w:space="0" w:color="auto"/>
            <w:left w:val="none" w:sz="0" w:space="0" w:color="auto"/>
            <w:bottom w:val="none" w:sz="0" w:space="0" w:color="auto"/>
            <w:right w:val="none" w:sz="0" w:space="0" w:color="auto"/>
          </w:divBdr>
        </w:div>
        <w:div w:id="909582197">
          <w:marLeft w:val="0"/>
          <w:marRight w:val="0"/>
          <w:marTop w:val="0"/>
          <w:marBottom w:val="0"/>
          <w:divBdr>
            <w:top w:val="none" w:sz="0" w:space="0" w:color="auto"/>
            <w:left w:val="none" w:sz="0" w:space="0" w:color="auto"/>
            <w:bottom w:val="none" w:sz="0" w:space="0" w:color="auto"/>
            <w:right w:val="none" w:sz="0" w:space="0" w:color="auto"/>
          </w:divBdr>
        </w:div>
        <w:div w:id="910893677">
          <w:marLeft w:val="0"/>
          <w:marRight w:val="0"/>
          <w:marTop w:val="0"/>
          <w:marBottom w:val="0"/>
          <w:divBdr>
            <w:top w:val="none" w:sz="0" w:space="0" w:color="auto"/>
            <w:left w:val="none" w:sz="0" w:space="0" w:color="auto"/>
            <w:bottom w:val="none" w:sz="0" w:space="0" w:color="auto"/>
            <w:right w:val="none" w:sz="0" w:space="0" w:color="auto"/>
          </w:divBdr>
        </w:div>
        <w:div w:id="932011700">
          <w:marLeft w:val="0"/>
          <w:marRight w:val="0"/>
          <w:marTop w:val="0"/>
          <w:marBottom w:val="0"/>
          <w:divBdr>
            <w:top w:val="none" w:sz="0" w:space="0" w:color="auto"/>
            <w:left w:val="none" w:sz="0" w:space="0" w:color="auto"/>
            <w:bottom w:val="none" w:sz="0" w:space="0" w:color="auto"/>
            <w:right w:val="none" w:sz="0" w:space="0" w:color="auto"/>
          </w:divBdr>
        </w:div>
        <w:div w:id="1064717384">
          <w:marLeft w:val="0"/>
          <w:marRight w:val="0"/>
          <w:marTop w:val="0"/>
          <w:marBottom w:val="0"/>
          <w:divBdr>
            <w:top w:val="none" w:sz="0" w:space="0" w:color="auto"/>
            <w:left w:val="none" w:sz="0" w:space="0" w:color="auto"/>
            <w:bottom w:val="none" w:sz="0" w:space="0" w:color="auto"/>
            <w:right w:val="none" w:sz="0" w:space="0" w:color="auto"/>
          </w:divBdr>
        </w:div>
        <w:div w:id="1086461225">
          <w:marLeft w:val="0"/>
          <w:marRight w:val="0"/>
          <w:marTop w:val="0"/>
          <w:marBottom w:val="0"/>
          <w:divBdr>
            <w:top w:val="none" w:sz="0" w:space="0" w:color="auto"/>
            <w:left w:val="none" w:sz="0" w:space="0" w:color="auto"/>
            <w:bottom w:val="none" w:sz="0" w:space="0" w:color="auto"/>
            <w:right w:val="none" w:sz="0" w:space="0" w:color="auto"/>
          </w:divBdr>
        </w:div>
        <w:div w:id="1118253311">
          <w:marLeft w:val="0"/>
          <w:marRight w:val="0"/>
          <w:marTop w:val="0"/>
          <w:marBottom w:val="0"/>
          <w:divBdr>
            <w:top w:val="none" w:sz="0" w:space="0" w:color="auto"/>
            <w:left w:val="none" w:sz="0" w:space="0" w:color="auto"/>
            <w:bottom w:val="none" w:sz="0" w:space="0" w:color="auto"/>
            <w:right w:val="none" w:sz="0" w:space="0" w:color="auto"/>
          </w:divBdr>
        </w:div>
        <w:div w:id="1185290547">
          <w:marLeft w:val="0"/>
          <w:marRight w:val="0"/>
          <w:marTop w:val="0"/>
          <w:marBottom w:val="0"/>
          <w:divBdr>
            <w:top w:val="none" w:sz="0" w:space="0" w:color="auto"/>
            <w:left w:val="none" w:sz="0" w:space="0" w:color="auto"/>
            <w:bottom w:val="none" w:sz="0" w:space="0" w:color="auto"/>
            <w:right w:val="none" w:sz="0" w:space="0" w:color="auto"/>
          </w:divBdr>
        </w:div>
        <w:div w:id="1289319424">
          <w:marLeft w:val="0"/>
          <w:marRight w:val="0"/>
          <w:marTop w:val="0"/>
          <w:marBottom w:val="0"/>
          <w:divBdr>
            <w:top w:val="none" w:sz="0" w:space="0" w:color="auto"/>
            <w:left w:val="none" w:sz="0" w:space="0" w:color="auto"/>
            <w:bottom w:val="none" w:sz="0" w:space="0" w:color="auto"/>
            <w:right w:val="none" w:sz="0" w:space="0" w:color="auto"/>
          </w:divBdr>
        </w:div>
        <w:div w:id="1377587140">
          <w:marLeft w:val="0"/>
          <w:marRight w:val="0"/>
          <w:marTop w:val="0"/>
          <w:marBottom w:val="0"/>
          <w:divBdr>
            <w:top w:val="none" w:sz="0" w:space="0" w:color="auto"/>
            <w:left w:val="none" w:sz="0" w:space="0" w:color="auto"/>
            <w:bottom w:val="none" w:sz="0" w:space="0" w:color="auto"/>
            <w:right w:val="none" w:sz="0" w:space="0" w:color="auto"/>
          </w:divBdr>
          <w:divsChild>
            <w:div w:id="237713962">
              <w:marLeft w:val="0"/>
              <w:marRight w:val="0"/>
              <w:marTop w:val="0"/>
              <w:marBottom w:val="0"/>
              <w:divBdr>
                <w:top w:val="none" w:sz="0" w:space="0" w:color="auto"/>
                <w:left w:val="none" w:sz="0" w:space="0" w:color="auto"/>
                <w:bottom w:val="none" w:sz="0" w:space="0" w:color="auto"/>
                <w:right w:val="none" w:sz="0" w:space="0" w:color="auto"/>
              </w:divBdr>
            </w:div>
            <w:div w:id="376779179">
              <w:marLeft w:val="0"/>
              <w:marRight w:val="0"/>
              <w:marTop w:val="0"/>
              <w:marBottom w:val="0"/>
              <w:divBdr>
                <w:top w:val="none" w:sz="0" w:space="0" w:color="auto"/>
                <w:left w:val="none" w:sz="0" w:space="0" w:color="auto"/>
                <w:bottom w:val="none" w:sz="0" w:space="0" w:color="auto"/>
                <w:right w:val="none" w:sz="0" w:space="0" w:color="auto"/>
              </w:divBdr>
            </w:div>
            <w:div w:id="1599756420">
              <w:marLeft w:val="0"/>
              <w:marRight w:val="0"/>
              <w:marTop w:val="0"/>
              <w:marBottom w:val="0"/>
              <w:divBdr>
                <w:top w:val="none" w:sz="0" w:space="0" w:color="auto"/>
                <w:left w:val="none" w:sz="0" w:space="0" w:color="auto"/>
                <w:bottom w:val="none" w:sz="0" w:space="0" w:color="auto"/>
                <w:right w:val="none" w:sz="0" w:space="0" w:color="auto"/>
              </w:divBdr>
            </w:div>
            <w:div w:id="1875580815">
              <w:marLeft w:val="0"/>
              <w:marRight w:val="0"/>
              <w:marTop w:val="0"/>
              <w:marBottom w:val="0"/>
              <w:divBdr>
                <w:top w:val="none" w:sz="0" w:space="0" w:color="auto"/>
                <w:left w:val="none" w:sz="0" w:space="0" w:color="auto"/>
                <w:bottom w:val="none" w:sz="0" w:space="0" w:color="auto"/>
                <w:right w:val="none" w:sz="0" w:space="0" w:color="auto"/>
              </w:divBdr>
            </w:div>
          </w:divsChild>
        </w:div>
        <w:div w:id="1379741105">
          <w:marLeft w:val="0"/>
          <w:marRight w:val="0"/>
          <w:marTop w:val="0"/>
          <w:marBottom w:val="0"/>
          <w:divBdr>
            <w:top w:val="none" w:sz="0" w:space="0" w:color="auto"/>
            <w:left w:val="none" w:sz="0" w:space="0" w:color="auto"/>
            <w:bottom w:val="none" w:sz="0" w:space="0" w:color="auto"/>
            <w:right w:val="none" w:sz="0" w:space="0" w:color="auto"/>
          </w:divBdr>
        </w:div>
        <w:div w:id="1515269731">
          <w:marLeft w:val="0"/>
          <w:marRight w:val="0"/>
          <w:marTop w:val="0"/>
          <w:marBottom w:val="0"/>
          <w:divBdr>
            <w:top w:val="none" w:sz="0" w:space="0" w:color="auto"/>
            <w:left w:val="none" w:sz="0" w:space="0" w:color="auto"/>
            <w:bottom w:val="none" w:sz="0" w:space="0" w:color="auto"/>
            <w:right w:val="none" w:sz="0" w:space="0" w:color="auto"/>
          </w:divBdr>
        </w:div>
        <w:div w:id="1552886178">
          <w:marLeft w:val="0"/>
          <w:marRight w:val="0"/>
          <w:marTop w:val="0"/>
          <w:marBottom w:val="0"/>
          <w:divBdr>
            <w:top w:val="none" w:sz="0" w:space="0" w:color="auto"/>
            <w:left w:val="none" w:sz="0" w:space="0" w:color="auto"/>
            <w:bottom w:val="none" w:sz="0" w:space="0" w:color="auto"/>
            <w:right w:val="none" w:sz="0" w:space="0" w:color="auto"/>
          </w:divBdr>
          <w:divsChild>
            <w:div w:id="303659762">
              <w:marLeft w:val="0"/>
              <w:marRight w:val="0"/>
              <w:marTop w:val="0"/>
              <w:marBottom w:val="0"/>
              <w:divBdr>
                <w:top w:val="none" w:sz="0" w:space="0" w:color="auto"/>
                <w:left w:val="none" w:sz="0" w:space="0" w:color="auto"/>
                <w:bottom w:val="none" w:sz="0" w:space="0" w:color="auto"/>
                <w:right w:val="none" w:sz="0" w:space="0" w:color="auto"/>
              </w:divBdr>
            </w:div>
            <w:div w:id="846098882">
              <w:marLeft w:val="0"/>
              <w:marRight w:val="0"/>
              <w:marTop w:val="0"/>
              <w:marBottom w:val="0"/>
              <w:divBdr>
                <w:top w:val="none" w:sz="0" w:space="0" w:color="auto"/>
                <w:left w:val="none" w:sz="0" w:space="0" w:color="auto"/>
                <w:bottom w:val="none" w:sz="0" w:space="0" w:color="auto"/>
                <w:right w:val="none" w:sz="0" w:space="0" w:color="auto"/>
              </w:divBdr>
            </w:div>
            <w:div w:id="875314079">
              <w:marLeft w:val="0"/>
              <w:marRight w:val="0"/>
              <w:marTop w:val="0"/>
              <w:marBottom w:val="0"/>
              <w:divBdr>
                <w:top w:val="none" w:sz="0" w:space="0" w:color="auto"/>
                <w:left w:val="none" w:sz="0" w:space="0" w:color="auto"/>
                <w:bottom w:val="none" w:sz="0" w:space="0" w:color="auto"/>
                <w:right w:val="none" w:sz="0" w:space="0" w:color="auto"/>
              </w:divBdr>
            </w:div>
            <w:div w:id="1012953987">
              <w:marLeft w:val="0"/>
              <w:marRight w:val="0"/>
              <w:marTop w:val="0"/>
              <w:marBottom w:val="0"/>
              <w:divBdr>
                <w:top w:val="none" w:sz="0" w:space="0" w:color="auto"/>
                <w:left w:val="none" w:sz="0" w:space="0" w:color="auto"/>
                <w:bottom w:val="none" w:sz="0" w:space="0" w:color="auto"/>
                <w:right w:val="none" w:sz="0" w:space="0" w:color="auto"/>
              </w:divBdr>
            </w:div>
            <w:div w:id="1399130918">
              <w:marLeft w:val="0"/>
              <w:marRight w:val="0"/>
              <w:marTop w:val="0"/>
              <w:marBottom w:val="0"/>
              <w:divBdr>
                <w:top w:val="none" w:sz="0" w:space="0" w:color="auto"/>
                <w:left w:val="none" w:sz="0" w:space="0" w:color="auto"/>
                <w:bottom w:val="none" w:sz="0" w:space="0" w:color="auto"/>
                <w:right w:val="none" w:sz="0" w:space="0" w:color="auto"/>
              </w:divBdr>
            </w:div>
          </w:divsChild>
        </w:div>
        <w:div w:id="1800686819">
          <w:marLeft w:val="0"/>
          <w:marRight w:val="0"/>
          <w:marTop w:val="0"/>
          <w:marBottom w:val="0"/>
          <w:divBdr>
            <w:top w:val="none" w:sz="0" w:space="0" w:color="auto"/>
            <w:left w:val="none" w:sz="0" w:space="0" w:color="auto"/>
            <w:bottom w:val="none" w:sz="0" w:space="0" w:color="auto"/>
            <w:right w:val="none" w:sz="0" w:space="0" w:color="auto"/>
          </w:divBdr>
        </w:div>
        <w:div w:id="2113089965">
          <w:marLeft w:val="0"/>
          <w:marRight w:val="0"/>
          <w:marTop w:val="0"/>
          <w:marBottom w:val="0"/>
          <w:divBdr>
            <w:top w:val="none" w:sz="0" w:space="0" w:color="auto"/>
            <w:left w:val="none" w:sz="0" w:space="0" w:color="auto"/>
            <w:bottom w:val="none" w:sz="0" w:space="0" w:color="auto"/>
            <w:right w:val="none" w:sz="0" w:space="0" w:color="auto"/>
          </w:divBdr>
        </w:div>
      </w:divsChild>
    </w:div>
    <w:div w:id="1192693621">
      <w:bodyDiv w:val="1"/>
      <w:marLeft w:val="0"/>
      <w:marRight w:val="0"/>
      <w:marTop w:val="0"/>
      <w:marBottom w:val="0"/>
      <w:divBdr>
        <w:top w:val="none" w:sz="0" w:space="0" w:color="auto"/>
        <w:left w:val="none" w:sz="0" w:space="0" w:color="auto"/>
        <w:bottom w:val="none" w:sz="0" w:space="0" w:color="auto"/>
        <w:right w:val="none" w:sz="0" w:space="0" w:color="auto"/>
      </w:divBdr>
    </w:div>
    <w:div w:id="1202135785">
      <w:bodyDiv w:val="1"/>
      <w:marLeft w:val="0"/>
      <w:marRight w:val="0"/>
      <w:marTop w:val="0"/>
      <w:marBottom w:val="0"/>
      <w:divBdr>
        <w:top w:val="none" w:sz="0" w:space="0" w:color="auto"/>
        <w:left w:val="none" w:sz="0" w:space="0" w:color="auto"/>
        <w:bottom w:val="none" w:sz="0" w:space="0" w:color="auto"/>
        <w:right w:val="none" w:sz="0" w:space="0" w:color="auto"/>
      </w:divBdr>
    </w:div>
    <w:div w:id="1237783235">
      <w:bodyDiv w:val="1"/>
      <w:marLeft w:val="0"/>
      <w:marRight w:val="0"/>
      <w:marTop w:val="0"/>
      <w:marBottom w:val="0"/>
      <w:divBdr>
        <w:top w:val="none" w:sz="0" w:space="0" w:color="auto"/>
        <w:left w:val="none" w:sz="0" w:space="0" w:color="auto"/>
        <w:bottom w:val="none" w:sz="0" w:space="0" w:color="auto"/>
        <w:right w:val="none" w:sz="0" w:space="0" w:color="auto"/>
      </w:divBdr>
    </w:div>
    <w:div w:id="1354577721">
      <w:bodyDiv w:val="1"/>
      <w:marLeft w:val="0"/>
      <w:marRight w:val="0"/>
      <w:marTop w:val="0"/>
      <w:marBottom w:val="0"/>
      <w:divBdr>
        <w:top w:val="none" w:sz="0" w:space="0" w:color="auto"/>
        <w:left w:val="none" w:sz="0" w:space="0" w:color="auto"/>
        <w:bottom w:val="none" w:sz="0" w:space="0" w:color="auto"/>
        <w:right w:val="none" w:sz="0" w:space="0" w:color="auto"/>
      </w:divBdr>
      <w:divsChild>
        <w:div w:id="6030395">
          <w:marLeft w:val="0"/>
          <w:marRight w:val="0"/>
          <w:marTop w:val="0"/>
          <w:marBottom w:val="0"/>
          <w:divBdr>
            <w:top w:val="none" w:sz="0" w:space="0" w:color="auto"/>
            <w:left w:val="none" w:sz="0" w:space="0" w:color="auto"/>
            <w:bottom w:val="none" w:sz="0" w:space="0" w:color="auto"/>
            <w:right w:val="none" w:sz="0" w:space="0" w:color="auto"/>
          </w:divBdr>
        </w:div>
        <w:div w:id="33241383">
          <w:marLeft w:val="0"/>
          <w:marRight w:val="0"/>
          <w:marTop w:val="0"/>
          <w:marBottom w:val="0"/>
          <w:divBdr>
            <w:top w:val="none" w:sz="0" w:space="0" w:color="auto"/>
            <w:left w:val="none" w:sz="0" w:space="0" w:color="auto"/>
            <w:bottom w:val="none" w:sz="0" w:space="0" w:color="auto"/>
            <w:right w:val="none" w:sz="0" w:space="0" w:color="auto"/>
          </w:divBdr>
        </w:div>
        <w:div w:id="402221730">
          <w:marLeft w:val="0"/>
          <w:marRight w:val="0"/>
          <w:marTop w:val="0"/>
          <w:marBottom w:val="0"/>
          <w:divBdr>
            <w:top w:val="none" w:sz="0" w:space="0" w:color="auto"/>
            <w:left w:val="none" w:sz="0" w:space="0" w:color="auto"/>
            <w:bottom w:val="none" w:sz="0" w:space="0" w:color="auto"/>
            <w:right w:val="none" w:sz="0" w:space="0" w:color="auto"/>
          </w:divBdr>
        </w:div>
        <w:div w:id="2065716310">
          <w:marLeft w:val="0"/>
          <w:marRight w:val="0"/>
          <w:marTop w:val="0"/>
          <w:marBottom w:val="0"/>
          <w:divBdr>
            <w:top w:val="none" w:sz="0" w:space="0" w:color="auto"/>
            <w:left w:val="none" w:sz="0" w:space="0" w:color="auto"/>
            <w:bottom w:val="none" w:sz="0" w:space="0" w:color="auto"/>
            <w:right w:val="none" w:sz="0" w:space="0" w:color="auto"/>
          </w:divBdr>
        </w:div>
      </w:divsChild>
    </w:div>
    <w:div w:id="1396901724">
      <w:bodyDiv w:val="1"/>
      <w:marLeft w:val="0"/>
      <w:marRight w:val="0"/>
      <w:marTop w:val="0"/>
      <w:marBottom w:val="0"/>
      <w:divBdr>
        <w:top w:val="none" w:sz="0" w:space="0" w:color="auto"/>
        <w:left w:val="none" w:sz="0" w:space="0" w:color="auto"/>
        <w:bottom w:val="none" w:sz="0" w:space="0" w:color="auto"/>
        <w:right w:val="none" w:sz="0" w:space="0" w:color="auto"/>
      </w:divBdr>
    </w:div>
    <w:div w:id="1412848189">
      <w:bodyDiv w:val="1"/>
      <w:marLeft w:val="0"/>
      <w:marRight w:val="0"/>
      <w:marTop w:val="0"/>
      <w:marBottom w:val="0"/>
      <w:divBdr>
        <w:top w:val="none" w:sz="0" w:space="0" w:color="auto"/>
        <w:left w:val="none" w:sz="0" w:space="0" w:color="auto"/>
        <w:bottom w:val="none" w:sz="0" w:space="0" w:color="auto"/>
        <w:right w:val="none" w:sz="0" w:space="0" w:color="auto"/>
      </w:divBdr>
    </w:div>
    <w:div w:id="1415206730">
      <w:bodyDiv w:val="1"/>
      <w:marLeft w:val="0"/>
      <w:marRight w:val="0"/>
      <w:marTop w:val="0"/>
      <w:marBottom w:val="0"/>
      <w:divBdr>
        <w:top w:val="none" w:sz="0" w:space="0" w:color="auto"/>
        <w:left w:val="none" w:sz="0" w:space="0" w:color="auto"/>
        <w:bottom w:val="none" w:sz="0" w:space="0" w:color="auto"/>
        <w:right w:val="none" w:sz="0" w:space="0" w:color="auto"/>
      </w:divBdr>
    </w:div>
    <w:div w:id="1442803063">
      <w:bodyDiv w:val="1"/>
      <w:marLeft w:val="0"/>
      <w:marRight w:val="0"/>
      <w:marTop w:val="0"/>
      <w:marBottom w:val="0"/>
      <w:divBdr>
        <w:top w:val="none" w:sz="0" w:space="0" w:color="auto"/>
        <w:left w:val="none" w:sz="0" w:space="0" w:color="auto"/>
        <w:bottom w:val="none" w:sz="0" w:space="0" w:color="auto"/>
        <w:right w:val="none" w:sz="0" w:space="0" w:color="auto"/>
      </w:divBdr>
    </w:div>
    <w:div w:id="1529753312">
      <w:bodyDiv w:val="1"/>
      <w:marLeft w:val="0"/>
      <w:marRight w:val="0"/>
      <w:marTop w:val="0"/>
      <w:marBottom w:val="0"/>
      <w:divBdr>
        <w:top w:val="none" w:sz="0" w:space="0" w:color="auto"/>
        <w:left w:val="none" w:sz="0" w:space="0" w:color="auto"/>
        <w:bottom w:val="none" w:sz="0" w:space="0" w:color="auto"/>
        <w:right w:val="none" w:sz="0" w:space="0" w:color="auto"/>
      </w:divBdr>
    </w:div>
    <w:div w:id="1558708587">
      <w:bodyDiv w:val="1"/>
      <w:marLeft w:val="0"/>
      <w:marRight w:val="0"/>
      <w:marTop w:val="0"/>
      <w:marBottom w:val="0"/>
      <w:divBdr>
        <w:top w:val="none" w:sz="0" w:space="0" w:color="auto"/>
        <w:left w:val="none" w:sz="0" w:space="0" w:color="auto"/>
        <w:bottom w:val="none" w:sz="0" w:space="0" w:color="auto"/>
        <w:right w:val="none" w:sz="0" w:space="0" w:color="auto"/>
      </w:divBdr>
    </w:div>
    <w:div w:id="1579751982">
      <w:bodyDiv w:val="1"/>
      <w:marLeft w:val="0"/>
      <w:marRight w:val="0"/>
      <w:marTop w:val="0"/>
      <w:marBottom w:val="0"/>
      <w:divBdr>
        <w:top w:val="none" w:sz="0" w:space="0" w:color="auto"/>
        <w:left w:val="none" w:sz="0" w:space="0" w:color="auto"/>
        <w:bottom w:val="none" w:sz="0" w:space="0" w:color="auto"/>
        <w:right w:val="none" w:sz="0" w:space="0" w:color="auto"/>
      </w:divBdr>
    </w:div>
    <w:div w:id="1604729079">
      <w:bodyDiv w:val="1"/>
      <w:marLeft w:val="0"/>
      <w:marRight w:val="0"/>
      <w:marTop w:val="0"/>
      <w:marBottom w:val="0"/>
      <w:divBdr>
        <w:top w:val="none" w:sz="0" w:space="0" w:color="auto"/>
        <w:left w:val="none" w:sz="0" w:space="0" w:color="auto"/>
        <w:bottom w:val="none" w:sz="0" w:space="0" w:color="auto"/>
        <w:right w:val="none" w:sz="0" w:space="0" w:color="auto"/>
      </w:divBdr>
      <w:divsChild>
        <w:div w:id="99030062">
          <w:marLeft w:val="0"/>
          <w:marRight w:val="0"/>
          <w:marTop w:val="0"/>
          <w:marBottom w:val="0"/>
          <w:divBdr>
            <w:top w:val="none" w:sz="0" w:space="0" w:color="auto"/>
            <w:left w:val="none" w:sz="0" w:space="0" w:color="auto"/>
            <w:bottom w:val="none" w:sz="0" w:space="0" w:color="auto"/>
            <w:right w:val="none" w:sz="0" w:space="0" w:color="auto"/>
          </w:divBdr>
        </w:div>
        <w:div w:id="113984798">
          <w:marLeft w:val="0"/>
          <w:marRight w:val="0"/>
          <w:marTop w:val="0"/>
          <w:marBottom w:val="0"/>
          <w:divBdr>
            <w:top w:val="none" w:sz="0" w:space="0" w:color="auto"/>
            <w:left w:val="none" w:sz="0" w:space="0" w:color="auto"/>
            <w:bottom w:val="none" w:sz="0" w:space="0" w:color="auto"/>
            <w:right w:val="none" w:sz="0" w:space="0" w:color="auto"/>
          </w:divBdr>
        </w:div>
        <w:div w:id="227112723">
          <w:marLeft w:val="0"/>
          <w:marRight w:val="0"/>
          <w:marTop w:val="0"/>
          <w:marBottom w:val="0"/>
          <w:divBdr>
            <w:top w:val="none" w:sz="0" w:space="0" w:color="auto"/>
            <w:left w:val="none" w:sz="0" w:space="0" w:color="auto"/>
            <w:bottom w:val="none" w:sz="0" w:space="0" w:color="auto"/>
            <w:right w:val="none" w:sz="0" w:space="0" w:color="auto"/>
          </w:divBdr>
        </w:div>
        <w:div w:id="236674745">
          <w:marLeft w:val="0"/>
          <w:marRight w:val="0"/>
          <w:marTop w:val="0"/>
          <w:marBottom w:val="0"/>
          <w:divBdr>
            <w:top w:val="none" w:sz="0" w:space="0" w:color="auto"/>
            <w:left w:val="none" w:sz="0" w:space="0" w:color="auto"/>
            <w:bottom w:val="none" w:sz="0" w:space="0" w:color="auto"/>
            <w:right w:val="none" w:sz="0" w:space="0" w:color="auto"/>
          </w:divBdr>
        </w:div>
        <w:div w:id="290285333">
          <w:marLeft w:val="0"/>
          <w:marRight w:val="0"/>
          <w:marTop w:val="0"/>
          <w:marBottom w:val="0"/>
          <w:divBdr>
            <w:top w:val="none" w:sz="0" w:space="0" w:color="auto"/>
            <w:left w:val="none" w:sz="0" w:space="0" w:color="auto"/>
            <w:bottom w:val="none" w:sz="0" w:space="0" w:color="auto"/>
            <w:right w:val="none" w:sz="0" w:space="0" w:color="auto"/>
          </w:divBdr>
        </w:div>
        <w:div w:id="302850522">
          <w:marLeft w:val="0"/>
          <w:marRight w:val="0"/>
          <w:marTop w:val="0"/>
          <w:marBottom w:val="0"/>
          <w:divBdr>
            <w:top w:val="none" w:sz="0" w:space="0" w:color="auto"/>
            <w:left w:val="none" w:sz="0" w:space="0" w:color="auto"/>
            <w:bottom w:val="none" w:sz="0" w:space="0" w:color="auto"/>
            <w:right w:val="none" w:sz="0" w:space="0" w:color="auto"/>
          </w:divBdr>
        </w:div>
        <w:div w:id="360012263">
          <w:marLeft w:val="0"/>
          <w:marRight w:val="0"/>
          <w:marTop w:val="0"/>
          <w:marBottom w:val="0"/>
          <w:divBdr>
            <w:top w:val="none" w:sz="0" w:space="0" w:color="auto"/>
            <w:left w:val="none" w:sz="0" w:space="0" w:color="auto"/>
            <w:bottom w:val="none" w:sz="0" w:space="0" w:color="auto"/>
            <w:right w:val="none" w:sz="0" w:space="0" w:color="auto"/>
          </w:divBdr>
        </w:div>
        <w:div w:id="420759691">
          <w:marLeft w:val="0"/>
          <w:marRight w:val="0"/>
          <w:marTop w:val="0"/>
          <w:marBottom w:val="0"/>
          <w:divBdr>
            <w:top w:val="none" w:sz="0" w:space="0" w:color="auto"/>
            <w:left w:val="none" w:sz="0" w:space="0" w:color="auto"/>
            <w:bottom w:val="none" w:sz="0" w:space="0" w:color="auto"/>
            <w:right w:val="none" w:sz="0" w:space="0" w:color="auto"/>
          </w:divBdr>
        </w:div>
        <w:div w:id="534076143">
          <w:marLeft w:val="0"/>
          <w:marRight w:val="0"/>
          <w:marTop w:val="0"/>
          <w:marBottom w:val="0"/>
          <w:divBdr>
            <w:top w:val="none" w:sz="0" w:space="0" w:color="auto"/>
            <w:left w:val="none" w:sz="0" w:space="0" w:color="auto"/>
            <w:bottom w:val="none" w:sz="0" w:space="0" w:color="auto"/>
            <w:right w:val="none" w:sz="0" w:space="0" w:color="auto"/>
          </w:divBdr>
        </w:div>
        <w:div w:id="586574230">
          <w:marLeft w:val="0"/>
          <w:marRight w:val="0"/>
          <w:marTop w:val="0"/>
          <w:marBottom w:val="0"/>
          <w:divBdr>
            <w:top w:val="none" w:sz="0" w:space="0" w:color="auto"/>
            <w:left w:val="none" w:sz="0" w:space="0" w:color="auto"/>
            <w:bottom w:val="none" w:sz="0" w:space="0" w:color="auto"/>
            <w:right w:val="none" w:sz="0" w:space="0" w:color="auto"/>
          </w:divBdr>
        </w:div>
        <w:div w:id="680743722">
          <w:marLeft w:val="0"/>
          <w:marRight w:val="0"/>
          <w:marTop w:val="0"/>
          <w:marBottom w:val="0"/>
          <w:divBdr>
            <w:top w:val="none" w:sz="0" w:space="0" w:color="auto"/>
            <w:left w:val="none" w:sz="0" w:space="0" w:color="auto"/>
            <w:bottom w:val="none" w:sz="0" w:space="0" w:color="auto"/>
            <w:right w:val="none" w:sz="0" w:space="0" w:color="auto"/>
          </w:divBdr>
        </w:div>
        <w:div w:id="705368579">
          <w:marLeft w:val="0"/>
          <w:marRight w:val="0"/>
          <w:marTop w:val="0"/>
          <w:marBottom w:val="0"/>
          <w:divBdr>
            <w:top w:val="none" w:sz="0" w:space="0" w:color="auto"/>
            <w:left w:val="none" w:sz="0" w:space="0" w:color="auto"/>
            <w:bottom w:val="none" w:sz="0" w:space="0" w:color="auto"/>
            <w:right w:val="none" w:sz="0" w:space="0" w:color="auto"/>
          </w:divBdr>
        </w:div>
        <w:div w:id="898829096">
          <w:marLeft w:val="0"/>
          <w:marRight w:val="0"/>
          <w:marTop w:val="0"/>
          <w:marBottom w:val="0"/>
          <w:divBdr>
            <w:top w:val="none" w:sz="0" w:space="0" w:color="auto"/>
            <w:left w:val="none" w:sz="0" w:space="0" w:color="auto"/>
            <w:bottom w:val="none" w:sz="0" w:space="0" w:color="auto"/>
            <w:right w:val="none" w:sz="0" w:space="0" w:color="auto"/>
          </w:divBdr>
        </w:div>
        <w:div w:id="916550058">
          <w:marLeft w:val="0"/>
          <w:marRight w:val="0"/>
          <w:marTop w:val="0"/>
          <w:marBottom w:val="0"/>
          <w:divBdr>
            <w:top w:val="none" w:sz="0" w:space="0" w:color="auto"/>
            <w:left w:val="none" w:sz="0" w:space="0" w:color="auto"/>
            <w:bottom w:val="none" w:sz="0" w:space="0" w:color="auto"/>
            <w:right w:val="none" w:sz="0" w:space="0" w:color="auto"/>
          </w:divBdr>
        </w:div>
        <w:div w:id="1021123603">
          <w:marLeft w:val="0"/>
          <w:marRight w:val="0"/>
          <w:marTop w:val="0"/>
          <w:marBottom w:val="0"/>
          <w:divBdr>
            <w:top w:val="none" w:sz="0" w:space="0" w:color="auto"/>
            <w:left w:val="none" w:sz="0" w:space="0" w:color="auto"/>
            <w:bottom w:val="none" w:sz="0" w:space="0" w:color="auto"/>
            <w:right w:val="none" w:sz="0" w:space="0" w:color="auto"/>
          </w:divBdr>
        </w:div>
        <w:div w:id="1098988398">
          <w:marLeft w:val="0"/>
          <w:marRight w:val="0"/>
          <w:marTop w:val="0"/>
          <w:marBottom w:val="0"/>
          <w:divBdr>
            <w:top w:val="none" w:sz="0" w:space="0" w:color="auto"/>
            <w:left w:val="none" w:sz="0" w:space="0" w:color="auto"/>
            <w:bottom w:val="none" w:sz="0" w:space="0" w:color="auto"/>
            <w:right w:val="none" w:sz="0" w:space="0" w:color="auto"/>
          </w:divBdr>
        </w:div>
        <w:div w:id="1108769227">
          <w:marLeft w:val="0"/>
          <w:marRight w:val="0"/>
          <w:marTop w:val="0"/>
          <w:marBottom w:val="0"/>
          <w:divBdr>
            <w:top w:val="none" w:sz="0" w:space="0" w:color="auto"/>
            <w:left w:val="none" w:sz="0" w:space="0" w:color="auto"/>
            <w:bottom w:val="none" w:sz="0" w:space="0" w:color="auto"/>
            <w:right w:val="none" w:sz="0" w:space="0" w:color="auto"/>
          </w:divBdr>
        </w:div>
        <w:div w:id="1164394864">
          <w:marLeft w:val="0"/>
          <w:marRight w:val="0"/>
          <w:marTop w:val="0"/>
          <w:marBottom w:val="0"/>
          <w:divBdr>
            <w:top w:val="none" w:sz="0" w:space="0" w:color="auto"/>
            <w:left w:val="none" w:sz="0" w:space="0" w:color="auto"/>
            <w:bottom w:val="none" w:sz="0" w:space="0" w:color="auto"/>
            <w:right w:val="none" w:sz="0" w:space="0" w:color="auto"/>
          </w:divBdr>
        </w:div>
        <w:div w:id="1238054239">
          <w:marLeft w:val="0"/>
          <w:marRight w:val="0"/>
          <w:marTop w:val="0"/>
          <w:marBottom w:val="0"/>
          <w:divBdr>
            <w:top w:val="none" w:sz="0" w:space="0" w:color="auto"/>
            <w:left w:val="none" w:sz="0" w:space="0" w:color="auto"/>
            <w:bottom w:val="none" w:sz="0" w:space="0" w:color="auto"/>
            <w:right w:val="none" w:sz="0" w:space="0" w:color="auto"/>
          </w:divBdr>
        </w:div>
        <w:div w:id="1410930452">
          <w:marLeft w:val="0"/>
          <w:marRight w:val="0"/>
          <w:marTop w:val="0"/>
          <w:marBottom w:val="0"/>
          <w:divBdr>
            <w:top w:val="none" w:sz="0" w:space="0" w:color="auto"/>
            <w:left w:val="none" w:sz="0" w:space="0" w:color="auto"/>
            <w:bottom w:val="none" w:sz="0" w:space="0" w:color="auto"/>
            <w:right w:val="none" w:sz="0" w:space="0" w:color="auto"/>
          </w:divBdr>
        </w:div>
        <w:div w:id="1983151849">
          <w:marLeft w:val="0"/>
          <w:marRight w:val="0"/>
          <w:marTop w:val="0"/>
          <w:marBottom w:val="0"/>
          <w:divBdr>
            <w:top w:val="none" w:sz="0" w:space="0" w:color="auto"/>
            <w:left w:val="none" w:sz="0" w:space="0" w:color="auto"/>
            <w:bottom w:val="none" w:sz="0" w:space="0" w:color="auto"/>
            <w:right w:val="none" w:sz="0" w:space="0" w:color="auto"/>
          </w:divBdr>
        </w:div>
        <w:div w:id="2034917526">
          <w:marLeft w:val="0"/>
          <w:marRight w:val="0"/>
          <w:marTop w:val="0"/>
          <w:marBottom w:val="0"/>
          <w:divBdr>
            <w:top w:val="none" w:sz="0" w:space="0" w:color="auto"/>
            <w:left w:val="none" w:sz="0" w:space="0" w:color="auto"/>
            <w:bottom w:val="none" w:sz="0" w:space="0" w:color="auto"/>
            <w:right w:val="none" w:sz="0" w:space="0" w:color="auto"/>
          </w:divBdr>
        </w:div>
        <w:div w:id="2094816041">
          <w:marLeft w:val="0"/>
          <w:marRight w:val="0"/>
          <w:marTop w:val="0"/>
          <w:marBottom w:val="0"/>
          <w:divBdr>
            <w:top w:val="none" w:sz="0" w:space="0" w:color="auto"/>
            <w:left w:val="none" w:sz="0" w:space="0" w:color="auto"/>
            <w:bottom w:val="none" w:sz="0" w:space="0" w:color="auto"/>
            <w:right w:val="none" w:sz="0" w:space="0" w:color="auto"/>
          </w:divBdr>
        </w:div>
      </w:divsChild>
    </w:div>
    <w:div w:id="1615750572">
      <w:bodyDiv w:val="1"/>
      <w:marLeft w:val="0"/>
      <w:marRight w:val="0"/>
      <w:marTop w:val="0"/>
      <w:marBottom w:val="0"/>
      <w:divBdr>
        <w:top w:val="none" w:sz="0" w:space="0" w:color="auto"/>
        <w:left w:val="none" w:sz="0" w:space="0" w:color="auto"/>
        <w:bottom w:val="none" w:sz="0" w:space="0" w:color="auto"/>
        <w:right w:val="none" w:sz="0" w:space="0" w:color="auto"/>
      </w:divBdr>
      <w:divsChild>
        <w:div w:id="78794115">
          <w:marLeft w:val="0"/>
          <w:marRight w:val="0"/>
          <w:marTop w:val="0"/>
          <w:marBottom w:val="0"/>
          <w:divBdr>
            <w:top w:val="none" w:sz="0" w:space="0" w:color="auto"/>
            <w:left w:val="none" w:sz="0" w:space="0" w:color="auto"/>
            <w:bottom w:val="none" w:sz="0" w:space="0" w:color="auto"/>
            <w:right w:val="none" w:sz="0" w:space="0" w:color="auto"/>
          </w:divBdr>
        </w:div>
        <w:div w:id="168755776">
          <w:marLeft w:val="0"/>
          <w:marRight w:val="0"/>
          <w:marTop w:val="0"/>
          <w:marBottom w:val="0"/>
          <w:divBdr>
            <w:top w:val="none" w:sz="0" w:space="0" w:color="auto"/>
            <w:left w:val="none" w:sz="0" w:space="0" w:color="auto"/>
            <w:bottom w:val="none" w:sz="0" w:space="0" w:color="auto"/>
            <w:right w:val="none" w:sz="0" w:space="0" w:color="auto"/>
          </w:divBdr>
        </w:div>
        <w:div w:id="274481919">
          <w:marLeft w:val="0"/>
          <w:marRight w:val="0"/>
          <w:marTop w:val="0"/>
          <w:marBottom w:val="0"/>
          <w:divBdr>
            <w:top w:val="none" w:sz="0" w:space="0" w:color="auto"/>
            <w:left w:val="none" w:sz="0" w:space="0" w:color="auto"/>
            <w:bottom w:val="none" w:sz="0" w:space="0" w:color="auto"/>
            <w:right w:val="none" w:sz="0" w:space="0" w:color="auto"/>
          </w:divBdr>
        </w:div>
        <w:div w:id="850685519">
          <w:marLeft w:val="0"/>
          <w:marRight w:val="0"/>
          <w:marTop w:val="0"/>
          <w:marBottom w:val="0"/>
          <w:divBdr>
            <w:top w:val="none" w:sz="0" w:space="0" w:color="auto"/>
            <w:left w:val="none" w:sz="0" w:space="0" w:color="auto"/>
            <w:bottom w:val="none" w:sz="0" w:space="0" w:color="auto"/>
            <w:right w:val="none" w:sz="0" w:space="0" w:color="auto"/>
          </w:divBdr>
        </w:div>
        <w:div w:id="983117897">
          <w:marLeft w:val="0"/>
          <w:marRight w:val="0"/>
          <w:marTop w:val="0"/>
          <w:marBottom w:val="0"/>
          <w:divBdr>
            <w:top w:val="none" w:sz="0" w:space="0" w:color="auto"/>
            <w:left w:val="none" w:sz="0" w:space="0" w:color="auto"/>
            <w:bottom w:val="none" w:sz="0" w:space="0" w:color="auto"/>
            <w:right w:val="none" w:sz="0" w:space="0" w:color="auto"/>
          </w:divBdr>
        </w:div>
        <w:div w:id="1068453751">
          <w:marLeft w:val="0"/>
          <w:marRight w:val="0"/>
          <w:marTop w:val="0"/>
          <w:marBottom w:val="0"/>
          <w:divBdr>
            <w:top w:val="none" w:sz="0" w:space="0" w:color="auto"/>
            <w:left w:val="none" w:sz="0" w:space="0" w:color="auto"/>
            <w:bottom w:val="none" w:sz="0" w:space="0" w:color="auto"/>
            <w:right w:val="none" w:sz="0" w:space="0" w:color="auto"/>
          </w:divBdr>
        </w:div>
        <w:div w:id="1100956420">
          <w:marLeft w:val="0"/>
          <w:marRight w:val="0"/>
          <w:marTop w:val="0"/>
          <w:marBottom w:val="0"/>
          <w:divBdr>
            <w:top w:val="none" w:sz="0" w:space="0" w:color="auto"/>
            <w:left w:val="none" w:sz="0" w:space="0" w:color="auto"/>
            <w:bottom w:val="none" w:sz="0" w:space="0" w:color="auto"/>
            <w:right w:val="none" w:sz="0" w:space="0" w:color="auto"/>
          </w:divBdr>
        </w:div>
        <w:div w:id="1219781290">
          <w:marLeft w:val="0"/>
          <w:marRight w:val="0"/>
          <w:marTop w:val="0"/>
          <w:marBottom w:val="0"/>
          <w:divBdr>
            <w:top w:val="none" w:sz="0" w:space="0" w:color="auto"/>
            <w:left w:val="none" w:sz="0" w:space="0" w:color="auto"/>
            <w:bottom w:val="none" w:sz="0" w:space="0" w:color="auto"/>
            <w:right w:val="none" w:sz="0" w:space="0" w:color="auto"/>
          </w:divBdr>
        </w:div>
        <w:div w:id="1222014090">
          <w:marLeft w:val="0"/>
          <w:marRight w:val="0"/>
          <w:marTop w:val="0"/>
          <w:marBottom w:val="0"/>
          <w:divBdr>
            <w:top w:val="none" w:sz="0" w:space="0" w:color="auto"/>
            <w:left w:val="none" w:sz="0" w:space="0" w:color="auto"/>
            <w:bottom w:val="none" w:sz="0" w:space="0" w:color="auto"/>
            <w:right w:val="none" w:sz="0" w:space="0" w:color="auto"/>
          </w:divBdr>
        </w:div>
        <w:div w:id="1284534278">
          <w:marLeft w:val="0"/>
          <w:marRight w:val="0"/>
          <w:marTop w:val="0"/>
          <w:marBottom w:val="0"/>
          <w:divBdr>
            <w:top w:val="none" w:sz="0" w:space="0" w:color="auto"/>
            <w:left w:val="none" w:sz="0" w:space="0" w:color="auto"/>
            <w:bottom w:val="none" w:sz="0" w:space="0" w:color="auto"/>
            <w:right w:val="none" w:sz="0" w:space="0" w:color="auto"/>
          </w:divBdr>
        </w:div>
        <w:div w:id="1781996622">
          <w:marLeft w:val="0"/>
          <w:marRight w:val="0"/>
          <w:marTop w:val="0"/>
          <w:marBottom w:val="0"/>
          <w:divBdr>
            <w:top w:val="none" w:sz="0" w:space="0" w:color="auto"/>
            <w:left w:val="none" w:sz="0" w:space="0" w:color="auto"/>
            <w:bottom w:val="none" w:sz="0" w:space="0" w:color="auto"/>
            <w:right w:val="none" w:sz="0" w:space="0" w:color="auto"/>
          </w:divBdr>
        </w:div>
        <w:div w:id="2066175601">
          <w:marLeft w:val="0"/>
          <w:marRight w:val="0"/>
          <w:marTop w:val="0"/>
          <w:marBottom w:val="0"/>
          <w:divBdr>
            <w:top w:val="none" w:sz="0" w:space="0" w:color="auto"/>
            <w:left w:val="none" w:sz="0" w:space="0" w:color="auto"/>
            <w:bottom w:val="none" w:sz="0" w:space="0" w:color="auto"/>
            <w:right w:val="none" w:sz="0" w:space="0" w:color="auto"/>
          </w:divBdr>
          <w:divsChild>
            <w:div w:id="1983458891">
              <w:marLeft w:val="0"/>
              <w:marRight w:val="0"/>
              <w:marTop w:val="30"/>
              <w:marBottom w:val="30"/>
              <w:divBdr>
                <w:top w:val="none" w:sz="0" w:space="0" w:color="auto"/>
                <w:left w:val="none" w:sz="0" w:space="0" w:color="auto"/>
                <w:bottom w:val="none" w:sz="0" w:space="0" w:color="auto"/>
                <w:right w:val="none" w:sz="0" w:space="0" w:color="auto"/>
              </w:divBdr>
              <w:divsChild>
                <w:div w:id="265965387">
                  <w:marLeft w:val="0"/>
                  <w:marRight w:val="0"/>
                  <w:marTop w:val="0"/>
                  <w:marBottom w:val="0"/>
                  <w:divBdr>
                    <w:top w:val="none" w:sz="0" w:space="0" w:color="auto"/>
                    <w:left w:val="none" w:sz="0" w:space="0" w:color="auto"/>
                    <w:bottom w:val="none" w:sz="0" w:space="0" w:color="auto"/>
                    <w:right w:val="none" w:sz="0" w:space="0" w:color="auto"/>
                  </w:divBdr>
                  <w:divsChild>
                    <w:div w:id="1445229963">
                      <w:marLeft w:val="0"/>
                      <w:marRight w:val="0"/>
                      <w:marTop w:val="0"/>
                      <w:marBottom w:val="0"/>
                      <w:divBdr>
                        <w:top w:val="none" w:sz="0" w:space="0" w:color="auto"/>
                        <w:left w:val="none" w:sz="0" w:space="0" w:color="auto"/>
                        <w:bottom w:val="none" w:sz="0" w:space="0" w:color="auto"/>
                        <w:right w:val="none" w:sz="0" w:space="0" w:color="auto"/>
                      </w:divBdr>
                    </w:div>
                  </w:divsChild>
                </w:div>
                <w:div w:id="306320020">
                  <w:marLeft w:val="0"/>
                  <w:marRight w:val="0"/>
                  <w:marTop w:val="0"/>
                  <w:marBottom w:val="0"/>
                  <w:divBdr>
                    <w:top w:val="none" w:sz="0" w:space="0" w:color="auto"/>
                    <w:left w:val="none" w:sz="0" w:space="0" w:color="auto"/>
                    <w:bottom w:val="none" w:sz="0" w:space="0" w:color="auto"/>
                    <w:right w:val="none" w:sz="0" w:space="0" w:color="auto"/>
                  </w:divBdr>
                  <w:divsChild>
                    <w:div w:id="1776435001">
                      <w:marLeft w:val="0"/>
                      <w:marRight w:val="0"/>
                      <w:marTop w:val="0"/>
                      <w:marBottom w:val="0"/>
                      <w:divBdr>
                        <w:top w:val="none" w:sz="0" w:space="0" w:color="auto"/>
                        <w:left w:val="none" w:sz="0" w:space="0" w:color="auto"/>
                        <w:bottom w:val="none" w:sz="0" w:space="0" w:color="auto"/>
                        <w:right w:val="none" w:sz="0" w:space="0" w:color="auto"/>
                      </w:divBdr>
                    </w:div>
                  </w:divsChild>
                </w:div>
                <w:div w:id="397947620">
                  <w:marLeft w:val="0"/>
                  <w:marRight w:val="0"/>
                  <w:marTop w:val="0"/>
                  <w:marBottom w:val="0"/>
                  <w:divBdr>
                    <w:top w:val="none" w:sz="0" w:space="0" w:color="auto"/>
                    <w:left w:val="none" w:sz="0" w:space="0" w:color="auto"/>
                    <w:bottom w:val="none" w:sz="0" w:space="0" w:color="auto"/>
                    <w:right w:val="none" w:sz="0" w:space="0" w:color="auto"/>
                  </w:divBdr>
                  <w:divsChild>
                    <w:div w:id="1867911210">
                      <w:marLeft w:val="0"/>
                      <w:marRight w:val="0"/>
                      <w:marTop w:val="0"/>
                      <w:marBottom w:val="0"/>
                      <w:divBdr>
                        <w:top w:val="none" w:sz="0" w:space="0" w:color="auto"/>
                        <w:left w:val="none" w:sz="0" w:space="0" w:color="auto"/>
                        <w:bottom w:val="none" w:sz="0" w:space="0" w:color="auto"/>
                        <w:right w:val="none" w:sz="0" w:space="0" w:color="auto"/>
                      </w:divBdr>
                    </w:div>
                  </w:divsChild>
                </w:div>
                <w:div w:id="459230241">
                  <w:marLeft w:val="0"/>
                  <w:marRight w:val="0"/>
                  <w:marTop w:val="0"/>
                  <w:marBottom w:val="0"/>
                  <w:divBdr>
                    <w:top w:val="none" w:sz="0" w:space="0" w:color="auto"/>
                    <w:left w:val="none" w:sz="0" w:space="0" w:color="auto"/>
                    <w:bottom w:val="none" w:sz="0" w:space="0" w:color="auto"/>
                    <w:right w:val="none" w:sz="0" w:space="0" w:color="auto"/>
                  </w:divBdr>
                  <w:divsChild>
                    <w:div w:id="215047262">
                      <w:marLeft w:val="0"/>
                      <w:marRight w:val="0"/>
                      <w:marTop w:val="0"/>
                      <w:marBottom w:val="0"/>
                      <w:divBdr>
                        <w:top w:val="none" w:sz="0" w:space="0" w:color="auto"/>
                        <w:left w:val="none" w:sz="0" w:space="0" w:color="auto"/>
                        <w:bottom w:val="none" w:sz="0" w:space="0" w:color="auto"/>
                        <w:right w:val="none" w:sz="0" w:space="0" w:color="auto"/>
                      </w:divBdr>
                    </w:div>
                  </w:divsChild>
                </w:div>
                <w:div w:id="599408739">
                  <w:marLeft w:val="0"/>
                  <w:marRight w:val="0"/>
                  <w:marTop w:val="0"/>
                  <w:marBottom w:val="0"/>
                  <w:divBdr>
                    <w:top w:val="none" w:sz="0" w:space="0" w:color="auto"/>
                    <w:left w:val="none" w:sz="0" w:space="0" w:color="auto"/>
                    <w:bottom w:val="none" w:sz="0" w:space="0" w:color="auto"/>
                    <w:right w:val="none" w:sz="0" w:space="0" w:color="auto"/>
                  </w:divBdr>
                  <w:divsChild>
                    <w:div w:id="1550534418">
                      <w:marLeft w:val="0"/>
                      <w:marRight w:val="0"/>
                      <w:marTop w:val="0"/>
                      <w:marBottom w:val="0"/>
                      <w:divBdr>
                        <w:top w:val="none" w:sz="0" w:space="0" w:color="auto"/>
                        <w:left w:val="none" w:sz="0" w:space="0" w:color="auto"/>
                        <w:bottom w:val="none" w:sz="0" w:space="0" w:color="auto"/>
                        <w:right w:val="none" w:sz="0" w:space="0" w:color="auto"/>
                      </w:divBdr>
                    </w:div>
                  </w:divsChild>
                </w:div>
                <w:div w:id="652299630">
                  <w:marLeft w:val="0"/>
                  <w:marRight w:val="0"/>
                  <w:marTop w:val="0"/>
                  <w:marBottom w:val="0"/>
                  <w:divBdr>
                    <w:top w:val="none" w:sz="0" w:space="0" w:color="auto"/>
                    <w:left w:val="none" w:sz="0" w:space="0" w:color="auto"/>
                    <w:bottom w:val="none" w:sz="0" w:space="0" w:color="auto"/>
                    <w:right w:val="none" w:sz="0" w:space="0" w:color="auto"/>
                  </w:divBdr>
                  <w:divsChild>
                    <w:div w:id="801921755">
                      <w:marLeft w:val="0"/>
                      <w:marRight w:val="0"/>
                      <w:marTop w:val="0"/>
                      <w:marBottom w:val="0"/>
                      <w:divBdr>
                        <w:top w:val="none" w:sz="0" w:space="0" w:color="auto"/>
                        <w:left w:val="none" w:sz="0" w:space="0" w:color="auto"/>
                        <w:bottom w:val="none" w:sz="0" w:space="0" w:color="auto"/>
                        <w:right w:val="none" w:sz="0" w:space="0" w:color="auto"/>
                      </w:divBdr>
                    </w:div>
                  </w:divsChild>
                </w:div>
                <w:div w:id="655063176">
                  <w:marLeft w:val="0"/>
                  <w:marRight w:val="0"/>
                  <w:marTop w:val="0"/>
                  <w:marBottom w:val="0"/>
                  <w:divBdr>
                    <w:top w:val="none" w:sz="0" w:space="0" w:color="auto"/>
                    <w:left w:val="none" w:sz="0" w:space="0" w:color="auto"/>
                    <w:bottom w:val="none" w:sz="0" w:space="0" w:color="auto"/>
                    <w:right w:val="none" w:sz="0" w:space="0" w:color="auto"/>
                  </w:divBdr>
                  <w:divsChild>
                    <w:div w:id="388772455">
                      <w:marLeft w:val="0"/>
                      <w:marRight w:val="0"/>
                      <w:marTop w:val="0"/>
                      <w:marBottom w:val="0"/>
                      <w:divBdr>
                        <w:top w:val="none" w:sz="0" w:space="0" w:color="auto"/>
                        <w:left w:val="none" w:sz="0" w:space="0" w:color="auto"/>
                        <w:bottom w:val="none" w:sz="0" w:space="0" w:color="auto"/>
                        <w:right w:val="none" w:sz="0" w:space="0" w:color="auto"/>
                      </w:divBdr>
                    </w:div>
                  </w:divsChild>
                </w:div>
                <w:div w:id="893350052">
                  <w:marLeft w:val="0"/>
                  <w:marRight w:val="0"/>
                  <w:marTop w:val="0"/>
                  <w:marBottom w:val="0"/>
                  <w:divBdr>
                    <w:top w:val="none" w:sz="0" w:space="0" w:color="auto"/>
                    <w:left w:val="none" w:sz="0" w:space="0" w:color="auto"/>
                    <w:bottom w:val="none" w:sz="0" w:space="0" w:color="auto"/>
                    <w:right w:val="none" w:sz="0" w:space="0" w:color="auto"/>
                  </w:divBdr>
                  <w:divsChild>
                    <w:div w:id="1538277629">
                      <w:marLeft w:val="0"/>
                      <w:marRight w:val="0"/>
                      <w:marTop w:val="0"/>
                      <w:marBottom w:val="0"/>
                      <w:divBdr>
                        <w:top w:val="none" w:sz="0" w:space="0" w:color="auto"/>
                        <w:left w:val="none" w:sz="0" w:space="0" w:color="auto"/>
                        <w:bottom w:val="none" w:sz="0" w:space="0" w:color="auto"/>
                        <w:right w:val="none" w:sz="0" w:space="0" w:color="auto"/>
                      </w:divBdr>
                    </w:div>
                  </w:divsChild>
                </w:div>
                <w:div w:id="1008799506">
                  <w:marLeft w:val="0"/>
                  <w:marRight w:val="0"/>
                  <w:marTop w:val="0"/>
                  <w:marBottom w:val="0"/>
                  <w:divBdr>
                    <w:top w:val="none" w:sz="0" w:space="0" w:color="auto"/>
                    <w:left w:val="none" w:sz="0" w:space="0" w:color="auto"/>
                    <w:bottom w:val="none" w:sz="0" w:space="0" w:color="auto"/>
                    <w:right w:val="none" w:sz="0" w:space="0" w:color="auto"/>
                  </w:divBdr>
                  <w:divsChild>
                    <w:div w:id="921764075">
                      <w:marLeft w:val="0"/>
                      <w:marRight w:val="0"/>
                      <w:marTop w:val="0"/>
                      <w:marBottom w:val="0"/>
                      <w:divBdr>
                        <w:top w:val="none" w:sz="0" w:space="0" w:color="auto"/>
                        <w:left w:val="none" w:sz="0" w:space="0" w:color="auto"/>
                        <w:bottom w:val="none" w:sz="0" w:space="0" w:color="auto"/>
                        <w:right w:val="none" w:sz="0" w:space="0" w:color="auto"/>
                      </w:divBdr>
                    </w:div>
                  </w:divsChild>
                </w:div>
                <w:div w:id="1019427799">
                  <w:marLeft w:val="0"/>
                  <w:marRight w:val="0"/>
                  <w:marTop w:val="0"/>
                  <w:marBottom w:val="0"/>
                  <w:divBdr>
                    <w:top w:val="none" w:sz="0" w:space="0" w:color="auto"/>
                    <w:left w:val="none" w:sz="0" w:space="0" w:color="auto"/>
                    <w:bottom w:val="none" w:sz="0" w:space="0" w:color="auto"/>
                    <w:right w:val="none" w:sz="0" w:space="0" w:color="auto"/>
                  </w:divBdr>
                  <w:divsChild>
                    <w:div w:id="1429622771">
                      <w:marLeft w:val="0"/>
                      <w:marRight w:val="0"/>
                      <w:marTop w:val="0"/>
                      <w:marBottom w:val="0"/>
                      <w:divBdr>
                        <w:top w:val="none" w:sz="0" w:space="0" w:color="auto"/>
                        <w:left w:val="none" w:sz="0" w:space="0" w:color="auto"/>
                        <w:bottom w:val="none" w:sz="0" w:space="0" w:color="auto"/>
                        <w:right w:val="none" w:sz="0" w:space="0" w:color="auto"/>
                      </w:divBdr>
                    </w:div>
                  </w:divsChild>
                </w:div>
                <w:div w:id="1094326846">
                  <w:marLeft w:val="0"/>
                  <w:marRight w:val="0"/>
                  <w:marTop w:val="0"/>
                  <w:marBottom w:val="0"/>
                  <w:divBdr>
                    <w:top w:val="none" w:sz="0" w:space="0" w:color="auto"/>
                    <w:left w:val="none" w:sz="0" w:space="0" w:color="auto"/>
                    <w:bottom w:val="none" w:sz="0" w:space="0" w:color="auto"/>
                    <w:right w:val="none" w:sz="0" w:space="0" w:color="auto"/>
                  </w:divBdr>
                  <w:divsChild>
                    <w:div w:id="379521587">
                      <w:marLeft w:val="0"/>
                      <w:marRight w:val="0"/>
                      <w:marTop w:val="0"/>
                      <w:marBottom w:val="0"/>
                      <w:divBdr>
                        <w:top w:val="none" w:sz="0" w:space="0" w:color="auto"/>
                        <w:left w:val="none" w:sz="0" w:space="0" w:color="auto"/>
                        <w:bottom w:val="none" w:sz="0" w:space="0" w:color="auto"/>
                        <w:right w:val="none" w:sz="0" w:space="0" w:color="auto"/>
                      </w:divBdr>
                    </w:div>
                  </w:divsChild>
                </w:div>
                <w:div w:id="1232231848">
                  <w:marLeft w:val="0"/>
                  <w:marRight w:val="0"/>
                  <w:marTop w:val="0"/>
                  <w:marBottom w:val="0"/>
                  <w:divBdr>
                    <w:top w:val="none" w:sz="0" w:space="0" w:color="auto"/>
                    <w:left w:val="none" w:sz="0" w:space="0" w:color="auto"/>
                    <w:bottom w:val="none" w:sz="0" w:space="0" w:color="auto"/>
                    <w:right w:val="none" w:sz="0" w:space="0" w:color="auto"/>
                  </w:divBdr>
                  <w:divsChild>
                    <w:div w:id="157236020">
                      <w:marLeft w:val="0"/>
                      <w:marRight w:val="0"/>
                      <w:marTop w:val="0"/>
                      <w:marBottom w:val="0"/>
                      <w:divBdr>
                        <w:top w:val="none" w:sz="0" w:space="0" w:color="auto"/>
                        <w:left w:val="none" w:sz="0" w:space="0" w:color="auto"/>
                        <w:bottom w:val="none" w:sz="0" w:space="0" w:color="auto"/>
                        <w:right w:val="none" w:sz="0" w:space="0" w:color="auto"/>
                      </w:divBdr>
                    </w:div>
                  </w:divsChild>
                </w:div>
                <w:div w:id="1354498531">
                  <w:marLeft w:val="0"/>
                  <w:marRight w:val="0"/>
                  <w:marTop w:val="0"/>
                  <w:marBottom w:val="0"/>
                  <w:divBdr>
                    <w:top w:val="none" w:sz="0" w:space="0" w:color="auto"/>
                    <w:left w:val="none" w:sz="0" w:space="0" w:color="auto"/>
                    <w:bottom w:val="none" w:sz="0" w:space="0" w:color="auto"/>
                    <w:right w:val="none" w:sz="0" w:space="0" w:color="auto"/>
                  </w:divBdr>
                  <w:divsChild>
                    <w:div w:id="850877789">
                      <w:marLeft w:val="0"/>
                      <w:marRight w:val="0"/>
                      <w:marTop w:val="0"/>
                      <w:marBottom w:val="0"/>
                      <w:divBdr>
                        <w:top w:val="none" w:sz="0" w:space="0" w:color="auto"/>
                        <w:left w:val="none" w:sz="0" w:space="0" w:color="auto"/>
                        <w:bottom w:val="none" w:sz="0" w:space="0" w:color="auto"/>
                        <w:right w:val="none" w:sz="0" w:space="0" w:color="auto"/>
                      </w:divBdr>
                    </w:div>
                  </w:divsChild>
                </w:div>
                <w:div w:id="1529442423">
                  <w:marLeft w:val="0"/>
                  <w:marRight w:val="0"/>
                  <w:marTop w:val="0"/>
                  <w:marBottom w:val="0"/>
                  <w:divBdr>
                    <w:top w:val="none" w:sz="0" w:space="0" w:color="auto"/>
                    <w:left w:val="none" w:sz="0" w:space="0" w:color="auto"/>
                    <w:bottom w:val="none" w:sz="0" w:space="0" w:color="auto"/>
                    <w:right w:val="none" w:sz="0" w:space="0" w:color="auto"/>
                  </w:divBdr>
                  <w:divsChild>
                    <w:div w:id="909772429">
                      <w:marLeft w:val="0"/>
                      <w:marRight w:val="0"/>
                      <w:marTop w:val="0"/>
                      <w:marBottom w:val="0"/>
                      <w:divBdr>
                        <w:top w:val="none" w:sz="0" w:space="0" w:color="auto"/>
                        <w:left w:val="none" w:sz="0" w:space="0" w:color="auto"/>
                        <w:bottom w:val="none" w:sz="0" w:space="0" w:color="auto"/>
                        <w:right w:val="none" w:sz="0" w:space="0" w:color="auto"/>
                      </w:divBdr>
                    </w:div>
                  </w:divsChild>
                </w:div>
                <w:div w:id="1581914183">
                  <w:marLeft w:val="0"/>
                  <w:marRight w:val="0"/>
                  <w:marTop w:val="0"/>
                  <w:marBottom w:val="0"/>
                  <w:divBdr>
                    <w:top w:val="none" w:sz="0" w:space="0" w:color="auto"/>
                    <w:left w:val="none" w:sz="0" w:space="0" w:color="auto"/>
                    <w:bottom w:val="none" w:sz="0" w:space="0" w:color="auto"/>
                    <w:right w:val="none" w:sz="0" w:space="0" w:color="auto"/>
                  </w:divBdr>
                  <w:divsChild>
                    <w:div w:id="1335571442">
                      <w:marLeft w:val="0"/>
                      <w:marRight w:val="0"/>
                      <w:marTop w:val="0"/>
                      <w:marBottom w:val="0"/>
                      <w:divBdr>
                        <w:top w:val="none" w:sz="0" w:space="0" w:color="auto"/>
                        <w:left w:val="none" w:sz="0" w:space="0" w:color="auto"/>
                        <w:bottom w:val="none" w:sz="0" w:space="0" w:color="auto"/>
                        <w:right w:val="none" w:sz="0" w:space="0" w:color="auto"/>
                      </w:divBdr>
                    </w:div>
                  </w:divsChild>
                </w:div>
                <w:div w:id="1793013926">
                  <w:marLeft w:val="0"/>
                  <w:marRight w:val="0"/>
                  <w:marTop w:val="0"/>
                  <w:marBottom w:val="0"/>
                  <w:divBdr>
                    <w:top w:val="none" w:sz="0" w:space="0" w:color="auto"/>
                    <w:left w:val="none" w:sz="0" w:space="0" w:color="auto"/>
                    <w:bottom w:val="none" w:sz="0" w:space="0" w:color="auto"/>
                    <w:right w:val="none" w:sz="0" w:space="0" w:color="auto"/>
                  </w:divBdr>
                  <w:divsChild>
                    <w:div w:id="1530996775">
                      <w:marLeft w:val="0"/>
                      <w:marRight w:val="0"/>
                      <w:marTop w:val="0"/>
                      <w:marBottom w:val="0"/>
                      <w:divBdr>
                        <w:top w:val="none" w:sz="0" w:space="0" w:color="auto"/>
                        <w:left w:val="none" w:sz="0" w:space="0" w:color="auto"/>
                        <w:bottom w:val="none" w:sz="0" w:space="0" w:color="auto"/>
                        <w:right w:val="none" w:sz="0" w:space="0" w:color="auto"/>
                      </w:divBdr>
                    </w:div>
                  </w:divsChild>
                </w:div>
                <w:div w:id="1917744324">
                  <w:marLeft w:val="0"/>
                  <w:marRight w:val="0"/>
                  <w:marTop w:val="0"/>
                  <w:marBottom w:val="0"/>
                  <w:divBdr>
                    <w:top w:val="none" w:sz="0" w:space="0" w:color="auto"/>
                    <w:left w:val="none" w:sz="0" w:space="0" w:color="auto"/>
                    <w:bottom w:val="none" w:sz="0" w:space="0" w:color="auto"/>
                    <w:right w:val="none" w:sz="0" w:space="0" w:color="auto"/>
                  </w:divBdr>
                  <w:divsChild>
                    <w:div w:id="1514222658">
                      <w:marLeft w:val="0"/>
                      <w:marRight w:val="0"/>
                      <w:marTop w:val="0"/>
                      <w:marBottom w:val="0"/>
                      <w:divBdr>
                        <w:top w:val="none" w:sz="0" w:space="0" w:color="auto"/>
                        <w:left w:val="none" w:sz="0" w:space="0" w:color="auto"/>
                        <w:bottom w:val="none" w:sz="0" w:space="0" w:color="auto"/>
                        <w:right w:val="none" w:sz="0" w:space="0" w:color="auto"/>
                      </w:divBdr>
                    </w:div>
                  </w:divsChild>
                </w:div>
                <w:div w:id="1923290840">
                  <w:marLeft w:val="0"/>
                  <w:marRight w:val="0"/>
                  <w:marTop w:val="0"/>
                  <w:marBottom w:val="0"/>
                  <w:divBdr>
                    <w:top w:val="none" w:sz="0" w:space="0" w:color="auto"/>
                    <w:left w:val="none" w:sz="0" w:space="0" w:color="auto"/>
                    <w:bottom w:val="none" w:sz="0" w:space="0" w:color="auto"/>
                    <w:right w:val="none" w:sz="0" w:space="0" w:color="auto"/>
                  </w:divBdr>
                  <w:divsChild>
                    <w:div w:id="648943360">
                      <w:marLeft w:val="0"/>
                      <w:marRight w:val="0"/>
                      <w:marTop w:val="0"/>
                      <w:marBottom w:val="0"/>
                      <w:divBdr>
                        <w:top w:val="none" w:sz="0" w:space="0" w:color="auto"/>
                        <w:left w:val="none" w:sz="0" w:space="0" w:color="auto"/>
                        <w:bottom w:val="none" w:sz="0" w:space="0" w:color="auto"/>
                        <w:right w:val="none" w:sz="0" w:space="0" w:color="auto"/>
                      </w:divBdr>
                    </w:div>
                  </w:divsChild>
                </w:div>
                <w:div w:id="2031493893">
                  <w:marLeft w:val="0"/>
                  <w:marRight w:val="0"/>
                  <w:marTop w:val="0"/>
                  <w:marBottom w:val="0"/>
                  <w:divBdr>
                    <w:top w:val="none" w:sz="0" w:space="0" w:color="auto"/>
                    <w:left w:val="none" w:sz="0" w:space="0" w:color="auto"/>
                    <w:bottom w:val="none" w:sz="0" w:space="0" w:color="auto"/>
                    <w:right w:val="none" w:sz="0" w:space="0" w:color="auto"/>
                  </w:divBdr>
                  <w:divsChild>
                    <w:div w:id="695236910">
                      <w:marLeft w:val="0"/>
                      <w:marRight w:val="0"/>
                      <w:marTop w:val="0"/>
                      <w:marBottom w:val="0"/>
                      <w:divBdr>
                        <w:top w:val="none" w:sz="0" w:space="0" w:color="auto"/>
                        <w:left w:val="none" w:sz="0" w:space="0" w:color="auto"/>
                        <w:bottom w:val="none" w:sz="0" w:space="0" w:color="auto"/>
                        <w:right w:val="none" w:sz="0" w:space="0" w:color="auto"/>
                      </w:divBdr>
                    </w:div>
                  </w:divsChild>
                </w:div>
                <w:div w:id="2140880227">
                  <w:marLeft w:val="0"/>
                  <w:marRight w:val="0"/>
                  <w:marTop w:val="0"/>
                  <w:marBottom w:val="0"/>
                  <w:divBdr>
                    <w:top w:val="none" w:sz="0" w:space="0" w:color="auto"/>
                    <w:left w:val="none" w:sz="0" w:space="0" w:color="auto"/>
                    <w:bottom w:val="none" w:sz="0" w:space="0" w:color="auto"/>
                    <w:right w:val="none" w:sz="0" w:space="0" w:color="auto"/>
                  </w:divBdr>
                  <w:divsChild>
                    <w:div w:id="18621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088349">
      <w:bodyDiv w:val="1"/>
      <w:marLeft w:val="0"/>
      <w:marRight w:val="0"/>
      <w:marTop w:val="0"/>
      <w:marBottom w:val="0"/>
      <w:divBdr>
        <w:top w:val="none" w:sz="0" w:space="0" w:color="auto"/>
        <w:left w:val="none" w:sz="0" w:space="0" w:color="auto"/>
        <w:bottom w:val="none" w:sz="0" w:space="0" w:color="auto"/>
        <w:right w:val="none" w:sz="0" w:space="0" w:color="auto"/>
      </w:divBdr>
      <w:divsChild>
        <w:div w:id="291637354">
          <w:marLeft w:val="0"/>
          <w:marRight w:val="0"/>
          <w:marTop w:val="0"/>
          <w:marBottom w:val="0"/>
          <w:divBdr>
            <w:top w:val="none" w:sz="0" w:space="0" w:color="auto"/>
            <w:left w:val="none" w:sz="0" w:space="0" w:color="auto"/>
            <w:bottom w:val="none" w:sz="0" w:space="0" w:color="auto"/>
            <w:right w:val="none" w:sz="0" w:space="0" w:color="auto"/>
          </w:divBdr>
        </w:div>
        <w:div w:id="338312662">
          <w:marLeft w:val="0"/>
          <w:marRight w:val="0"/>
          <w:marTop w:val="0"/>
          <w:marBottom w:val="0"/>
          <w:divBdr>
            <w:top w:val="none" w:sz="0" w:space="0" w:color="auto"/>
            <w:left w:val="none" w:sz="0" w:space="0" w:color="auto"/>
            <w:bottom w:val="none" w:sz="0" w:space="0" w:color="auto"/>
            <w:right w:val="none" w:sz="0" w:space="0" w:color="auto"/>
          </w:divBdr>
        </w:div>
        <w:div w:id="1518697124">
          <w:marLeft w:val="0"/>
          <w:marRight w:val="0"/>
          <w:marTop w:val="0"/>
          <w:marBottom w:val="0"/>
          <w:divBdr>
            <w:top w:val="none" w:sz="0" w:space="0" w:color="auto"/>
            <w:left w:val="none" w:sz="0" w:space="0" w:color="auto"/>
            <w:bottom w:val="none" w:sz="0" w:space="0" w:color="auto"/>
            <w:right w:val="none" w:sz="0" w:space="0" w:color="auto"/>
          </w:divBdr>
        </w:div>
      </w:divsChild>
    </w:div>
    <w:div w:id="1702975240">
      <w:bodyDiv w:val="1"/>
      <w:marLeft w:val="0"/>
      <w:marRight w:val="0"/>
      <w:marTop w:val="0"/>
      <w:marBottom w:val="0"/>
      <w:divBdr>
        <w:top w:val="none" w:sz="0" w:space="0" w:color="auto"/>
        <w:left w:val="none" w:sz="0" w:space="0" w:color="auto"/>
        <w:bottom w:val="none" w:sz="0" w:space="0" w:color="auto"/>
        <w:right w:val="none" w:sz="0" w:space="0" w:color="auto"/>
      </w:divBdr>
    </w:div>
    <w:div w:id="1725641180">
      <w:bodyDiv w:val="1"/>
      <w:marLeft w:val="0"/>
      <w:marRight w:val="0"/>
      <w:marTop w:val="0"/>
      <w:marBottom w:val="0"/>
      <w:divBdr>
        <w:top w:val="none" w:sz="0" w:space="0" w:color="auto"/>
        <w:left w:val="none" w:sz="0" w:space="0" w:color="auto"/>
        <w:bottom w:val="none" w:sz="0" w:space="0" w:color="auto"/>
        <w:right w:val="none" w:sz="0" w:space="0" w:color="auto"/>
      </w:divBdr>
    </w:div>
    <w:div w:id="1731033483">
      <w:bodyDiv w:val="1"/>
      <w:marLeft w:val="0"/>
      <w:marRight w:val="0"/>
      <w:marTop w:val="0"/>
      <w:marBottom w:val="0"/>
      <w:divBdr>
        <w:top w:val="none" w:sz="0" w:space="0" w:color="auto"/>
        <w:left w:val="none" w:sz="0" w:space="0" w:color="auto"/>
        <w:bottom w:val="none" w:sz="0" w:space="0" w:color="auto"/>
        <w:right w:val="none" w:sz="0" w:space="0" w:color="auto"/>
      </w:divBdr>
    </w:div>
    <w:div w:id="1747876439">
      <w:bodyDiv w:val="1"/>
      <w:marLeft w:val="0"/>
      <w:marRight w:val="0"/>
      <w:marTop w:val="0"/>
      <w:marBottom w:val="0"/>
      <w:divBdr>
        <w:top w:val="none" w:sz="0" w:space="0" w:color="auto"/>
        <w:left w:val="none" w:sz="0" w:space="0" w:color="auto"/>
        <w:bottom w:val="none" w:sz="0" w:space="0" w:color="auto"/>
        <w:right w:val="none" w:sz="0" w:space="0" w:color="auto"/>
      </w:divBdr>
      <w:divsChild>
        <w:div w:id="1609896240">
          <w:marLeft w:val="0"/>
          <w:marRight w:val="0"/>
          <w:marTop w:val="0"/>
          <w:marBottom w:val="0"/>
          <w:divBdr>
            <w:top w:val="none" w:sz="0" w:space="0" w:color="auto"/>
            <w:left w:val="none" w:sz="0" w:space="0" w:color="auto"/>
            <w:bottom w:val="none" w:sz="0" w:space="0" w:color="auto"/>
            <w:right w:val="none" w:sz="0" w:space="0" w:color="auto"/>
          </w:divBdr>
        </w:div>
        <w:div w:id="1844122415">
          <w:marLeft w:val="0"/>
          <w:marRight w:val="0"/>
          <w:marTop w:val="0"/>
          <w:marBottom w:val="0"/>
          <w:divBdr>
            <w:top w:val="none" w:sz="0" w:space="0" w:color="auto"/>
            <w:left w:val="none" w:sz="0" w:space="0" w:color="auto"/>
            <w:bottom w:val="none" w:sz="0" w:space="0" w:color="auto"/>
            <w:right w:val="none" w:sz="0" w:space="0" w:color="auto"/>
          </w:divBdr>
        </w:div>
        <w:div w:id="1867020402">
          <w:marLeft w:val="0"/>
          <w:marRight w:val="0"/>
          <w:marTop w:val="0"/>
          <w:marBottom w:val="0"/>
          <w:divBdr>
            <w:top w:val="none" w:sz="0" w:space="0" w:color="auto"/>
            <w:left w:val="none" w:sz="0" w:space="0" w:color="auto"/>
            <w:bottom w:val="none" w:sz="0" w:space="0" w:color="auto"/>
            <w:right w:val="none" w:sz="0" w:space="0" w:color="auto"/>
          </w:divBdr>
        </w:div>
      </w:divsChild>
    </w:div>
    <w:div w:id="1749157289">
      <w:bodyDiv w:val="1"/>
      <w:marLeft w:val="0"/>
      <w:marRight w:val="0"/>
      <w:marTop w:val="0"/>
      <w:marBottom w:val="0"/>
      <w:divBdr>
        <w:top w:val="none" w:sz="0" w:space="0" w:color="auto"/>
        <w:left w:val="none" w:sz="0" w:space="0" w:color="auto"/>
        <w:bottom w:val="none" w:sz="0" w:space="0" w:color="auto"/>
        <w:right w:val="none" w:sz="0" w:space="0" w:color="auto"/>
      </w:divBdr>
    </w:div>
    <w:div w:id="1767189738">
      <w:bodyDiv w:val="1"/>
      <w:marLeft w:val="0"/>
      <w:marRight w:val="0"/>
      <w:marTop w:val="0"/>
      <w:marBottom w:val="0"/>
      <w:divBdr>
        <w:top w:val="none" w:sz="0" w:space="0" w:color="auto"/>
        <w:left w:val="none" w:sz="0" w:space="0" w:color="auto"/>
        <w:bottom w:val="none" w:sz="0" w:space="0" w:color="auto"/>
        <w:right w:val="none" w:sz="0" w:space="0" w:color="auto"/>
      </w:divBdr>
    </w:div>
    <w:div w:id="1770392538">
      <w:bodyDiv w:val="1"/>
      <w:marLeft w:val="0"/>
      <w:marRight w:val="0"/>
      <w:marTop w:val="0"/>
      <w:marBottom w:val="0"/>
      <w:divBdr>
        <w:top w:val="none" w:sz="0" w:space="0" w:color="auto"/>
        <w:left w:val="none" w:sz="0" w:space="0" w:color="auto"/>
        <w:bottom w:val="none" w:sz="0" w:space="0" w:color="auto"/>
        <w:right w:val="none" w:sz="0" w:space="0" w:color="auto"/>
      </w:divBdr>
    </w:div>
    <w:div w:id="1770736481">
      <w:bodyDiv w:val="1"/>
      <w:marLeft w:val="0"/>
      <w:marRight w:val="0"/>
      <w:marTop w:val="0"/>
      <w:marBottom w:val="0"/>
      <w:divBdr>
        <w:top w:val="none" w:sz="0" w:space="0" w:color="auto"/>
        <w:left w:val="none" w:sz="0" w:space="0" w:color="auto"/>
        <w:bottom w:val="none" w:sz="0" w:space="0" w:color="auto"/>
        <w:right w:val="none" w:sz="0" w:space="0" w:color="auto"/>
      </w:divBdr>
    </w:div>
    <w:div w:id="1780297817">
      <w:bodyDiv w:val="1"/>
      <w:marLeft w:val="0"/>
      <w:marRight w:val="0"/>
      <w:marTop w:val="0"/>
      <w:marBottom w:val="0"/>
      <w:divBdr>
        <w:top w:val="none" w:sz="0" w:space="0" w:color="auto"/>
        <w:left w:val="none" w:sz="0" w:space="0" w:color="auto"/>
        <w:bottom w:val="none" w:sz="0" w:space="0" w:color="auto"/>
        <w:right w:val="none" w:sz="0" w:space="0" w:color="auto"/>
      </w:divBdr>
    </w:div>
    <w:div w:id="1807503607">
      <w:bodyDiv w:val="1"/>
      <w:marLeft w:val="0"/>
      <w:marRight w:val="0"/>
      <w:marTop w:val="0"/>
      <w:marBottom w:val="0"/>
      <w:divBdr>
        <w:top w:val="none" w:sz="0" w:space="0" w:color="auto"/>
        <w:left w:val="none" w:sz="0" w:space="0" w:color="auto"/>
        <w:bottom w:val="none" w:sz="0" w:space="0" w:color="auto"/>
        <w:right w:val="none" w:sz="0" w:space="0" w:color="auto"/>
      </w:divBdr>
    </w:div>
    <w:div w:id="1808859937">
      <w:bodyDiv w:val="1"/>
      <w:marLeft w:val="0"/>
      <w:marRight w:val="0"/>
      <w:marTop w:val="0"/>
      <w:marBottom w:val="0"/>
      <w:divBdr>
        <w:top w:val="none" w:sz="0" w:space="0" w:color="auto"/>
        <w:left w:val="none" w:sz="0" w:space="0" w:color="auto"/>
        <w:bottom w:val="none" w:sz="0" w:space="0" w:color="auto"/>
        <w:right w:val="none" w:sz="0" w:space="0" w:color="auto"/>
      </w:divBdr>
      <w:divsChild>
        <w:div w:id="67386308">
          <w:marLeft w:val="0"/>
          <w:marRight w:val="0"/>
          <w:marTop w:val="0"/>
          <w:marBottom w:val="0"/>
          <w:divBdr>
            <w:top w:val="none" w:sz="0" w:space="0" w:color="auto"/>
            <w:left w:val="none" w:sz="0" w:space="0" w:color="auto"/>
            <w:bottom w:val="none" w:sz="0" w:space="0" w:color="auto"/>
            <w:right w:val="none" w:sz="0" w:space="0" w:color="auto"/>
          </w:divBdr>
        </w:div>
        <w:div w:id="278950386">
          <w:marLeft w:val="0"/>
          <w:marRight w:val="0"/>
          <w:marTop w:val="0"/>
          <w:marBottom w:val="0"/>
          <w:divBdr>
            <w:top w:val="none" w:sz="0" w:space="0" w:color="auto"/>
            <w:left w:val="none" w:sz="0" w:space="0" w:color="auto"/>
            <w:bottom w:val="none" w:sz="0" w:space="0" w:color="auto"/>
            <w:right w:val="none" w:sz="0" w:space="0" w:color="auto"/>
          </w:divBdr>
        </w:div>
        <w:div w:id="366566342">
          <w:marLeft w:val="0"/>
          <w:marRight w:val="0"/>
          <w:marTop w:val="0"/>
          <w:marBottom w:val="0"/>
          <w:divBdr>
            <w:top w:val="none" w:sz="0" w:space="0" w:color="auto"/>
            <w:left w:val="none" w:sz="0" w:space="0" w:color="auto"/>
            <w:bottom w:val="none" w:sz="0" w:space="0" w:color="auto"/>
            <w:right w:val="none" w:sz="0" w:space="0" w:color="auto"/>
          </w:divBdr>
        </w:div>
        <w:div w:id="460146827">
          <w:marLeft w:val="0"/>
          <w:marRight w:val="0"/>
          <w:marTop w:val="0"/>
          <w:marBottom w:val="0"/>
          <w:divBdr>
            <w:top w:val="none" w:sz="0" w:space="0" w:color="auto"/>
            <w:left w:val="none" w:sz="0" w:space="0" w:color="auto"/>
            <w:bottom w:val="none" w:sz="0" w:space="0" w:color="auto"/>
            <w:right w:val="none" w:sz="0" w:space="0" w:color="auto"/>
          </w:divBdr>
        </w:div>
        <w:div w:id="890505983">
          <w:marLeft w:val="0"/>
          <w:marRight w:val="0"/>
          <w:marTop w:val="0"/>
          <w:marBottom w:val="0"/>
          <w:divBdr>
            <w:top w:val="none" w:sz="0" w:space="0" w:color="auto"/>
            <w:left w:val="none" w:sz="0" w:space="0" w:color="auto"/>
            <w:bottom w:val="none" w:sz="0" w:space="0" w:color="auto"/>
            <w:right w:val="none" w:sz="0" w:space="0" w:color="auto"/>
          </w:divBdr>
        </w:div>
        <w:div w:id="893002584">
          <w:marLeft w:val="0"/>
          <w:marRight w:val="0"/>
          <w:marTop w:val="0"/>
          <w:marBottom w:val="0"/>
          <w:divBdr>
            <w:top w:val="none" w:sz="0" w:space="0" w:color="auto"/>
            <w:left w:val="none" w:sz="0" w:space="0" w:color="auto"/>
            <w:bottom w:val="none" w:sz="0" w:space="0" w:color="auto"/>
            <w:right w:val="none" w:sz="0" w:space="0" w:color="auto"/>
          </w:divBdr>
        </w:div>
        <w:div w:id="1169520246">
          <w:marLeft w:val="0"/>
          <w:marRight w:val="0"/>
          <w:marTop w:val="0"/>
          <w:marBottom w:val="0"/>
          <w:divBdr>
            <w:top w:val="none" w:sz="0" w:space="0" w:color="auto"/>
            <w:left w:val="none" w:sz="0" w:space="0" w:color="auto"/>
            <w:bottom w:val="none" w:sz="0" w:space="0" w:color="auto"/>
            <w:right w:val="none" w:sz="0" w:space="0" w:color="auto"/>
          </w:divBdr>
        </w:div>
        <w:div w:id="1222138762">
          <w:marLeft w:val="0"/>
          <w:marRight w:val="0"/>
          <w:marTop w:val="0"/>
          <w:marBottom w:val="0"/>
          <w:divBdr>
            <w:top w:val="none" w:sz="0" w:space="0" w:color="auto"/>
            <w:left w:val="none" w:sz="0" w:space="0" w:color="auto"/>
            <w:bottom w:val="none" w:sz="0" w:space="0" w:color="auto"/>
            <w:right w:val="none" w:sz="0" w:space="0" w:color="auto"/>
          </w:divBdr>
        </w:div>
        <w:div w:id="1499884597">
          <w:marLeft w:val="0"/>
          <w:marRight w:val="0"/>
          <w:marTop w:val="0"/>
          <w:marBottom w:val="0"/>
          <w:divBdr>
            <w:top w:val="none" w:sz="0" w:space="0" w:color="auto"/>
            <w:left w:val="none" w:sz="0" w:space="0" w:color="auto"/>
            <w:bottom w:val="none" w:sz="0" w:space="0" w:color="auto"/>
            <w:right w:val="none" w:sz="0" w:space="0" w:color="auto"/>
          </w:divBdr>
        </w:div>
        <w:div w:id="1552230232">
          <w:marLeft w:val="0"/>
          <w:marRight w:val="0"/>
          <w:marTop w:val="0"/>
          <w:marBottom w:val="0"/>
          <w:divBdr>
            <w:top w:val="none" w:sz="0" w:space="0" w:color="auto"/>
            <w:left w:val="none" w:sz="0" w:space="0" w:color="auto"/>
            <w:bottom w:val="none" w:sz="0" w:space="0" w:color="auto"/>
            <w:right w:val="none" w:sz="0" w:space="0" w:color="auto"/>
          </w:divBdr>
        </w:div>
        <w:div w:id="1699087232">
          <w:marLeft w:val="0"/>
          <w:marRight w:val="0"/>
          <w:marTop w:val="0"/>
          <w:marBottom w:val="0"/>
          <w:divBdr>
            <w:top w:val="none" w:sz="0" w:space="0" w:color="auto"/>
            <w:left w:val="none" w:sz="0" w:space="0" w:color="auto"/>
            <w:bottom w:val="none" w:sz="0" w:space="0" w:color="auto"/>
            <w:right w:val="none" w:sz="0" w:space="0" w:color="auto"/>
          </w:divBdr>
        </w:div>
        <w:div w:id="1739355892">
          <w:marLeft w:val="0"/>
          <w:marRight w:val="0"/>
          <w:marTop w:val="0"/>
          <w:marBottom w:val="0"/>
          <w:divBdr>
            <w:top w:val="none" w:sz="0" w:space="0" w:color="auto"/>
            <w:left w:val="none" w:sz="0" w:space="0" w:color="auto"/>
            <w:bottom w:val="none" w:sz="0" w:space="0" w:color="auto"/>
            <w:right w:val="none" w:sz="0" w:space="0" w:color="auto"/>
          </w:divBdr>
        </w:div>
        <w:div w:id="1777366227">
          <w:marLeft w:val="0"/>
          <w:marRight w:val="0"/>
          <w:marTop w:val="0"/>
          <w:marBottom w:val="0"/>
          <w:divBdr>
            <w:top w:val="none" w:sz="0" w:space="0" w:color="auto"/>
            <w:left w:val="none" w:sz="0" w:space="0" w:color="auto"/>
            <w:bottom w:val="none" w:sz="0" w:space="0" w:color="auto"/>
            <w:right w:val="none" w:sz="0" w:space="0" w:color="auto"/>
          </w:divBdr>
        </w:div>
        <w:div w:id="1860925877">
          <w:marLeft w:val="0"/>
          <w:marRight w:val="0"/>
          <w:marTop w:val="0"/>
          <w:marBottom w:val="0"/>
          <w:divBdr>
            <w:top w:val="none" w:sz="0" w:space="0" w:color="auto"/>
            <w:left w:val="none" w:sz="0" w:space="0" w:color="auto"/>
            <w:bottom w:val="none" w:sz="0" w:space="0" w:color="auto"/>
            <w:right w:val="none" w:sz="0" w:space="0" w:color="auto"/>
          </w:divBdr>
        </w:div>
        <w:div w:id="2098600258">
          <w:marLeft w:val="0"/>
          <w:marRight w:val="0"/>
          <w:marTop w:val="0"/>
          <w:marBottom w:val="0"/>
          <w:divBdr>
            <w:top w:val="none" w:sz="0" w:space="0" w:color="auto"/>
            <w:left w:val="none" w:sz="0" w:space="0" w:color="auto"/>
            <w:bottom w:val="none" w:sz="0" w:space="0" w:color="auto"/>
            <w:right w:val="none" w:sz="0" w:space="0" w:color="auto"/>
          </w:divBdr>
        </w:div>
      </w:divsChild>
    </w:div>
    <w:div w:id="1860967111">
      <w:bodyDiv w:val="1"/>
      <w:marLeft w:val="0"/>
      <w:marRight w:val="0"/>
      <w:marTop w:val="0"/>
      <w:marBottom w:val="0"/>
      <w:divBdr>
        <w:top w:val="none" w:sz="0" w:space="0" w:color="auto"/>
        <w:left w:val="none" w:sz="0" w:space="0" w:color="auto"/>
        <w:bottom w:val="none" w:sz="0" w:space="0" w:color="auto"/>
        <w:right w:val="none" w:sz="0" w:space="0" w:color="auto"/>
      </w:divBdr>
    </w:div>
    <w:div w:id="1965303147">
      <w:bodyDiv w:val="1"/>
      <w:marLeft w:val="0"/>
      <w:marRight w:val="0"/>
      <w:marTop w:val="0"/>
      <w:marBottom w:val="0"/>
      <w:divBdr>
        <w:top w:val="none" w:sz="0" w:space="0" w:color="auto"/>
        <w:left w:val="none" w:sz="0" w:space="0" w:color="auto"/>
        <w:bottom w:val="none" w:sz="0" w:space="0" w:color="auto"/>
        <w:right w:val="none" w:sz="0" w:space="0" w:color="auto"/>
      </w:divBdr>
    </w:div>
    <w:div w:id="1972052705">
      <w:bodyDiv w:val="1"/>
      <w:marLeft w:val="0"/>
      <w:marRight w:val="0"/>
      <w:marTop w:val="0"/>
      <w:marBottom w:val="0"/>
      <w:divBdr>
        <w:top w:val="none" w:sz="0" w:space="0" w:color="auto"/>
        <w:left w:val="none" w:sz="0" w:space="0" w:color="auto"/>
        <w:bottom w:val="none" w:sz="0" w:space="0" w:color="auto"/>
        <w:right w:val="none" w:sz="0" w:space="0" w:color="auto"/>
      </w:divBdr>
    </w:div>
    <w:div w:id="1983609569">
      <w:bodyDiv w:val="1"/>
      <w:marLeft w:val="0"/>
      <w:marRight w:val="0"/>
      <w:marTop w:val="0"/>
      <w:marBottom w:val="0"/>
      <w:divBdr>
        <w:top w:val="none" w:sz="0" w:space="0" w:color="auto"/>
        <w:left w:val="none" w:sz="0" w:space="0" w:color="auto"/>
        <w:bottom w:val="none" w:sz="0" w:space="0" w:color="auto"/>
        <w:right w:val="none" w:sz="0" w:space="0" w:color="auto"/>
      </w:divBdr>
      <w:divsChild>
        <w:div w:id="249851479">
          <w:marLeft w:val="0"/>
          <w:marRight w:val="0"/>
          <w:marTop w:val="0"/>
          <w:marBottom w:val="0"/>
          <w:divBdr>
            <w:top w:val="none" w:sz="0" w:space="0" w:color="auto"/>
            <w:left w:val="none" w:sz="0" w:space="0" w:color="auto"/>
            <w:bottom w:val="none" w:sz="0" w:space="0" w:color="auto"/>
            <w:right w:val="none" w:sz="0" w:space="0" w:color="auto"/>
          </w:divBdr>
        </w:div>
        <w:div w:id="251083846">
          <w:marLeft w:val="0"/>
          <w:marRight w:val="0"/>
          <w:marTop w:val="0"/>
          <w:marBottom w:val="0"/>
          <w:divBdr>
            <w:top w:val="none" w:sz="0" w:space="0" w:color="auto"/>
            <w:left w:val="none" w:sz="0" w:space="0" w:color="auto"/>
            <w:bottom w:val="none" w:sz="0" w:space="0" w:color="auto"/>
            <w:right w:val="none" w:sz="0" w:space="0" w:color="auto"/>
          </w:divBdr>
        </w:div>
        <w:div w:id="317929964">
          <w:marLeft w:val="0"/>
          <w:marRight w:val="0"/>
          <w:marTop w:val="0"/>
          <w:marBottom w:val="0"/>
          <w:divBdr>
            <w:top w:val="none" w:sz="0" w:space="0" w:color="auto"/>
            <w:left w:val="none" w:sz="0" w:space="0" w:color="auto"/>
            <w:bottom w:val="none" w:sz="0" w:space="0" w:color="auto"/>
            <w:right w:val="none" w:sz="0" w:space="0" w:color="auto"/>
          </w:divBdr>
        </w:div>
        <w:div w:id="380717366">
          <w:marLeft w:val="0"/>
          <w:marRight w:val="0"/>
          <w:marTop w:val="0"/>
          <w:marBottom w:val="0"/>
          <w:divBdr>
            <w:top w:val="none" w:sz="0" w:space="0" w:color="auto"/>
            <w:left w:val="none" w:sz="0" w:space="0" w:color="auto"/>
            <w:bottom w:val="none" w:sz="0" w:space="0" w:color="auto"/>
            <w:right w:val="none" w:sz="0" w:space="0" w:color="auto"/>
          </w:divBdr>
        </w:div>
        <w:div w:id="460076621">
          <w:marLeft w:val="0"/>
          <w:marRight w:val="0"/>
          <w:marTop w:val="0"/>
          <w:marBottom w:val="0"/>
          <w:divBdr>
            <w:top w:val="none" w:sz="0" w:space="0" w:color="auto"/>
            <w:left w:val="none" w:sz="0" w:space="0" w:color="auto"/>
            <w:bottom w:val="none" w:sz="0" w:space="0" w:color="auto"/>
            <w:right w:val="none" w:sz="0" w:space="0" w:color="auto"/>
          </w:divBdr>
        </w:div>
        <w:div w:id="505095665">
          <w:marLeft w:val="0"/>
          <w:marRight w:val="0"/>
          <w:marTop w:val="0"/>
          <w:marBottom w:val="0"/>
          <w:divBdr>
            <w:top w:val="none" w:sz="0" w:space="0" w:color="auto"/>
            <w:left w:val="none" w:sz="0" w:space="0" w:color="auto"/>
            <w:bottom w:val="none" w:sz="0" w:space="0" w:color="auto"/>
            <w:right w:val="none" w:sz="0" w:space="0" w:color="auto"/>
          </w:divBdr>
        </w:div>
        <w:div w:id="739593581">
          <w:marLeft w:val="0"/>
          <w:marRight w:val="0"/>
          <w:marTop w:val="0"/>
          <w:marBottom w:val="0"/>
          <w:divBdr>
            <w:top w:val="none" w:sz="0" w:space="0" w:color="auto"/>
            <w:left w:val="none" w:sz="0" w:space="0" w:color="auto"/>
            <w:bottom w:val="none" w:sz="0" w:space="0" w:color="auto"/>
            <w:right w:val="none" w:sz="0" w:space="0" w:color="auto"/>
          </w:divBdr>
        </w:div>
        <w:div w:id="934049442">
          <w:marLeft w:val="0"/>
          <w:marRight w:val="0"/>
          <w:marTop w:val="0"/>
          <w:marBottom w:val="0"/>
          <w:divBdr>
            <w:top w:val="none" w:sz="0" w:space="0" w:color="auto"/>
            <w:left w:val="none" w:sz="0" w:space="0" w:color="auto"/>
            <w:bottom w:val="none" w:sz="0" w:space="0" w:color="auto"/>
            <w:right w:val="none" w:sz="0" w:space="0" w:color="auto"/>
          </w:divBdr>
        </w:div>
        <w:div w:id="1108161423">
          <w:marLeft w:val="0"/>
          <w:marRight w:val="0"/>
          <w:marTop w:val="0"/>
          <w:marBottom w:val="0"/>
          <w:divBdr>
            <w:top w:val="none" w:sz="0" w:space="0" w:color="auto"/>
            <w:left w:val="none" w:sz="0" w:space="0" w:color="auto"/>
            <w:bottom w:val="none" w:sz="0" w:space="0" w:color="auto"/>
            <w:right w:val="none" w:sz="0" w:space="0" w:color="auto"/>
          </w:divBdr>
        </w:div>
        <w:div w:id="1173061248">
          <w:marLeft w:val="0"/>
          <w:marRight w:val="0"/>
          <w:marTop w:val="0"/>
          <w:marBottom w:val="0"/>
          <w:divBdr>
            <w:top w:val="none" w:sz="0" w:space="0" w:color="auto"/>
            <w:left w:val="none" w:sz="0" w:space="0" w:color="auto"/>
            <w:bottom w:val="none" w:sz="0" w:space="0" w:color="auto"/>
            <w:right w:val="none" w:sz="0" w:space="0" w:color="auto"/>
          </w:divBdr>
        </w:div>
        <w:div w:id="1784299442">
          <w:marLeft w:val="0"/>
          <w:marRight w:val="0"/>
          <w:marTop w:val="0"/>
          <w:marBottom w:val="0"/>
          <w:divBdr>
            <w:top w:val="none" w:sz="0" w:space="0" w:color="auto"/>
            <w:left w:val="none" w:sz="0" w:space="0" w:color="auto"/>
            <w:bottom w:val="none" w:sz="0" w:space="0" w:color="auto"/>
            <w:right w:val="none" w:sz="0" w:space="0" w:color="auto"/>
          </w:divBdr>
        </w:div>
      </w:divsChild>
    </w:div>
    <w:div w:id="1998487528">
      <w:bodyDiv w:val="1"/>
      <w:marLeft w:val="0"/>
      <w:marRight w:val="0"/>
      <w:marTop w:val="0"/>
      <w:marBottom w:val="0"/>
      <w:divBdr>
        <w:top w:val="none" w:sz="0" w:space="0" w:color="auto"/>
        <w:left w:val="none" w:sz="0" w:space="0" w:color="auto"/>
        <w:bottom w:val="none" w:sz="0" w:space="0" w:color="auto"/>
        <w:right w:val="none" w:sz="0" w:space="0" w:color="auto"/>
      </w:divBdr>
      <w:divsChild>
        <w:div w:id="1092045644">
          <w:marLeft w:val="0"/>
          <w:marRight w:val="0"/>
          <w:marTop w:val="0"/>
          <w:marBottom w:val="0"/>
          <w:divBdr>
            <w:top w:val="none" w:sz="0" w:space="0" w:color="auto"/>
            <w:left w:val="none" w:sz="0" w:space="0" w:color="auto"/>
            <w:bottom w:val="none" w:sz="0" w:space="0" w:color="auto"/>
            <w:right w:val="none" w:sz="0" w:space="0" w:color="auto"/>
          </w:divBdr>
          <w:divsChild>
            <w:div w:id="280648021">
              <w:marLeft w:val="0"/>
              <w:marRight w:val="0"/>
              <w:marTop w:val="0"/>
              <w:marBottom w:val="0"/>
              <w:divBdr>
                <w:top w:val="none" w:sz="0" w:space="0" w:color="auto"/>
                <w:left w:val="none" w:sz="0" w:space="0" w:color="auto"/>
                <w:bottom w:val="none" w:sz="0" w:space="0" w:color="auto"/>
                <w:right w:val="none" w:sz="0" w:space="0" w:color="auto"/>
              </w:divBdr>
            </w:div>
            <w:div w:id="1178420913">
              <w:marLeft w:val="0"/>
              <w:marRight w:val="0"/>
              <w:marTop w:val="0"/>
              <w:marBottom w:val="0"/>
              <w:divBdr>
                <w:top w:val="none" w:sz="0" w:space="0" w:color="auto"/>
                <w:left w:val="none" w:sz="0" w:space="0" w:color="auto"/>
                <w:bottom w:val="none" w:sz="0" w:space="0" w:color="auto"/>
                <w:right w:val="none" w:sz="0" w:space="0" w:color="auto"/>
              </w:divBdr>
            </w:div>
          </w:divsChild>
        </w:div>
        <w:div w:id="1619021345">
          <w:marLeft w:val="0"/>
          <w:marRight w:val="0"/>
          <w:marTop w:val="0"/>
          <w:marBottom w:val="0"/>
          <w:divBdr>
            <w:top w:val="none" w:sz="0" w:space="0" w:color="auto"/>
            <w:left w:val="none" w:sz="0" w:space="0" w:color="auto"/>
            <w:bottom w:val="none" w:sz="0" w:space="0" w:color="auto"/>
            <w:right w:val="none" w:sz="0" w:space="0" w:color="auto"/>
          </w:divBdr>
          <w:divsChild>
            <w:div w:id="1128553351">
              <w:marLeft w:val="0"/>
              <w:marRight w:val="0"/>
              <w:marTop w:val="0"/>
              <w:marBottom w:val="0"/>
              <w:divBdr>
                <w:top w:val="none" w:sz="0" w:space="0" w:color="auto"/>
                <w:left w:val="none" w:sz="0" w:space="0" w:color="auto"/>
                <w:bottom w:val="none" w:sz="0" w:space="0" w:color="auto"/>
                <w:right w:val="none" w:sz="0" w:space="0" w:color="auto"/>
              </w:divBdr>
            </w:div>
          </w:divsChild>
        </w:div>
        <w:div w:id="1711494140">
          <w:marLeft w:val="0"/>
          <w:marRight w:val="0"/>
          <w:marTop w:val="0"/>
          <w:marBottom w:val="0"/>
          <w:divBdr>
            <w:top w:val="none" w:sz="0" w:space="0" w:color="auto"/>
            <w:left w:val="none" w:sz="0" w:space="0" w:color="auto"/>
            <w:bottom w:val="none" w:sz="0" w:space="0" w:color="auto"/>
            <w:right w:val="none" w:sz="0" w:space="0" w:color="auto"/>
          </w:divBdr>
          <w:divsChild>
            <w:div w:id="207029741">
              <w:marLeft w:val="0"/>
              <w:marRight w:val="0"/>
              <w:marTop w:val="0"/>
              <w:marBottom w:val="0"/>
              <w:divBdr>
                <w:top w:val="none" w:sz="0" w:space="0" w:color="auto"/>
                <w:left w:val="none" w:sz="0" w:space="0" w:color="auto"/>
                <w:bottom w:val="none" w:sz="0" w:space="0" w:color="auto"/>
                <w:right w:val="none" w:sz="0" w:space="0" w:color="auto"/>
              </w:divBdr>
            </w:div>
            <w:div w:id="212621394">
              <w:marLeft w:val="0"/>
              <w:marRight w:val="0"/>
              <w:marTop w:val="0"/>
              <w:marBottom w:val="0"/>
              <w:divBdr>
                <w:top w:val="none" w:sz="0" w:space="0" w:color="auto"/>
                <w:left w:val="none" w:sz="0" w:space="0" w:color="auto"/>
                <w:bottom w:val="none" w:sz="0" w:space="0" w:color="auto"/>
                <w:right w:val="none" w:sz="0" w:space="0" w:color="auto"/>
              </w:divBdr>
            </w:div>
            <w:div w:id="391735186">
              <w:marLeft w:val="0"/>
              <w:marRight w:val="0"/>
              <w:marTop w:val="0"/>
              <w:marBottom w:val="0"/>
              <w:divBdr>
                <w:top w:val="none" w:sz="0" w:space="0" w:color="auto"/>
                <w:left w:val="none" w:sz="0" w:space="0" w:color="auto"/>
                <w:bottom w:val="none" w:sz="0" w:space="0" w:color="auto"/>
                <w:right w:val="none" w:sz="0" w:space="0" w:color="auto"/>
              </w:divBdr>
            </w:div>
            <w:div w:id="501896968">
              <w:marLeft w:val="0"/>
              <w:marRight w:val="0"/>
              <w:marTop w:val="0"/>
              <w:marBottom w:val="0"/>
              <w:divBdr>
                <w:top w:val="none" w:sz="0" w:space="0" w:color="auto"/>
                <w:left w:val="none" w:sz="0" w:space="0" w:color="auto"/>
                <w:bottom w:val="none" w:sz="0" w:space="0" w:color="auto"/>
                <w:right w:val="none" w:sz="0" w:space="0" w:color="auto"/>
              </w:divBdr>
            </w:div>
            <w:div w:id="805320243">
              <w:marLeft w:val="0"/>
              <w:marRight w:val="0"/>
              <w:marTop w:val="0"/>
              <w:marBottom w:val="0"/>
              <w:divBdr>
                <w:top w:val="none" w:sz="0" w:space="0" w:color="auto"/>
                <w:left w:val="none" w:sz="0" w:space="0" w:color="auto"/>
                <w:bottom w:val="none" w:sz="0" w:space="0" w:color="auto"/>
                <w:right w:val="none" w:sz="0" w:space="0" w:color="auto"/>
              </w:divBdr>
            </w:div>
            <w:div w:id="1068260140">
              <w:marLeft w:val="0"/>
              <w:marRight w:val="0"/>
              <w:marTop w:val="0"/>
              <w:marBottom w:val="0"/>
              <w:divBdr>
                <w:top w:val="none" w:sz="0" w:space="0" w:color="auto"/>
                <w:left w:val="none" w:sz="0" w:space="0" w:color="auto"/>
                <w:bottom w:val="none" w:sz="0" w:space="0" w:color="auto"/>
                <w:right w:val="none" w:sz="0" w:space="0" w:color="auto"/>
              </w:divBdr>
            </w:div>
            <w:div w:id="1212228373">
              <w:marLeft w:val="0"/>
              <w:marRight w:val="0"/>
              <w:marTop w:val="0"/>
              <w:marBottom w:val="0"/>
              <w:divBdr>
                <w:top w:val="none" w:sz="0" w:space="0" w:color="auto"/>
                <w:left w:val="none" w:sz="0" w:space="0" w:color="auto"/>
                <w:bottom w:val="none" w:sz="0" w:space="0" w:color="auto"/>
                <w:right w:val="none" w:sz="0" w:space="0" w:color="auto"/>
              </w:divBdr>
            </w:div>
            <w:div w:id="1336347681">
              <w:marLeft w:val="0"/>
              <w:marRight w:val="0"/>
              <w:marTop w:val="0"/>
              <w:marBottom w:val="0"/>
              <w:divBdr>
                <w:top w:val="none" w:sz="0" w:space="0" w:color="auto"/>
                <w:left w:val="none" w:sz="0" w:space="0" w:color="auto"/>
                <w:bottom w:val="none" w:sz="0" w:space="0" w:color="auto"/>
                <w:right w:val="none" w:sz="0" w:space="0" w:color="auto"/>
              </w:divBdr>
            </w:div>
            <w:div w:id="1359239171">
              <w:marLeft w:val="0"/>
              <w:marRight w:val="0"/>
              <w:marTop w:val="0"/>
              <w:marBottom w:val="0"/>
              <w:divBdr>
                <w:top w:val="none" w:sz="0" w:space="0" w:color="auto"/>
                <w:left w:val="none" w:sz="0" w:space="0" w:color="auto"/>
                <w:bottom w:val="none" w:sz="0" w:space="0" w:color="auto"/>
                <w:right w:val="none" w:sz="0" w:space="0" w:color="auto"/>
              </w:divBdr>
            </w:div>
            <w:div w:id="1407259776">
              <w:marLeft w:val="0"/>
              <w:marRight w:val="0"/>
              <w:marTop w:val="0"/>
              <w:marBottom w:val="0"/>
              <w:divBdr>
                <w:top w:val="none" w:sz="0" w:space="0" w:color="auto"/>
                <w:left w:val="none" w:sz="0" w:space="0" w:color="auto"/>
                <w:bottom w:val="none" w:sz="0" w:space="0" w:color="auto"/>
                <w:right w:val="none" w:sz="0" w:space="0" w:color="auto"/>
              </w:divBdr>
            </w:div>
            <w:div w:id="1479150062">
              <w:marLeft w:val="0"/>
              <w:marRight w:val="0"/>
              <w:marTop w:val="0"/>
              <w:marBottom w:val="0"/>
              <w:divBdr>
                <w:top w:val="none" w:sz="0" w:space="0" w:color="auto"/>
                <w:left w:val="none" w:sz="0" w:space="0" w:color="auto"/>
                <w:bottom w:val="none" w:sz="0" w:space="0" w:color="auto"/>
                <w:right w:val="none" w:sz="0" w:space="0" w:color="auto"/>
              </w:divBdr>
            </w:div>
            <w:div w:id="1682849404">
              <w:marLeft w:val="0"/>
              <w:marRight w:val="0"/>
              <w:marTop w:val="0"/>
              <w:marBottom w:val="0"/>
              <w:divBdr>
                <w:top w:val="none" w:sz="0" w:space="0" w:color="auto"/>
                <w:left w:val="none" w:sz="0" w:space="0" w:color="auto"/>
                <w:bottom w:val="none" w:sz="0" w:space="0" w:color="auto"/>
                <w:right w:val="none" w:sz="0" w:space="0" w:color="auto"/>
              </w:divBdr>
            </w:div>
            <w:div w:id="1725788915">
              <w:marLeft w:val="0"/>
              <w:marRight w:val="0"/>
              <w:marTop w:val="0"/>
              <w:marBottom w:val="0"/>
              <w:divBdr>
                <w:top w:val="none" w:sz="0" w:space="0" w:color="auto"/>
                <w:left w:val="none" w:sz="0" w:space="0" w:color="auto"/>
                <w:bottom w:val="none" w:sz="0" w:space="0" w:color="auto"/>
                <w:right w:val="none" w:sz="0" w:space="0" w:color="auto"/>
              </w:divBdr>
            </w:div>
            <w:div w:id="1734044226">
              <w:marLeft w:val="0"/>
              <w:marRight w:val="0"/>
              <w:marTop w:val="0"/>
              <w:marBottom w:val="0"/>
              <w:divBdr>
                <w:top w:val="none" w:sz="0" w:space="0" w:color="auto"/>
                <w:left w:val="none" w:sz="0" w:space="0" w:color="auto"/>
                <w:bottom w:val="none" w:sz="0" w:space="0" w:color="auto"/>
                <w:right w:val="none" w:sz="0" w:space="0" w:color="auto"/>
              </w:divBdr>
            </w:div>
            <w:div w:id="1825118326">
              <w:marLeft w:val="0"/>
              <w:marRight w:val="0"/>
              <w:marTop w:val="0"/>
              <w:marBottom w:val="0"/>
              <w:divBdr>
                <w:top w:val="none" w:sz="0" w:space="0" w:color="auto"/>
                <w:left w:val="none" w:sz="0" w:space="0" w:color="auto"/>
                <w:bottom w:val="none" w:sz="0" w:space="0" w:color="auto"/>
                <w:right w:val="none" w:sz="0" w:space="0" w:color="auto"/>
              </w:divBdr>
            </w:div>
            <w:div w:id="1865559955">
              <w:marLeft w:val="0"/>
              <w:marRight w:val="0"/>
              <w:marTop w:val="0"/>
              <w:marBottom w:val="0"/>
              <w:divBdr>
                <w:top w:val="none" w:sz="0" w:space="0" w:color="auto"/>
                <w:left w:val="none" w:sz="0" w:space="0" w:color="auto"/>
                <w:bottom w:val="none" w:sz="0" w:space="0" w:color="auto"/>
                <w:right w:val="none" w:sz="0" w:space="0" w:color="auto"/>
              </w:divBdr>
            </w:div>
            <w:div w:id="1904028492">
              <w:marLeft w:val="0"/>
              <w:marRight w:val="0"/>
              <w:marTop w:val="0"/>
              <w:marBottom w:val="0"/>
              <w:divBdr>
                <w:top w:val="none" w:sz="0" w:space="0" w:color="auto"/>
                <w:left w:val="none" w:sz="0" w:space="0" w:color="auto"/>
                <w:bottom w:val="none" w:sz="0" w:space="0" w:color="auto"/>
                <w:right w:val="none" w:sz="0" w:space="0" w:color="auto"/>
              </w:divBdr>
            </w:div>
            <w:div w:id="2016299872">
              <w:marLeft w:val="0"/>
              <w:marRight w:val="0"/>
              <w:marTop w:val="0"/>
              <w:marBottom w:val="0"/>
              <w:divBdr>
                <w:top w:val="none" w:sz="0" w:space="0" w:color="auto"/>
                <w:left w:val="none" w:sz="0" w:space="0" w:color="auto"/>
                <w:bottom w:val="none" w:sz="0" w:space="0" w:color="auto"/>
                <w:right w:val="none" w:sz="0" w:space="0" w:color="auto"/>
              </w:divBdr>
            </w:div>
            <w:div w:id="2069264262">
              <w:marLeft w:val="0"/>
              <w:marRight w:val="0"/>
              <w:marTop w:val="0"/>
              <w:marBottom w:val="0"/>
              <w:divBdr>
                <w:top w:val="none" w:sz="0" w:space="0" w:color="auto"/>
                <w:left w:val="none" w:sz="0" w:space="0" w:color="auto"/>
                <w:bottom w:val="none" w:sz="0" w:space="0" w:color="auto"/>
                <w:right w:val="none" w:sz="0" w:space="0" w:color="auto"/>
              </w:divBdr>
            </w:div>
            <w:div w:id="2085565664">
              <w:marLeft w:val="0"/>
              <w:marRight w:val="0"/>
              <w:marTop w:val="0"/>
              <w:marBottom w:val="0"/>
              <w:divBdr>
                <w:top w:val="none" w:sz="0" w:space="0" w:color="auto"/>
                <w:left w:val="none" w:sz="0" w:space="0" w:color="auto"/>
                <w:bottom w:val="none" w:sz="0" w:space="0" w:color="auto"/>
                <w:right w:val="none" w:sz="0" w:space="0" w:color="auto"/>
              </w:divBdr>
            </w:div>
            <w:div w:id="213524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13063">
      <w:bodyDiv w:val="1"/>
      <w:marLeft w:val="0"/>
      <w:marRight w:val="0"/>
      <w:marTop w:val="0"/>
      <w:marBottom w:val="0"/>
      <w:divBdr>
        <w:top w:val="none" w:sz="0" w:space="0" w:color="auto"/>
        <w:left w:val="none" w:sz="0" w:space="0" w:color="auto"/>
        <w:bottom w:val="none" w:sz="0" w:space="0" w:color="auto"/>
        <w:right w:val="none" w:sz="0" w:space="0" w:color="auto"/>
      </w:divBdr>
    </w:div>
    <w:div w:id="2108231836">
      <w:bodyDiv w:val="1"/>
      <w:marLeft w:val="0"/>
      <w:marRight w:val="0"/>
      <w:marTop w:val="0"/>
      <w:marBottom w:val="0"/>
      <w:divBdr>
        <w:top w:val="none" w:sz="0" w:space="0" w:color="auto"/>
        <w:left w:val="none" w:sz="0" w:space="0" w:color="auto"/>
        <w:bottom w:val="none" w:sz="0" w:space="0" w:color="auto"/>
        <w:right w:val="none" w:sz="0" w:space="0" w:color="auto"/>
      </w:divBdr>
      <w:divsChild>
        <w:div w:id="298271088">
          <w:marLeft w:val="0"/>
          <w:marRight w:val="0"/>
          <w:marTop w:val="0"/>
          <w:marBottom w:val="0"/>
          <w:divBdr>
            <w:top w:val="none" w:sz="0" w:space="0" w:color="auto"/>
            <w:left w:val="none" w:sz="0" w:space="0" w:color="auto"/>
            <w:bottom w:val="none" w:sz="0" w:space="0" w:color="auto"/>
            <w:right w:val="none" w:sz="0" w:space="0" w:color="auto"/>
          </w:divBdr>
        </w:div>
        <w:div w:id="1556116201">
          <w:marLeft w:val="0"/>
          <w:marRight w:val="0"/>
          <w:marTop w:val="0"/>
          <w:marBottom w:val="0"/>
          <w:divBdr>
            <w:top w:val="none" w:sz="0" w:space="0" w:color="auto"/>
            <w:left w:val="none" w:sz="0" w:space="0" w:color="auto"/>
            <w:bottom w:val="none" w:sz="0" w:space="0" w:color="auto"/>
            <w:right w:val="none" w:sz="0" w:space="0" w:color="auto"/>
          </w:divBdr>
        </w:div>
      </w:divsChild>
    </w:div>
    <w:div w:id="2145349054">
      <w:bodyDiv w:val="1"/>
      <w:marLeft w:val="0"/>
      <w:marRight w:val="0"/>
      <w:marTop w:val="0"/>
      <w:marBottom w:val="0"/>
      <w:divBdr>
        <w:top w:val="none" w:sz="0" w:space="0" w:color="auto"/>
        <w:left w:val="none" w:sz="0" w:space="0" w:color="auto"/>
        <w:bottom w:val="none" w:sz="0" w:space="0" w:color="auto"/>
        <w:right w:val="none" w:sz="0" w:space="0" w:color="auto"/>
      </w:divBdr>
      <w:divsChild>
        <w:div w:id="124398136">
          <w:marLeft w:val="0"/>
          <w:marRight w:val="0"/>
          <w:marTop w:val="0"/>
          <w:marBottom w:val="0"/>
          <w:divBdr>
            <w:top w:val="none" w:sz="0" w:space="0" w:color="auto"/>
            <w:left w:val="none" w:sz="0" w:space="0" w:color="auto"/>
            <w:bottom w:val="none" w:sz="0" w:space="0" w:color="auto"/>
            <w:right w:val="none" w:sz="0" w:space="0" w:color="auto"/>
          </w:divBdr>
        </w:div>
        <w:div w:id="808783588">
          <w:marLeft w:val="0"/>
          <w:marRight w:val="0"/>
          <w:marTop w:val="0"/>
          <w:marBottom w:val="0"/>
          <w:divBdr>
            <w:top w:val="none" w:sz="0" w:space="0" w:color="auto"/>
            <w:left w:val="none" w:sz="0" w:space="0" w:color="auto"/>
            <w:bottom w:val="none" w:sz="0" w:space="0" w:color="auto"/>
            <w:right w:val="none" w:sz="0" w:space="0" w:color="auto"/>
          </w:divBdr>
        </w:div>
        <w:div w:id="1043410650">
          <w:marLeft w:val="0"/>
          <w:marRight w:val="0"/>
          <w:marTop w:val="0"/>
          <w:marBottom w:val="0"/>
          <w:divBdr>
            <w:top w:val="none" w:sz="0" w:space="0" w:color="auto"/>
            <w:left w:val="none" w:sz="0" w:space="0" w:color="auto"/>
            <w:bottom w:val="none" w:sz="0" w:space="0" w:color="auto"/>
            <w:right w:val="none" w:sz="0" w:space="0" w:color="auto"/>
          </w:divBdr>
          <w:divsChild>
            <w:div w:id="233468384">
              <w:marLeft w:val="0"/>
              <w:marRight w:val="0"/>
              <w:marTop w:val="30"/>
              <w:marBottom w:val="30"/>
              <w:divBdr>
                <w:top w:val="none" w:sz="0" w:space="0" w:color="auto"/>
                <w:left w:val="none" w:sz="0" w:space="0" w:color="auto"/>
                <w:bottom w:val="none" w:sz="0" w:space="0" w:color="auto"/>
                <w:right w:val="none" w:sz="0" w:space="0" w:color="auto"/>
              </w:divBdr>
              <w:divsChild>
                <w:div w:id="66223122">
                  <w:marLeft w:val="0"/>
                  <w:marRight w:val="0"/>
                  <w:marTop w:val="0"/>
                  <w:marBottom w:val="0"/>
                  <w:divBdr>
                    <w:top w:val="none" w:sz="0" w:space="0" w:color="auto"/>
                    <w:left w:val="none" w:sz="0" w:space="0" w:color="auto"/>
                    <w:bottom w:val="none" w:sz="0" w:space="0" w:color="auto"/>
                    <w:right w:val="none" w:sz="0" w:space="0" w:color="auto"/>
                  </w:divBdr>
                  <w:divsChild>
                    <w:div w:id="152380382">
                      <w:marLeft w:val="0"/>
                      <w:marRight w:val="0"/>
                      <w:marTop w:val="0"/>
                      <w:marBottom w:val="0"/>
                      <w:divBdr>
                        <w:top w:val="none" w:sz="0" w:space="0" w:color="auto"/>
                        <w:left w:val="none" w:sz="0" w:space="0" w:color="auto"/>
                        <w:bottom w:val="none" w:sz="0" w:space="0" w:color="auto"/>
                        <w:right w:val="none" w:sz="0" w:space="0" w:color="auto"/>
                      </w:divBdr>
                    </w:div>
                    <w:div w:id="344480773">
                      <w:marLeft w:val="0"/>
                      <w:marRight w:val="0"/>
                      <w:marTop w:val="0"/>
                      <w:marBottom w:val="0"/>
                      <w:divBdr>
                        <w:top w:val="none" w:sz="0" w:space="0" w:color="auto"/>
                        <w:left w:val="none" w:sz="0" w:space="0" w:color="auto"/>
                        <w:bottom w:val="none" w:sz="0" w:space="0" w:color="auto"/>
                        <w:right w:val="none" w:sz="0" w:space="0" w:color="auto"/>
                      </w:divBdr>
                    </w:div>
                    <w:div w:id="627974510">
                      <w:marLeft w:val="0"/>
                      <w:marRight w:val="0"/>
                      <w:marTop w:val="0"/>
                      <w:marBottom w:val="0"/>
                      <w:divBdr>
                        <w:top w:val="none" w:sz="0" w:space="0" w:color="auto"/>
                        <w:left w:val="none" w:sz="0" w:space="0" w:color="auto"/>
                        <w:bottom w:val="none" w:sz="0" w:space="0" w:color="auto"/>
                        <w:right w:val="none" w:sz="0" w:space="0" w:color="auto"/>
                      </w:divBdr>
                    </w:div>
                    <w:div w:id="1462503377">
                      <w:marLeft w:val="0"/>
                      <w:marRight w:val="0"/>
                      <w:marTop w:val="0"/>
                      <w:marBottom w:val="0"/>
                      <w:divBdr>
                        <w:top w:val="none" w:sz="0" w:space="0" w:color="auto"/>
                        <w:left w:val="none" w:sz="0" w:space="0" w:color="auto"/>
                        <w:bottom w:val="none" w:sz="0" w:space="0" w:color="auto"/>
                        <w:right w:val="none" w:sz="0" w:space="0" w:color="auto"/>
                      </w:divBdr>
                    </w:div>
                    <w:div w:id="1489396887">
                      <w:marLeft w:val="0"/>
                      <w:marRight w:val="0"/>
                      <w:marTop w:val="0"/>
                      <w:marBottom w:val="0"/>
                      <w:divBdr>
                        <w:top w:val="none" w:sz="0" w:space="0" w:color="auto"/>
                        <w:left w:val="none" w:sz="0" w:space="0" w:color="auto"/>
                        <w:bottom w:val="none" w:sz="0" w:space="0" w:color="auto"/>
                        <w:right w:val="none" w:sz="0" w:space="0" w:color="auto"/>
                      </w:divBdr>
                    </w:div>
                    <w:div w:id="1712729996">
                      <w:marLeft w:val="0"/>
                      <w:marRight w:val="0"/>
                      <w:marTop w:val="0"/>
                      <w:marBottom w:val="0"/>
                      <w:divBdr>
                        <w:top w:val="none" w:sz="0" w:space="0" w:color="auto"/>
                        <w:left w:val="none" w:sz="0" w:space="0" w:color="auto"/>
                        <w:bottom w:val="none" w:sz="0" w:space="0" w:color="auto"/>
                        <w:right w:val="none" w:sz="0" w:space="0" w:color="auto"/>
                      </w:divBdr>
                    </w:div>
                    <w:div w:id="1744987598">
                      <w:marLeft w:val="0"/>
                      <w:marRight w:val="0"/>
                      <w:marTop w:val="0"/>
                      <w:marBottom w:val="0"/>
                      <w:divBdr>
                        <w:top w:val="none" w:sz="0" w:space="0" w:color="auto"/>
                        <w:left w:val="none" w:sz="0" w:space="0" w:color="auto"/>
                        <w:bottom w:val="none" w:sz="0" w:space="0" w:color="auto"/>
                        <w:right w:val="none" w:sz="0" w:space="0" w:color="auto"/>
                      </w:divBdr>
                    </w:div>
                    <w:div w:id="1953782012">
                      <w:marLeft w:val="0"/>
                      <w:marRight w:val="0"/>
                      <w:marTop w:val="0"/>
                      <w:marBottom w:val="0"/>
                      <w:divBdr>
                        <w:top w:val="none" w:sz="0" w:space="0" w:color="auto"/>
                        <w:left w:val="none" w:sz="0" w:space="0" w:color="auto"/>
                        <w:bottom w:val="none" w:sz="0" w:space="0" w:color="auto"/>
                        <w:right w:val="none" w:sz="0" w:space="0" w:color="auto"/>
                      </w:divBdr>
                    </w:div>
                  </w:divsChild>
                </w:div>
                <w:div w:id="451361295">
                  <w:marLeft w:val="0"/>
                  <w:marRight w:val="0"/>
                  <w:marTop w:val="0"/>
                  <w:marBottom w:val="0"/>
                  <w:divBdr>
                    <w:top w:val="none" w:sz="0" w:space="0" w:color="auto"/>
                    <w:left w:val="none" w:sz="0" w:space="0" w:color="auto"/>
                    <w:bottom w:val="none" w:sz="0" w:space="0" w:color="auto"/>
                    <w:right w:val="none" w:sz="0" w:space="0" w:color="auto"/>
                  </w:divBdr>
                  <w:divsChild>
                    <w:div w:id="1242104983">
                      <w:marLeft w:val="0"/>
                      <w:marRight w:val="0"/>
                      <w:marTop w:val="0"/>
                      <w:marBottom w:val="0"/>
                      <w:divBdr>
                        <w:top w:val="none" w:sz="0" w:space="0" w:color="auto"/>
                        <w:left w:val="none" w:sz="0" w:space="0" w:color="auto"/>
                        <w:bottom w:val="none" w:sz="0" w:space="0" w:color="auto"/>
                        <w:right w:val="none" w:sz="0" w:space="0" w:color="auto"/>
                      </w:divBdr>
                    </w:div>
                    <w:div w:id="140052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r@rigasudens.lv" TargetMode="External"/><Relationship Id="rId18" Type="http://schemas.openxmlformats.org/officeDocument/2006/relationships/chart" Target="charts/chart5.xml"/><Relationship Id="rId26" Type="http://schemas.openxmlformats.org/officeDocument/2006/relationships/image" Target="media/image5.png"/><Relationship Id="rId39" Type="http://schemas.openxmlformats.org/officeDocument/2006/relationships/chart" Target="charts/chart12.xml"/><Relationship Id="rId21" Type="http://schemas.openxmlformats.org/officeDocument/2006/relationships/image" Target="media/image2.png"/><Relationship Id="rId34" Type="http://schemas.openxmlformats.org/officeDocument/2006/relationships/chart" Target="charts/chart8.xml"/><Relationship Id="rId42" Type="http://schemas.openxmlformats.org/officeDocument/2006/relationships/hyperlink" Target="https://www.aib-net.org/facts/european-residual-mix" TargetMode="External"/><Relationship Id="rId47" Type="http://schemas.openxmlformats.org/officeDocument/2006/relationships/chart" Target="charts/chart16.xml"/><Relationship Id="rId50" Type="http://schemas.openxmlformats.org/officeDocument/2006/relationships/hyperlink" Target="http://www.rigasudens.lv" TargetMode="External"/><Relationship Id="rId55" Type="http://schemas.openxmlformats.org/officeDocument/2006/relationships/hyperlink" Target="mailto:pr@rigasudens.lv" TargetMode="External"/><Relationship Id="rId7" Type="http://schemas.openxmlformats.org/officeDocument/2006/relationships/settings" Target="settings.xml"/><Relationship Id="rId12" Type="http://schemas.openxmlformats.org/officeDocument/2006/relationships/hyperlink" Target="http://www.rigasudens.lv/" TargetMode="External"/><Relationship Id="rId17" Type="http://schemas.openxmlformats.org/officeDocument/2006/relationships/chart" Target="charts/chart4.xml"/><Relationship Id="rId25" Type="http://schemas.openxmlformats.org/officeDocument/2006/relationships/hyperlink" Target="mailto:trauksme@rigasudens.lv" TargetMode="External"/><Relationship Id="rId33" Type="http://schemas.openxmlformats.org/officeDocument/2006/relationships/chart" Target="charts/chart7.xml"/><Relationship Id="rId38" Type="http://schemas.openxmlformats.org/officeDocument/2006/relationships/image" Target="media/image8.jpeg"/><Relationship Id="rId46" Type="http://schemas.openxmlformats.org/officeDocument/2006/relationships/chart" Target="charts/chart15.xm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image" Target="media/image1.png"/><Relationship Id="rId29" Type="http://schemas.openxmlformats.org/officeDocument/2006/relationships/hyperlink" Target="http://www.rigasudens.lv" TargetMode="External"/><Relationship Id="rId41" Type="http://schemas.openxmlformats.org/officeDocument/2006/relationships/chart" Target="charts/chart13.xml"/><Relationship Id="rId54" Type="http://schemas.openxmlformats.org/officeDocument/2006/relationships/hyperlink" Target="mailto:klienti@rigasudens.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gasudens.lv/" TargetMode="External"/><Relationship Id="rId24" Type="http://schemas.openxmlformats.org/officeDocument/2006/relationships/footer" Target="footer2.xml"/><Relationship Id="rId32" Type="http://schemas.openxmlformats.org/officeDocument/2006/relationships/image" Target="media/image7.jpeg"/><Relationship Id="rId37" Type="http://schemas.openxmlformats.org/officeDocument/2006/relationships/chart" Target="charts/chart11.xml"/><Relationship Id="rId40" Type="http://schemas.openxmlformats.org/officeDocument/2006/relationships/hyperlink" Target="https://www.rigasudens.lv/lv/vakances" TargetMode="External"/><Relationship Id="rId45" Type="http://schemas.openxmlformats.org/officeDocument/2006/relationships/chart" Target="charts/chart14.xml"/><Relationship Id="rId53" Type="http://schemas.openxmlformats.org/officeDocument/2006/relationships/hyperlink" Target="https://portals.rigasudens.lv" TargetMode="Externa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image" Target="media/image3.png"/><Relationship Id="rId28" Type="http://schemas.openxmlformats.org/officeDocument/2006/relationships/hyperlink" Target="http://www.rigasudens.lv" TargetMode="External"/><Relationship Id="rId36" Type="http://schemas.openxmlformats.org/officeDocument/2006/relationships/chart" Target="charts/chart10.xml"/><Relationship Id="rId49" Type="http://schemas.openxmlformats.org/officeDocument/2006/relationships/hyperlink" Target="http://www.rigasudens.lv" TargetMode="External"/><Relationship Id="rId57" Type="http://schemas.openxmlformats.org/officeDocument/2006/relationships/hyperlink" Target="http://www.rigasudens.lv" TargetMode="External"/><Relationship Id="rId10" Type="http://schemas.openxmlformats.org/officeDocument/2006/relationships/endnotes" Target="endnotes.xml"/><Relationship Id="rId19" Type="http://schemas.openxmlformats.org/officeDocument/2006/relationships/chart" Target="charts/chart6.xml"/><Relationship Id="rId31" Type="http://schemas.openxmlformats.org/officeDocument/2006/relationships/image" Target="media/image6.jpeg"/><Relationship Id="rId44" Type="http://schemas.openxmlformats.org/officeDocument/2006/relationships/hyperlink" Target="https://www.gov.uk/government/publications/greenhouse-gas-reporting-conversion-factors-2023" TargetMode="External"/><Relationship Id="rId52" Type="http://schemas.openxmlformats.org/officeDocument/2006/relationships/hyperlink" Target="http://www.rigasudens.lv" TargetMode="External"/><Relationship Id="rId60"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footer" Target="footer1.xml"/><Relationship Id="rId27" Type="http://schemas.openxmlformats.org/officeDocument/2006/relationships/hyperlink" Target="https://likumi.lv/ta/id/269907" TargetMode="External"/><Relationship Id="rId30" Type="http://schemas.openxmlformats.org/officeDocument/2006/relationships/hyperlink" Target="https://www.youtube.com/watch?v=z4Kxmgnd5hM." TargetMode="External"/><Relationship Id="rId35" Type="http://schemas.openxmlformats.org/officeDocument/2006/relationships/chart" Target="charts/chart9.xml"/><Relationship Id="rId43" Type="http://schemas.openxmlformats.org/officeDocument/2006/relationships/hyperlink" Target="https://www.rs.lv/saturs/ilgtspejas-parskati" TargetMode="External"/><Relationship Id="rId48" Type="http://schemas.openxmlformats.org/officeDocument/2006/relationships/chart" Target="charts/chart17.xml"/><Relationship Id="rId56" Type="http://schemas.openxmlformats.org/officeDocument/2006/relationships/image" Target="media/image22.png"/><Relationship Id="rId8" Type="http://schemas.openxmlformats.org/officeDocument/2006/relationships/webSettings" Target="webSettings.xml"/><Relationship Id="rId51" Type="http://schemas.openxmlformats.org/officeDocument/2006/relationships/image" Target="media/image21.png"/><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s://www.sprk.gov.lv/content/nozares-raditaji-2" TargetMode="External"/><Relationship Id="rId1" Type="http://schemas.openxmlformats.org/officeDocument/2006/relationships/hyperlink" Target="https://www.rigasudens.lv/lv/strategiskais-ietvars"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rigasudens-my.sharepoint.com/personal/maira_antena_rigasudens_lv/Documents/Darbvirsma/Initai/Ilgtsp&#275;jas%20p&#257;rskatas_2023_dati.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rigasudens-my.sharepoint.com/personal/roberts_neilands_rigasudens_lv/Documents/07%20IAD%20SPD/2024/CSP%20P&#275;t&#299;jumu%20anketa/Petnieciba_inovacijas_IVQ2023.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rigasudens-my.sharepoint.com/personal/maira_antena_rigasudens_lv/Documents/Darbvirsma/Initai/Ilgtsp&#275;jas%20p&#257;rskatas_2023_dati.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rw.lv\dati\G-disks\Inform\Starpliktuve\Energo\Energop&#257;rvald&#299;bas%20sist&#275;ma\R&#362;%20energoresursu%20monitorings\Energoveiktsp&#275;jas%20r&#257;d&#299;jumi%20un%20monitoringa%20r&#257;d&#299;jumi\03.01-RU-En-Anal&#299;ze-2018-2024-cor-JK.xlsx" TargetMode="Externa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chartUserShapes" Target="../drawings/drawing1.xml"/></Relationships>
</file>

<file path=word/charts/_rels/chart14.xml.rels><?xml version="1.0" encoding="UTF-8" standalone="yes"?>
<Relationships xmlns="http://schemas.openxmlformats.org/package/2006/relationships"><Relationship Id="rId1" Type="http://schemas.openxmlformats.org/officeDocument/2006/relationships/oleObject" Target="https://rigasudens-my.sharepoint.com/personal/antons_kolmickovs_rigasudens_lv/Documents/energoefektivit&#257;te/CO2%20apr&#275;&#311;ins/3%20tv&#275;rums/SEG%20apr&#275;&#311;ins%202023_projekts.xlsx" TargetMode="External"/></Relationships>
</file>

<file path=word/charts/_rels/chart15.xml.rels><?xml version="1.0" encoding="UTF-8" standalone="yes"?>
<Relationships xmlns="http://schemas.openxmlformats.org/package/2006/relationships"><Relationship Id="rId3" Type="http://schemas.openxmlformats.org/officeDocument/2006/relationships/oleObject" Target="https://rigasudens-my.sharepoint.com/personal/antons_kolmickovs_rigasudens_lv/Documents/energoefektivit&#257;te/CO2%20apr&#275;&#311;ins/3%20tv&#275;rums/SEG%20apr&#275;&#311;ins%202023_projekts.xlsx" TargetMode="Externa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2.xml"/></Relationships>
</file>

<file path=word/charts/_rels/chart16.xml.rels><?xml version="1.0" encoding="UTF-8" standalone="yes"?>
<Relationships xmlns="http://schemas.openxmlformats.org/package/2006/relationships"><Relationship Id="rId3" Type="http://schemas.openxmlformats.org/officeDocument/2006/relationships/oleObject" Target="https://rigasudens-my.sharepoint.com/personal/lasma_vebere_rigasudens_lv/Documents/&#362;RI/Ilgtsp&#275;jas%20p&#257;rskatam/Info%20Ilgtsp&#275;jas%20p&#257;rskatam.xlsx"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https://rigasudens-my.sharepoint.com/personal/lasma_vebere_rigasudens_lv/Documents/&#362;RI/Ilgtsp&#275;jas%20p&#257;rskatam/Info%20Ilgtsp&#275;jas%20p&#257;rskatam.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https://rigasudens-my.sharepoint.com/personal/maira_antena_rigasudens_lv/Documents/Darbvirsma/Initai/Ilgtsp&#275;jas%20p&#257;rskatas_2023_dat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rigasudens-my.sharepoint.com/personal/maira_antena_rigasudens_lv/Documents/Darbvirsma/Initai/Ilgtsp&#275;jas%20p&#257;rskatas_2023_dat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rigasudens-my.sharepoint.com/personal/maira_antena_rigasudens_lv/Documents/Darbvirsma/Initai/Ilgtsp&#275;jas%20p&#257;rskatas_2023_dat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rigasudens-my.sharepoint.com/personal/maira_antena_rigasudens_lv/Documents/Darbvirsma/Initai/Ilgtsp&#275;jas%20p&#257;rskatas_2023_dat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rigasudens-my.sharepoint.com/personal/maira_antena_rigasudens_lv/Documents/Darbvirsma/Initai/Ilgtsp&#275;jas%20p&#257;rskatas_2023_dat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rigasudens-my.sharepoint.com/personal/maira_antena_rigasudens_lv/Documents/Darbvirsma/Initai/Ilgtsp&#275;jas%20p&#257;rskatas_2023_dati.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rigasudens-my.sharepoint.com/personal/maira_antena_rigasudens_lv/Documents/Darbvirsma/Initai/Ilgtsp&#275;jas%20p&#257;rskatas_2023_dati.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rigasudens-my.sharepoint.com/personal/maira_antena_rigasudens_lv/Documents/Darbvirsma/Initai/Ilgtsp&#275;jas%20p&#257;rskatas_2023_dati.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25632770462784"/>
          <c:y val="7.6388888888888895E-2"/>
          <c:w val="0.77971144038781104"/>
          <c:h val="0.72186351706036744"/>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B0F0"/>
              </a:solidFill>
              <a:ln>
                <a:noFill/>
              </a:ln>
              <a:effectLst/>
            </c:spPr>
            <c:extLst>
              <c:ext xmlns:c16="http://schemas.microsoft.com/office/drawing/2014/chart" uri="{C3380CC4-5D6E-409C-BE32-E72D297353CC}">
                <c16:uniqueId val="{00000001-395C-457E-AA59-72CE5F969159}"/>
              </c:ext>
            </c:extLst>
          </c:dPt>
          <c:dPt>
            <c:idx val="1"/>
            <c:invertIfNegative val="0"/>
            <c:bubble3D val="0"/>
            <c:spPr>
              <a:solidFill>
                <a:srgbClr val="0070C0"/>
              </a:solidFill>
              <a:ln>
                <a:noFill/>
              </a:ln>
              <a:effectLst/>
            </c:spPr>
            <c:extLst>
              <c:ext xmlns:c16="http://schemas.microsoft.com/office/drawing/2014/chart" uri="{C3380CC4-5D6E-409C-BE32-E72D297353CC}">
                <c16:uniqueId val="{00000003-395C-457E-AA59-72CE5F969159}"/>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Sheet1!$B$3:$D$3</c:f>
              <c:numCache>
                <c:formatCode>General</c:formatCode>
                <c:ptCount val="3"/>
                <c:pt idx="0">
                  <c:v>2021</c:v>
                </c:pt>
                <c:pt idx="1">
                  <c:v>2022</c:v>
                </c:pt>
                <c:pt idx="2">
                  <c:v>2023</c:v>
                </c:pt>
              </c:numCache>
            </c:numRef>
          </c:cat>
          <c:val>
            <c:numRef>
              <c:f>Sheet1!$B$4:$D$4</c:f>
              <c:numCache>
                <c:formatCode>General</c:formatCode>
                <c:ptCount val="3"/>
                <c:pt idx="0">
                  <c:v>36.99</c:v>
                </c:pt>
                <c:pt idx="1">
                  <c:v>35.79</c:v>
                </c:pt>
                <c:pt idx="2">
                  <c:v>35.51</c:v>
                </c:pt>
              </c:numCache>
            </c:numRef>
          </c:val>
          <c:extLst>
            <c:ext xmlns:c16="http://schemas.microsoft.com/office/drawing/2014/chart" uri="{C3380CC4-5D6E-409C-BE32-E72D297353CC}">
              <c16:uniqueId val="{00000004-395C-457E-AA59-72CE5F969159}"/>
            </c:ext>
          </c:extLst>
        </c:ser>
        <c:dLbls>
          <c:showLegendKey val="0"/>
          <c:showVal val="0"/>
          <c:showCatName val="0"/>
          <c:showSerName val="0"/>
          <c:showPercent val="0"/>
          <c:showBubbleSize val="0"/>
        </c:dLbls>
        <c:gapWidth val="70"/>
        <c:overlap val="-78"/>
        <c:axId val="674226240"/>
        <c:axId val="674229840"/>
      </c:barChart>
      <c:catAx>
        <c:axId val="67422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674229840"/>
        <c:crossesAt val="0"/>
        <c:auto val="1"/>
        <c:lblAlgn val="ctr"/>
        <c:lblOffset val="100"/>
        <c:noMultiLvlLbl val="0"/>
      </c:catAx>
      <c:valAx>
        <c:axId val="674229840"/>
        <c:scaling>
          <c:orientation val="minMax"/>
          <c:min val="0"/>
        </c:scaling>
        <c:delete val="0"/>
        <c:axPos val="l"/>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7422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Sheet1!$V$4</c:f>
              <c:strCache>
                <c:ptCount val="1"/>
                <c:pt idx="0">
                  <c:v>2021</c:v>
                </c:pt>
              </c:strCache>
            </c:strRef>
          </c:tx>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Sheet1!$U$5:$U$8</c:f>
              <c:strCache>
                <c:ptCount val="4"/>
                <c:pt idx="0">
                  <c:v>Padotais ūdens</c:v>
                </c:pt>
                <c:pt idx="1">
                  <c:v>Realizētais ūdens</c:v>
                </c:pt>
                <c:pt idx="2">
                  <c:v>No klientiem saņemtie notekūdeņi</c:v>
                </c:pt>
                <c:pt idx="3">
                  <c:v>Attīrītie notekūdeņi</c:v>
                </c:pt>
              </c:strCache>
            </c:strRef>
          </c:cat>
          <c:val>
            <c:numRef>
              <c:f>Sheet1!$V$5:$V$8</c:f>
              <c:numCache>
                <c:formatCode>0.00</c:formatCode>
                <c:ptCount val="4"/>
                <c:pt idx="0" formatCode="General">
                  <c:v>36.99</c:v>
                </c:pt>
                <c:pt idx="1">
                  <c:v>31.88414916</c:v>
                </c:pt>
                <c:pt idx="2">
                  <c:v>36.9</c:v>
                </c:pt>
                <c:pt idx="3" formatCode="General">
                  <c:v>49.25</c:v>
                </c:pt>
              </c:numCache>
            </c:numRef>
          </c:val>
          <c:extLst>
            <c:ext xmlns:c16="http://schemas.microsoft.com/office/drawing/2014/chart" uri="{C3380CC4-5D6E-409C-BE32-E72D297353CC}">
              <c16:uniqueId val="{00000000-B331-4EED-9F05-EADF29E889CC}"/>
            </c:ext>
          </c:extLst>
        </c:ser>
        <c:ser>
          <c:idx val="1"/>
          <c:order val="1"/>
          <c:tx>
            <c:strRef>
              <c:f>Sheet1!$W$4</c:f>
              <c:strCache>
                <c:ptCount val="1"/>
                <c:pt idx="0">
                  <c:v>2022</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Sheet1!$U$5:$U$8</c:f>
              <c:strCache>
                <c:ptCount val="4"/>
                <c:pt idx="0">
                  <c:v>Padotais ūdens</c:v>
                </c:pt>
                <c:pt idx="1">
                  <c:v>Realizētais ūdens</c:v>
                </c:pt>
                <c:pt idx="2">
                  <c:v>No klientiem saņemtie notekūdeņi</c:v>
                </c:pt>
                <c:pt idx="3">
                  <c:v>Attīrītie notekūdeņi</c:v>
                </c:pt>
              </c:strCache>
            </c:strRef>
          </c:cat>
          <c:val>
            <c:numRef>
              <c:f>Sheet1!$W$5:$W$8</c:f>
              <c:numCache>
                <c:formatCode>0.00</c:formatCode>
                <c:ptCount val="4"/>
                <c:pt idx="0" formatCode="General">
                  <c:v>35.79</c:v>
                </c:pt>
                <c:pt idx="1">
                  <c:v>31.066723692000004</c:v>
                </c:pt>
                <c:pt idx="2" formatCode="General">
                  <c:v>36.56</c:v>
                </c:pt>
                <c:pt idx="3" formatCode="General">
                  <c:v>48.12</c:v>
                </c:pt>
              </c:numCache>
            </c:numRef>
          </c:val>
          <c:extLst>
            <c:ext xmlns:c16="http://schemas.microsoft.com/office/drawing/2014/chart" uri="{C3380CC4-5D6E-409C-BE32-E72D297353CC}">
              <c16:uniqueId val="{00000001-B331-4EED-9F05-EADF29E889CC}"/>
            </c:ext>
          </c:extLst>
        </c:ser>
        <c:ser>
          <c:idx val="2"/>
          <c:order val="2"/>
          <c:tx>
            <c:strRef>
              <c:f>Sheet1!$X$4</c:f>
              <c:strCache>
                <c:ptCount val="1"/>
                <c:pt idx="0">
                  <c:v>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Sheet1!$U$5:$U$8</c:f>
              <c:strCache>
                <c:ptCount val="4"/>
                <c:pt idx="0">
                  <c:v>Padotais ūdens</c:v>
                </c:pt>
                <c:pt idx="1">
                  <c:v>Realizētais ūdens</c:v>
                </c:pt>
                <c:pt idx="2">
                  <c:v>No klientiem saņemtie notekūdeņi</c:v>
                </c:pt>
                <c:pt idx="3">
                  <c:v>Attīrītie notekūdeņi</c:v>
                </c:pt>
              </c:strCache>
            </c:strRef>
          </c:cat>
          <c:val>
            <c:numRef>
              <c:f>Sheet1!$X$5:$X$8</c:f>
              <c:numCache>
                <c:formatCode>0.00</c:formatCode>
                <c:ptCount val="4"/>
                <c:pt idx="0" formatCode="General">
                  <c:v>35.51</c:v>
                </c:pt>
                <c:pt idx="1">
                  <c:v>30.278248910000002</c:v>
                </c:pt>
                <c:pt idx="2" formatCode="General">
                  <c:v>36.35</c:v>
                </c:pt>
                <c:pt idx="3" formatCode="General">
                  <c:v>50.48</c:v>
                </c:pt>
              </c:numCache>
            </c:numRef>
          </c:val>
          <c:extLst>
            <c:ext xmlns:c16="http://schemas.microsoft.com/office/drawing/2014/chart" uri="{C3380CC4-5D6E-409C-BE32-E72D297353CC}">
              <c16:uniqueId val="{00000002-B331-4EED-9F05-EADF29E889CC}"/>
            </c:ext>
          </c:extLst>
        </c:ser>
        <c:dLbls>
          <c:showLegendKey val="0"/>
          <c:showVal val="0"/>
          <c:showCatName val="0"/>
          <c:showSerName val="0"/>
          <c:showPercent val="0"/>
          <c:showBubbleSize val="0"/>
        </c:dLbls>
        <c:gapWidth val="174"/>
        <c:axId val="454104992"/>
        <c:axId val="454108232"/>
      </c:barChart>
      <c:catAx>
        <c:axId val="45410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54108232"/>
        <c:crosses val="autoZero"/>
        <c:auto val="1"/>
        <c:lblAlgn val="ctr"/>
        <c:lblOffset val="100"/>
        <c:noMultiLvlLbl val="0"/>
      </c:catAx>
      <c:valAx>
        <c:axId val="4541082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54104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6216097987751513E-2"/>
          <c:y val="4.1666666666666664E-2"/>
          <c:w val="0.51423447069116357"/>
          <c:h val="0.85705745115193932"/>
        </c:manualLayout>
      </c:layout>
      <c:pieChart>
        <c:varyColors val="1"/>
        <c:ser>
          <c:idx val="0"/>
          <c:order val="0"/>
          <c:dPt>
            <c:idx val="0"/>
            <c:bubble3D val="0"/>
            <c:spPr>
              <a:solidFill>
                <a:srgbClr val="0099FF"/>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0705-45E5-869A-5781040CCBD9}"/>
              </c:ext>
            </c:extLst>
          </c:dPt>
          <c:dPt>
            <c:idx val="1"/>
            <c:bubble3D val="0"/>
            <c:spPr>
              <a:solidFill>
                <a:srgbClr val="FFC00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0705-45E5-869A-5781040CCBD9}"/>
              </c:ext>
            </c:extLst>
          </c:dPt>
          <c:dPt>
            <c:idx val="2"/>
            <c:bubble3D val="0"/>
            <c:spPr>
              <a:solidFill>
                <a:schemeClr val="bg1">
                  <a:lumMod val="85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0705-45E5-869A-5781040CCBD9}"/>
              </c:ext>
            </c:extLst>
          </c:dPt>
          <c:dPt>
            <c:idx val="3"/>
            <c:bubble3D val="0"/>
            <c:spPr>
              <a:solidFill>
                <a:schemeClr val="accent4">
                  <a:lumMod val="20000"/>
                  <a:lumOff val="8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0705-45E5-869A-5781040CCBD9}"/>
              </c:ext>
            </c:extLst>
          </c:dPt>
          <c:dPt>
            <c:idx val="4"/>
            <c:bubble3D val="0"/>
            <c:spPr>
              <a:solidFill>
                <a:srgbClr val="00FFFF"/>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0705-45E5-869A-5781040CCBD9}"/>
              </c:ext>
            </c:extLst>
          </c:dPt>
          <c:dLbls>
            <c:dLbl>
              <c:idx val="0"/>
              <c:layout>
                <c:manualLayout>
                  <c:x val="-7.9860373612875318E-2"/>
                  <c:y val="0.1157899755610274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705-45E5-869A-5781040CCBD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'P12_P&amp;A sadalijums'!$B$37:$B$41</c:f>
              <c:strCache>
                <c:ptCount val="5"/>
                <c:pt idx="0">
                  <c:v>Ūdens sagatavošanas un padeves sistēmas AVS modernizācija</c:v>
                </c:pt>
                <c:pt idx="1">
                  <c:v>Notekūdeņu pārsūknēšanas un attīrīšanas sistēmas AVS modernizācija</c:v>
                </c:pt>
                <c:pt idx="2">
                  <c:v>Tehniski ekonomisko pamatojumu izstrāde</c:v>
                </c:pt>
                <c:pt idx="3">
                  <c:v>Pētniecības darbi</c:v>
                </c:pt>
                <c:pt idx="4">
                  <c:v>Citi</c:v>
                </c:pt>
              </c:strCache>
            </c:strRef>
          </c:cat>
          <c:val>
            <c:numRef>
              <c:f>'P12_P&amp;A sadalijums'!$C$37:$C$41</c:f>
              <c:numCache>
                <c:formatCode>_(* #,##0.00_);_(* \(#,##0.00\);_(* "-"??_);_(@_)</c:formatCode>
                <c:ptCount val="5"/>
                <c:pt idx="0">
                  <c:v>261.68</c:v>
                </c:pt>
                <c:pt idx="1">
                  <c:v>478.88</c:v>
                </c:pt>
                <c:pt idx="2">
                  <c:v>108.38</c:v>
                </c:pt>
                <c:pt idx="3">
                  <c:v>78.92</c:v>
                </c:pt>
                <c:pt idx="4">
                  <c:v>74.38</c:v>
                </c:pt>
              </c:numCache>
            </c:numRef>
          </c:val>
          <c:extLst>
            <c:ext xmlns:c16="http://schemas.microsoft.com/office/drawing/2014/chart" uri="{C3380CC4-5D6E-409C-BE32-E72D297353CC}">
              <c16:uniqueId val="{0000000A-0705-45E5-869A-5781040CCBD9}"/>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54137360236379106"/>
          <c:y val="6.2590838692015136E-2"/>
          <c:w val="0.44064301818843754"/>
          <c:h val="0.84061917544623244"/>
        </c:manualLayout>
      </c:layout>
      <c:overlay val="0"/>
      <c:spPr>
        <a:noFill/>
        <a:ln>
          <a:noFill/>
        </a:ln>
        <a:effectLst/>
      </c:spPr>
      <c:txPr>
        <a:bodyPr rot="0" spcFirstLastPara="1" vertOverflow="ellipsis" vert="horz" wrap="square" anchor="t" anchorCtr="0"/>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322-479B-8E61-87C537E0DDFD}"/>
              </c:ext>
            </c:extLst>
          </c:dPt>
          <c:dPt>
            <c:idx val="1"/>
            <c:bubble3D val="0"/>
            <c:spPr>
              <a:solidFill>
                <a:srgbClr val="00B0F0"/>
              </a:solidFill>
              <a:ln w="19050">
                <a:solidFill>
                  <a:schemeClr val="lt1"/>
                </a:solidFill>
              </a:ln>
              <a:effectLst/>
            </c:spPr>
            <c:extLst>
              <c:ext xmlns:c16="http://schemas.microsoft.com/office/drawing/2014/chart" uri="{C3380CC4-5D6E-409C-BE32-E72D297353CC}">
                <c16:uniqueId val="{00000003-1322-479B-8E61-87C537E0DDF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322-479B-8E61-87C537E0DDFD}"/>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Iepirkumi!$A$2:$A$4</c:f>
              <c:strCache>
                <c:ptCount val="3"/>
                <c:pt idx="0">
                  <c:v>Būvdarbi</c:v>
                </c:pt>
                <c:pt idx="1">
                  <c:v>Piegādes</c:v>
                </c:pt>
                <c:pt idx="2">
                  <c:v>Pakalpojumi</c:v>
                </c:pt>
              </c:strCache>
            </c:strRef>
          </c:cat>
          <c:val>
            <c:numRef>
              <c:f>Iepirkumi!$B$2:$B$4</c:f>
              <c:numCache>
                <c:formatCode>General</c:formatCode>
                <c:ptCount val="3"/>
                <c:pt idx="0">
                  <c:v>23.8</c:v>
                </c:pt>
                <c:pt idx="1">
                  <c:v>9.6999999999999993</c:v>
                </c:pt>
                <c:pt idx="2">
                  <c:v>9.6</c:v>
                </c:pt>
              </c:numCache>
            </c:numRef>
          </c:val>
          <c:extLst>
            <c:ext xmlns:c16="http://schemas.microsoft.com/office/drawing/2014/chart" uri="{C3380CC4-5D6E-409C-BE32-E72D297353CC}">
              <c16:uniqueId val="{00000006-1322-479B-8E61-87C537E0DDF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rgbClr val="F179AF"/>
              </a:solidFill>
              <a:ln w="19050">
                <a:solidFill>
                  <a:schemeClr val="lt1"/>
                </a:solidFill>
              </a:ln>
              <a:effectLst/>
            </c:spPr>
            <c:extLst>
              <c:ext xmlns:c16="http://schemas.microsoft.com/office/drawing/2014/chart" uri="{C3380CC4-5D6E-409C-BE32-E72D297353CC}">
                <c16:uniqueId val="{00000001-9D96-4364-AFE4-DB83E22304DA}"/>
              </c:ext>
            </c:extLst>
          </c:dPt>
          <c:dPt>
            <c:idx val="1"/>
            <c:bubble3D val="0"/>
            <c:spPr>
              <a:solidFill>
                <a:srgbClr val="FFCB2A"/>
              </a:solidFill>
              <a:ln w="19050">
                <a:solidFill>
                  <a:schemeClr val="lt1"/>
                </a:solidFill>
              </a:ln>
              <a:effectLst/>
            </c:spPr>
            <c:extLst>
              <c:ext xmlns:c16="http://schemas.microsoft.com/office/drawing/2014/chart" uri="{C3380CC4-5D6E-409C-BE32-E72D297353CC}">
                <c16:uniqueId val="{00000003-9D96-4364-AFE4-DB83E22304DA}"/>
              </c:ext>
            </c:extLst>
          </c:dPt>
          <c:dPt>
            <c:idx val="2"/>
            <c:bubble3D val="0"/>
            <c:spPr>
              <a:solidFill>
                <a:srgbClr val="BDBEC0"/>
              </a:solidFill>
              <a:ln w="19050">
                <a:solidFill>
                  <a:schemeClr val="lt1"/>
                </a:solidFill>
              </a:ln>
              <a:effectLst/>
            </c:spPr>
            <c:extLst>
              <c:ext xmlns:c16="http://schemas.microsoft.com/office/drawing/2014/chart" uri="{C3380CC4-5D6E-409C-BE32-E72D297353CC}">
                <c16:uniqueId val="{00000005-9D96-4364-AFE4-DB83E22304DA}"/>
              </c:ext>
            </c:extLst>
          </c:dPt>
          <c:dPt>
            <c:idx val="3"/>
            <c:bubble3D val="0"/>
            <c:spPr>
              <a:solidFill>
                <a:srgbClr val="F6FF34"/>
              </a:solidFill>
              <a:ln w="19050">
                <a:solidFill>
                  <a:schemeClr val="lt1"/>
                </a:solidFill>
              </a:ln>
              <a:effectLst/>
            </c:spPr>
            <c:extLst>
              <c:ext xmlns:c16="http://schemas.microsoft.com/office/drawing/2014/chart" uri="{C3380CC4-5D6E-409C-BE32-E72D297353CC}">
                <c16:uniqueId val="{00000007-9D96-4364-AFE4-DB83E22304DA}"/>
              </c:ext>
            </c:extLst>
          </c:dPt>
          <c:dPt>
            <c:idx val="4"/>
            <c:bubble3D val="0"/>
            <c:spPr>
              <a:solidFill>
                <a:srgbClr val="A3EC38"/>
              </a:solidFill>
              <a:ln w="19050">
                <a:solidFill>
                  <a:schemeClr val="lt1"/>
                </a:solidFill>
              </a:ln>
              <a:effectLst/>
            </c:spPr>
            <c:extLst>
              <c:ext xmlns:c16="http://schemas.microsoft.com/office/drawing/2014/chart" uri="{C3380CC4-5D6E-409C-BE32-E72D297353CC}">
                <c16:uniqueId val="{00000009-9D96-4364-AFE4-DB83E22304DA}"/>
              </c:ext>
            </c:extLst>
          </c:dPt>
          <c:dPt>
            <c:idx val="5"/>
            <c:bubble3D val="0"/>
            <c:spPr>
              <a:solidFill>
                <a:srgbClr val="3EBDAC"/>
              </a:solidFill>
              <a:ln w="19050">
                <a:solidFill>
                  <a:schemeClr val="lt1"/>
                </a:solidFill>
              </a:ln>
              <a:effectLst/>
            </c:spPr>
            <c:extLst>
              <c:ext xmlns:c16="http://schemas.microsoft.com/office/drawing/2014/chart" uri="{C3380CC4-5D6E-409C-BE32-E72D297353CC}">
                <c16:uniqueId val="{0000000B-9D96-4364-AFE4-DB83E22304DA}"/>
              </c:ext>
            </c:extLst>
          </c:dPt>
          <c:dPt>
            <c:idx val="6"/>
            <c:bubble3D val="0"/>
            <c:spPr>
              <a:solidFill>
                <a:srgbClr val="004586"/>
              </a:solidFill>
              <a:ln w="19050">
                <a:solidFill>
                  <a:schemeClr val="lt1"/>
                </a:solidFill>
              </a:ln>
              <a:effectLst/>
            </c:spPr>
            <c:extLst>
              <c:ext xmlns:c16="http://schemas.microsoft.com/office/drawing/2014/chart" uri="{C3380CC4-5D6E-409C-BE32-E72D297353CC}">
                <c16:uniqueId val="{0000000D-9D96-4364-AFE4-DB83E22304DA}"/>
              </c:ext>
            </c:extLst>
          </c:dPt>
          <c:dPt>
            <c:idx val="7"/>
            <c:bubble3D val="0"/>
            <c:spPr>
              <a:solidFill>
                <a:srgbClr val="1574F8"/>
              </a:solidFill>
              <a:ln w="19050">
                <a:solidFill>
                  <a:schemeClr val="lt1"/>
                </a:solidFill>
              </a:ln>
              <a:effectLst/>
            </c:spPr>
            <c:extLst>
              <c:ext xmlns:c16="http://schemas.microsoft.com/office/drawing/2014/chart" uri="{C3380CC4-5D6E-409C-BE32-E72D297353CC}">
                <c16:uniqueId val="{0000000F-9D96-4364-AFE4-DB83E22304DA}"/>
              </c:ext>
            </c:extLst>
          </c:dPt>
          <c:dLbls>
            <c:dLbl>
              <c:idx val="1"/>
              <c:numFmt formatCode="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extLst>
                <c:ext xmlns:c16="http://schemas.microsoft.com/office/drawing/2014/chart" uri="{C3380CC4-5D6E-409C-BE32-E72D297353CC}">
                  <c16:uniqueId val="{00000003-9D96-4364-AFE4-DB83E22304DA}"/>
                </c:ext>
              </c:extLst>
            </c:dLbl>
            <c:dLbl>
              <c:idx val="2"/>
              <c:numFmt formatCode="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extLst>
                <c:ext xmlns:c16="http://schemas.microsoft.com/office/drawing/2014/chart" uri="{C3380CC4-5D6E-409C-BE32-E72D297353CC}">
                  <c16:uniqueId val="{00000005-9D96-4364-AFE4-DB83E22304DA}"/>
                </c:ext>
              </c:extLst>
            </c:dLbl>
            <c:dLbl>
              <c:idx val="3"/>
              <c:numFmt formatCode="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extLst>
                <c:ext xmlns:c16="http://schemas.microsoft.com/office/drawing/2014/chart" uri="{C3380CC4-5D6E-409C-BE32-E72D297353CC}">
                  <c16:uniqueId val="{00000007-9D96-4364-AFE4-DB83E22304DA}"/>
                </c:ext>
              </c:extLst>
            </c:dLbl>
            <c:dLbl>
              <c:idx val="4"/>
              <c:numFmt formatCode="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extLst>
                <c:ext xmlns:c16="http://schemas.microsoft.com/office/drawing/2014/chart" uri="{C3380CC4-5D6E-409C-BE32-E72D297353CC}">
                  <c16:uniqueId val="{00000009-9D96-4364-AFE4-DB83E22304DA}"/>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Bilance!$AW$48:$AW$55</c:f>
              <c:strCache>
                <c:ptCount val="8"/>
                <c:pt idx="0">
                  <c:v>Autodegviela</c:v>
                </c:pt>
                <c:pt idx="1">
                  <c:v>Pārējā elektroenerģija</c:v>
                </c:pt>
                <c:pt idx="2">
                  <c:v>Apkure ēkās</c:v>
                </c:pt>
                <c:pt idx="3">
                  <c:v>Notekūdeņu attīrīšana</c:v>
                </c:pt>
                <c:pt idx="4">
                  <c:v>Notekūdeņu attīrīšana (zaļā)</c:v>
                </c:pt>
                <c:pt idx="5">
                  <c:v>Kanalizācijas sūkņu stacijas</c:v>
                </c:pt>
                <c:pt idx="6">
                  <c:v>Virszemes ūdensgūtnes</c:v>
                </c:pt>
                <c:pt idx="7">
                  <c:v>Pazemes ūdensgūtnes</c:v>
                </c:pt>
              </c:strCache>
            </c:strRef>
          </c:cat>
          <c:val>
            <c:numRef>
              <c:f>Bilance!$BA$48:$BA$55</c:f>
              <c:numCache>
                <c:formatCode>0%</c:formatCode>
                <c:ptCount val="8"/>
                <c:pt idx="0">
                  <c:v>6.0262316887036975E-2</c:v>
                </c:pt>
                <c:pt idx="1">
                  <c:v>3.0124942321763382E-2</c:v>
                </c:pt>
                <c:pt idx="2">
                  <c:v>2.2028453523524786E-2</c:v>
                </c:pt>
                <c:pt idx="3">
                  <c:v>0.35687318640890403</c:v>
                </c:pt>
                <c:pt idx="4">
                  <c:v>0.14345342319062773</c:v>
                </c:pt>
                <c:pt idx="5">
                  <c:v>0.15023588435392182</c:v>
                </c:pt>
                <c:pt idx="6">
                  <c:v>0.12722261000466054</c:v>
                </c:pt>
                <c:pt idx="7">
                  <c:v>0.10979918330956065</c:v>
                </c:pt>
              </c:numCache>
            </c:numRef>
          </c:val>
          <c:extLst>
            <c:ext xmlns:c16="http://schemas.microsoft.com/office/drawing/2014/chart" uri="{C3380CC4-5D6E-409C-BE32-E72D297353CC}">
              <c16:uniqueId val="{00000010-9D96-4364-AFE4-DB83E22304DA}"/>
            </c:ext>
          </c:extLst>
        </c:ser>
        <c:dLbls>
          <c:showLegendKey val="0"/>
          <c:showVal val="1"/>
          <c:showCatName val="0"/>
          <c:showSerName val="0"/>
          <c:showPercent val="0"/>
          <c:showBubbleSize val="0"/>
          <c:showLeaderLines val="1"/>
        </c:dLbls>
        <c:firstSliceAng val="142"/>
        <c:holeSize val="75"/>
      </c:doughnut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Rīgas Ūdens 1. un 2. tvērumu SEG emsiju satvars</a:t>
            </a:r>
            <a:endParaRPr lang="lv-LV" baseline="0"/>
          </a:p>
        </c:rich>
      </c:tx>
      <c:overlay val="0"/>
      <c:spPr>
        <a:noFill/>
        <a:ln>
          <a:noFill/>
        </a:ln>
        <a:effectLst/>
      </c:spPr>
    </c:title>
    <c:autoTitleDeleted val="0"/>
    <c:plotArea>
      <c:layout/>
      <c:barChart>
        <c:barDir val="col"/>
        <c:grouping val="clustered"/>
        <c:varyColors val="0"/>
        <c:ser>
          <c:idx val="0"/>
          <c:order val="0"/>
          <c:tx>
            <c:strRef>
              <c:f>'for stakeholders'!$AL$38</c:f>
              <c:strCache>
                <c:ptCount val="1"/>
                <c:pt idx="0">
                  <c:v>Dabasgāze</c:v>
                </c:pt>
              </c:strCache>
            </c:strRef>
          </c:tx>
          <c:spPr>
            <a:solidFill>
              <a:srgbClr val="BDBEC0"/>
            </a:solidFill>
            <a:ln>
              <a:solidFill>
                <a:schemeClr val="bg1"/>
              </a:solidFill>
            </a:ln>
            <a:effectLst/>
          </c:spPr>
          <c:invertIfNegative val="0"/>
          <c:cat>
            <c:strRef>
              <c:f>'for stakeholders'!$AL$53:$AO$53</c:f>
              <c:strCache>
                <c:ptCount val="4"/>
                <c:pt idx="0">
                  <c:v>2023.gads</c:v>
                </c:pt>
                <c:pt idx="1">
                  <c:v>2022.gads</c:v>
                </c:pt>
                <c:pt idx="2">
                  <c:v>2021.gads</c:v>
                </c:pt>
                <c:pt idx="3">
                  <c:v>2020.gads</c:v>
                </c:pt>
              </c:strCache>
            </c:strRef>
          </c:cat>
          <c:val>
            <c:numRef>
              <c:f>'for stakeholders'!$F$4:$I$4</c:f>
              <c:numCache>
                <c:formatCode>#,##0.00</c:formatCode>
                <c:ptCount val="4"/>
                <c:pt idx="0">
                  <c:v>1603.860845148</c:v>
                </c:pt>
                <c:pt idx="1">
                  <c:v>1657.662841784</c:v>
                </c:pt>
                <c:pt idx="2">
                  <c:v>2057.5634796400004</c:v>
                </c:pt>
                <c:pt idx="3">
                  <c:v>1854.08990176</c:v>
                </c:pt>
              </c:numCache>
            </c:numRef>
          </c:val>
          <c:extLst>
            <c:ext xmlns:c16="http://schemas.microsoft.com/office/drawing/2014/chart" uri="{C3380CC4-5D6E-409C-BE32-E72D297353CC}">
              <c16:uniqueId val="{00000000-27CF-45B9-8394-8BC7FD2F85E3}"/>
            </c:ext>
          </c:extLst>
        </c:ser>
        <c:ser>
          <c:idx val="1"/>
          <c:order val="1"/>
          <c:tx>
            <c:strRef>
              <c:f>'for stakeholders'!$AL$39</c:f>
              <c:strCache>
                <c:ptCount val="1"/>
                <c:pt idx="0">
                  <c:v>Benzīns</c:v>
                </c:pt>
              </c:strCache>
            </c:strRef>
          </c:tx>
          <c:spPr>
            <a:solidFill>
              <a:srgbClr val="7030A0"/>
            </a:solidFill>
            <a:ln>
              <a:solidFill>
                <a:schemeClr val="bg1"/>
              </a:solidFill>
            </a:ln>
            <a:effectLst/>
          </c:spPr>
          <c:invertIfNegative val="0"/>
          <c:cat>
            <c:strRef>
              <c:f>'for stakeholders'!$AL$53:$AO$53</c:f>
              <c:strCache>
                <c:ptCount val="4"/>
                <c:pt idx="0">
                  <c:v>2023.gads</c:v>
                </c:pt>
                <c:pt idx="1">
                  <c:v>2022.gads</c:v>
                </c:pt>
                <c:pt idx="2">
                  <c:v>2021.gads</c:v>
                </c:pt>
                <c:pt idx="3">
                  <c:v>2020.gads</c:v>
                </c:pt>
              </c:strCache>
            </c:strRef>
          </c:cat>
          <c:val>
            <c:numRef>
              <c:f>'for stakeholders'!$F$5:$I$5</c:f>
              <c:numCache>
                <c:formatCode>#,##0.00</c:formatCode>
                <c:ptCount val="4"/>
                <c:pt idx="0">
                  <c:v>106.31615334460267</c:v>
                </c:pt>
                <c:pt idx="1">
                  <c:v>92.587547816559706</c:v>
                </c:pt>
                <c:pt idx="2">
                  <c:v>93.852807477492362</c:v>
                </c:pt>
                <c:pt idx="3">
                  <c:v>105.75927297258258</c:v>
                </c:pt>
              </c:numCache>
            </c:numRef>
          </c:val>
          <c:extLst>
            <c:ext xmlns:c16="http://schemas.microsoft.com/office/drawing/2014/chart" uri="{C3380CC4-5D6E-409C-BE32-E72D297353CC}">
              <c16:uniqueId val="{00000001-27CF-45B9-8394-8BC7FD2F85E3}"/>
            </c:ext>
          </c:extLst>
        </c:ser>
        <c:ser>
          <c:idx val="2"/>
          <c:order val="2"/>
          <c:tx>
            <c:strRef>
              <c:f>'for stakeholders'!$AL$40</c:f>
              <c:strCache>
                <c:ptCount val="1"/>
                <c:pt idx="0">
                  <c:v>Dīzeļdegviela</c:v>
                </c:pt>
              </c:strCache>
            </c:strRef>
          </c:tx>
          <c:spPr>
            <a:solidFill>
              <a:srgbClr val="F179AF"/>
            </a:solidFill>
            <a:ln>
              <a:solidFill>
                <a:schemeClr val="bg1"/>
              </a:solidFill>
            </a:ln>
            <a:effectLst/>
          </c:spPr>
          <c:invertIfNegative val="0"/>
          <c:cat>
            <c:strRef>
              <c:f>'for stakeholders'!$AL$53:$AO$53</c:f>
              <c:strCache>
                <c:ptCount val="4"/>
                <c:pt idx="0">
                  <c:v>2023.gads</c:v>
                </c:pt>
                <c:pt idx="1">
                  <c:v>2022.gads</c:v>
                </c:pt>
                <c:pt idx="2">
                  <c:v>2021.gads</c:v>
                </c:pt>
                <c:pt idx="3">
                  <c:v>2020.gads</c:v>
                </c:pt>
              </c:strCache>
            </c:strRef>
          </c:cat>
          <c:val>
            <c:numRef>
              <c:f>'for stakeholders'!$F$6:$I$6</c:f>
              <c:numCache>
                <c:formatCode>#,##0.00</c:formatCode>
                <c:ptCount val="4"/>
                <c:pt idx="0">
                  <c:v>1021.8095648937091</c:v>
                </c:pt>
                <c:pt idx="1">
                  <c:v>913.5108746758242</c:v>
                </c:pt>
                <c:pt idx="2">
                  <c:v>987.89309171231389</c:v>
                </c:pt>
                <c:pt idx="3">
                  <c:v>1001.0175480985338</c:v>
                </c:pt>
              </c:numCache>
            </c:numRef>
          </c:val>
          <c:extLst>
            <c:ext xmlns:c16="http://schemas.microsoft.com/office/drawing/2014/chart" uri="{C3380CC4-5D6E-409C-BE32-E72D297353CC}">
              <c16:uniqueId val="{00000002-27CF-45B9-8394-8BC7FD2F85E3}"/>
            </c:ext>
          </c:extLst>
        </c:ser>
        <c:ser>
          <c:idx val="3"/>
          <c:order val="3"/>
          <c:tx>
            <c:strRef>
              <c:f>'for stakeholders'!$AL$41</c:f>
              <c:strCache>
                <c:ptCount val="1"/>
                <c:pt idx="0">
                  <c:v>Aukstumaģenti</c:v>
                </c:pt>
              </c:strCache>
            </c:strRef>
          </c:tx>
          <c:spPr>
            <a:solidFill>
              <a:srgbClr val="004586"/>
            </a:solidFill>
            <a:ln>
              <a:noFill/>
            </a:ln>
            <a:effectLst/>
          </c:spPr>
          <c:invertIfNegative val="0"/>
          <c:cat>
            <c:strRef>
              <c:f>'for stakeholders'!$AL$53:$AO$53</c:f>
              <c:strCache>
                <c:ptCount val="4"/>
                <c:pt idx="0">
                  <c:v>2023.gads</c:v>
                </c:pt>
                <c:pt idx="1">
                  <c:v>2022.gads</c:v>
                </c:pt>
                <c:pt idx="2">
                  <c:v>2021.gads</c:v>
                </c:pt>
                <c:pt idx="3">
                  <c:v>2020.gads</c:v>
                </c:pt>
              </c:strCache>
            </c:strRef>
          </c:cat>
          <c:val>
            <c:numRef>
              <c:f>'for stakeholders'!$F$7:$I$7</c:f>
              <c:numCache>
                <c:formatCode>#,##0.00</c:formatCode>
                <c:ptCount val="4"/>
                <c:pt idx="0">
                  <c:v>61.666799999999995</c:v>
                </c:pt>
                <c:pt idx="1">
                  <c:v>15.773000000000001</c:v>
                </c:pt>
                <c:pt idx="2">
                  <c:v>31.32</c:v>
                </c:pt>
                <c:pt idx="3">
                  <c:v>2.0880000000000001</c:v>
                </c:pt>
              </c:numCache>
            </c:numRef>
          </c:val>
          <c:extLst>
            <c:ext xmlns:c16="http://schemas.microsoft.com/office/drawing/2014/chart" uri="{C3380CC4-5D6E-409C-BE32-E72D297353CC}">
              <c16:uniqueId val="{00000003-27CF-45B9-8394-8BC7FD2F85E3}"/>
            </c:ext>
          </c:extLst>
        </c:ser>
        <c:ser>
          <c:idx val="10"/>
          <c:order val="4"/>
          <c:tx>
            <c:strRef>
              <c:f>'for stakeholders'!$AL$42</c:f>
              <c:strCache>
                <c:ptCount val="1"/>
                <c:pt idx="0">
                  <c:v>Iegādātā elektroenerģija</c:v>
                </c:pt>
              </c:strCache>
            </c:strRef>
          </c:tx>
          <c:spPr>
            <a:solidFill>
              <a:srgbClr val="00A7E9"/>
            </a:solidFill>
            <a:ln>
              <a:solidFill>
                <a:schemeClr val="bg1"/>
              </a:solidFill>
            </a:ln>
            <a:effectLst/>
          </c:spPr>
          <c:invertIfNegative val="0"/>
          <c:cat>
            <c:strRef>
              <c:f>'for stakeholders'!$AL$53:$AO$53</c:f>
              <c:strCache>
                <c:ptCount val="4"/>
                <c:pt idx="0">
                  <c:v>2023.gads</c:v>
                </c:pt>
                <c:pt idx="1">
                  <c:v>2022.gads</c:v>
                </c:pt>
                <c:pt idx="2">
                  <c:v>2021.gads</c:v>
                </c:pt>
                <c:pt idx="3">
                  <c:v>2020.gads</c:v>
                </c:pt>
              </c:strCache>
            </c:strRef>
          </c:cat>
          <c:val>
            <c:numRef>
              <c:f>'for stakeholders'!$F$14:$I$14</c:f>
              <c:numCache>
                <c:formatCode>#,##0.00</c:formatCode>
                <c:ptCount val="4"/>
                <c:pt idx="0">
                  <c:v>4717.0017339940005</c:v>
                </c:pt>
                <c:pt idx="1">
                  <c:v>4759.1440423320009</c:v>
                </c:pt>
                <c:pt idx="2">
                  <c:v>4817.4004478560009</c:v>
                </c:pt>
                <c:pt idx="3">
                  <c:v>4819.42856355</c:v>
                </c:pt>
              </c:numCache>
            </c:numRef>
          </c:val>
          <c:extLst>
            <c:ext xmlns:c16="http://schemas.microsoft.com/office/drawing/2014/chart" uri="{C3380CC4-5D6E-409C-BE32-E72D297353CC}">
              <c16:uniqueId val="{00000004-27CF-45B9-8394-8BC7FD2F85E3}"/>
            </c:ext>
          </c:extLst>
        </c:ser>
        <c:ser>
          <c:idx val="11"/>
          <c:order val="5"/>
          <c:tx>
            <c:strRef>
              <c:f>'for stakeholders'!$AL$43</c:f>
              <c:strCache>
                <c:ptCount val="1"/>
                <c:pt idx="0">
                  <c:v>Iegādātais siltums</c:v>
                </c:pt>
              </c:strCache>
            </c:strRef>
          </c:tx>
          <c:spPr>
            <a:solidFill>
              <a:srgbClr val="FFCB2A"/>
            </a:solidFill>
            <a:ln>
              <a:solidFill>
                <a:schemeClr val="bg1"/>
              </a:solidFill>
            </a:ln>
            <a:effectLst/>
          </c:spPr>
          <c:invertIfNegative val="0"/>
          <c:cat>
            <c:strRef>
              <c:f>'for stakeholders'!$AL$53:$AO$53</c:f>
              <c:strCache>
                <c:ptCount val="4"/>
                <c:pt idx="0">
                  <c:v>2023.gads</c:v>
                </c:pt>
                <c:pt idx="1">
                  <c:v>2022.gads</c:v>
                </c:pt>
                <c:pt idx="2">
                  <c:v>2021.gads</c:v>
                </c:pt>
                <c:pt idx="3">
                  <c:v>2020.gads</c:v>
                </c:pt>
              </c:strCache>
            </c:strRef>
          </c:cat>
          <c:val>
            <c:numRef>
              <c:f>'for stakeholders'!$F$16:$I$16</c:f>
              <c:numCache>
                <c:formatCode>#,##0.00</c:formatCode>
                <c:ptCount val="4"/>
                <c:pt idx="0">
                  <c:v>899.19684000000018</c:v>
                </c:pt>
                <c:pt idx="1">
                  <c:v>1030.55234</c:v>
                </c:pt>
                <c:pt idx="2">
                  <c:v>1234.1209999999999</c:v>
                </c:pt>
                <c:pt idx="3">
                  <c:v>1009.0249999999996</c:v>
                </c:pt>
              </c:numCache>
            </c:numRef>
          </c:val>
          <c:extLst>
            <c:ext xmlns:c16="http://schemas.microsoft.com/office/drawing/2014/chart" uri="{C3380CC4-5D6E-409C-BE32-E72D297353CC}">
              <c16:uniqueId val="{00000005-27CF-45B9-8394-8BC7FD2F85E3}"/>
            </c:ext>
          </c:extLst>
        </c:ser>
        <c:dLbls>
          <c:showLegendKey val="0"/>
          <c:showVal val="0"/>
          <c:showCatName val="0"/>
          <c:showSerName val="0"/>
          <c:showPercent val="0"/>
          <c:showBubbleSize val="0"/>
        </c:dLbls>
        <c:gapWidth val="55"/>
        <c:axId val="567690536"/>
        <c:axId val="567690896"/>
      </c:barChart>
      <c:catAx>
        <c:axId val="567690536"/>
        <c:scaling>
          <c:orientation val="minMax"/>
        </c:scaling>
        <c:delete val="0"/>
        <c:axPos val="b"/>
        <c:numFmt formatCode="General" sourceLinked="1"/>
        <c:majorTickMark val="none"/>
        <c:minorTickMark val="none"/>
        <c:tickLblPos val="nextTo"/>
        <c:spPr>
          <a:noFill/>
          <a:ln w="6350" cap="flat" cmpd="sng" algn="ctr">
            <a:solidFill>
              <a:schemeClr val="accent3"/>
            </a:solidFill>
            <a:prstDash val="solid"/>
            <a:miter lim="800000"/>
          </a:ln>
          <a:effectLst/>
        </c:spPr>
        <c:txPr>
          <a:bodyPr rot="-60000000" spcFirstLastPara="1" vertOverflow="ellipsis" vert="horz" wrap="square" anchor="ctr" anchorCtr="1"/>
          <a:lstStyle/>
          <a:p>
            <a:pPr>
              <a:defRPr>
                <a:solidFill>
                  <a:schemeClr val="tx1"/>
                </a:solidFill>
                <a:latin typeface="+mn-lt"/>
                <a:ea typeface="+mn-ea"/>
                <a:cs typeface="+mn-cs"/>
              </a:defRPr>
            </a:pPr>
            <a:endParaRPr lang="lv-LV"/>
          </a:p>
        </c:txPr>
        <c:crossAx val="567690896"/>
        <c:crosses val="autoZero"/>
        <c:auto val="1"/>
        <c:lblAlgn val="ctr"/>
        <c:lblOffset val="100"/>
        <c:noMultiLvlLbl val="0"/>
      </c:catAx>
      <c:valAx>
        <c:axId val="567690896"/>
        <c:scaling>
          <c:orientation val="minMax"/>
          <c:max val="5000"/>
        </c:scaling>
        <c:delete val="0"/>
        <c:axPos val="l"/>
        <c:majorGridlines>
          <c:spPr>
            <a:ln w="6350" cap="flat" cmpd="sng" algn="ctr">
              <a:solidFill>
                <a:schemeClr val="tx1">
                  <a:lumMod val="15000"/>
                  <a:lumOff val="85000"/>
                </a:schemeClr>
              </a:solidFill>
              <a:prstDash val="lgDash"/>
              <a:round/>
            </a:ln>
            <a:effectLst/>
          </c:spPr>
        </c:majorGridlines>
        <c:numFmt formatCode="#,##0.00" sourceLinked="1"/>
        <c:majorTickMark val="cross"/>
        <c:minorTickMark val="in"/>
        <c:tickLblPos val="nextTo"/>
        <c:spPr>
          <a:noFill/>
          <a:ln w="6350" cap="flat" cmpd="sng" algn="ctr">
            <a:solidFill>
              <a:schemeClr val="accent3"/>
            </a:solidFill>
            <a:prstDash val="solid"/>
            <a:miter lim="800000"/>
          </a:ln>
          <a:effectLst/>
        </c:spPr>
        <c:txPr>
          <a:bodyPr rot="-60000000" spcFirstLastPara="1" vertOverflow="ellipsis" vert="horz" wrap="square" anchor="ctr" anchorCtr="1"/>
          <a:lstStyle/>
          <a:p>
            <a:pPr>
              <a:defRPr>
                <a:solidFill>
                  <a:schemeClr val="tx1"/>
                </a:solidFill>
                <a:latin typeface="+mn-lt"/>
                <a:ea typeface="+mn-ea"/>
                <a:cs typeface="+mn-cs"/>
              </a:defRPr>
            </a:pPr>
            <a:endParaRPr lang="lv-LV"/>
          </a:p>
        </c:txPr>
        <c:crossAx val="567690536"/>
        <c:crosses val="autoZero"/>
        <c:crossBetween val="between"/>
        <c:majorUnit val="1000"/>
        <c:dispUnits>
          <c:builtInUnit val="thousands"/>
          <c:dispUnitsLbl>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tūkst. tonnas CO</a:t>
                  </a:r>
                  <a:r>
                    <a:rPr lang="lv-LV" baseline="-25000"/>
                    <a:t>2</a:t>
                  </a:r>
                  <a:r>
                    <a:rPr lang="lv-LV"/>
                    <a:t> ekv</a:t>
                  </a:r>
                </a:p>
              </c:rich>
            </c:tx>
            <c:spPr>
              <a:noFill/>
              <a:ln>
                <a:noFill/>
              </a:ln>
              <a:effectLst/>
            </c:spPr>
          </c:dispUnitsLbl>
        </c:dispUnits>
      </c:valAx>
    </c:plotArea>
    <c:legend>
      <c:legendPos val="r"/>
      <c:layout>
        <c:manualLayout>
          <c:xMode val="edge"/>
          <c:yMode val="edge"/>
          <c:x val="0.76769071326753335"/>
          <c:y val="0.28325352911967083"/>
          <c:w val="0.20222820862216065"/>
          <c:h val="0.6146758175498332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txPr>
    <a:bodyPr/>
    <a:lstStyle/>
    <a:p>
      <a:pPr>
        <a:defRPr/>
      </a:pPr>
      <a:endParaRPr lang="lv-LV"/>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465727421235787E-2"/>
          <c:y val="2.6659048196410434E-2"/>
          <c:w val="0.70585191794422564"/>
          <c:h val="0.95734552288574326"/>
        </c:manualLayout>
      </c:layout>
      <c:doughnutChart>
        <c:varyColors val="1"/>
        <c:ser>
          <c:idx val="0"/>
          <c:order val="0"/>
          <c:spPr>
            <a:solidFill>
              <a:srgbClr val="7FCE37"/>
            </a:solidFill>
          </c:spPr>
          <c:dPt>
            <c:idx val="0"/>
            <c:bubble3D val="0"/>
            <c:spPr>
              <a:solidFill>
                <a:srgbClr val="F179AF"/>
              </a:solidFill>
              <a:ln w="19050">
                <a:solidFill>
                  <a:schemeClr val="lt1"/>
                </a:solidFill>
              </a:ln>
              <a:effectLst/>
            </c:spPr>
            <c:extLst>
              <c:ext xmlns:c16="http://schemas.microsoft.com/office/drawing/2014/chart" uri="{C3380CC4-5D6E-409C-BE32-E72D297353CC}">
                <c16:uniqueId val="{00000001-1A19-46F3-9C69-CF65BD5EF35A}"/>
              </c:ext>
            </c:extLst>
          </c:dPt>
          <c:dPt>
            <c:idx val="1"/>
            <c:bubble3D val="0"/>
            <c:spPr>
              <a:solidFill>
                <a:srgbClr val="FFCB2A"/>
              </a:solidFill>
              <a:ln w="19050">
                <a:solidFill>
                  <a:schemeClr val="lt1"/>
                </a:solidFill>
              </a:ln>
              <a:effectLst/>
            </c:spPr>
            <c:extLst>
              <c:ext xmlns:c16="http://schemas.microsoft.com/office/drawing/2014/chart" uri="{C3380CC4-5D6E-409C-BE32-E72D297353CC}">
                <c16:uniqueId val="{00000003-1A19-46F3-9C69-CF65BD5EF35A}"/>
              </c:ext>
            </c:extLst>
          </c:dPt>
          <c:dPt>
            <c:idx val="2"/>
            <c:bubble3D val="0"/>
            <c:spPr>
              <a:solidFill>
                <a:srgbClr val="00A7E9"/>
              </a:solidFill>
              <a:ln w="19050">
                <a:solidFill>
                  <a:schemeClr val="lt1"/>
                </a:solidFill>
              </a:ln>
              <a:effectLst/>
            </c:spPr>
            <c:extLst>
              <c:ext xmlns:c16="http://schemas.microsoft.com/office/drawing/2014/chart" uri="{C3380CC4-5D6E-409C-BE32-E72D297353CC}">
                <c16:uniqueId val="{00000005-1A19-46F3-9C69-CF65BD5EF35A}"/>
              </c:ext>
            </c:extLst>
          </c:dPt>
          <c:dLbls>
            <c:delete val="1"/>
          </c:dLbls>
          <c:cat>
            <c:strRef>
              <c:f>'for stakeholders'!$AA$5:$AA$7</c:f>
              <c:strCache>
                <c:ptCount val="3"/>
                <c:pt idx="0">
                  <c:v>1. tvērums</c:v>
                </c:pt>
                <c:pt idx="1">
                  <c:v>2. tvērums</c:v>
                </c:pt>
                <c:pt idx="2">
                  <c:v>3. tvērums</c:v>
                </c:pt>
              </c:strCache>
            </c:strRef>
          </c:cat>
          <c:val>
            <c:numRef>
              <c:f>'for stakeholders'!$AB$5:$AB$7</c:f>
              <c:numCache>
                <c:formatCode>#,##0.00</c:formatCode>
                <c:ptCount val="3"/>
                <c:pt idx="0">
                  <c:v>2793.6533633863119</c:v>
                </c:pt>
                <c:pt idx="1">
                  <c:v>5616.198573994001</c:v>
                </c:pt>
                <c:pt idx="2">
                  <c:v>21781.762373080976</c:v>
                </c:pt>
              </c:numCache>
            </c:numRef>
          </c:val>
          <c:extLst>
            <c:ext xmlns:c16="http://schemas.microsoft.com/office/drawing/2014/chart" uri="{C3380CC4-5D6E-409C-BE32-E72D297353CC}">
              <c16:uniqueId val="{00000006-1A19-46F3-9C69-CF65BD5EF35A}"/>
            </c:ext>
          </c:extLst>
        </c:ser>
        <c:ser>
          <c:idx val="1"/>
          <c:order val="1"/>
          <c:dPt>
            <c:idx val="0"/>
            <c:bubble3D val="0"/>
            <c:spPr>
              <a:solidFill>
                <a:srgbClr val="F179AF"/>
              </a:solidFill>
              <a:ln w="19050">
                <a:solidFill>
                  <a:schemeClr val="lt1"/>
                </a:solidFill>
              </a:ln>
              <a:effectLst/>
            </c:spPr>
            <c:extLst>
              <c:ext xmlns:c16="http://schemas.microsoft.com/office/drawing/2014/chart" uri="{C3380CC4-5D6E-409C-BE32-E72D297353CC}">
                <c16:uniqueId val="{00000008-1A19-46F3-9C69-CF65BD5EF35A}"/>
              </c:ext>
            </c:extLst>
          </c:dPt>
          <c:dPt>
            <c:idx val="1"/>
            <c:bubble3D val="0"/>
            <c:spPr>
              <a:solidFill>
                <a:srgbClr val="FFCB2A"/>
              </a:solidFill>
              <a:ln w="19050">
                <a:solidFill>
                  <a:schemeClr val="lt1"/>
                </a:solidFill>
              </a:ln>
              <a:effectLst/>
            </c:spPr>
            <c:extLst>
              <c:ext xmlns:c16="http://schemas.microsoft.com/office/drawing/2014/chart" uri="{C3380CC4-5D6E-409C-BE32-E72D297353CC}">
                <c16:uniqueId val="{0000000A-1A19-46F3-9C69-CF65BD5EF35A}"/>
              </c:ext>
            </c:extLst>
          </c:dPt>
          <c:dPt>
            <c:idx val="2"/>
            <c:bubble3D val="0"/>
            <c:spPr>
              <a:solidFill>
                <a:srgbClr val="00A7E9"/>
              </a:solidFill>
              <a:ln w="19050">
                <a:solidFill>
                  <a:schemeClr val="lt1"/>
                </a:solidFill>
              </a:ln>
              <a:effectLst/>
            </c:spPr>
            <c:extLst>
              <c:ext xmlns:c16="http://schemas.microsoft.com/office/drawing/2014/chart" uri="{C3380CC4-5D6E-409C-BE32-E72D297353CC}">
                <c16:uniqueId val="{0000000C-1A19-46F3-9C69-CF65BD5EF35A}"/>
              </c:ext>
            </c:extLst>
          </c:dPt>
          <c:dLbls>
            <c:delete val="1"/>
          </c:dLbls>
          <c:cat>
            <c:strRef>
              <c:f>'for stakeholders'!$AA$5:$AA$7</c:f>
              <c:strCache>
                <c:ptCount val="3"/>
                <c:pt idx="0">
                  <c:v>1. tvērums</c:v>
                </c:pt>
                <c:pt idx="1">
                  <c:v>2. tvērums</c:v>
                </c:pt>
                <c:pt idx="2">
                  <c:v>3. tvērums</c:v>
                </c:pt>
              </c:strCache>
            </c:strRef>
          </c:cat>
          <c:val>
            <c:numRef>
              <c:f>'for stakeholders'!$AC$5:$AC$7</c:f>
              <c:numCache>
                <c:formatCode>#,##0.00</c:formatCode>
                <c:ptCount val="3"/>
                <c:pt idx="0">
                  <c:v>2679.534264276384</c:v>
                </c:pt>
                <c:pt idx="1">
                  <c:v>5789.6963823320011</c:v>
                </c:pt>
                <c:pt idx="2">
                  <c:v>18836.126290418171</c:v>
                </c:pt>
              </c:numCache>
            </c:numRef>
          </c:val>
          <c:extLst>
            <c:ext xmlns:c16="http://schemas.microsoft.com/office/drawing/2014/chart" uri="{C3380CC4-5D6E-409C-BE32-E72D297353CC}">
              <c16:uniqueId val="{0000000D-1A19-46F3-9C69-CF65BD5EF35A}"/>
            </c:ext>
          </c:extLst>
        </c:ser>
        <c:ser>
          <c:idx val="2"/>
          <c:order val="2"/>
          <c:dPt>
            <c:idx val="0"/>
            <c:bubble3D val="0"/>
            <c:spPr>
              <a:solidFill>
                <a:srgbClr val="F179AF"/>
              </a:solidFill>
              <a:ln w="19050">
                <a:solidFill>
                  <a:schemeClr val="lt1"/>
                </a:solidFill>
              </a:ln>
              <a:effectLst/>
            </c:spPr>
            <c:extLst>
              <c:ext xmlns:c16="http://schemas.microsoft.com/office/drawing/2014/chart" uri="{C3380CC4-5D6E-409C-BE32-E72D297353CC}">
                <c16:uniqueId val="{0000000F-1A19-46F3-9C69-CF65BD5EF35A}"/>
              </c:ext>
            </c:extLst>
          </c:dPt>
          <c:dPt>
            <c:idx val="1"/>
            <c:bubble3D val="0"/>
            <c:spPr>
              <a:solidFill>
                <a:srgbClr val="FFCB2A"/>
              </a:solidFill>
              <a:ln w="19050">
                <a:solidFill>
                  <a:schemeClr val="lt1"/>
                </a:solidFill>
              </a:ln>
              <a:effectLst/>
            </c:spPr>
            <c:extLst>
              <c:ext xmlns:c16="http://schemas.microsoft.com/office/drawing/2014/chart" uri="{C3380CC4-5D6E-409C-BE32-E72D297353CC}">
                <c16:uniqueId val="{00000011-1A19-46F3-9C69-CF65BD5EF35A}"/>
              </c:ext>
            </c:extLst>
          </c:dPt>
          <c:dPt>
            <c:idx val="2"/>
            <c:bubble3D val="0"/>
            <c:spPr>
              <a:solidFill>
                <a:srgbClr val="00B0F0"/>
              </a:solidFill>
              <a:ln w="19050">
                <a:solidFill>
                  <a:schemeClr val="lt1"/>
                </a:solidFill>
              </a:ln>
              <a:effectLst/>
            </c:spPr>
            <c:extLst>
              <c:ext xmlns:c16="http://schemas.microsoft.com/office/drawing/2014/chart" uri="{C3380CC4-5D6E-409C-BE32-E72D297353CC}">
                <c16:uniqueId val="{00000013-1A19-46F3-9C69-CF65BD5EF35A}"/>
              </c:ext>
            </c:extLst>
          </c:dPt>
          <c:dLbls>
            <c:delete val="1"/>
          </c:dLbls>
          <c:cat>
            <c:strRef>
              <c:f>'for stakeholders'!$AA$5:$AA$7</c:f>
              <c:strCache>
                <c:ptCount val="3"/>
                <c:pt idx="0">
                  <c:v>1. tvērums</c:v>
                </c:pt>
                <c:pt idx="1">
                  <c:v>2. tvērums</c:v>
                </c:pt>
                <c:pt idx="2">
                  <c:v>3. tvērums</c:v>
                </c:pt>
              </c:strCache>
            </c:strRef>
          </c:cat>
          <c:val>
            <c:numRef>
              <c:f>'for stakeholders'!$AD$5:$AD$7</c:f>
              <c:numCache>
                <c:formatCode>#,##0.00</c:formatCode>
                <c:ptCount val="3"/>
                <c:pt idx="0">
                  <c:v>3170.6293788298067</c:v>
                </c:pt>
                <c:pt idx="1">
                  <c:v>6051.521447856001</c:v>
                </c:pt>
                <c:pt idx="2">
                  <c:v>18588.26002569139</c:v>
                </c:pt>
              </c:numCache>
            </c:numRef>
          </c:val>
          <c:extLst>
            <c:ext xmlns:c16="http://schemas.microsoft.com/office/drawing/2014/chart" uri="{C3380CC4-5D6E-409C-BE32-E72D297353CC}">
              <c16:uniqueId val="{00000014-1A19-46F3-9C69-CF65BD5EF35A}"/>
            </c:ext>
          </c:extLst>
        </c:ser>
        <c:ser>
          <c:idx val="3"/>
          <c:order val="3"/>
          <c:dPt>
            <c:idx val="0"/>
            <c:bubble3D val="0"/>
            <c:spPr>
              <a:solidFill>
                <a:srgbClr val="F179AF"/>
              </a:solidFill>
              <a:ln w="19050">
                <a:solidFill>
                  <a:schemeClr val="lt1"/>
                </a:solidFill>
              </a:ln>
              <a:effectLst/>
            </c:spPr>
            <c:extLst>
              <c:ext xmlns:c16="http://schemas.microsoft.com/office/drawing/2014/chart" uri="{C3380CC4-5D6E-409C-BE32-E72D297353CC}">
                <c16:uniqueId val="{00000016-1A19-46F3-9C69-CF65BD5EF35A}"/>
              </c:ext>
            </c:extLst>
          </c:dPt>
          <c:dPt>
            <c:idx val="1"/>
            <c:bubble3D val="0"/>
            <c:spPr>
              <a:solidFill>
                <a:srgbClr val="FFCB2A"/>
              </a:solidFill>
              <a:ln w="19050">
                <a:solidFill>
                  <a:schemeClr val="lt1"/>
                </a:solidFill>
              </a:ln>
              <a:effectLst/>
            </c:spPr>
            <c:extLst>
              <c:ext xmlns:c16="http://schemas.microsoft.com/office/drawing/2014/chart" uri="{C3380CC4-5D6E-409C-BE32-E72D297353CC}">
                <c16:uniqueId val="{00000018-1A19-46F3-9C69-CF65BD5EF35A}"/>
              </c:ext>
            </c:extLst>
          </c:dPt>
          <c:dPt>
            <c:idx val="2"/>
            <c:bubble3D val="0"/>
            <c:spPr>
              <a:solidFill>
                <a:srgbClr val="00A7E9"/>
              </a:solidFill>
              <a:ln w="19050">
                <a:solidFill>
                  <a:schemeClr val="lt1"/>
                </a:solidFill>
              </a:ln>
              <a:effectLst/>
            </c:spPr>
            <c:extLst>
              <c:ext xmlns:c16="http://schemas.microsoft.com/office/drawing/2014/chart" uri="{C3380CC4-5D6E-409C-BE32-E72D297353CC}">
                <c16:uniqueId val="{0000001A-1A19-46F3-9C69-CF65BD5EF35A}"/>
              </c:ext>
            </c:extLst>
          </c:dPt>
          <c:dLbls>
            <c:dLbl>
              <c:idx val="0"/>
              <c:delete val="1"/>
              <c:extLst>
                <c:ext xmlns:c15="http://schemas.microsoft.com/office/drawing/2012/chart" uri="{CE6537A1-D6FC-4f65-9D91-7224C49458BB}"/>
                <c:ext xmlns:c16="http://schemas.microsoft.com/office/drawing/2014/chart" uri="{C3380CC4-5D6E-409C-BE32-E72D297353CC}">
                  <c16:uniqueId val="{00000016-1A19-46F3-9C69-CF65BD5EF35A}"/>
                </c:ext>
              </c:extLst>
            </c:dLbl>
            <c:dLbl>
              <c:idx val="1"/>
              <c:delete val="1"/>
              <c:extLst>
                <c:ext xmlns:c15="http://schemas.microsoft.com/office/drawing/2012/chart" uri="{CE6537A1-D6FC-4f65-9D91-7224C49458BB}"/>
                <c:ext xmlns:c16="http://schemas.microsoft.com/office/drawing/2014/chart" uri="{C3380CC4-5D6E-409C-BE32-E72D297353CC}">
                  <c16:uniqueId val="{00000018-1A19-46F3-9C69-CF65BD5EF35A}"/>
                </c:ext>
              </c:extLst>
            </c:dLbl>
            <c:dLbl>
              <c:idx val="2"/>
              <c:layout>
                <c:manualLayout>
                  <c:x val="0.2913697545526524"/>
                  <c:y val="-0.16359902098127305"/>
                </c:manualLayout>
              </c:layout>
              <c:tx>
                <c:rich>
                  <a:bodyPr rot="0" spcFirstLastPara="1" vertOverflow="clip" horzOverflow="clip" vert="horz" wrap="square" lIns="38100" tIns="19050" rIns="38100" bIns="19050" anchor="ctr" anchorCtr="1">
                    <a:noAutofit/>
                  </a:bodyPr>
                  <a:lstStyle/>
                  <a:p>
                    <a:pPr>
                      <a:defRPr sz="1400" b="0" i="0" u="none" strike="noStrike" kern="1200" baseline="0">
                        <a:solidFill>
                          <a:schemeClr val="dk1">
                            <a:lumMod val="65000"/>
                            <a:lumOff val="35000"/>
                          </a:schemeClr>
                        </a:solidFill>
                        <a:latin typeface="Poppins" panose="00000500000000000000" pitchFamily="2" charset="-70"/>
                        <a:ea typeface="+mn-ea"/>
                        <a:cs typeface="Poppins" panose="00000500000000000000" pitchFamily="2" charset="-70"/>
                      </a:defRPr>
                    </a:pPr>
                    <a:fld id="{E35C60D0-CFE0-417D-B780-6A748DDB1115}" type="CATEGORYNAME">
                      <a:rPr lang="en-US" sz="1400">
                        <a:latin typeface="Poppins" panose="00000500000000000000" pitchFamily="2" charset="-70"/>
                        <a:cs typeface="Poppins" panose="00000500000000000000" pitchFamily="2" charset="-70"/>
                      </a:rPr>
                      <a:pPr>
                        <a:defRPr sz="1400">
                          <a:latin typeface="Poppins" panose="00000500000000000000" pitchFamily="2" charset="-70"/>
                          <a:cs typeface="Poppins" panose="00000500000000000000" pitchFamily="2" charset="-70"/>
                        </a:defRPr>
                      </a:pPr>
                      <a:t>[KATEGORIJAS NOSAUKUMS]</a:t>
                    </a:fld>
                    <a:r>
                      <a:rPr lang="en-US" sz="1400" baseline="0">
                        <a:latin typeface="Poppins" panose="00000500000000000000" pitchFamily="2" charset="-70"/>
                        <a:cs typeface="Poppins" panose="00000500000000000000" pitchFamily="2" charset="-70"/>
                      </a:rPr>
                      <a:t> </a:t>
                    </a:r>
                    <a:fld id="{F2C0186C-CBF0-4151-B5AA-AFE519FEE205}" type="PERCENTAGE">
                      <a:rPr lang="en-US" sz="1400" baseline="0">
                        <a:latin typeface="Poppins" panose="00000500000000000000" pitchFamily="2" charset="-70"/>
                        <a:cs typeface="Poppins" panose="00000500000000000000" pitchFamily="2" charset="-70"/>
                      </a:rPr>
                      <a:pPr>
                        <a:defRPr sz="1400">
                          <a:latin typeface="Poppins" panose="00000500000000000000" pitchFamily="2" charset="-70"/>
                          <a:cs typeface="Poppins" panose="00000500000000000000" pitchFamily="2" charset="-70"/>
                        </a:defRPr>
                      </a:pPr>
                      <a:t>[PROCENTUĀLĀ VĒRTĪBA]</a:t>
                    </a:fld>
                    <a:r>
                      <a:rPr lang="en-US" sz="1400" baseline="0">
                        <a:latin typeface="Poppins" panose="00000500000000000000" pitchFamily="2" charset="-70"/>
                        <a:cs typeface="Poppins" panose="00000500000000000000" pitchFamily="2" charset="-70"/>
                      </a:rPr>
                      <a:t> - 72%</a:t>
                    </a:r>
                  </a:p>
                </c:rich>
              </c:tx>
              <c:spPr>
                <a:xfrm>
                  <a:off x="1174749" y="1260662"/>
                  <a:ext cx="1092665" cy="848359"/>
                </a:xfrm>
                <a:noFill/>
                <a:ln>
                  <a:noFill/>
                </a:ln>
                <a:effectLst/>
              </c:spPr>
              <c:txPr>
                <a:bodyPr rot="0" spcFirstLastPara="1" vertOverflow="clip" horzOverflow="clip" vert="horz" wrap="square" lIns="38100" tIns="19050" rIns="38100" bIns="19050" anchor="ctr" anchorCtr="1">
                  <a:noAutofit/>
                </a:bodyPr>
                <a:lstStyle/>
                <a:p>
                  <a:pPr>
                    <a:defRPr sz="1400" b="0" i="0" u="none" strike="noStrike" kern="1200" baseline="0">
                      <a:solidFill>
                        <a:schemeClr val="dk1">
                          <a:lumMod val="65000"/>
                          <a:lumOff val="35000"/>
                        </a:schemeClr>
                      </a:solidFill>
                      <a:latin typeface="Poppins" panose="00000500000000000000" pitchFamily="2" charset="-70"/>
                      <a:ea typeface="+mn-ea"/>
                      <a:cs typeface="Poppins" panose="00000500000000000000" pitchFamily="2" charset="-70"/>
                    </a:defRPr>
                  </a:pPr>
                  <a:endParaRPr lang="lv-LV"/>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23251"/>
                        <a:gd name="adj2" fmla="val 56880"/>
                      </a:avLst>
                    </a:prstGeom>
                    <a:noFill/>
                    <a:ln>
                      <a:noFill/>
                    </a:ln>
                  </c15:spPr>
                  <c15:layout>
                    <c:manualLayout>
                      <c:w val="0.28831865137997892"/>
                      <c:h val="0.27321063394683021"/>
                    </c:manualLayout>
                  </c15:layout>
                  <c15:dlblFieldTable/>
                  <c15:showDataLabelsRange val="0"/>
                </c:ext>
                <c:ext xmlns:c16="http://schemas.microsoft.com/office/drawing/2014/chart" uri="{C3380CC4-5D6E-409C-BE32-E72D297353CC}">
                  <c16:uniqueId val="{0000001A-1A19-46F3-9C69-CF65BD5EF35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1"/>
            <c:showBubbleSize val="0"/>
            <c:showLeaderLines val="0"/>
            <c:extLst>
              <c:ext xmlns:c15="http://schemas.microsoft.com/office/drawing/2012/chart" uri="{CE6537A1-D6FC-4f65-9D91-7224C49458BB}"/>
            </c:extLst>
          </c:dLbls>
          <c:cat>
            <c:strRef>
              <c:f>'for stakeholders'!$AA$5:$AA$7</c:f>
              <c:strCache>
                <c:ptCount val="3"/>
                <c:pt idx="0">
                  <c:v>1. tvērums</c:v>
                </c:pt>
                <c:pt idx="1">
                  <c:v>2. tvērums</c:v>
                </c:pt>
                <c:pt idx="2">
                  <c:v>3. tvērums</c:v>
                </c:pt>
              </c:strCache>
            </c:strRef>
          </c:cat>
          <c:val>
            <c:numRef>
              <c:f>'for stakeholders'!$AE$5:$AE$7</c:f>
              <c:numCache>
                <c:formatCode>#,##0.00</c:formatCode>
                <c:ptCount val="3"/>
                <c:pt idx="0">
                  <c:v>2962.9547228311162</c:v>
                </c:pt>
                <c:pt idx="1">
                  <c:v>5828.4535635499997</c:v>
                </c:pt>
                <c:pt idx="2">
                  <c:v>16748.610764465684</c:v>
                </c:pt>
              </c:numCache>
            </c:numRef>
          </c:val>
          <c:extLst>
            <c:ext xmlns:c16="http://schemas.microsoft.com/office/drawing/2014/chart" uri="{C3380CC4-5D6E-409C-BE32-E72D297353CC}">
              <c16:uniqueId val="{0000001B-1A19-46F3-9C69-CF65BD5EF35A}"/>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76009977943509777"/>
          <c:y val="5.5169430743085543E-2"/>
          <c:w val="0.20591801024871892"/>
          <c:h val="0.16871467112583327"/>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'Avārijas izplūdes %'!$C$12</c:f>
              <c:strCache>
                <c:ptCount val="1"/>
                <c:pt idx="0">
                  <c:v>Avārijas izlaides % no kopējā notekūdeņu daudzuma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'Avārijas izplūdes %'!$B$13:$B$19</c:f>
              <c:numCache>
                <c:formatCode>General</c:formatCode>
                <c:ptCount val="7"/>
                <c:pt idx="0">
                  <c:v>2017</c:v>
                </c:pt>
                <c:pt idx="1">
                  <c:v>2018</c:v>
                </c:pt>
                <c:pt idx="2">
                  <c:v>2019</c:v>
                </c:pt>
                <c:pt idx="3">
                  <c:v>2020</c:v>
                </c:pt>
                <c:pt idx="4">
                  <c:v>2021</c:v>
                </c:pt>
                <c:pt idx="5">
                  <c:v>2022</c:v>
                </c:pt>
                <c:pt idx="6">
                  <c:v>2023</c:v>
                </c:pt>
              </c:numCache>
            </c:numRef>
          </c:cat>
          <c:val>
            <c:numRef>
              <c:f>'Avārijas izplūdes %'!$C$13:$C$19</c:f>
              <c:numCache>
                <c:formatCode>0.00%</c:formatCode>
                <c:ptCount val="7"/>
                <c:pt idx="0">
                  <c:v>4.6365060272559273E-2</c:v>
                </c:pt>
                <c:pt idx="1">
                  <c:v>5.2461014345534539E-2</c:v>
                </c:pt>
                <c:pt idx="2">
                  <c:v>5.0375520132185291E-2</c:v>
                </c:pt>
                <c:pt idx="3">
                  <c:v>2.6741362797755588E-2</c:v>
                </c:pt>
                <c:pt idx="4">
                  <c:v>1.3507862545746346E-2</c:v>
                </c:pt>
                <c:pt idx="5">
                  <c:v>1.8048643021003084E-2</c:v>
                </c:pt>
                <c:pt idx="6">
                  <c:v>2.3081227620437985E-2</c:v>
                </c:pt>
              </c:numCache>
            </c:numRef>
          </c:val>
          <c:extLst>
            <c:ext xmlns:c16="http://schemas.microsoft.com/office/drawing/2014/chart" uri="{C3380CC4-5D6E-409C-BE32-E72D297353CC}">
              <c16:uniqueId val="{00000000-599D-4935-97CE-1E98F1CBDDC3}"/>
            </c:ext>
          </c:extLst>
        </c:ser>
        <c:dLbls>
          <c:dLblPos val="outEnd"/>
          <c:showLegendKey val="0"/>
          <c:showVal val="1"/>
          <c:showCatName val="0"/>
          <c:showSerName val="0"/>
          <c:showPercent val="0"/>
          <c:showBubbleSize val="0"/>
        </c:dLbls>
        <c:gapWidth val="219"/>
        <c:overlap val="-27"/>
        <c:axId val="344592368"/>
        <c:axId val="344590568"/>
      </c:barChart>
      <c:catAx>
        <c:axId val="344592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344590568"/>
        <c:crosses val="autoZero"/>
        <c:auto val="1"/>
        <c:lblAlgn val="ctr"/>
        <c:lblOffset val="100"/>
        <c:noMultiLvlLbl val="0"/>
      </c:catAx>
      <c:valAx>
        <c:axId val="344590568"/>
        <c:scaling>
          <c:orientation val="minMax"/>
          <c:max val="6.0000000000000012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lv-LV">
                    <a:solidFill>
                      <a:sysClr val="windowText" lastClr="000000"/>
                    </a:solidFill>
                  </a:rPr>
                  <a:t>Avārijas izlaides, % no kopējā notekūdeņu daudzuma</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344592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'Avārijas izplūdes, nokrišņi mm'!$B$2:$B$3</c:f>
              <c:strCache>
                <c:ptCount val="2"/>
                <c:pt idx="0">
                  <c:v>Avārijas izlaidēs novadītais NŪ daudzums, m3</c:v>
                </c:pt>
              </c:strCache>
            </c:strRef>
          </c:tx>
          <c:spPr>
            <a:gradFill flip="none" rotWithShape="1">
              <a:gsLst>
                <a:gs pos="0">
                  <a:schemeClr val="accent6">
                    <a:lumMod val="75000"/>
                    <a:tint val="66000"/>
                    <a:satMod val="160000"/>
                  </a:schemeClr>
                </a:gs>
                <a:gs pos="50000">
                  <a:schemeClr val="accent6">
                    <a:lumMod val="75000"/>
                    <a:tint val="44500"/>
                    <a:satMod val="160000"/>
                  </a:schemeClr>
                </a:gs>
                <a:gs pos="100000">
                  <a:schemeClr val="accent6">
                    <a:lumMod val="75000"/>
                    <a:tint val="23500"/>
                    <a:satMod val="160000"/>
                  </a:schemeClr>
                </a:gs>
              </a:gsLst>
              <a:lin ang="5400000" scaled="1"/>
              <a:tileRect/>
            </a:gradFill>
            <a:ln>
              <a:noFill/>
            </a:ln>
            <a:effectLst/>
          </c:spPr>
          <c:invertIfNegative val="0"/>
          <c:cat>
            <c:strRef>
              <c:f>'Avārijas izplūdes, nokrišņi mm'!$A$4:$A$15</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'Avārijas izplūdes, nokrišņi mm'!$B$4:$B$15</c:f>
              <c:numCache>
                <c:formatCode>General</c:formatCode>
                <c:ptCount val="12"/>
                <c:pt idx="0">
                  <c:v>103078</c:v>
                </c:pt>
                <c:pt idx="1">
                  <c:v>0</c:v>
                </c:pt>
                <c:pt idx="2">
                  <c:v>87447</c:v>
                </c:pt>
                <c:pt idx="3">
                  <c:v>0</c:v>
                </c:pt>
                <c:pt idx="4">
                  <c:v>0</c:v>
                </c:pt>
                <c:pt idx="5">
                  <c:v>0</c:v>
                </c:pt>
                <c:pt idx="6">
                  <c:v>92590</c:v>
                </c:pt>
                <c:pt idx="7">
                  <c:v>522906</c:v>
                </c:pt>
                <c:pt idx="8">
                  <c:v>66106</c:v>
                </c:pt>
                <c:pt idx="9">
                  <c:v>191813</c:v>
                </c:pt>
                <c:pt idx="10">
                  <c:v>31179</c:v>
                </c:pt>
                <c:pt idx="11">
                  <c:v>97486</c:v>
                </c:pt>
              </c:numCache>
            </c:numRef>
          </c:val>
          <c:extLst>
            <c:ext xmlns:c16="http://schemas.microsoft.com/office/drawing/2014/chart" uri="{C3380CC4-5D6E-409C-BE32-E72D297353CC}">
              <c16:uniqueId val="{00000000-02BE-4F94-8C4B-68453254CD03}"/>
            </c:ext>
          </c:extLst>
        </c:ser>
        <c:dLbls>
          <c:showLegendKey val="0"/>
          <c:showVal val="0"/>
          <c:showCatName val="0"/>
          <c:showSerName val="0"/>
          <c:showPercent val="0"/>
          <c:showBubbleSize val="0"/>
        </c:dLbls>
        <c:gapWidth val="219"/>
        <c:overlap val="-27"/>
        <c:axId val="717207072"/>
        <c:axId val="717209592"/>
      </c:barChart>
      <c:lineChart>
        <c:grouping val="standard"/>
        <c:varyColors val="0"/>
        <c:ser>
          <c:idx val="1"/>
          <c:order val="1"/>
          <c:tx>
            <c:strRef>
              <c:f>'Avārijas izplūdes, nokrišņi mm'!$C$2:$C$3</c:f>
              <c:strCache>
                <c:ptCount val="2"/>
                <c:pt idx="0">
                  <c:v>Nokrišņi, mm</c:v>
                </c:pt>
              </c:strCache>
            </c:strRef>
          </c:tx>
          <c:spPr>
            <a:ln w="19050" cap="rnd">
              <a:solidFill>
                <a:schemeClr val="accent5"/>
              </a:solidFill>
              <a:round/>
            </a:ln>
            <a:effectLst/>
          </c:spPr>
          <c:marker>
            <c:symbol val="none"/>
          </c:marker>
          <c:cat>
            <c:strRef>
              <c:f>'Avārijas izplūdes, nokrišņi mm'!$A$4:$A$15</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'Avārijas izplūdes, nokrišņi mm'!$C$4:$C$15</c:f>
              <c:numCache>
                <c:formatCode>0.00</c:formatCode>
                <c:ptCount val="12"/>
                <c:pt idx="0">
                  <c:v>87.8</c:v>
                </c:pt>
                <c:pt idx="1">
                  <c:v>48.8</c:v>
                </c:pt>
                <c:pt idx="2" formatCode="General">
                  <c:v>65.7</c:v>
                </c:pt>
                <c:pt idx="3" formatCode="General">
                  <c:v>13.57</c:v>
                </c:pt>
                <c:pt idx="4" formatCode="General">
                  <c:v>19.899999999999999</c:v>
                </c:pt>
                <c:pt idx="5" formatCode="General">
                  <c:v>44.49</c:v>
                </c:pt>
                <c:pt idx="6">
                  <c:v>172.3</c:v>
                </c:pt>
                <c:pt idx="7">
                  <c:v>322.60000000000002</c:v>
                </c:pt>
                <c:pt idx="8">
                  <c:v>73</c:v>
                </c:pt>
                <c:pt idx="9">
                  <c:v>173</c:v>
                </c:pt>
                <c:pt idx="10" formatCode="General">
                  <c:v>110.5</c:v>
                </c:pt>
                <c:pt idx="11" formatCode="General">
                  <c:v>98.6</c:v>
                </c:pt>
              </c:numCache>
            </c:numRef>
          </c:val>
          <c:smooth val="0"/>
          <c:extLst>
            <c:ext xmlns:c16="http://schemas.microsoft.com/office/drawing/2014/chart" uri="{C3380CC4-5D6E-409C-BE32-E72D297353CC}">
              <c16:uniqueId val="{00000001-02BE-4F94-8C4B-68453254CD03}"/>
            </c:ext>
          </c:extLst>
        </c:ser>
        <c:dLbls>
          <c:showLegendKey val="0"/>
          <c:showVal val="0"/>
          <c:showCatName val="0"/>
          <c:showSerName val="0"/>
          <c:showPercent val="0"/>
          <c:showBubbleSize val="0"/>
        </c:dLbls>
        <c:marker val="1"/>
        <c:smooth val="0"/>
        <c:axId val="601993416"/>
        <c:axId val="399759848"/>
      </c:lineChart>
      <c:catAx>
        <c:axId val="717207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717209592"/>
        <c:crosses val="autoZero"/>
        <c:auto val="1"/>
        <c:lblAlgn val="ctr"/>
        <c:lblOffset val="100"/>
        <c:noMultiLvlLbl val="0"/>
      </c:catAx>
      <c:valAx>
        <c:axId val="717209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717207072"/>
        <c:crosses val="autoZero"/>
        <c:crossBetween val="between"/>
        <c:majorUnit val="50000"/>
        <c:minorUnit val="20000"/>
      </c:valAx>
      <c:valAx>
        <c:axId val="399759848"/>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601993416"/>
        <c:crosses val="max"/>
        <c:crossBetween val="between"/>
        <c:majorUnit val="50"/>
      </c:valAx>
      <c:catAx>
        <c:axId val="601993416"/>
        <c:scaling>
          <c:orientation val="minMax"/>
        </c:scaling>
        <c:delete val="1"/>
        <c:axPos val="b"/>
        <c:numFmt formatCode="General" sourceLinked="1"/>
        <c:majorTickMark val="out"/>
        <c:minorTickMark val="none"/>
        <c:tickLblPos val="nextTo"/>
        <c:crossAx val="39975984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B0F0"/>
              </a:solidFill>
              <a:ln>
                <a:noFill/>
              </a:ln>
              <a:effectLst/>
            </c:spPr>
            <c:extLst>
              <c:ext xmlns:c16="http://schemas.microsoft.com/office/drawing/2014/chart" uri="{C3380CC4-5D6E-409C-BE32-E72D297353CC}">
                <c16:uniqueId val="{00000001-6C6C-48C4-956C-85D0FD615912}"/>
              </c:ext>
            </c:extLst>
          </c:dPt>
          <c:dPt>
            <c:idx val="1"/>
            <c:invertIfNegative val="0"/>
            <c:bubble3D val="0"/>
            <c:spPr>
              <a:solidFill>
                <a:srgbClr val="0070C0"/>
              </a:solidFill>
              <a:ln>
                <a:noFill/>
              </a:ln>
              <a:effectLst/>
            </c:spPr>
            <c:extLst>
              <c:ext xmlns:c16="http://schemas.microsoft.com/office/drawing/2014/chart" uri="{C3380CC4-5D6E-409C-BE32-E72D297353CC}">
                <c16:uniqueId val="{00000003-6C6C-48C4-956C-85D0FD615912}"/>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Sheet1!$I$3:$K$3</c:f>
              <c:numCache>
                <c:formatCode>General</c:formatCode>
                <c:ptCount val="3"/>
                <c:pt idx="0">
                  <c:v>2021</c:v>
                </c:pt>
                <c:pt idx="1">
                  <c:v>2022</c:v>
                </c:pt>
                <c:pt idx="2">
                  <c:v>2023</c:v>
                </c:pt>
              </c:numCache>
            </c:numRef>
          </c:cat>
          <c:val>
            <c:numRef>
              <c:f>Sheet1!$I$4:$K$4</c:f>
              <c:numCache>
                <c:formatCode>0.00</c:formatCode>
                <c:ptCount val="3"/>
                <c:pt idx="0">
                  <c:v>31.88414916</c:v>
                </c:pt>
                <c:pt idx="1">
                  <c:v>31.066723692000004</c:v>
                </c:pt>
                <c:pt idx="2">
                  <c:v>30.278248910000002</c:v>
                </c:pt>
              </c:numCache>
            </c:numRef>
          </c:val>
          <c:extLst>
            <c:ext xmlns:c16="http://schemas.microsoft.com/office/drawing/2014/chart" uri="{C3380CC4-5D6E-409C-BE32-E72D297353CC}">
              <c16:uniqueId val="{00000004-6C6C-48C4-956C-85D0FD615912}"/>
            </c:ext>
          </c:extLst>
        </c:ser>
        <c:dLbls>
          <c:showLegendKey val="0"/>
          <c:showVal val="0"/>
          <c:showCatName val="0"/>
          <c:showSerName val="0"/>
          <c:showPercent val="0"/>
          <c:showBubbleSize val="0"/>
        </c:dLbls>
        <c:gapWidth val="70"/>
        <c:overlap val="-78"/>
        <c:axId val="798508160"/>
        <c:axId val="798507440"/>
      </c:barChart>
      <c:catAx>
        <c:axId val="798508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798507440"/>
        <c:crosses val="autoZero"/>
        <c:auto val="1"/>
        <c:lblAlgn val="ctr"/>
        <c:lblOffset val="100"/>
        <c:noMultiLvlLbl val="0"/>
      </c:catAx>
      <c:valAx>
        <c:axId val="798507440"/>
        <c:scaling>
          <c:orientation val="minMax"/>
          <c:min val="0"/>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798508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B0F0"/>
              </a:solidFill>
              <a:ln>
                <a:noFill/>
              </a:ln>
              <a:effectLst/>
            </c:spPr>
            <c:extLst>
              <c:ext xmlns:c16="http://schemas.microsoft.com/office/drawing/2014/chart" uri="{C3380CC4-5D6E-409C-BE32-E72D297353CC}">
                <c16:uniqueId val="{00000001-FDE7-4603-A791-2E3E72C083CB}"/>
              </c:ext>
            </c:extLst>
          </c:dPt>
          <c:dPt>
            <c:idx val="1"/>
            <c:invertIfNegative val="0"/>
            <c:bubble3D val="0"/>
            <c:spPr>
              <a:solidFill>
                <a:srgbClr val="0070C0"/>
              </a:solidFill>
              <a:ln>
                <a:noFill/>
              </a:ln>
              <a:effectLst/>
            </c:spPr>
            <c:extLst>
              <c:ext xmlns:c16="http://schemas.microsoft.com/office/drawing/2014/chart" uri="{C3380CC4-5D6E-409C-BE32-E72D297353CC}">
                <c16:uniqueId val="{00000003-FDE7-4603-A791-2E3E72C083CB}"/>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Sheet1!$B$29:$D$29</c:f>
              <c:numCache>
                <c:formatCode>General</c:formatCode>
                <c:ptCount val="3"/>
                <c:pt idx="0">
                  <c:v>2021</c:v>
                </c:pt>
                <c:pt idx="1">
                  <c:v>2022</c:v>
                </c:pt>
                <c:pt idx="2">
                  <c:v>2023</c:v>
                </c:pt>
              </c:numCache>
            </c:numRef>
          </c:cat>
          <c:val>
            <c:numRef>
              <c:f>Sheet1!$B$30:$D$30</c:f>
              <c:numCache>
                <c:formatCode>General</c:formatCode>
                <c:ptCount val="3"/>
                <c:pt idx="0" formatCode="0.00">
                  <c:v>36.9</c:v>
                </c:pt>
                <c:pt idx="1">
                  <c:v>36.56</c:v>
                </c:pt>
                <c:pt idx="2">
                  <c:v>36.35</c:v>
                </c:pt>
              </c:numCache>
            </c:numRef>
          </c:val>
          <c:extLst>
            <c:ext xmlns:c16="http://schemas.microsoft.com/office/drawing/2014/chart" uri="{C3380CC4-5D6E-409C-BE32-E72D297353CC}">
              <c16:uniqueId val="{00000004-FDE7-4603-A791-2E3E72C083CB}"/>
            </c:ext>
          </c:extLst>
        </c:ser>
        <c:dLbls>
          <c:showLegendKey val="0"/>
          <c:showVal val="0"/>
          <c:showCatName val="0"/>
          <c:showSerName val="0"/>
          <c:showPercent val="0"/>
          <c:showBubbleSize val="0"/>
        </c:dLbls>
        <c:gapWidth val="70"/>
        <c:overlap val="-78"/>
        <c:axId val="674027888"/>
        <c:axId val="674028248"/>
      </c:barChart>
      <c:catAx>
        <c:axId val="674027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674028248"/>
        <c:crosses val="autoZero"/>
        <c:auto val="1"/>
        <c:lblAlgn val="ctr"/>
        <c:lblOffset val="100"/>
        <c:noMultiLvlLbl val="0"/>
      </c:catAx>
      <c:valAx>
        <c:axId val="674028248"/>
        <c:scaling>
          <c:orientation val="minMax"/>
          <c:min val="0"/>
        </c:scaling>
        <c:delete val="0"/>
        <c:axPos val="l"/>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740278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79765935055219"/>
          <c:y val="4.0526849037487336E-2"/>
          <c:w val="0.85077560957054277"/>
          <c:h val="0.85389400792985981"/>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B0F0"/>
              </a:solidFill>
              <a:ln>
                <a:noFill/>
              </a:ln>
              <a:effectLst/>
            </c:spPr>
            <c:extLst>
              <c:ext xmlns:c16="http://schemas.microsoft.com/office/drawing/2014/chart" uri="{C3380CC4-5D6E-409C-BE32-E72D297353CC}">
                <c16:uniqueId val="{00000001-CCC3-4D02-9B18-706EF8EFA731}"/>
              </c:ext>
            </c:extLst>
          </c:dPt>
          <c:dPt>
            <c:idx val="1"/>
            <c:invertIfNegative val="0"/>
            <c:bubble3D val="0"/>
            <c:spPr>
              <a:solidFill>
                <a:srgbClr val="0070C0"/>
              </a:solidFill>
              <a:ln>
                <a:noFill/>
              </a:ln>
              <a:effectLst/>
            </c:spPr>
            <c:extLst>
              <c:ext xmlns:c16="http://schemas.microsoft.com/office/drawing/2014/chart" uri="{C3380CC4-5D6E-409C-BE32-E72D297353CC}">
                <c16:uniqueId val="{00000003-CCC3-4D02-9B18-706EF8EFA731}"/>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Sheet1!$J$29:$L$29</c:f>
              <c:numCache>
                <c:formatCode>General</c:formatCode>
                <c:ptCount val="3"/>
                <c:pt idx="0">
                  <c:v>2021</c:v>
                </c:pt>
                <c:pt idx="1">
                  <c:v>2022</c:v>
                </c:pt>
                <c:pt idx="2">
                  <c:v>2023</c:v>
                </c:pt>
              </c:numCache>
            </c:numRef>
          </c:cat>
          <c:val>
            <c:numRef>
              <c:f>Sheet1!$J$30:$L$30</c:f>
              <c:numCache>
                <c:formatCode>General</c:formatCode>
                <c:ptCount val="3"/>
                <c:pt idx="0">
                  <c:v>49.25</c:v>
                </c:pt>
                <c:pt idx="1">
                  <c:v>48.12</c:v>
                </c:pt>
                <c:pt idx="2">
                  <c:v>50.48</c:v>
                </c:pt>
              </c:numCache>
            </c:numRef>
          </c:val>
          <c:extLst>
            <c:ext xmlns:c16="http://schemas.microsoft.com/office/drawing/2014/chart" uri="{C3380CC4-5D6E-409C-BE32-E72D297353CC}">
              <c16:uniqueId val="{00000004-CCC3-4D02-9B18-706EF8EFA731}"/>
            </c:ext>
          </c:extLst>
        </c:ser>
        <c:dLbls>
          <c:showLegendKey val="0"/>
          <c:showVal val="0"/>
          <c:showCatName val="0"/>
          <c:showSerName val="0"/>
          <c:showPercent val="0"/>
          <c:showBubbleSize val="0"/>
        </c:dLbls>
        <c:gapWidth val="70"/>
        <c:overlap val="-78"/>
        <c:axId val="389058272"/>
        <c:axId val="389058632"/>
      </c:barChart>
      <c:catAx>
        <c:axId val="389058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389058632"/>
        <c:crosses val="autoZero"/>
        <c:auto val="1"/>
        <c:lblAlgn val="ctr"/>
        <c:lblOffset val="100"/>
        <c:noMultiLvlLbl val="0"/>
      </c:catAx>
      <c:valAx>
        <c:axId val="389058632"/>
        <c:scaling>
          <c:orientation val="minMax"/>
          <c:min val="0"/>
        </c:scaling>
        <c:delete val="0"/>
        <c:axPos val="l"/>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89058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Sheet1!$B$52</c:f>
              <c:strCache>
                <c:ptCount val="1"/>
                <c:pt idx="0">
                  <c:v>2021</c:v>
                </c:pt>
              </c:strCache>
            </c:strRef>
          </c:tx>
          <c:spPr>
            <a:solidFill>
              <a:srgbClr val="00B0F0"/>
            </a:solidFill>
            <a:ln>
              <a:noFill/>
            </a:ln>
            <a:effectLst/>
          </c:spPr>
          <c:invertIfNegative val="0"/>
          <c:dLbls>
            <c:dLbl>
              <c:idx val="2"/>
              <c:layout>
                <c:manualLayout>
                  <c:x val="2.2093342458289682E-3"/>
                  <c:y val="5.08568045197923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4E5-4042-BF4F-54AB13241F5D}"/>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Sheet1!$A$53:$A$55</c:f>
              <c:strCache>
                <c:ptCount val="3"/>
                <c:pt idx="0">
                  <c:v>Ieņēmumi no ūdensapgādes realizācijas</c:v>
                </c:pt>
                <c:pt idx="1">
                  <c:v>Ieņēmumi no kanalizācijas pakalpojumiem</c:v>
                </c:pt>
                <c:pt idx="2">
                  <c:v>Pārējie ieņēmumi</c:v>
                </c:pt>
              </c:strCache>
            </c:strRef>
          </c:cat>
          <c:val>
            <c:numRef>
              <c:f>Sheet1!$B$53:$B$55</c:f>
              <c:numCache>
                <c:formatCode>General</c:formatCode>
                <c:ptCount val="3"/>
                <c:pt idx="0" formatCode="0.00">
                  <c:v>27.1</c:v>
                </c:pt>
                <c:pt idx="1">
                  <c:v>26.96</c:v>
                </c:pt>
                <c:pt idx="2">
                  <c:v>1.78</c:v>
                </c:pt>
              </c:numCache>
            </c:numRef>
          </c:val>
          <c:extLst>
            <c:ext xmlns:c16="http://schemas.microsoft.com/office/drawing/2014/chart" uri="{C3380CC4-5D6E-409C-BE32-E72D297353CC}">
              <c16:uniqueId val="{00000001-64E5-4042-BF4F-54AB13241F5D}"/>
            </c:ext>
          </c:extLst>
        </c:ser>
        <c:ser>
          <c:idx val="1"/>
          <c:order val="1"/>
          <c:tx>
            <c:strRef>
              <c:f>Sheet1!$C$52</c:f>
              <c:strCache>
                <c:ptCount val="1"/>
                <c:pt idx="0">
                  <c:v>2022</c:v>
                </c:pt>
              </c:strCache>
            </c:strRef>
          </c:tx>
          <c:spPr>
            <a:solidFill>
              <a:srgbClr val="0070C0"/>
            </a:solidFill>
            <a:ln>
              <a:noFill/>
            </a:ln>
            <a:effectLst/>
          </c:spPr>
          <c:invertIfNegative val="0"/>
          <c:dLbls>
            <c:dLbl>
              <c:idx val="2"/>
              <c:layout>
                <c:manualLayout>
                  <c:x val="0"/>
                  <c:y val="5.29938648063722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4E5-4042-BF4F-54AB13241F5D}"/>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Sheet1!$A$53:$A$55</c:f>
              <c:strCache>
                <c:ptCount val="3"/>
                <c:pt idx="0">
                  <c:v>Ieņēmumi no ūdensapgādes realizācijas</c:v>
                </c:pt>
                <c:pt idx="1">
                  <c:v>Ieņēmumi no kanalizācijas pakalpojumiem</c:v>
                </c:pt>
                <c:pt idx="2">
                  <c:v>Pārējie ieņēmumi</c:v>
                </c:pt>
              </c:strCache>
            </c:strRef>
          </c:cat>
          <c:val>
            <c:numRef>
              <c:f>Sheet1!$C$53:$C$55</c:f>
              <c:numCache>
                <c:formatCode>General</c:formatCode>
                <c:ptCount val="3"/>
                <c:pt idx="0">
                  <c:v>30.76</c:v>
                </c:pt>
                <c:pt idx="1">
                  <c:v>32.74</c:v>
                </c:pt>
                <c:pt idx="2">
                  <c:v>2.2200000000000002</c:v>
                </c:pt>
              </c:numCache>
            </c:numRef>
          </c:val>
          <c:extLst>
            <c:ext xmlns:c16="http://schemas.microsoft.com/office/drawing/2014/chart" uri="{C3380CC4-5D6E-409C-BE32-E72D297353CC}">
              <c16:uniqueId val="{00000003-64E5-4042-BF4F-54AB13241F5D}"/>
            </c:ext>
          </c:extLst>
        </c:ser>
        <c:ser>
          <c:idx val="2"/>
          <c:order val="2"/>
          <c:tx>
            <c:strRef>
              <c:f>Sheet1!$D$52</c:f>
              <c:strCache>
                <c:ptCount val="1"/>
                <c:pt idx="0">
                  <c:v>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Sheet1!$A$53:$A$55</c:f>
              <c:strCache>
                <c:ptCount val="3"/>
                <c:pt idx="0">
                  <c:v>Ieņēmumi no ūdensapgādes realizācijas</c:v>
                </c:pt>
                <c:pt idx="1">
                  <c:v>Ieņēmumi no kanalizācijas pakalpojumiem</c:v>
                </c:pt>
                <c:pt idx="2">
                  <c:v>Pārējie ieņēmumi</c:v>
                </c:pt>
              </c:strCache>
            </c:strRef>
          </c:cat>
          <c:val>
            <c:numRef>
              <c:f>Sheet1!$D$53:$D$55</c:f>
              <c:numCache>
                <c:formatCode>General</c:formatCode>
                <c:ptCount val="3"/>
                <c:pt idx="0">
                  <c:v>35.630000000000003</c:v>
                </c:pt>
                <c:pt idx="1">
                  <c:v>37.51</c:v>
                </c:pt>
                <c:pt idx="2">
                  <c:v>3.31</c:v>
                </c:pt>
              </c:numCache>
            </c:numRef>
          </c:val>
          <c:extLst>
            <c:ext xmlns:c16="http://schemas.microsoft.com/office/drawing/2014/chart" uri="{C3380CC4-5D6E-409C-BE32-E72D297353CC}">
              <c16:uniqueId val="{00000004-64E5-4042-BF4F-54AB13241F5D}"/>
            </c:ext>
          </c:extLst>
        </c:ser>
        <c:dLbls>
          <c:showLegendKey val="0"/>
          <c:showVal val="0"/>
          <c:showCatName val="0"/>
          <c:showSerName val="0"/>
          <c:showPercent val="0"/>
          <c:showBubbleSize val="0"/>
        </c:dLbls>
        <c:gapWidth val="112"/>
        <c:overlap val="1"/>
        <c:axId val="664482448"/>
        <c:axId val="664475968"/>
      </c:barChart>
      <c:catAx>
        <c:axId val="664482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64475968"/>
        <c:crosses val="autoZero"/>
        <c:auto val="1"/>
        <c:lblAlgn val="ctr"/>
        <c:lblOffset val="100"/>
        <c:noMultiLvlLbl val="0"/>
      </c:catAx>
      <c:valAx>
        <c:axId val="664475968"/>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64482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B0F0"/>
              </a:solidFill>
              <a:ln>
                <a:noFill/>
              </a:ln>
              <a:effectLst/>
            </c:spPr>
            <c:extLst>
              <c:ext xmlns:c16="http://schemas.microsoft.com/office/drawing/2014/chart" uri="{C3380CC4-5D6E-409C-BE32-E72D297353CC}">
                <c16:uniqueId val="{00000001-5A8B-48C0-A007-7CB4B70E7034}"/>
              </c:ext>
            </c:extLst>
          </c:dPt>
          <c:dPt>
            <c:idx val="1"/>
            <c:invertIfNegative val="0"/>
            <c:bubble3D val="0"/>
            <c:spPr>
              <a:solidFill>
                <a:srgbClr val="0070C0"/>
              </a:solidFill>
              <a:ln>
                <a:noFill/>
              </a:ln>
              <a:effectLst/>
            </c:spPr>
            <c:extLst>
              <c:ext xmlns:c16="http://schemas.microsoft.com/office/drawing/2014/chart" uri="{C3380CC4-5D6E-409C-BE32-E72D297353CC}">
                <c16:uniqueId val="{00000003-5A8B-48C0-A007-7CB4B70E7034}"/>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Sheet1!$K$53:$M$53</c:f>
              <c:numCache>
                <c:formatCode>General</c:formatCode>
                <c:ptCount val="3"/>
                <c:pt idx="0">
                  <c:v>2021</c:v>
                </c:pt>
                <c:pt idx="1">
                  <c:v>2022</c:v>
                </c:pt>
                <c:pt idx="2">
                  <c:v>2023</c:v>
                </c:pt>
              </c:numCache>
            </c:numRef>
          </c:cat>
          <c:val>
            <c:numRef>
              <c:f>Sheet1!$K$54:$M$54</c:f>
              <c:numCache>
                <c:formatCode>General</c:formatCode>
                <c:ptCount val="3"/>
                <c:pt idx="0">
                  <c:v>55.83</c:v>
                </c:pt>
                <c:pt idx="1">
                  <c:v>65.73</c:v>
                </c:pt>
                <c:pt idx="2">
                  <c:v>76.45</c:v>
                </c:pt>
              </c:numCache>
            </c:numRef>
          </c:val>
          <c:extLst>
            <c:ext xmlns:c16="http://schemas.microsoft.com/office/drawing/2014/chart" uri="{C3380CC4-5D6E-409C-BE32-E72D297353CC}">
              <c16:uniqueId val="{00000004-5A8B-48C0-A007-7CB4B70E7034}"/>
            </c:ext>
          </c:extLst>
        </c:ser>
        <c:dLbls>
          <c:showLegendKey val="0"/>
          <c:showVal val="0"/>
          <c:showCatName val="0"/>
          <c:showSerName val="0"/>
          <c:showPercent val="0"/>
          <c:showBubbleSize val="0"/>
        </c:dLbls>
        <c:gapWidth val="70"/>
        <c:overlap val="-78"/>
        <c:axId val="1323288976"/>
        <c:axId val="1323289336"/>
      </c:barChart>
      <c:catAx>
        <c:axId val="1323288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1323289336"/>
        <c:crosses val="autoZero"/>
        <c:auto val="1"/>
        <c:lblAlgn val="ctr"/>
        <c:lblOffset val="100"/>
        <c:noMultiLvlLbl val="0"/>
      </c:catAx>
      <c:valAx>
        <c:axId val="1323289336"/>
        <c:scaling>
          <c:orientation val="minMax"/>
          <c:max val="80"/>
        </c:scaling>
        <c:delete val="0"/>
        <c:axPos val="l"/>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23288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B0F0"/>
              </a:solidFill>
              <a:ln>
                <a:noFill/>
              </a:ln>
              <a:effectLst/>
            </c:spPr>
            <c:extLst>
              <c:ext xmlns:c16="http://schemas.microsoft.com/office/drawing/2014/chart" uri="{C3380CC4-5D6E-409C-BE32-E72D297353CC}">
                <c16:uniqueId val="{00000001-3A06-4ACF-BEA0-0FA6B0890B35}"/>
              </c:ext>
            </c:extLst>
          </c:dPt>
          <c:dPt>
            <c:idx val="1"/>
            <c:invertIfNegative val="0"/>
            <c:bubble3D val="0"/>
            <c:spPr>
              <a:solidFill>
                <a:srgbClr val="0070C0"/>
              </a:solidFill>
              <a:ln>
                <a:noFill/>
              </a:ln>
              <a:effectLst/>
            </c:spPr>
            <c:extLst>
              <c:ext xmlns:c16="http://schemas.microsoft.com/office/drawing/2014/chart" uri="{C3380CC4-5D6E-409C-BE32-E72D297353CC}">
                <c16:uniqueId val="{00000003-3A06-4ACF-BEA0-0FA6B0890B35}"/>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Sheet1!$J$81:$L$81</c:f>
              <c:numCache>
                <c:formatCode>General</c:formatCode>
                <c:ptCount val="3"/>
                <c:pt idx="0">
                  <c:v>2021</c:v>
                </c:pt>
                <c:pt idx="1">
                  <c:v>2022</c:v>
                </c:pt>
                <c:pt idx="2">
                  <c:v>2023</c:v>
                </c:pt>
              </c:numCache>
            </c:numRef>
          </c:cat>
          <c:val>
            <c:numRef>
              <c:f>Sheet1!$J$82:$L$82</c:f>
              <c:numCache>
                <c:formatCode>0.00</c:formatCode>
                <c:ptCount val="3"/>
                <c:pt idx="0" formatCode="General">
                  <c:v>54.06</c:v>
                </c:pt>
                <c:pt idx="1">
                  <c:v>63.5</c:v>
                </c:pt>
                <c:pt idx="2" formatCode="General">
                  <c:v>73.14</c:v>
                </c:pt>
              </c:numCache>
            </c:numRef>
          </c:val>
          <c:extLst>
            <c:ext xmlns:c16="http://schemas.microsoft.com/office/drawing/2014/chart" uri="{C3380CC4-5D6E-409C-BE32-E72D297353CC}">
              <c16:uniqueId val="{00000004-3A06-4ACF-BEA0-0FA6B0890B35}"/>
            </c:ext>
          </c:extLst>
        </c:ser>
        <c:dLbls>
          <c:showLegendKey val="0"/>
          <c:showVal val="0"/>
          <c:showCatName val="0"/>
          <c:showSerName val="0"/>
          <c:showPercent val="0"/>
          <c:showBubbleSize val="0"/>
        </c:dLbls>
        <c:gapWidth val="70"/>
        <c:overlap val="-78"/>
        <c:axId val="673261104"/>
        <c:axId val="673249944"/>
      </c:barChart>
      <c:catAx>
        <c:axId val="673261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673249944"/>
        <c:crosses val="autoZero"/>
        <c:auto val="1"/>
        <c:lblAlgn val="ctr"/>
        <c:lblOffset val="100"/>
        <c:noMultiLvlLbl val="0"/>
      </c:catAx>
      <c:valAx>
        <c:axId val="673249944"/>
        <c:scaling>
          <c:orientation val="minMax"/>
        </c:scaling>
        <c:delete val="0"/>
        <c:axPos val="l"/>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73261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B0F0"/>
              </a:solidFill>
              <a:ln>
                <a:noFill/>
              </a:ln>
              <a:effectLst/>
            </c:spPr>
            <c:extLst>
              <c:ext xmlns:c16="http://schemas.microsoft.com/office/drawing/2014/chart" uri="{C3380CC4-5D6E-409C-BE32-E72D297353CC}">
                <c16:uniqueId val="{00000001-2722-4E29-A92E-0D096993FAA9}"/>
              </c:ext>
            </c:extLst>
          </c:dPt>
          <c:dPt>
            <c:idx val="1"/>
            <c:invertIfNegative val="0"/>
            <c:bubble3D val="0"/>
            <c:spPr>
              <a:solidFill>
                <a:srgbClr val="0070C0"/>
              </a:solidFill>
              <a:ln>
                <a:noFill/>
              </a:ln>
              <a:effectLst/>
            </c:spPr>
            <c:extLst>
              <c:ext xmlns:c16="http://schemas.microsoft.com/office/drawing/2014/chart" uri="{C3380CC4-5D6E-409C-BE32-E72D297353CC}">
                <c16:uniqueId val="{00000003-2722-4E29-A92E-0D096993FAA9}"/>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Sheet1!$A$81:$C$81</c:f>
              <c:numCache>
                <c:formatCode>General</c:formatCode>
                <c:ptCount val="3"/>
                <c:pt idx="0">
                  <c:v>2021</c:v>
                </c:pt>
                <c:pt idx="1">
                  <c:v>2022</c:v>
                </c:pt>
                <c:pt idx="2">
                  <c:v>2023</c:v>
                </c:pt>
              </c:numCache>
            </c:numRef>
          </c:cat>
          <c:val>
            <c:numRef>
              <c:f>Sheet1!$A$82:$C$82</c:f>
              <c:numCache>
                <c:formatCode>General</c:formatCode>
                <c:ptCount val="3"/>
                <c:pt idx="0">
                  <c:v>48.95</c:v>
                </c:pt>
                <c:pt idx="1">
                  <c:v>58.12</c:v>
                </c:pt>
                <c:pt idx="2">
                  <c:v>64.08</c:v>
                </c:pt>
              </c:numCache>
            </c:numRef>
          </c:val>
          <c:extLst>
            <c:ext xmlns:c16="http://schemas.microsoft.com/office/drawing/2014/chart" uri="{C3380CC4-5D6E-409C-BE32-E72D297353CC}">
              <c16:uniqueId val="{00000004-2722-4E29-A92E-0D096993FAA9}"/>
            </c:ext>
          </c:extLst>
        </c:ser>
        <c:dLbls>
          <c:showLegendKey val="0"/>
          <c:showVal val="0"/>
          <c:showCatName val="0"/>
          <c:showSerName val="0"/>
          <c:showPercent val="0"/>
          <c:showBubbleSize val="0"/>
        </c:dLbls>
        <c:gapWidth val="70"/>
        <c:overlap val="-78"/>
        <c:axId val="870755296"/>
        <c:axId val="870747376"/>
      </c:barChart>
      <c:catAx>
        <c:axId val="870755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870747376"/>
        <c:crosses val="autoZero"/>
        <c:auto val="1"/>
        <c:lblAlgn val="ctr"/>
        <c:lblOffset val="100"/>
        <c:noMultiLvlLbl val="0"/>
      </c:catAx>
      <c:valAx>
        <c:axId val="870747376"/>
        <c:scaling>
          <c:orientation val="minMax"/>
        </c:scaling>
        <c:delete val="0"/>
        <c:axPos val="l"/>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70755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B0F0"/>
              </a:solidFill>
              <a:ln>
                <a:noFill/>
              </a:ln>
              <a:effectLst/>
            </c:spPr>
            <c:extLst>
              <c:ext xmlns:c16="http://schemas.microsoft.com/office/drawing/2014/chart" uri="{C3380CC4-5D6E-409C-BE32-E72D297353CC}">
                <c16:uniqueId val="{00000001-CACE-4BF0-9CE6-9664F09050CC}"/>
              </c:ext>
            </c:extLst>
          </c:dPt>
          <c:dPt>
            <c:idx val="1"/>
            <c:invertIfNegative val="0"/>
            <c:bubble3D val="0"/>
            <c:spPr>
              <a:solidFill>
                <a:srgbClr val="0070C0"/>
              </a:solidFill>
              <a:ln>
                <a:noFill/>
              </a:ln>
              <a:effectLst/>
            </c:spPr>
            <c:extLst>
              <c:ext xmlns:c16="http://schemas.microsoft.com/office/drawing/2014/chart" uri="{C3380CC4-5D6E-409C-BE32-E72D297353CC}">
                <c16:uniqueId val="{00000003-CACE-4BF0-9CE6-9664F09050CC}"/>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Sheet1!$B$105:$D$105</c:f>
              <c:numCache>
                <c:formatCode>General</c:formatCode>
                <c:ptCount val="3"/>
                <c:pt idx="0">
                  <c:v>2021</c:v>
                </c:pt>
                <c:pt idx="1">
                  <c:v>2022</c:v>
                </c:pt>
                <c:pt idx="2">
                  <c:v>2023</c:v>
                </c:pt>
              </c:numCache>
            </c:numRef>
          </c:cat>
          <c:val>
            <c:numRef>
              <c:f>Sheet1!$B$106:$D$106</c:f>
              <c:numCache>
                <c:formatCode>General</c:formatCode>
                <c:ptCount val="3"/>
                <c:pt idx="0">
                  <c:v>17.34</c:v>
                </c:pt>
                <c:pt idx="1">
                  <c:v>18.260000000000002</c:v>
                </c:pt>
                <c:pt idx="2">
                  <c:v>27.69</c:v>
                </c:pt>
              </c:numCache>
            </c:numRef>
          </c:val>
          <c:extLst>
            <c:ext xmlns:c16="http://schemas.microsoft.com/office/drawing/2014/chart" uri="{C3380CC4-5D6E-409C-BE32-E72D297353CC}">
              <c16:uniqueId val="{00000004-CACE-4BF0-9CE6-9664F09050CC}"/>
            </c:ext>
          </c:extLst>
        </c:ser>
        <c:dLbls>
          <c:showLegendKey val="0"/>
          <c:showVal val="0"/>
          <c:showCatName val="0"/>
          <c:showSerName val="0"/>
          <c:showPercent val="0"/>
          <c:showBubbleSize val="0"/>
        </c:dLbls>
        <c:gapWidth val="70"/>
        <c:overlap val="-78"/>
        <c:axId val="1409124776"/>
        <c:axId val="674219232"/>
      </c:barChart>
      <c:catAx>
        <c:axId val="1409124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674219232"/>
        <c:crosses val="autoZero"/>
        <c:auto val="1"/>
        <c:lblAlgn val="ctr"/>
        <c:lblOffset val="100"/>
        <c:noMultiLvlLbl val="0"/>
      </c:catAx>
      <c:valAx>
        <c:axId val="674219232"/>
        <c:scaling>
          <c:orientation val="minMax"/>
        </c:scaling>
        <c:delete val="0"/>
        <c:axPos val="l"/>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09124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2.xml.rels><?xml version="1.0" encoding="UTF-8" standalone="yes"?>
<Relationships xmlns="http://schemas.openxmlformats.org/package/2006/relationships"><Relationship Id="rId8" Type="http://schemas.openxmlformats.org/officeDocument/2006/relationships/image" Target="../media/image16.png"/><Relationship Id="rId3" Type="http://schemas.openxmlformats.org/officeDocument/2006/relationships/image" Target="../media/image11.png"/><Relationship Id="rId7" Type="http://schemas.openxmlformats.org/officeDocument/2006/relationships/image" Target="../media/image15.png"/><Relationship Id="rId12" Type="http://schemas.openxmlformats.org/officeDocument/2006/relationships/image" Target="../media/image20.png"/><Relationship Id="rId2" Type="http://schemas.openxmlformats.org/officeDocument/2006/relationships/image" Target="../media/image10.png"/><Relationship Id="rId1" Type="http://schemas.openxmlformats.org/officeDocument/2006/relationships/image" Target="../media/image9.png"/><Relationship Id="rId6" Type="http://schemas.openxmlformats.org/officeDocument/2006/relationships/image" Target="../media/image14.png"/><Relationship Id="rId11" Type="http://schemas.openxmlformats.org/officeDocument/2006/relationships/image" Target="../media/image19.png"/><Relationship Id="rId5" Type="http://schemas.openxmlformats.org/officeDocument/2006/relationships/image" Target="../media/image13.png"/><Relationship Id="rId10" Type="http://schemas.openxmlformats.org/officeDocument/2006/relationships/image" Target="../media/image18.jpeg"/><Relationship Id="rId4" Type="http://schemas.openxmlformats.org/officeDocument/2006/relationships/image" Target="../media/image12.png"/><Relationship Id="rId9" Type="http://schemas.openxmlformats.org/officeDocument/2006/relationships/image" Target="../media/image17.png"/></Relationships>
</file>

<file path=word/drawings/drawing1.xml><?xml version="1.0" encoding="utf-8"?>
<c:userShapes xmlns:c="http://schemas.openxmlformats.org/drawingml/2006/chart">
  <cdr:relSizeAnchor xmlns:cdr="http://schemas.openxmlformats.org/drawingml/2006/chartDrawing">
    <cdr:from>
      <cdr:x>0.18604</cdr:x>
      <cdr:y>0.3513</cdr:y>
    </cdr:from>
    <cdr:to>
      <cdr:x>0.39885</cdr:x>
      <cdr:y>0.4775</cdr:y>
    </cdr:to>
    <cdr:sp macro="" textlink="">
      <cdr:nvSpPr>
        <cdr:cNvPr id="2" name="TextBox 1">
          <a:extLst xmlns:a="http://schemas.openxmlformats.org/drawingml/2006/main">
            <a:ext uri="{FF2B5EF4-FFF2-40B4-BE49-F238E27FC236}">
              <a16:creationId xmlns:a16="http://schemas.microsoft.com/office/drawing/2014/main" id="{1087661A-5305-FEC1-FA3A-DEBCF07ADFF4}"/>
            </a:ext>
          </a:extLst>
        </cdr:cNvPr>
        <cdr:cNvSpPr txBox="1"/>
      </cdr:nvSpPr>
      <cdr:spPr>
        <a:xfrm xmlns:a="http://schemas.openxmlformats.org/drawingml/2006/main">
          <a:off x="1066298" y="1320607"/>
          <a:ext cx="1219722" cy="47441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A16D7F7A-E5E7-47E8-A950-5E14F641F171}" type="TxLink">
            <a:rPr lang="en-US" sz="1800" b="1" i="0" u="none" strike="noStrike">
              <a:solidFill>
                <a:schemeClr val="bg1">
                  <a:lumMod val="65000"/>
                </a:schemeClr>
              </a:solidFill>
              <a:latin typeface="Poppins" panose="00000500000000000000" pitchFamily="2" charset="-70"/>
              <a:cs typeface="Poppins" panose="00000500000000000000" pitchFamily="2" charset="-70"/>
            </a:rPr>
            <a:pPr/>
            <a:t>66766</a:t>
          </a:fld>
          <a:endParaRPr lang="lv-LV" sz="1800">
            <a:solidFill>
              <a:schemeClr val="bg1">
                <a:lumMod val="65000"/>
              </a:schemeClr>
            </a:solidFill>
            <a:latin typeface="Poppins" panose="00000500000000000000" pitchFamily="2" charset="-70"/>
            <a:cs typeface="Poppins" panose="00000500000000000000" pitchFamily="2" charset="-70"/>
          </a:endParaRPr>
        </a:p>
      </cdr:txBody>
    </cdr:sp>
  </cdr:relSizeAnchor>
  <cdr:relSizeAnchor xmlns:cdr="http://schemas.openxmlformats.org/drawingml/2006/chartDrawing">
    <cdr:from>
      <cdr:x>0.37695</cdr:x>
      <cdr:y>0.35104</cdr:y>
    </cdr:from>
    <cdr:to>
      <cdr:x>0.56183</cdr:x>
      <cdr:y>0.48939</cdr:y>
    </cdr:to>
    <cdr:sp macro="" textlink="">
      <cdr:nvSpPr>
        <cdr:cNvPr id="3" name="TextBox 1">
          <a:extLst xmlns:a="http://schemas.openxmlformats.org/drawingml/2006/main">
            <a:ext uri="{FF2B5EF4-FFF2-40B4-BE49-F238E27FC236}">
              <a16:creationId xmlns:a16="http://schemas.microsoft.com/office/drawing/2014/main" id="{EC4532E6-F63E-888C-B27D-C8DDA426693C}"/>
            </a:ext>
          </a:extLst>
        </cdr:cNvPr>
        <cdr:cNvSpPr txBox="1"/>
      </cdr:nvSpPr>
      <cdr:spPr>
        <a:xfrm xmlns:a="http://schemas.openxmlformats.org/drawingml/2006/main">
          <a:off x="1965890" y="1117449"/>
          <a:ext cx="964197" cy="44041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600" b="1">
              <a:solidFill>
                <a:schemeClr val="bg1">
                  <a:lumMod val="65000"/>
                </a:schemeClr>
              </a:solidFill>
              <a:latin typeface="Poppins" panose="00000500000000000000" pitchFamily="2" charset="-70"/>
              <a:cs typeface="Poppins" panose="00000500000000000000" pitchFamily="2" charset="-70"/>
            </a:rPr>
            <a:t>MWh</a:t>
          </a:r>
        </a:p>
      </cdr:txBody>
    </cdr:sp>
  </cdr:relSizeAnchor>
  <cdr:relSizeAnchor xmlns:cdr="http://schemas.openxmlformats.org/drawingml/2006/chartDrawing">
    <cdr:from>
      <cdr:x>0.38476</cdr:x>
      <cdr:y>0.51599</cdr:y>
    </cdr:from>
    <cdr:to>
      <cdr:x>0.51788</cdr:x>
      <cdr:y>0.60908</cdr:y>
    </cdr:to>
    <cdr:sp macro="" textlink="">
      <cdr:nvSpPr>
        <cdr:cNvPr id="4" name="TextBox 1">
          <a:extLst xmlns:a="http://schemas.openxmlformats.org/drawingml/2006/main">
            <a:ext uri="{FF2B5EF4-FFF2-40B4-BE49-F238E27FC236}">
              <a16:creationId xmlns:a16="http://schemas.microsoft.com/office/drawing/2014/main" id="{290B4445-C1D9-EAAE-72C3-DFC8D8790935}"/>
            </a:ext>
          </a:extLst>
        </cdr:cNvPr>
        <cdr:cNvSpPr txBox="1"/>
      </cdr:nvSpPr>
      <cdr:spPr>
        <a:xfrm xmlns:a="http://schemas.openxmlformats.org/drawingml/2006/main">
          <a:off x="2006600" y="1642533"/>
          <a:ext cx="694267" cy="29633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600" b="0">
              <a:solidFill>
                <a:schemeClr val="bg1">
                  <a:lumMod val="65000"/>
                </a:schemeClr>
              </a:solidFill>
              <a:latin typeface="Poppins" panose="00000500000000000000" pitchFamily="2" charset="-70"/>
              <a:cs typeface="Poppins" panose="00000500000000000000" pitchFamily="2" charset="-70"/>
            </a:rPr>
            <a:t>PJ</a:t>
          </a:r>
        </a:p>
      </cdr:txBody>
    </cdr:sp>
  </cdr:relSizeAnchor>
  <cdr:relSizeAnchor xmlns:cdr="http://schemas.openxmlformats.org/drawingml/2006/chartDrawing">
    <cdr:from>
      <cdr:x>0.19897</cdr:x>
      <cdr:y>0.48979</cdr:y>
    </cdr:from>
    <cdr:to>
      <cdr:x>0.40314</cdr:x>
      <cdr:y>0.63426</cdr:y>
    </cdr:to>
    <cdr:sp macro="" textlink="">
      <cdr:nvSpPr>
        <cdr:cNvPr id="5" name="TextBox 4">
          <a:extLst xmlns:a="http://schemas.openxmlformats.org/drawingml/2006/main">
            <a:ext uri="{FF2B5EF4-FFF2-40B4-BE49-F238E27FC236}">
              <a16:creationId xmlns:a16="http://schemas.microsoft.com/office/drawing/2014/main" id="{7122F6FC-6D80-506B-DC95-671D158A4AF5}"/>
            </a:ext>
          </a:extLst>
        </cdr:cNvPr>
        <cdr:cNvSpPr txBox="1"/>
      </cdr:nvSpPr>
      <cdr:spPr>
        <a:xfrm xmlns:a="http://schemas.openxmlformats.org/drawingml/2006/main">
          <a:off x="1015442" y="1497234"/>
          <a:ext cx="1041958" cy="44163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1E38C47-F7EA-43FE-9BDA-FD286D74786E}" type="TxLink">
            <a:rPr lang="en-US" sz="1800" b="0" i="0" u="none" strike="noStrike">
              <a:solidFill>
                <a:schemeClr val="bg1">
                  <a:lumMod val="65000"/>
                </a:schemeClr>
              </a:solidFill>
              <a:latin typeface="Poppins" panose="00000500000000000000" pitchFamily="2" charset="-70"/>
              <a:cs typeface="Poppins" panose="00000500000000000000" pitchFamily="2" charset="-70"/>
            </a:rPr>
            <a:pPr/>
            <a:t>0,2404</a:t>
          </a:fld>
          <a:endParaRPr lang="lv-LV" sz="1800">
            <a:solidFill>
              <a:schemeClr val="bg1">
                <a:lumMod val="65000"/>
              </a:schemeClr>
            </a:solidFill>
            <a:latin typeface="Poppins" panose="00000500000000000000" pitchFamily="2" charset="-70"/>
            <a:cs typeface="Poppins" panose="00000500000000000000" pitchFamily="2" charset="-7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0.04941</cdr:x>
      <cdr:y>0.24234</cdr:y>
    </cdr:from>
    <cdr:to>
      <cdr:x>0.40807</cdr:x>
      <cdr:y>0.38566</cdr:y>
    </cdr:to>
    <cdr:sp macro="" textlink="">
      <cdr:nvSpPr>
        <cdr:cNvPr id="2" name="Arrow: Notched Right 1">
          <a:extLst xmlns:a="http://schemas.openxmlformats.org/drawingml/2006/main">
            <a:ext uri="{FF2B5EF4-FFF2-40B4-BE49-F238E27FC236}">
              <a16:creationId xmlns:a16="http://schemas.microsoft.com/office/drawing/2014/main" id="{521B3780-D8B3-584F-EBCA-1739BD69ADE8}"/>
            </a:ext>
          </a:extLst>
        </cdr:cNvPr>
        <cdr:cNvSpPr/>
      </cdr:nvSpPr>
      <cdr:spPr>
        <a:xfrm xmlns:a="http://schemas.openxmlformats.org/drawingml/2006/main" rot="2260179">
          <a:off x="315904" y="1132279"/>
          <a:ext cx="2292958" cy="669666"/>
        </a:xfrm>
        <a:prstGeom xmlns:a="http://schemas.openxmlformats.org/drawingml/2006/main" prst="notchedRightArrow">
          <a:avLst>
            <a:gd name="adj1" fmla="val 98461"/>
            <a:gd name="adj2" fmla="val 50000"/>
          </a:avLst>
        </a:prstGeom>
        <a:solidFill xmlns:a="http://schemas.openxmlformats.org/drawingml/2006/main">
          <a:srgbClr val="BDBEC0"/>
        </a:solidFill>
        <a:ln xmlns:a="http://schemas.openxmlformats.org/drawingml/2006/main">
          <a:noFill/>
        </a:ln>
      </cdr:spPr>
      <cdr:style>
        <a:lnRef xmlns:a="http://schemas.openxmlformats.org/drawingml/2006/main" idx="1">
          <a:schemeClr val="accent4"/>
        </a:lnRef>
        <a:fillRef xmlns:a="http://schemas.openxmlformats.org/drawingml/2006/main" idx="3">
          <a:schemeClr val="accent4"/>
        </a:fillRef>
        <a:effectRef xmlns:a="http://schemas.openxmlformats.org/drawingml/2006/main" idx="2">
          <a:schemeClr val="accent4"/>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900" b="0">
              <a:solidFill>
                <a:sysClr val="windowText" lastClr="000000"/>
              </a:solidFill>
              <a:latin typeface="Poppins" panose="00000500000000000000" pitchFamily="2" charset="-70"/>
              <a:cs typeface="Poppins" panose="00000500000000000000" pitchFamily="2" charset="-70"/>
            </a:rPr>
            <a:t>2020 līdz 2023</a:t>
          </a:r>
        </a:p>
      </cdr:txBody>
    </cdr:sp>
  </cdr:relSizeAnchor>
  <cdr:relSizeAnchor xmlns:cdr="http://schemas.openxmlformats.org/drawingml/2006/chartDrawing">
    <cdr:from>
      <cdr:x>0.43391</cdr:x>
      <cdr:y>0.08881</cdr:y>
    </cdr:from>
    <cdr:to>
      <cdr:x>0.5105</cdr:x>
      <cdr:y>0.19221</cdr:y>
    </cdr:to>
    <cdr:pic>
      <cdr:nvPicPr>
        <cdr:cNvPr id="4" name="Picture 3" descr="Natural gas - Free security icons">
          <a:extLst xmlns:a="http://schemas.openxmlformats.org/drawingml/2006/main">
            <a:ext uri="{FF2B5EF4-FFF2-40B4-BE49-F238E27FC236}">
              <a16:creationId xmlns:a16="http://schemas.microsoft.com/office/drawing/2014/main" id="{CE8AA1FE-9F27-7E63-4E53-D5D2DA7FFD0A}"/>
            </a:ext>
          </a:extLst>
        </cdr:cNvPr>
        <cdr:cNvPicPr>
          <a:picLocks xmlns:a="http://schemas.openxmlformats.org/drawingml/2006/main" noChangeAspect="1" noChangeArrowheads="1"/>
        </cdr:cNvPicPr>
      </cdr:nvPicPr>
      <cdr:blipFill>
        <a:blip xmlns:a="http://schemas.openxmlformats.org/drawingml/2006/main" xmlns:r="http://schemas.openxmlformats.org/officeDocument/2006/relationships" r:embed="rId1" cstate="print">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2771700" y="459533"/>
          <a:ext cx="489211" cy="534966"/>
        </a:xfrm>
        <a:prstGeom xmlns:a="http://schemas.openxmlformats.org/drawingml/2006/main" prst="rect">
          <a:avLst/>
        </a:prstGeom>
        <a:noFill xmlns:a="http://schemas.openxmlformats.org/drawingml/2006/main"/>
        <a:extLst xmlns:a="http://schemas.openxmlformats.org/drawingml/2006/main">
          <a:ext uri="{909E8E84-426E-40DD-AFC4-6F175D3DCCD1}">
            <a14:hiddenFill xmlns:a14="http://schemas.microsoft.com/office/drawing/2010/main">
              <a:solidFill>
                <a:srgbClr val="FFFFFF"/>
              </a:solidFill>
            </a14:hiddenFill>
          </a:ext>
        </a:extLst>
      </cdr:spPr>
    </cdr:pic>
  </cdr:relSizeAnchor>
  <cdr:relSizeAnchor xmlns:cdr="http://schemas.openxmlformats.org/drawingml/2006/chartDrawing">
    <cdr:from>
      <cdr:x>0.52613</cdr:x>
      <cdr:y>0.11131</cdr:y>
    </cdr:from>
    <cdr:to>
      <cdr:x>0.61225</cdr:x>
      <cdr:y>0.22547</cdr:y>
    </cdr:to>
    <cdr:pic>
      <cdr:nvPicPr>
        <cdr:cNvPr id="5" name="Picture 4" descr="Transportation Truck - Free transport icons">
          <a:extLst xmlns:a="http://schemas.openxmlformats.org/drawingml/2006/main">
            <a:ext uri="{FF2B5EF4-FFF2-40B4-BE49-F238E27FC236}">
              <a16:creationId xmlns:a16="http://schemas.microsoft.com/office/drawing/2014/main" id="{2B0FE300-1D60-B921-59D8-0F619D15717C}"/>
            </a:ext>
          </a:extLst>
        </cdr:cNvPr>
        <cdr:cNvPicPr>
          <a:picLocks xmlns:a="http://schemas.openxmlformats.org/drawingml/2006/main" noChangeAspect="1" noChangeArrowheads="1"/>
        </cdr:cNvPicPr>
      </cdr:nvPicPr>
      <cdr:blipFill>
        <a:blip xmlns:a="http://schemas.openxmlformats.org/drawingml/2006/main" xmlns:r="http://schemas.openxmlformats.org/officeDocument/2006/relationships" r:embed="rId2" cstate="print">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3360758" y="575899"/>
          <a:ext cx="550094" cy="590683"/>
        </a:xfrm>
        <a:prstGeom xmlns:a="http://schemas.openxmlformats.org/drawingml/2006/main" prst="rect">
          <a:avLst/>
        </a:prstGeom>
        <a:noFill xmlns:a="http://schemas.openxmlformats.org/drawingml/2006/main"/>
        <a:extLst xmlns:a="http://schemas.openxmlformats.org/drawingml/2006/main">
          <a:ext uri="{909E8E84-426E-40DD-AFC4-6F175D3DCCD1}">
            <a14:hiddenFill xmlns:a14="http://schemas.microsoft.com/office/drawing/2010/main">
              <a:solidFill>
                <a:srgbClr val="FFFFFF"/>
              </a:solidFill>
            </a14:hiddenFill>
          </a:ext>
        </a:extLst>
      </cdr:spPr>
    </cdr:pic>
  </cdr:relSizeAnchor>
  <cdr:relSizeAnchor xmlns:cdr="http://schemas.openxmlformats.org/drawingml/2006/chartDrawing">
    <cdr:from>
      <cdr:x>0.45854</cdr:x>
      <cdr:y>0.20834</cdr:y>
    </cdr:from>
    <cdr:to>
      <cdr:x>0.52389</cdr:x>
      <cdr:y>0.29455</cdr:y>
    </cdr:to>
    <cdr:pic>
      <cdr:nvPicPr>
        <cdr:cNvPr id="6" name="Picture 5" descr="Ac cylinder, ac gas, gas, refrigerant, small refrigerant icon - Download on  Iconfinder">
          <a:extLst xmlns:a="http://schemas.openxmlformats.org/drawingml/2006/main">
            <a:ext uri="{FF2B5EF4-FFF2-40B4-BE49-F238E27FC236}">
              <a16:creationId xmlns:a16="http://schemas.microsoft.com/office/drawing/2014/main" id="{85B81AF9-793D-655A-1039-3D311D2756A9}"/>
            </a:ext>
          </a:extLst>
        </cdr:cNvPr>
        <cdr:cNvPicPr>
          <a:picLocks xmlns:a="http://schemas.openxmlformats.org/drawingml/2006/main" noChangeAspect="1" noChangeArrowheads="1"/>
        </cdr:cNvPicPr>
      </cdr:nvPicPr>
      <cdr:blipFill>
        <a:blip xmlns:a="http://schemas.openxmlformats.org/drawingml/2006/main" xmlns:r="http://schemas.openxmlformats.org/officeDocument/2006/relationships" r:embed="rId3" cstate="print">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2929004" y="1077963"/>
          <a:ext cx="417418" cy="446036"/>
        </a:xfrm>
        <a:prstGeom xmlns:a="http://schemas.openxmlformats.org/drawingml/2006/main" prst="rect">
          <a:avLst/>
        </a:prstGeom>
        <a:noFill xmlns:a="http://schemas.openxmlformats.org/drawingml/2006/main"/>
        <a:extLst xmlns:a="http://schemas.openxmlformats.org/drawingml/2006/main">
          <a:ext uri="{909E8E84-426E-40DD-AFC4-6F175D3DCCD1}">
            <a14:hiddenFill xmlns:a14="http://schemas.microsoft.com/office/drawing/2010/main">
              <a:solidFill>
                <a:srgbClr val="FFFFFF"/>
              </a:solidFill>
            </a14:hiddenFill>
          </a:ext>
        </a:extLst>
      </cdr:spPr>
    </cdr:pic>
  </cdr:relSizeAnchor>
  <cdr:relSizeAnchor xmlns:cdr="http://schemas.openxmlformats.org/drawingml/2006/chartDrawing">
    <cdr:from>
      <cdr:x>0.55892</cdr:x>
      <cdr:y>0.58476</cdr:y>
    </cdr:from>
    <cdr:to>
      <cdr:x>0.65507</cdr:x>
      <cdr:y>0.71039</cdr:y>
    </cdr:to>
    <cdr:pic>
      <cdr:nvPicPr>
        <cdr:cNvPr id="7" name="Picture 6" descr="power grid Icon - Free PNG &amp; SVG 3039943 - Noun Project">
          <a:extLst xmlns:a="http://schemas.openxmlformats.org/drawingml/2006/main">
            <a:ext uri="{FF2B5EF4-FFF2-40B4-BE49-F238E27FC236}">
              <a16:creationId xmlns:a16="http://schemas.microsoft.com/office/drawing/2014/main" id="{7193201F-2030-94D6-1512-77575A282B3D}"/>
            </a:ext>
          </a:extLst>
        </cdr:cNvPr>
        <cdr:cNvPicPr>
          <a:picLocks xmlns:a="http://schemas.openxmlformats.org/drawingml/2006/main" noChangeAspect="1" noChangeArrowheads="1"/>
        </cdr:cNvPicPr>
      </cdr:nvPicPr>
      <cdr:blipFill>
        <a:blip xmlns:a="http://schemas.openxmlformats.org/drawingml/2006/main" xmlns:r="http://schemas.openxmlformats.org/officeDocument/2006/relationships" r:embed="rId4" cstate="print">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3570215" y="3025588"/>
          <a:ext cx="614163" cy="650016"/>
        </a:xfrm>
        <a:prstGeom xmlns:a="http://schemas.openxmlformats.org/drawingml/2006/main" prst="rect">
          <a:avLst/>
        </a:prstGeom>
        <a:noFill xmlns:a="http://schemas.openxmlformats.org/drawingml/2006/main"/>
        <a:extLst xmlns:a="http://schemas.openxmlformats.org/drawingml/2006/main">
          <a:ext uri="{909E8E84-426E-40DD-AFC4-6F175D3DCCD1}">
            <a14:hiddenFill xmlns:a14="http://schemas.microsoft.com/office/drawing/2010/main">
              <a:solidFill>
                <a:srgbClr val="FFFFFF"/>
              </a:solidFill>
            </a14:hiddenFill>
          </a:ext>
        </a:extLst>
      </cdr:spPr>
    </cdr:pic>
  </cdr:relSizeAnchor>
  <cdr:relSizeAnchor xmlns:cdr="http://schemas.openxmlformats.org/drawingml/2006/chartDrawing">
    <cdr:from>
      <cdr:x>0.59662</cdr:x>
      <cdr:y>0.25626</cdr:y>
    </cdr:from>
    <cdr:to>
      <cdr:x>0.70933</cdr:x>
      <cdr:y>0.405</cdr:y>
    </cdr:to>
    <cdr:pic>
      <cdr:nvPicPr>
        <cdr:cNvPr id="8" name="Picture 7" descr="Plant, power, station icon - Download on Iconfinder">
          <a:extLst xmlns:a="http://schemas.openxmlformats.org/drawingml/2006/main">
            <a:ext uri="{FF2B5EF4-FFF2-40B4-BE49-F238E27FC236}">
              <a16:creationId xmlns:a16="http://schemas.microsoft.com/office/drawing/2014/main" id="{97B85E67-4A25-E6C9-310D-132591DB4AD1}"/>
            </a:ext>
          </a:extLst>
        </cdr:cNvPr>
        <cdr:cNvPicPr>
          <a:picLocks xmlns:a="http://schemas.openxmlformats.org/drawingml/2006/main" noChangeAspect="1" noChangeArrowheads="1"/>
        </cdr:cNvPicPr>
      </cdr:nvPicPr>
      <cdr:blipFill>
        <a:blip xmlns:a="http://schemas.openxmlformats.org/drawingml/2006/main" xmlns:r="http://schemas.openxmlformats.org/officeDocument/2006/relationships" r:embed="rId5" cstate="print">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3810999" y="1325899"/>
          <a:ext cx="719962" cy="769601"/>
        </a:xfrm>
        <a:prstGeom xmlns:a="http://schemas.openxmlformats.org/drawingml/2006/main" prst="rect">
          <a:avLst/>
        </a:prstGeom>
        <a:noFill xmlns:a="http://schemas.openxmlformats.org/drawingml/2006/main"/>
        <a:extLst xmlns:a="http://schemas.openxmlformats.org/drawingml/2006/main">
          <a:ext uri="{909E8E84-426E-40DD-AFC4-6F175D3DCCD1}">
            <a14:hiddenFill xmlns:a14="http://schemas.microsoft.com/office/drawing/2010/main">
              <a:solidFill>
                <a:srgbClr val="FFFFFF"/>
              </a:solidFill>
            </a14:hiddenFill>
          </a:ext>
        </a:extLst>
      </cdr:spPr>
    </cdr:pic>
  </cdr:relSizeAnchor>
  <cdr:relSizeAnchor xmlns:cdr="http://schemas.openxmlformats.org/drawingml/2006/chartDrawing">
    <cdr:from>
      <cdr:x>0.47629</cdr:x>
      <cdr:y>0.6775</cdr:y>
    </cdr:from>
    <cdr:to>
      <cdr:x>0.6271</cdr:x>
      <cdr:y>0.87502</cdr:y>
    </cdr:to>
    <cdr:pic>
      <cdr:nvPicPr>
        <cdr:cNvPr id="9" name="Picture 8" descr="Goods Icons - Free SVG &amp; PNG Goods Images - Noun Project">
          <a:extLst xmlns:a="http://schemas.openxmlformats.org/drawingml/2006/main">
            <a:ext uri="{FF2B5EF4-FFF2-40B4-BE49-F238E27FC236}">
              <a16:creationId xmlns:a16="http://schemas.microsoft.com/office/drawing/2014/main" id="{FDA4A25E-D334-049E-A643-EACE66A61683}"/>
            </a:ext>
          </a:extLst>
        </cdr:cNvPr>
        <cdr:cNvPicPr>
          <a:picLocks xmlns:a="http://schemas.openxmlformats.org/drawingml/2006/main" noChangeAspect="1" noChangeArrowheads="1"/>
        </cdr:cNvPicPr>
      </cdr:nvPicPr>
      <cdr:blipFill>
        <a:blip xmlns:a="http://schemas.openxmlformats.org/drawingml/2006/main" xmlns:r="http://schemas.openxmlformats.org/officeDocument/2006/relationships" r:embed="rId6">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3042382" y="3505436"/>
          <a:ext cx="963327" cy="1021981"/>
        </a:xfrm>
        <a:prstGeom xmlns:a="http://schemas.openxmlformats.org/drawingml/2006/main" prst="rect">
          <a:avLst/>
        </a:prstGeom>
        <a:noFill xmlns:a="http://schemas.openxmlformats.org/drawingml/2006/main"/>
        <a:extLst xmlns:a="http://schemas.openxmlformats.org/drawingml/2006/main">
          <a:ext uri="{909E8E84-426E-40DD-AFC4-6F175D3DCCD1}">
            <a14:hiddenFill xmlns:a14="http://schemas.microsoft.com/office/drawing/2010/main">
              <a:solidFill>
                <a:srgbClr val="FFFFFF"/>
              </a:solidFill>
            </a14:hiddenFill>
          </a:ext>
        </a:extLst>
      </cdr:spPr>
    </cdr:pic>
  </cdr:relSizeAnchor>
  <cdr:relSizeAnchor xmlns:cdr="http://schemas.openxmlformats.org/drawingml/2006/chartDrawing">
    <cdr:from>
      <cdr:x>0.10102</cdr:x>
      <cdr:y>0.40028</cdr:y>
    </cdr:from>
    <cdr:to>
      <cdr:x>0.21088</cdr:x>
      <cdr:y>0.54382</cdr:y>
    </cdr:to>
    <cdr:pic>
      <cdr:nvPicPr>
        <cdr:cNvPr id="10" name="Picture 9" descr="Pump - Free industry icons">
          <a:extLst xmlns:a="http://schemas.openxmlformats.org/drawingml/2006/main">
            <a:ext uri="{FF2B5EF4-FFF2-40B4-BE49-F238E27FC236}">
              <a16:creationId xmlns:a16="http://schemas.microsoft.com/office/drawing/2014/main" id="{6FD1CC2F-A4B6-431E-9DD8-413C1D461A6D}"/>
            </a:ext>
          </a:extLst>
        </cdr:cNvPr>
        <cdr:cNvPicPr>
          <a:picLocks xmlns:a="http://schemas.openxmlformats.org/drawingml/2006/main" noChangeAspect="1" noChangeArrowheads="1"/>
        </cdr:cNvPicPr>
      </cdr:nvPicPr>
      <cdr:blipFill>
        <a:blip xmlns:a="http://schemas.openxmlformats.org/drawingml/2006/main" xmlns:r="http://schemas.openxmlformats.org/officeDocument/2006/relationships" r:embed="rId7" cstate="print">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645316" y="2071065"/>
          <a:ext cx="701688" cy="742685"/>
        </a:xfrm>
        <a:prstGeom xmlns:a="http://schemas.openxmlformats.org/drawingml/2006/main" prst="rect">
          <a:avLst/>
        </a:prstGeom>
        <a:noFill xmlns:a="http://schemas.openxmlformats.org/drawingml/2006/main"/>
        <a:extLst xmlns:a="http://schemas.openxmlformats.org/drawingml/2006/main">
          <a:ext uri="{909E8E84-426E-40DD-AFC4-6F175D3DCCD1}">
            <a14:hiddenFill xmlns:a14="http://schemas.microsoft.com/office/drawing/2010/main">
              <a:solidFill>
                <a:srgbClr val="FFFFFF"/>
              </a:solidFill>
            </a14:hiddenFill>
          </a:ext>
        </a:extLst>
      </cdr:spPr>
    </cdr:pic>
  </cdr:relSizeAnchor>
  <cdr:relSizeAnchor xmlns:cdr="http://schemas.openxmlformats.org/drawingml/2006/chartDrawing">
    <cdr:from>
      <cdr:x>0.40686</cdr:x>
      <cdr:y>0.81873</cdr:y>
    </cdr:from>
    <cdr:to>
      <cdr:x>0.50005</cdr:x>
      <cdr:y>0.93857</cdr:y>
    </cdr:to>
    <cdr:pic>
      <cdr:nvPicPr>
        <cdr:cNvPr id="11" name="Picture 10" descr="Chemical - Free education icons">
          <a:extLst xmlns:a="http://schemas.openxmlformats.org/drawingml/2006/main">
            <a:ext uri="{FF2B5EF4-FFF2-40B4-BE49-F238E27FC236}">
              <a16:creationId xmlns:a16="http://schemas.microsoft.com/office/drawing/2014/main" id="{312DD4BE-A9B5-B416-CC56-BA152BD34C6F}"/>
            </a:ext>
          </a:extLst>
        </cdr:cNvPr>
        <cdr:cNvPicPr>
          <a:picLocks xmlns:a="http://schemas.openxmlformats.org/drawingml/2006/main" noChangeAspect="1" noChangeArrowheads="1"/>
        </cdr:cNvPicPr>
      </cdr:nvPicPr>
      <cdr:blipFill>
        <a:blip xmlns:a="http://schemas.openxmlformats.org/drawingml/2006/main" xmlns:r="http://schemas.openxmlformats.org/officeDocument/2006/relationships" r:embed="rId8" cstate="print">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1631512" y="2542264"/>
          <a:ext cx="373694" cy="372152"/>
        </a:xfrm>
        <a:prstGeom xmlns:a="http://schemas.openxmlformats.org/drawingml/2006/main" prst="rect">
          <a:avLst/>
        </a:prstGeom>
        <a:noFill xmlns:a="http://schemas.openxmlformats.org/drawingml/2006/main"/>
        <a:extLst xmlns:a="http://schemas.openxmlformats.org/drawingml/2006/main">
          <a:ext uri="{909E8E84-426E-40DD-AFC4-6F175D3DCCD1}">
            <a14:hiddenFill xmlns:a14="http://schemas.microsoft.com/office/drawing/2010/main">
              <a:solidFill>
                <a:srgbClr val="FFFFFF"/>
              </a:solidFill>
            </a14:hiddenFill>
          </a:ext>
        </a:extLst>
      </cdr:spPr>
    </cdr:pic>
  </cdr:relSizeAnchor>
  <cdr:relSizeAnchor xmlns:cdr="http://schemas.openxmlformats.org/drawingml/2006/chartDrawing">
    <cdr:from>
      <cdr:x>0.38177</cdr:x>
      <cdr:y>0.73744</cdr:y>
    </cdr:from>
    <cdr:to>
      <cdr:x>0.45346</cdr:x>
      <cdr:y>0.83129</cdr:y>
    </cdr:to>
    <cdr:pic>
      <cdr:nvPicPr>
        <cdr:cNvPr id="12" name="Picture 11" descr="transport, Motorbike, transportation, people, Car, Traffic, Humanpictos,  Motorcycle icon">
          <a:extLst xmlns:a="http://schemas.openxmlformats.org/drawingml/2006/main">
            <a:ext uri="{FF2B5EF4-FFF2-40B4-BE49-F238E27FC236}">
              <a16:creationId xmlns:a16="http://schemas.microsoft.com/office/drawing/2014/main" id="{7A144B1B-FAF6-026C-EF59-EF4A9368D132}"/>
            </a:ext>
          </a:extLst>
        </cdr:cNvPr>
        <cdr:cNvPicPr>
          <a:picLocks xmlns:a="http://schemas.openxmlformats.org/drawingml/2006/main" noChangeAspect="1" noChangeArrowheads="1"/>
        </cdr:cNvPicPr>
      </cdr:nvPicPr>
      <cdr:blipFill>
        <a:blip xmlns:a="http://schemas.openxmlformats.org/drawingml/2006/main" xmlns:r="http://schemas.openxmlformats.org/officeDocument/2006/relationships" r:embed="rId9" cstate="print">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1530924" y="2289877"/>
          <a:ext cx="287478" cy="291418"/>
        </a:xfrm>
        <a:prstGeom xmlns:a="http://schemas.openxmlformats.org/drawingml/2006/main" prst="rect">
          <a:avLst/>
        </a:prstGeom>
        <a:noFill xmlns:a="http://schemas.openxmlformats.org/drawingml/2006/main"/>
        <a:extLst xmlns:a="http://schemas.openxmlformats.org/drawingml/2006/main">
          <a:ext uri="{909E8E84-426E-40DD-AFC4-6F175D3DCCD1}">
            <a14:hiddenFill xmlns:a14="http://schemas.microsoft.com/office/drawing/2010/main">
              <a:solidFill>
                <a:srgbClr val="FFFFFF"/>
              </a:solidFill>
            </a14:hiddenFill>
          </a:ext>
        </a:extLst>
      </cdr:spPr>
    </cdr:pic>
  </cdr:relSizeAnchor>
  <cdr:relSizeAnchor xmlns:cdr="http://schemas.openxmlformats.org/drawingml/2006/chartDrawing">
    <cdr:from>
      <cdr:x>0.13602</cdr:x>
      <cdr:y>0.58043</cdr:y>
    </cdr:from>
    <cdr:to>
      <cdr:x>0.24978</cdr:x>
      <cdr:y>0.71254</cdr:y>
    </cdr:to>
    <cdr:pic>
      <cdr:nvPicPr>
        <cdr:cNvPr id="3" name="Picture 2" descr="Pipe water icon simple black style Royalty Free Vector Image">
          <a:extLst xmlns:a="http://schemas.openxmlformats.org/drawingml/2006/main">
            <a:ext uri="{FF2B5EF4-FFF2-40B4-BE49-F238E27FC236}">
              <a16:creationId xmlns:a16="http://schemas.microsoft.com/office/drawing/2014/main" id="{F3612C40-13DF-AD82-0B96-4899422E7A99}"/>
            </a:ext>
          </a:extLst>
        </cdr:cNvPr>
        <cdr:cNvPicPr>
          <a:picLocks xmlns:a="http://schemas.openxmlformats.org/drawingml/2006/main" noChangeAspect="1" noChangeArrowheads="1"/>
        </cdr:cNvPicPr>
      </cdr:nvPicPr>
      <cdr:blipFill rotWithShape="1">
        <a:blip xmlns:a="http://schemas.openxmlformats.org/drawingml/2006/main" xmlns:r="http://schemas.openxmlformats.org/officeDocument/2006/relationships"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xmlns:a="http://schemas.openxmlformats.org/drawingml/2006/main" b="7936"/>
        <a:stretch xmlns:a="http://schemas.openxmlformats.org/drawingml/2006/main"/>
      </cdr:blipFill>
      <cdr:spPr bwMode="auto">
        <a:xfrm xmlns:a="http://schemas.openxmlformats.org/drawingml/2006/main">
          <a:off x="868832" y="3003177"/>
          <a:ext cx="726658" cy="683559"/>
        </a:xfrm>
        <a:prstGeom xmlns:a="http://schemas.openxmlformats.org/drawingml/2006/main" prst="rect">
          <a:avLst/>
        </a:prstGeom>
        <a:noFill xmlns:a="http://schemas.openxmlformats.org/drawingml/2006/main"/>
        <a:extLst xmlns:a="http://schemas.openxmlformats.org/drawingml/2006/main">
          <a:ext uri="{909E8E84-426E-40DD-AFC4-6F175D3DCCD1}">
            <a14:hiddenFill xmlns:a14="http://schemas.microsoft.com/office/drawing/2010/main">
              <a:solidFill>
                <a:srgbClr val="FFFFFF"/>
              </a:solidFill>
            </a14:hiddenFill>
          </a:ext>
        </a:extLst>
      </cdr:spPr>
    </cdr:pic>
  </cdr:relSizeAnchor>
  <cdr:relSizeAnchor xmlns:cdr="http://schemas.openxmlformats.org/drawingml/2006/chartDrawing">
    <cdr:from>
      <cdr:x>0.63599</cdr:x>
      <cdr:y>0.43215</cdr:y>
    </cdr:from>
    <cdr:to>
      <cdr:x>0.74733</cdr:x>
      <cdr:y>0.56859</cdr:y>
    </cdr:to>
    <cdr:pic>
      <cdr:nvPicPr>
        <cdr:cNvPr id="18" name="Picture 17" descr="Electricity - Free technology icons">
          <a:extLst xmlns:a="http://schemas.openxmlformats.org/drawingml/2006/main">
            <a:ext uri="{FF2B5EF4-FFF2-40B4-BE49-F238E27FC236}">
              <a16:creationId xmlns:a16="http://schemas.microsoft.com/office/drawing/2014/main" id="{D0D7FA67-875D-1922-4B54-2E80CED423D0}"/>
            </a:ext>
          </a:extLst>
        </cdr:cNvPr>
        <cdr:cNvPicPr>
          <a:picLocks xmlns:a="http://schemas.openxmlformats.org/drawingml/2006/main" noChangeAspect="1" noChangeArrowheads="1"/>
        </cdr:cNvPicPr>
      </cdr:nvPicPr>
      <cdr:blipFill>
        <a:blip xmlns:a="http://schemas.openxmlformats.org/drawingml/2006/main" xmlns:r="http://schemas.openxmlformats.org/officeDocument/2006/relationships" r:embed="rId11" cstate="print">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4062507" y="2235948"/>
          <a:ext cx="711200" cy="705994"/>
        </a:xfrm>
        <a:prstGeom xmlns:a="http://schemas.openxmlformats.org/drawingml/2006/main" prst="rect">
          <a:avLst/>
        </a:prstGeom>
        <a:noFill xmlns:a="http://schemas.openxmlformats.org/drawingml/2006/main"/>
        <a:extLst xmlns:a="http://schemas.openxmlformats.org/drawingml/2006/main">
          <a:ext uri="{909E8E84-426E-40DD-AFC4-6F175D3DCCD1}">
            <a14:hiddenFill xmlns:a14="http://schemas.microsoft.com/office/drawing/2010/main">
              <a:solidFill>
                <a:srgbClr val="FFFFFF"/>
              </a:solidFill>
            </a14:hiddenFill>
          </a:ext>
        </a:extLst>
      </cdr:spPr>
    </cdr:pic>
  </cdr:relSizeAnchor>
  <cdr:relSizeAnchor xmlns:cdr="http://schemas.openxmlformats.org/drawingml/2006/chartDrawing">
    <cdr:from>
      <cdr:x>0.22446</cdr:x>
      <cdr:y>0.71134</cdr:y>
    </cdr:from>
    <cdr:to>
      <cdr:x>0.35466</cdr:x>
      <cdr:y>0.87046</cdr:y>
    </cdr:to>
    <cdr:pic>
      <cdr:nvPicPr>
        <cdr:cNvPr id="19" name="Picture 18" descr="Construction worker icon">
          <a:extLst xmlns:a="http://schemas.openxmlformats.org/drawingml/2006/main">
            <a:ext uri="{FF2B5EF4-FFF2-40B4-BE49-F238E27FC236}">
              <a16:creationId xmlns:a16="http://schemas.microsoft.com/office/drawing/2014/main" id="{26E6253C-5835-1FC7-AE3C-B4F374662754}"/>
            </a:ext>
          </a:extLst>
        </cdr:cNvPr>
        <cdr:cNvPicPr>
          <a:picLocks xmlns:a="http://schemas.openxmlformats.org/drawingml/2006/main" noChangeAspect="1" noChangeArrowheads="1"/>
        </cdr:cNvPicPr>
      </cdr:nvPicPr>
      <cdr:blipFill>
        <a:blip xmlns:a="http://schemas.openxmlformats.org/drawingml/2006/main" xmlns:r="http://schemas.openxmlformats.org/officeDocument/2006/relationships" r:embed="rId12" cstate="print">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900095" y="2208825"/>
          <a:ext cx="522105" cy="494091"/>
        </a:xfrm>
        <a:prstGeom xmlns:a="http://schemas.openxmlformats.org/drawingml/2006/main" prst="rect">
          <a:avLst/>
        </a:prstGeom>
        <a:noFill xmlns:a="http://schemas.openxmlformats.org/drawingml/2006/main"/>
        <a:extLst xmlns:a="http://schemas.openxmlformats.org/drawingml/2006/main">
          <a:ext uri="{909E8E84-426E-40DD-AFC4-6F175D3DCCD1}">
            <a14:hiddenFill xmlns:a14="http://schemas.microsoft.com/office/drawing/2010/main">
              <a:solidFill>
                <a:srgbClr val="FFFFFF"/>
              </a:solidFill>
            </a14:hiddenFill>
          </a:ext>
        </a:extLst>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f8f3a69-5c26-4908-b077-580af2b89d2f">
      <UserInfo>
        <DisplayName>Inita Andžāne</DisplayName>
        <AccountId>14</AccountId>
        <AccountType/>
      </UserInfo>
      <UserInfo>
        <DisplayName>Sandra Pereca</DisplayName>
        <AccountId>155</AccountId>
        <AccountType/>
      </UserInfo>
      <UserInfo>
        <DisplayName>Mareks Bikovs</DisplayName>
        <AccountId>123</AccountId>
        <AccountType/>
      </UserInfo>
      <UserInfo>
        <DisplayName>Vjačeslavs Stankevičs</DisplayName>
        <AccountId>163</AccountId>
        <AccountType/>
      </UserInfo>
      <UserInfo>
        <DisplayName>Marija Mileika</DisplayName>
        <AccountId>30</AccountId>
        <AccountType/>
      </UserInfo>
      <UserInfo>
        <DisplayName>Sanita Liopa</DisplayName>
        <AccountId>796</AccountId>
        <AccountType/>
      </UserInfo>
      <UserInfo>
        <DisplayName>Sandris Vanzovičs</DisplayName>
        <AccountId>84</AccountId>
        <AccountType/>
      </UserInfo>
      <UserInfo>
        <DisplayName>Roberts Neilands</DisplayName>
        <AccountId>78</AccountId>
        <AccountType/>
      </UserInfo>
      <UserInfo>
        <DisplayName>Sandra Rubene</DisplayName>
        <AccountId>49</AccountId>
        <AccountType/>
      </UserInfo>
      <UserInfo>
        <DisplayName>Kaspars Birkhāns</DisplayName>
        <AccountId>25</AccountId>
        <AccountType/>
      </UserInfo>
      <UserInfo>
        <DisplayName>Edgars Selickis</DisplayName>
        <AccountId>32</AccountId>
        <AccountType/>
      </UserInfo>
      <UserInfo>
        <DisplayName>Paula Pinka</DisplayName>
        <AccountId>351</AccountId>
        <AccountType/>
      </UserInfo>
      <UserInfo>
        <DisplayName>Maira Antēna</DisplayName>
        <AccountId>125</AccountId>
        <AccountType/>
      </UserInfo>
      <UserInfo>
        <DisplayName>Uldis Širaks</DisplayName>
        <AccountId>87</AccountId>
        <AccountType/>
      </UserInfo>
      <UserInfo>
        <DisplayName>Sandijs Māliņš</DisplayName>
        <AccountId>39</AccountId>
        <AccountType/>
      </UserInfo>
    </SharedWithUsers>
    <lcf76f155ced4ddcb4097134ff3c332f xmlns="5ce8f040-f1d3-44ae-8c10-f0999b4c7bb0">
      <Terms xmlns="http://schemas.microsoft.com/office/infopath/2007/PartnerControls"/>
    </lcf76f155ced4ddcb4097134ff3c332f>
    <TaxCatchAll xmlns="4f8f3a69-5c26-4908-b077-580af2b89d2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50F2F9403004042BC581816BA22373A" ma:contentTypeVersion="14" ma:contentTypeDescription="Izveidot jaunu dokumentu." ma:contentTypeScope="" ma:versionID="ee01ba3e6c9a3e5305a80a7e33e4c58d">
  <xsd:schema xmlns:xsd="http://www.w3.org/2001/XMLSchema" xmlns:xs="http://www.w3.org/2001/XMLSchema" xmlns:p="http://schemas.microsoft.com/office/2006/metadata/properties" xmlns:ns2="5ce8f040-f1d3-44ae-8c10-f0999b4c7bb0" xmlns:ns3="4f8f3a69-5c26-4908-b077-580af2b89d2f" targetNamespace="http://schemas.microsoft.com/office/2006/metadata/properties" ma:root="true" ma:fieldsID="292b53523e8eab56f066cddf811b936c" ns2:_="" ns3:_="">
    <xsd:import namespace="5ce8f040-f1d3-44ae-8c10-f0999b4c7bb0"/>
    <xsd:import namespace="4f8f3a69-5c26-4908-b077-580af2b89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8f040-f1d3-44ae-8c10-f0999b4c7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1d35d9e-665f-4525-9e48-92d793f4688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8f3a69-5c26-4908-b077-580af2b89d2f"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98df98c9-4071-4076-91c6-2d851f4f2e4f}" ma:internalName="TaxCatchAll" ma:showField="CatchAllData" ma:web="4f8f3a69-5c26-4908-b077-580af2b89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AEEA77-2198-4C82-A616-E06D72B80039}">
  <ds:schemaRefs>
    <ds:schemaRef ds:uri="http://schemas.openxmlformats.org/officeDocument/2006/bibliography"/>
  </ds:schemaRefs>
</ds:datastoreItem>
</file>

<file path=customXml/itemProps2.xml><?xml version="1.0" encoding="utf-8"?>
<ds:datastoreItem xmlns:ds="http://schemas.openxmlformats.org/officeDocument/2006/customXml" ds:itemID="{302B47F6-2735-4FB0-A443-9D531B79AF69}">
  <ds:schemaRefs>
    <ds:schemaRef ds:uri="http://schemas.microsoft.com/sharepoint/v3/contenttype/forms"/>
  </ds:schemaRefs>
</ds:datastoreItem>
</file>

<file path=customXml/itemProps3.xml><?xml version="1.0" encoding="utf-8"?>
<ds:datastoreItem xmlns:ds="http://schemas.openxmlformats.org/officeDocument/2006/customXml" ds:itemID="{BF46DAB4-C305-497C-843B-44ABDC0A976B}">
  <ds:schemaRefs>
    <ds:schemaRef ds:uri="http://schemas.microsoft.com/office/2006/metadata/properties"/>
    <ds:schemaRef ds:uri="http://schemas.microsoft.com/office/infopath/2007/PartnerControls"/>
    <ds:schemaRef ds:uri="277f3ead-1dd7-4968-8341-dc558f3c4da6"/>
    <ds:schemaRef ds:uri="8bfd38f9-70ca-4d3c-a2f7-02db6d298fc3"/>
  </ds:schemaRefs>
</ds:datastoreItem>
</file>

<file path=customXml/itemProps4.xml><?xml version="1.0" encoding="utf-8"?>
<ds:datastoreItem xmlns:ds="http://schemas.openxmlformats.org/officeDocument/2006/customXml" ds:itemID="{D7D2BF6E-68E3-45BD-ACB8-F06E602B0DBC}"/>
</file>

<file path=docProps/app.xml><?xml version="1.0" encoding="utf-8"?>
<Properties xmlns="http://schemas.openxmlformats.org/officeDocument/2006/extended-properties" xmlns:vt="http://schemas.openxmlformats.org/officeDocument/2006/docPropsVTypes">
  <Template>Normal</Template>
  <TotalTime>170</TotalTime>
  <Pages>83</Pages>
  <Words>133677</Words>
  <Characters>76196</Characters>
  <Application>Microsoft Office Word</Application>
  <DocSecurity>0</DocSecurity>
  <Lines>634</Lines>
  <Paragraphs>418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inita.andzane@rigasudens.lv</dc:creator>
  <cp:keywords/>
  <dc:description/>
  <cp:lastModifiedBy>Ivita Kalniņa</cp:lastModifiedBy>
  <cp:revision>202</cp:revision>
  <cp:lastPrinted>2024-04-24T10:59:00Z</cp:lastPrinted>
  <dcterms:created xsi:type="dcterms:W3CDTF">2024-04-10T08:16:00Z</dcterms:created>
  <dcterms:modified xsi:type="dcterms:W3CDTF">2024-04-25T06:52:00Z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0x010100C50F2F9403004042BC581816BA22373A</vt:lpwstr>
  </property>
  <property fmtid="{D5CDD505-2E9C-101B-9397-08002B2CF9AE}" pid="3" name="MediaServiceImageTags">
    <vt:lpwstr/>
  </property>
</Properties>
</file>