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4F93C" w14:textId="77777777" w:rsidR="001C4C5B" w:rsidRPr="001C4C5B" w:rsidRDefault="001C4C5B" w:rsidP="001C4C5B">
      <w:pPr>
        <w:jc w:val="center"/>
        <w:rPr>
          <w:rFonts w:ascii="Times New Roman" w:hAnsi="Times New Roman" w:cs="Times New Roman"/>
          <w:b/>
          <w:noProof/>
          <w:sz w:val="26"/>
          <w:szCs w:val="26"/>
        </w:rPr>
      </w:pPr>
      <w:r w:rsidRPr="001C4C5B">
        <w:rPr>
          <w:rFonts w:ascii="Times New Roman" w:hAnsi="Times New Roman" w:cs="Times New Roman"/>
          <w:b/>
          <w:noProof/>
          <w:sz w:val="26"/>
          <w:szCs w:val="26"/>
        </w:rPr>
        <w:t xml:space="preserve">Paskaidrojuma raksts </w:t>
      </w:r>
    </w:p>
    <w:p w14:paraId="219A5122" w14:textId="10374DD5" w:rsidR="001C4C5B" w:rsidRPr="001C4C5B" w:rsidRDefault="001C4C5B" w:rsidP="001C4C5B">
      <w:pPr>
        <w:jc w:val="center"/>
        <w:rPr>
          <w:rFonts w:ascii="Times New Roman" w:hAnsi="Times New Roman" w:cs="Times New Roman"/>
          <w:b/>
          <w:bCs/>
          <w:noProof/>
          <w:sz w:val="26"/>
          <w:szCs w:val="26"/>
        </w:rPr>
      </w:pPr>
      <w:r w:rsidRPr="001C4C5B">
        <w:rPr>
          <w:rFonts w:ascii="Times New Roman" w:hAnsi="Times New Roman" w:cs="Times New Roman"/>
          <w:b/>
          <w:bCs/>
          <w:noProof/>
          <w:sz w:val="26"/>
          <w:szCs w:val="26"/>
        </w:rPr>
        <w:t>Rīgas domes #SEDES_NORISES_DATUMS_V_L# saistošajiem noteikumiem Nr. #LEMUMA_NUMURS#</w:t>
      </w:r>
    </w:p>
    <w:p w14:paraId="1A734827" w14:textId="44186BD5" w:rsidR="00890D4D" w:rsidRDefault="00890D4D" w:rsidP="001C4C5B">
      <w:pPr>
        <w:jc w:val="center"/>
        <w:rPr>
          <w:rFonts w:ascii="Times New Roman" w:hAnsi="Times New Roman" w:cs="Times New Roman"/>
          <w:b/>
          <w:bCs/>
          <w:noProof/>
          <w:sz w:val="26"/>
          <w:szCs w:val="26"/>
        </w:rPr>
      </w:pPr>
      <w:r>
        <w:rPr>
          <w:rFonts w:ascii="Times New Roman" w:hAnsi="Times New Roman" w:cs="Times New Roman"/>
          <w:b/>
          <w:bCs/>
          <w:noProof/>
          <w:sz w:val="26"/>
          <w:szCs w:val="26"/>
        </w:rPr>
        <w:t>“</w:t>
      </w:r>
      <w:bookmarkStart w:id="0" w:name="_Hlk134781073"/>
      <w:r w:rsidR="001C4C5B" w:rsidRPr="001C4C5B">
        <w:rPr>
          <w:rFonts w:ascii="Times New Roman" w:hAnsi="Times New Roman" w:cs="Times New Roman"/>
          <w:b/>
          <w:bCs/>
          <w:noProof/>
          <w:sz w:val="26"/>
          <w:szCs w:val="26"/>
        </w:rPr>
        <w:t>Velorikšu izmantošanas noteikumi un kustības maršrutu apstiprināšanas kārtība</w:t>
      </w:r>
      <w:bookmarkEnd w:id="0"/>
      <w:r w:rsidR="00F92D7C">
        <w:rPr>
          <w:rFonts w:ascii="Times New Roman" w:hAnsi="Times New Roman" w:cs="Times New Roman"/>
          <w:b/>
          <w:bCs/>
          <w:noProof/>
          <w:sz w:val="26"/>
          <w:szCs w:val="26"/>
        </w:rPr>
        <w:t>”</w:t>
      </w:r>
    </w:p>
    <w:tbl>
      <w:tblPr>
        <w:tblStyle w:val="Reatabula"/>
        <w:tblW w:w="9634" w:type="dxa"/>
        <w:tblLook w:val="04A0" w:firstRow="1" w:lastRow="0" w:firstColumn="1" w:lastColumn="0" w:noHBand="0" w:noVBand="1"/>
      </w:tblPr>
      <w:tblGrid>
        <w:gridCol w:w="9634"/>
      </w:tblGrid>
      <w:tr w:rsidR="00405637" w14:paraId="61CDED4C" w14:textId="77777777" w:rsidTr="00285F62">
        <w:trPr>
          <w:trHeight w:val="654"/>
        </w:trPr>
        <w:tc>
          <w:tcPr>
            <w:tcW w:w="9634" w:type="dxa"/>
            <w:shd w:val="clear" w:color="auto" w:fill="auto"/>
          </w:tcPr>
          <w:p w14:paraId="184209AF" w14:textId="75DE7879" w:rsidR="003D0B28" w:rsidRDefault="003D0B28" w:rsidP="003D0B28">
            <w:pPr>
              <w:shd w:val="clear" w:color="auto" w:fill="FFFFFF"/>
              <w:jc w:val="both"/>
              <w:rPr>
                <w:rFonts w:ascii="Times New Roman" w:eastAsia="Times New Roman" w:hAnsi="Times New Roman" w:cs="Times New Roman"/>
                <w:b/>
                <w:bCs/>
                <w:noProof/>
                <w:color w:val="000000" w:themeColor="text1"/>
                <w:sz w:val="26"/>
                <w:szCs w:val="26"/>
                <w:lang w:eastAsia="lv-LV"/>
              </w:rPr>
            </w:pPr>
            <w:r w:rsidRPr="00E4791C">
              <w:rPr>
                <w:rFonts w:ascii="Times New Roman" w:eastAsia="Times New Roman" w:hAnsi="Times New Roman" w:cs="Times New Roman"/>
                <w:b/>
                <w:bCs/>
                <w:noProof/>
                <w:color w:val="000000" w:themeColor="text1"/>
                <w:sz w:val="26"/>
                <w:szCs w:val="26"/>
                <w:lang w:eastAsia="lv-LV"/>
              </w:rPr>
              <w:t>1. Mērķi un nepieciešamības pamatojums, tostarp raksturojot iespējamās alternatīvas, kas neparedz tiesiskā regulējuma izstrādi</w:t>
            </w:r>
          </w:p>
          <w:p w14:paraId="2E220055" w14:textId="77777777" w:rsidR="004064E6" w:rsidRDefault="004064E6" w:rsidP="006B42B2">
            <w:pPr>
              <w:contextualSpacing/>
              <w:jc w:val="both"/>
              <w:rPr>
                <w:rFonts w:ascii="Times New Roman" w:eastAsia="Times New Roman" w:hAnsi="Times New Roman" w:cs="Times New Roman"/>
                <w:noProof/>
                <w:color w:val="000000" w:themeColor="text1"/>
                <w:sz w:val="26"/>
                <w:szCs w:val="26"/>
                <w:lang w:eastAsia="lv-LV"/>
              </w:rPr>
            </w:pPr>
          </w:p>
          <w:p w14:paraId="1012CF36" w14:textId="085E3F12" w:rsidR="00B471F1" w:rsidRDefault="004064E6" w:rsidP="00C13A4D">
            <w:pPr>
              <w:contextualSpacing/>
              <w:jc w:val="both"/>
              <w:rPr>
                <w:rFonts w:ascii="Times New Roman" w:eastAsia="Times New Roman" w:hAnsi="Times New Roman" w:cs="Times New Roman"/>
                <w:noProof/>
                <w:color w:val="000000" w:themeColor="text1"/>
                <w:sz w:val="26"/>
                <w:szCs w:val="26"/>
                <w:lang w:eastAsia="lv-LV"/>
              </w:rPr>
            </w:pPr>
            <w:r w:rsidRPr="004064E6">
              <w:rPr>
                <w:rFonts w:ascii="Times New Roman" w:eastAsia="Times New Roman" w:hAnsi="Times New Roman" w:cs="Times New Roman"/>
                <w:noProof/>
                <w:color w:val="000000" w:themeColor="text1"/>
                <w:sz w:val="26"/>
                <w:szCs w:val="26"/>
                <w:lang w:eastAsia="lv-LV"/>
              </w:rPr>
              <w:t xml:space="preserve">Saistošie noteikumi </w:t>
            </w:r>
            <w:r w:rsidR="00DA6075">
              <w:rPr>
                <w:rFonts w:ascii="Times New Roman" w:eastAsia="Times New Roman" w:hAnsi="Times New Roman" w:cs="Times New Roman"/>
                <w:noProof/>
                <w:color w:val="000000" w:themeColor="text1"/>
                <w:sz w:val="26"/>
                <w:szCs w:val="26"/>
                <w:lang w:eastAsia="lv-LV"/>
              </w:rPr>
              <w:t xml:space="preserve">“Velorikšu izmantošanas noteikumi un kustības maršrutu apstiprināšanas kārtība” </w:t>
            </w:r>
            <w:r w:rsidRPr="004064E6">
              <w:rPr>
                <w:rFonts w:ascii="Times New Roman" w:eastAsia="Times New Roman" w:hAnsi="Times New Roman" w:cs="Times New Roman"/>
                <w:noProof/>
                <w:color w:val="000000" w:themeColor="text1"/>
                <w:sz w:val="26"/>
                <w:szCs w:val="26"/>
                <w:lang w:eastAsia="lv-LV"/>
              </w:rPr>
              <w:t>izdoti, pamatojoties uz Ceļu satiksmes likuma 9.</w:t>
            </w:r>
            <w:r>
              <w:rPr>
                <w:rFonts w:ascii="Times New Roman" w:eastAsia="Times New Roman" w:hAnsi="Times New Roman" w:cs="Times New Roman"/>
                <w:noProof/>
                <w:color w:val="000000" w:themeColor="text1"/>
                <w:sz w:val="26"/>
                <w:szCs w:val="26"/>
                <w:lang w:eastAsia="lv-LV"/>
              </w:rPr>
              <w:t> </w:t>
            </w:r>
            <w:r w:rsidRPr="004064E6">
              <w:rPr>
                <w:rFonts w:ascii="Times New Roman" w:eastAsia="Times New Roman" w:hAnsi="Times New Roman" w:cs="Times New Roman"/>
                <w:noProof/>
                <w:color w:val="000000" w:themeColor="text1"/>
                <w:sz w:val="26"/>
                <w:szCs w:val="26"/>
                <w:lang w:eastAsia="lv-LV"/>
              </w:rPr>
              <w:t xml:space="preserve">panta </w:t>
            </w:r>
            <w:r>
              <w:rPr>
                <w:rFonts w:ascii="Times New Roman" w:eastAsia="Times New Roman" w:hAnsi="Times New Roman" w:cs="Times New Roman"/>
                <w:noProof/>
                <w:color w:val="000000" w:themeColor="text1"/>
                <w:sz w:val="26"/>
                <w:szCs w:val="26"/>
                <w:lang w:eastAsia="lv-LV"/>
              </w:rPr>
              <w:t>septīto</w:t>
            </w:r>
            <w:r w:rsidRPr="004064E6">
              <w:rPr>
                <w:rFonts w:ascii="Times New Roman" w:eastAsia="Times New Roman" w:hAnsi="Times New Roman" w:cs="Times New Roman"/>
                <w:noProof/>
                <w:color w:val="000000" w:themeColor="text1"/>
                <w:sz w:val="26"/>
                <w:szCs w:val="26"/>
                <w:lang w:eastAsia="lv-LV"/>
              </w:rPr>
              <w:t xml:space="preserve"> daļu, ar kuru likumdevējs pašvaldībai piešķīris tiesības noteikt </w:t>
            </w:r>
            <w:r w:rsidR="005A4A63">
              <w:rPr>
                <w:rFonts w:ascii="Times New Roman" w:eastAsia="Times New Roman" w:hAnsi="Times New Roman" w:cs="Times New Roman"/>
                <w:noProof/>
                <w:color w:val="000000" w:themeColor="text1"/>
                <w:sz w:val="26"/>
                <w:szCs w:val="26"/>
                <w:lang w:eastAsia="lv-LV"/>
              </w:rPr>
              <w:t xml:space="preserve">velorikšu </w:t>
            </w:r>
            <w:r w:rsidR="00F660E3" w:rsidRPr="00F660E3">
              <w:rPr>
                <w:rFonts w:ascii="Times New Roman" w:eastAsia="Times New Roman" w:hAnsi="Times New Roman" w:cs="Times New Roman"/>
                <w:noProof/>
                <w:color w:val="000000" w:themeColor="text1"/>
                <w:sz w:val="26"/>
                <w:szCs w:val="26"/>
                <w:lang w:eastAsia="lv-LV"/>
              </w:rPr>
              <w:t>izmantošanas no</w:t>
            </w:r>
            <w:r w:rsidR="005A4A63">
              <w:rPr>
                <w:rFonts w:ascii="Times New Roman" w:eastAsia="Times New Roman" w:hAnsi="Times New Roman" w:cs="Times New Roman"/>
                <w:noProof/>
                <w:color w:val="000000" w:themeColor="text1"/>
                <w:sz w:val="26"/>
                <w:szCs w:val="26"/>
                <w:lang w:eastAsia="lv-LV"/>
              </w:rPr>
              <w:t>teikumus</w:t>
            </w:r>
            <w:r w:rsidR="00F660E3" w:rsidRPr="00F660E3">
              <w:rPr>
                <w:rFonts w:ascii="Times New Roman" w:eastAsia="Times New Roman" w:hAnsi="Times New Roman" w:cs="Times New Roman"/>
                <w:noProof/>
                <w:color w:val="000000" w:themeColor="text1"/>
                <w:sz w:val="26"/>
                <w:szCs w:val="26"/>
                <w:lang w:eastAsia="lv-LV"/>
              </w:rPr>
              <w:t xml:space="preserve"> un kustības maršrutu, izvērtējot </w:t>
            </w:r>
            <w:r w:rsidR="001E04C7" w:rsidRPr="001E04C7">
              <w:rPr>
                <w:rFonts w:ascii="Times New Roman" w:eastAsia="Times New Roman" w:hAnsi="Times New Roman" w:cs="Times New Roman"/>
                <w:noProof/>
                <w:color w:val="000000" w:themeColor="text1"/>
                <w:sz w:val="26"/>
                <w:szCs w:val="26"/>
                <w:lang w:eastAsia="lv-LV"/>
              </w:rPr>
              <w:t>tā sabiedrisko nepieciešamību un atbilstību drošības kritērijiem</w:t>
            </w:r>
            <w:r w:rsidR="00F660E3" w:rsidRPr="00F660E3">
              <w:rPr>
                <w:rFonts w:ascii="Times New Roman" w:eastAsia="Times New Roman" w:hAnsi="Times New Roman" w:cs="Times New Roman"/>
                <w:noProof/>
                <w:color w:val="000000" w:themeColor="text1"/>
                <w:sz w:val="26"/>
                <w:szCs w:val="26"/>
                <w:lang w:eastAsia="lv-LV"/>
              </w:rPr>
              <w:t>.</w:t>
            </w:r>
          </w:p>
          <w:p w14:paraId="79E4B58F" w14:textId="6E4B77DE" w:rsidR="001C4C5B" w:rsidRDefault="00F660E3" w:rsidP="00C13A4D">
            <w:pPr>
              <w:contextualSpacing/>
              <w:jc w:val="both"/>
              <w:rPr>
                <w:rFonts w:ascii="Times New Roman" w:eastAsia="Times New Roman" w:hAnsi="Times New Roman" w:cs="Times New Roman"/>
                <w:noProof/>
                <w:color w:val="000000" w:themeColor="text1"/>
                <w:sz w:val="26"/>
                <w:szCs w:val="26"/>
                <w:lang w:eastAsia="lv-LV"/>
              </w:rPr>
            </w:pPr>
            <w:r>
              <w:rPr>
                <w:rFonts w:ascii="Times New Roman" w:eastAsia="Times New Roman" w:hAnsi="Times New Roman" w:cs="Times New Roman"/>
                <w:noProof/>
                <w:color w:val="000000" w:themeColor="text1"/>
                <w:sz w:val="26"/>
                <w:szCs w:val="26"/>
                <w:lang w:eastAsia="lv-LV"/>
              </w:rPr>
              <w:t>Līdz šim spēkā esošo</w:t>
            </w:r>
            <w:r w:rsidR="006B42B2" w:rsidRPr="006B42B2">
              <w:rPr>
                <w:rFonts w:ascii="Times New Roman" w:eastAsia="Times New Roman" w:hAnsi="Times New Roman" w:cs="Times New Roman"/>
                <w:noProof/>
                <w:color w:val="000000" w:themeColor="text1"/>
                <w:sz w:val="26"/>
                <w:szCs w:val="26"/>
                <w:lang w:eastAsia="lv-LV"/>
              </w:rPr>
              <w:t xml:space="preserve"> Rīgas domes </w:t>
            </w:r>
            <w:r w:rsidR="006B42B2" w:rsidRPr="006B42B2">
              <w:rPr>
                <w:rFonts w:ascii="Times New Roman" w:hAnsi="Times New Roman" w:cs="Times New Roman"/>
                <w:noProof/>
                <w:sz w:val="26"/>
                <w:szCs w:val="26"/>
              </w:rPr>
              <w:t>2012.</w:t>
            </w:r>
            <w:r w:rsidR="001C4C5B">
              <w:rPr>
                <w:rFonts w:ascii="Times New Roman" w:hAnsi="Times New Roman" w:cs="Times New Roman"/>
                <w:noProof/>
                <w:sz w:val="26"/>
                <w:szCs w:val="26"/>
              </w:rPr>
              <w:t> </w:t>
            </w:r>
            <w:r w:rsidR="006B42B2" w:rsidRPr="006B42B2">
              <w:rPr>
                <w:rFonts w:ascii="Times New Roman" w:hAnsi="Times New Roman" w:cs="Times New Roman"/>
                <w:noProof/>
                <w:sz w:val="26"/>
                <w:szCs w:val="26"/>
              </w:rPr>
              <w:t>gada 14.</w:t>
            </w:r>
            <w:r w:rsidR="001C4C5B">
              <w:rPr>
                <w:rFonts w:ascii="Times New Roman" w:hAnsi="Times New Roman" w:cs="Times New Roman"/>
                <w:noProof/>
                <w:sz w:val="26"/>
                <w:szCs w:val="26"/>
              </w:rPr>
              <w:t> </w:t>
            </w:r>
            <w:r w:rsidR="006B42B2" w:rsidRPr="006B42B2">
              <w:rPr>
                <w:rFonts w:ascii="Times New Roman" w:hAnsi="Times New Roman" w:cs="Times New Roman"/>
                <w:noProof/>
                <w:sz w:val="26"/>
                <w:szCs w:val="26"/>
              </w:rPr>
              <w:t xml:space="preserve">augusta </w:t>
            </w:r>
            <w:r w:rsidR="006B42B2" w:rsidRPr="006B42B2">
              <w:rPr>
                <w:rFonts w:ascii="Times New Roman" w:eastAsia="Times New Roman" w:hAnsi="Times New Roman" w:cs="Times New Roman"/>
                <w:noProof/>
                <w:color w:val="000000" w:themeColor="text1"/>
                <w:sz w:val="26"/>
                <w:szCs w:val="26"/>
                <w:lang w:eastAsia="lv-LV"/>
              </w:rPr>
              <w:t>saistoš</w:t>
            </w:r>
            <w:r>
              <w:rPr>
                <w:rFonts w:ascii="Times New Roman" w:eastAsia="Times New Roman" w:hAnsi="Times New Roman" w:cs="Times New Roman"/>
                <w:noProof/>
                <w:color w:val="000000" w:themeColor="text1"/>
                <w:sz w:val="26"/>
                <w:szCs w:val="26"/>
                <w:lang w:eastAsia="lv-LV"/>
              </w:rPr>
              <w:t>o</w:t>
            </w:r>
            <w:r w:rsidR="006B42B2" w:rsidRPr="006B42B2">
              <w:rPr>
                <w:rFonts w:ascii="Times New Roman" w:eastAsia="Times New Roman" w:hAnsi="Times New Roman" w:cs="Times New Roman"/>
                <w:noProof/>
                <w:color w:val="000000" w:themeColor="text1"/>
                <w:sz w:val="26"/>
                <w:szCs w:val="26"/>
                <w:lang w:eastAsia="lv-LV"/>
              </w:rPr>
              <w:t xml:space="preserve"> noteikum</w:t>
            </w:r>
            <w:r>
              <w:rPr>
                <w:rFonts w:ascii="Times New Roman" w:eastAsia="Times New Roman" w:hAnsi="Times New Roman" w:cs="Times New Roman"/>
                <w:noProof/>
                <w:color w:val="000000" w:themeColor="text1"/>
                <w:sz w:val="26"/>
                <w:szCs w:val="26"/>
                <w:lang w:eastAsia="lv-LV"/>
              </w:rPr>
              <w:t>u</w:t>
            </w:r>
            <w:r w:rsidR="006B42B2" w:rsidRPr="006B42B2">
              <w:rPr>
                <w:rFonts w:ascii="Times New Roman" w:eastAsia="Times New Roman" w:hAnsi="Times New Roman" w:cs="Times New Roman"/>
                <w:noProof/>
                <w:color w:val="000000" w:themeColor="text1"/>
                <w:sz w:val="26"/>
                <w:szCs w:val="26"/>
                <w:lang w:eastAsia="lv-LV"/>
              </w:rPr>
              <w:t xml:space="preserve"> Nr.</w:t>
            </w:r>
            <w:r w:rsidR="001C4C5B">
              <w:rPr>
                <w:rFonts w:ascii="Times New Roman" w:eastAsia="Times New Roman" w:hAnsi="Times New Roman" w:cs="Times New Roman"/>
                <w:noProof/>
                <w:color w:val="000000" w:themeColor="text1"/>
                <w:sz w:val="26"/>
                <w:szCs w:val="26"/>
                <w:lang w:eastAsia="lv-LV"/>
              </w:rPr>
              <w:t> </w:t>
            </w:r>
            <w:r w:rsidR="006B42B2" w:rsidRPr="006B42B2">
              <w:rPr>
                <w:rFonts w:ascii="Times New Roman" w:eastAsia="Times New Roman" w:hAnsi="Times New Roman" w:cs="Times New Roman"/>
                <w:noProof/>
                <w:color w:val="000000" w:themeColor="text1"/>
                <w:sz w:val="26"/>
                <w:szCs w:val="26"/>
                <w:lang w:eastAsia="lv-LV"/>
              </w:rPr>
              <w:t>183 “</w:t>
            </w:r>
            <w:r w:rsidR="006B42B2" w:rsidRPr="006B42B2">
              <w:rPr>
                <w:rFonts w:ascii="Times New Roman" w:eastAsia="Times New Roman" w:hAnsi="Times New Roman" w:cs="Times New Roman"/>
                <w:sz w:val="26"/>
                <w:szCs w:val="26"/>
                <w:lang w:eastAsia="lv-LV"/>
              </w:rPr>
              <w:t>Speciāli pasažieru pārvadāšanai izgatavoto velosipēdu, kas paredzēti komercpakalpojumu sniegšanai, izmantošanas noteikumi Rīgas pilsētā</w:t>
            </w:r>
            <w:r w:rsidR="006B42B2" w:rsidRPr="006B42B2">
              <w:rPr>
                <w:rFonts w:ascii="Times New Roman" w:eastAsia="Times New Roman" w:hAnsi="Times New Roman" w:cs="Times New Roman"/>
                <w:noProof/>
                <w:color w:val="000000" w:themeColor="text1"/>
                <w:sz w:val="26"/>
                <w:szCs w:val="26"/>
                <w:lang w:eastAsia="lv-LV"/>
              </w:rPr>
              <w:t>”</w:t>
            </w:r>
            <w:r w:rsidR="00CD7921">
              <w:rPr>
                <w:rFonts w:ascii="Times New Roman" w:eastAsia="Times New Roman" w:hAnsi="Times New Roman" w:cs="Times New Roman"/>
                <w:noProof/>
                <w:color w:val="000000" w:themeColor="text1"/>
                <w:sz w:val="26"/>
                <w:szCs w:val="26"/>
                <w:lang w:eastAsia="lv-LV"/>
              </w:rPr>
              <w:t xml:space="preserve"> </w:t>
            </w:r>
            <w:r w:rsidR="00D5670B">
              <w:rPr>
                <w:rFonts w:ascii="Times New Roman" w:eastAsia="Times New Roman" w:hAnsi="Times New Roman" w:cs="Times New Roman"/>
                <w:noProof/>
                <w:color w:val="000000" w:themeColor="text1"/>
                <w:sz w:val="26"/>
                <w:szCs w:val="26"/>
                <w:lang w:eastAsia="lv-LV"/>
              </w:rPr>
              <w:t>izdošanas pamat</w:t>
            </w:r>
            <w:r w:rsidR="001C4C5B">
              <w:rPr>
                <w:rFonts w:ascii="Times New Roman" w:eastAsia="Times New Roman" w:hAnsi="Times New Roman" w:cs="Times New Roman"/>
                <w:noProof/>
                <w:color w:val="000000" w:themeColor="text1"/>
                <w:sz w:val="26"/>
                <w:szCs w:val="26"/>
                <w:lang w:eastAsia="lv-LV"/>
              </w:rPr>
              <w:t>s</w:t>
            </w:r>
            <w:r w:rsidR="00D5670B">
              <w:rPr>
                <w:rFonts w:ascii="Times New Roman" w:eastAsia="Times New Roman" w:hAnsi="Times New Roman" w:cs="Times New Roman"/>
                <w:noProof/>
                <w:color w:val="000000" w:themeColor="text1"/>
                <w:sz w:val="26"/>
                <w:szCs w:val="26"/>
                <w:lang w:eastAsia="lv-LV"/>
              </w:rPr>
              <w:t xml:space="preserve"> ietver atsauci u</w:t>
            </w:r>
            <w:r w:rsidR="001C4C5B">
              <w:rPr>
                <w:rFonts w:ascii="Times New Roman" w:eastAsia="Times New Roman" w:hAnsi="Times New Roman" w:cs="Times New Roman"/>
                <w:noProof/>
                <w:color w:val="000000" w:themeColor="text1"/>
                <w:sz w:val="26"/>
                <w:szCs w:val="26"/>
                <w:lang w:eastAsia="lv-LV"/>
              </w:rPr>
              <w:t xml:space="preserve">z </w:t>
            </w:r>
            <w:r w:rsidR="00DE6990" w:rsidRPr="00DE6990">
              <w:rPr>
                <w:rFonts w:ascii="Times New Roman" w:eastAsia="Times New Roman" w:hAnsi="Times New Roman" w:cs="Times New Roman"/>
                <w:noProof/>
                <w:color w:val="000000" w:themeColor="text1"/>
                <w:sz w:val="26"/>
                <w:szCs w:val="26"/>
                <w:lang w:eastAsia="lv-LV"/>
              </w:rPr>
              <w:t xml:space="preserve">Ministru kabineta </w:t>
            </w:r>
            <w:r w:rsidR="001C4C5B" w:rsidRPr="00DE6990">
              <w:rPr>
                <w:rFonts w:ascii="Times New Roman" w:eastAsia="Times New Roman" w:hAnsi="Times New Roman" w:cs="Times New Roman"/>
                <w:noProof/>
                <w:color w:val="000000" w:themeColor="text1"/>
                <w:sz w:val="26"/>
                <w:szCs w:val="26"/>
                <w:lang w:eastAsia="lv-LV"/>
              </w:rPr>
              <w:t>2015.</w:t>
            </w:r>
            <w:r w:rsidR="001C4C5B">
              <w:rPr>
                <w:rFonts w:ascii="Times New Roman" w:eastAsia="Times New Roman" w:hAnsi="Times New Roman" w:cs="Times New Roman"/>
                <w:noProof/>
                <w:color w:val="000000" w:themeColor="text1"/>
                <w:sz w:val="26"/>
                <w:szCs w:val="26"/>
                <w:lang w:eastAsia="lv-LV"/>
              </w:rPr>
              <w:t> </w:t>
            </w:r>
            <w:r w:rsidR="001C4C5B" w:rsidRPr="00DE6990">
              <w:rPr>
                <w:rFonts w:ascii="Times New Roman" w:eastAsia="Times New Roman" w:hAnsi="Times New Roman" w:cs="Times New Roman"/>
                <w:noProof/>
                <w:color w:val="000000" w:themeColor="text1"/>
                <w:sz w:val="26"/>
                <w:szCs w:val="26"/>
                <w:lang w:eastAsia="lv-LV"/>
              </w:rPr>
              <w:t>gada 2.</w:t>
            </w:r>
            <w:r w:rsidR="001C4C5B">
              <w:rPr>
                <w:rFonts w:ascii="Times New Roman" w:eastAsia="Times New Roman" w:hAnsi="Times New Roman" w:cs="Times New Roman"/>
                <w:noProof/>
                <w:color w:val="000000" w:themeColor="text1"/>
                <w:sz w:val="26"/>
                <w:szCs w:val="26"/>
                <w:lang w:eastAsia="lv-LV"/>
              </w:rPr>
              <w:t> </w:t>
            </w:r>
            <w:r w:rsidR="001C4C5B" w:rsidRPr="00DE6990">
              <w:rPr>
                <w:rFonts w:ascii="Times New Roman" w:eastAsia="Times New Roman" w:hAnsi="Times New Roman" w:cs="Times New Roman"/>
                <w:noProof/>
                <w:color w:val="000000" w:themeColor="text1"/>
                <w:sz w:val="26"/>
                <w:szCs w:val="26"/>
                <w:lang w:eastAsia="lv-LV"/>
              </w:rPr>
              <w:t xml:space="preserve">jūnija </w:t>
            </w:r>
            <w:r w:rsidR="00DE6990" w:rsidRPr="00DE6990">
              <w:rPr>
                <w:rFonts w:ascii="Times New Roman" w:eastAsia="Times New Roman" w:hAnsi="Times New Roman" w:cs="Times New Roman"/>
                <w:noProof/>
                <w:color w:val="000000" w:themeColor="text1"/>
                <w:sz w:val="26"/>
                <w:szCs w:val="26"/>
                <w:lang w:eastAsia="lv-LV"/>
              </w:rPr>
              <w:t>noteikum</w:t>
            </w:r>
            <w:r w:rsidR="00DE6990">
              <w:rPr>
                <w:rFonts w:ascii="Times New Roman" w:eastAsia="Times New Roman" w:hAnsi="Times New Roman" w:cs="Times New Roman"/>
                <w:noProof/>
                <w:color w:val="000000" w:themeColor="text1"/>
                <w:sz w:val="26"/>
                <w:szCs w:val="26"/>
                <w:lang w:eastAsia="lv-LV"/>
              </w:rPr>
              <w:t>iem</w:t>
            </w:r>
            <w:r w:rsidR="00DE6990" w:rsidRPr="00DE6990">
              <w:rPr>
                <w:rFonts w:ascii="Times New Roman" w:eastAsia="Times New Roman" w:hAnsi="Times New Roman" w:cs="Times New Roman"/>
                <w:noProof/>
                <w:color w:val="000000" w:themeColor="text1"/>
                <w:sz w:val="26"/>
                <w:szCs w:val="26"/>
                <w:lang w:eastAsia="lv-LV"/>
              </w:rPr>
              <w:t xml:space="preserve"> Nr.</w:t>
            </w:r>
            <w:r w:rsidR="001C4C5B">
              <w:rPr>
                <w:rFonts w:ascii="Times New Roman" w:eastAsia="Times New Roman" w:hAnsi="Times New Roman" w:cs="Times New Roman"/>
                <w:noProof/>
                <w:color w:val="000000" w:themeColor="text1"/>
                <w:sz w:val="26"/>
                <w:szCs w:val="26"/>
                <w:lang w:eastAsia="lv-LV"/>
              </w:rPr>
              <w:t> </w:t>
            </w:r>
            <w:r w:rsidR="00DE6990" w:rsidRPr="00DE6990">
              <w:rPr>
                <w:rFonts w:ascii="Times New Roman" w:eastAsia="Times New Roman" w:hAnsi="Times New Roman" w:cs="Times New Roman"/>
                <w:noProof/>
                <w:color w:val="000000" w:themeColor="text1"/>
                <w:sz w:val="26"/>
                <w:szCs w:val="26"/>
                <w:lang w:eastAsia="lv-LV"/>
              </w:rPr>
              <w:t xml:space="preserve">279 “Ceļu satiksmes noteikumi” </w:t>
            </w:r>
            <w:r w:rsidR="00DE6990">
              <w:rPr>
                <w:rFonts w:ascii="Times New Roman" w:eastAsia="Times New Roman" w:hAnsi="Times New Roman" w:cs="Times New Roman"/>
                <w:noProof/>
                <w:color w:val="000000" w:themeColor="text1"/>
                <w:sz w:val="26"/>
                <w:szCs w:val="26"/>
                <w:lang w:eastAsia="lv-LV"/>
              </w:rPr>
              <w:t xml:space="preserve">svītroto </w:t>
            </w:r>
            <w:r w:rsidR="00DE6990" w:rsidRPr="00DE6990">
              <w:rPr>
                <w:rFonts w:ascii="Times New Roman" w:eastAsia="Times New Roman" w:hAnsi="Times New Roman" w:cs="Times New Roman"/>
                <w:noProof/>
                <w:color w:val="000000" w:themeColor="text1"/>
                <w:sz w:val="26"/>
                <w:szCs w:val="26"/>
                <w:lang w:eastAsia="lv-LV"/>
              </w:rPr>
              <w:t>212.</w:t>
            </w:r>
            <w:r w:rsidR="001C4C5B">
              <w:rPr>
                <w:rFonts w:ascii="Times New Roman" w:eastAsia="Times New Roman" w:hAnsi="Times New Roman" w:cs="Times New Roman"/>
                <w:noProof/>
                <w:color w:val="000000" w:themeColor="text1"/>
                <w:sz w:val="26"/>
                <w:szCs w:val="26"/>
                <w:lang w:eastAsia="lv-LV"/>
              </w:rPr>
              <w:t> </w:t>
            </w:r>
            <w:r w:rsidR="00DE6990" w:rsidRPr="00DE6990">
              <w:rPr>
                <w:rFonts w:ascii="Times New Roman" w:eastAsia="Times New Roman" w:hAnsi="Times New Roman" w:cs="Times New Roman"/>
                <w:noProof/>
                <w:color w:val="000000" w:themeColor="text1"/>
                <w:sz w:val="26"/>
                <w:szCs w:val="26"/>
                <w:lang w:eastAsia="lv-LV"/>
              </w:rPr>
              <w:t>punk</w:t>
            </w:r>
            <w:r w:rsidR="00DE6990">
              <w:rPr>
                <w:rFonts w:ascii="Times New Roman" w:eastAsia="Times New Roman" w:hAnsi="Times New Roman" w:cs="Times New Roman"/>
                <w:noProof/>
                <w:color w:val="000000" w:themeColor="text1"/>
                <w:sz w:val="26"/>
                <w:szCs w:val="26"/>
                <w:lang w:eastAsia="lv-LV"/>
              </w:rPr>
              <w:t>tu un</w:t>
            </w:r>
            <w:r w:rsidR="00D5670B">
              <w:rPr>
                <w:rFonts w:ascii="Times New Roman" w:eastAsia="Times New Roman" w:hAnsi="Times New Roman" w:cs="Times New Roman"/>
                <w:noProof/>
                <w:color w:val="000000" w:themeColor="text1"/>
                <w:sz w:val="26"/>
                <w:szCs w:val="26"/>
                <w:lang w:eastAsia="lv-LV"/>
              </w:rPr>
              <w:t xml:space="preserve"> spēku zaudējušā likuma “Par pašvaldībām” normām</w:t>
            </w:r>
            <w:r w:rsidR="00DA6075">
              <w:rPr>
                <w:rFonts w:ascii="Times New Roman" w:hAnsi="Times New Roman" w:cs="Times New Roman"/>
                <w:sz w:val="26"/>
                <w:szCs w:val="26"/>
              </w:rPr>
              <w:t xml:space="preserve">. Ņemot vērā to, ka iepriekšējo saistošo noteikumu izdošanas tiesiskais pamats pilnībā zaudēja spēku, </w:t>
            </w:r>
            <w:r w:rsidR="007B22F8" w:rsidRPr="007B22F8">
              <w:rPr>
                <w:rFonts w:ascii="Times New Roman" w:eastAsia="Times New Roman" w:hAnsi="Times New Roman" w:cs="Times New Roman"/>
                <w:noProof/>
                <w:color w:val="000000" w:themeColor="text1"/>
                <w:sz w:val="26"/>
                <w:szCs w:val="26"/>
                <w:lang w:eastAsia="lv-LV"/>
              </w:rPr>
              <w:t>ir nepieciešams izdot jaunus saistošos noteikumus.</w:t>
            </w:r>
          </w:p>
          <w:p w14:paraId="58E2419C" w14:textId="60426C11" w:rsidR="00B471F1" w:rsidRPr="00B471F1" w:rsidRDefault="00B471F1" w:rsidP="00B471F1">
            <w:pPr>
              <w:contextualSpacing/>
              <w:jc w:val="both"/>
              <w:rPr>
                <w:rFonts w:ascii="Times New Roman" w:hAnsi="Times New Roman" w:cs="Times New Roman"/>
                <w:sz w:val="26"/>
                <w:szCs w:val="26"/>
              </w:rPr>
            </w:pPr>
            <w:r w:rsidRPr="00B471F1">
              <w:rPr>
                <w:rFonts w:ascii="Times New Roman" w:hAnsi="Times New Roman" w:cs="Times New Roman"/>
                <w:sz w:val="26"/>
                <w:szCs w:val="26"/>
              </w:rPr>
              <w:t xml:space="preserve">Saistošie noteikumi paredz, ka ar velorikšu kā līdz šim drīkstēs braukt pa maršrutiem, kurus apstiprinās Rīgas valstspilsētas pašvaldības Ārtelpas un mobilitātes departaments, izsniedzot attiecīgu velorikšas kustības maršrutu atļauju uz vienu sezonu. Šī atļauja tiks izsniegta visai diennaktij maršrutiem tikai dzīvojamās zonās, parku teritorijās un ielu posmos, lai savienotu netālu esošās dzīvojamās zonas un/vai parku teritorijas, ielu posmos, lai nokļūtu līdz pasažieru ostai Eksporta ielā, ielu posmos jūgendstila ēku apskatei klusajā centrā un Vecrīgā. Darba dienām no plkst. 21.00 līdz plkst. 06.00, brīvdienām un svētku dienām visai diennaktij pasažieru velosipēda kustības maršrutu atļauja tiks izsniegta papildus maršrutiem ielu posmos, ko ierobežo Daugavas krastmala, Hanzas iela, Stabu iela, Valmieras iela, Satekles iela, Marijas iela, 13. janvāra iela un Tērbatas ielā posmā no Stabu ielas līdz Artilērijas ielai, tādējādi nodrošinot iespēju pakalpojuma sniedzējiem veikt pārvadājumus līdz izplatītākajiem galamērķiem pilsētas centrālajā daļā (viesnīcas, klubi, kafejnīcas u.tml.). </w:t>
            </w:r>
            <w:r w:rsidR="00DA6075" w:rsidRPr="00B471F1">
              <w:rPr>
                <w:rFonts w:ascii="Times New Roman" w:hAnsi="Times New Roman" w:cs="Times New Roman"/>
                <w:sz w:val="26"/>
                <w:szCs w:val="26"/>
              </w:rPr>
              <w:t>Velorikš</w:t>
            </w:r>
            <w:r w:rsidR="00DA6075">
              <w:rPr>
                <w:rFonts w:ascii="Times New Roman" w:hAnsi="Times New Roman" w:cs="Times New Roman"/>
                <w:sz w:val="26"/>
                <w:szCs w:val="26"/>
              </w:rPr>
              <w:t>as</w:t>
            </w:r>
            <w:r w:rsidR="00DA6075" w:rsidRPr="00B471F1">
              <w:rPr>
                <w:rFonts w:ascii="Times New Roman" w:hAnsi="Times New Roman" w:cs="Times New Roman"/>
                <w:sz w:val="26"/>
                <w:szCs w:val="26"/>
              </w:rPr>
              <w:t xml:space="preserve"> </w:t>
            </w:r>
            <w:r w:rsidRPr="00B471F1">
              <w:rPr>
                <w:rFonts w:ascii="Times New Roman" w:hAnsi="Times New Roman" w:cs="Times New Roman"/>
                <w:sz w:val="26"/>
                <w:szCs w:val="26"/>
              </w:rPr>
              <w:t>nogādāšanai stāvvietā vai tehniskās apkopes vietā tiks paredzēta iespēja apstiprināt speciālu maršrutu, pa kuru atļauts braukt bez pasažieriem.</w:t>
            </w:r>
          </w:p>
          <w:p w14:paraId="7AFBD902" w14:textId="3F571B6D" w:rsidR="00B471F1" w:rsidRDefault="00B471F1" w:rsidP="00B471F1">
            <w:pPr>
              <w:contextualSpacing/>
              <w:jc w:val="both"/>
              <w:rPr>
                <w:rFonts w:ascii="Times New Roman" w:hAnsi="Times New Roman" w:cs="Times New Roman"/>
                <w:sz w:val="26"/>
                <w:szCs w:val="26"/>
              </w:rPr>
            </w:pPr>
            <w:r w:rsidRPr="00B471F1">
              <w:rPr>
                <w:rFonts w:ascii="Times New Roman" w:hAnsi="Times New Roman" w:cs="Times New Roman"/>
                <w:sz w:val="26"/>
                <w:szCs w:val="26"/>
              </w:rPr>
              <w:t>Lai saņemtu velorikšas kustības maršrutu atļauju, pakalpojuma sniedzējam jāiesniedz dokumenti, kas apliecina velorikšas īpašuma vai turējuma tiesības, velorikšas tehnisko dokumentu kopijas</w:t>
            </w:r>
            <w:r w:rsidR="00177D56">
              <w:rPr>
                <w:rFonts w:ascii="Times New Roman" w:hAnsi="Times New Roman" w:cs="Times New Roman"/>
                <w:sz w:val="26"/>
                <w:szCs w:val="26"/>
              </w:rPr>
              <w:t>.</w:t>
            </w:r>
            <w:r w:rsidRPr="00B471F1">
              <w:rPr>
                <w:rFonts w:ascii="Times New Roman" w:hAnsi="Times New Roman" w:cs="Times New Roman"/>
                <w:sz w:val="26"/>
                <w:szCs w:val="26"/>
              </w:rPr>
              <w:t xml:space="preserve"> Saistošie noteikumi nosaka prasības, kādām jābūt velorikšas aprīkojumam. Tāpat saistošajos noteikumos noteiktas prasības, kādiem dokumentiem jāatrodas pie </w:t>
            </w:r>
            <w:r w:rsidR="00DA6075">
              <w:rPr>
                <w:rFonts w:ascii="Times New Roman" w:hAnsi="Times New Roman" w:cs="Times New Roman"/>
                <w:sz w:val="26"/>
                <w:szCs w:val="26"/>
              </w:rPr>
              <w:t>velorikšas</w:t>
            </w:r>
            <w:r w:rsidRPr="00B471F1">
              <w:rPr>
                <w:rFonts w:ascii="Times New Roman" w:hAnsi="Times New Roman" w:cs="Times New Roman"/>
                <w:sz w:val="26"/>
                <w:szCs w:val="26"/>
              </w:rPr>
              <w:t xml:space="preserve"> vadītāja un</w:t>
            </w:r>
            <w:r w:rsidR="00DA6075">
              <w:rPr>
                <w:rFonts w:ascii="Times New Roman" w:hAnsi="Times New Roman" w:cs="Times New Roman"/>
                <w:sz w:val="26"/>
                <w:szCs w:val="26"/>
              </w:rPr>
              <w:t xml:space="preserve"> kuri</w:t>
            </w:r>
            <w:r w:rsidRPr="00B471F1">
              <w:rPr>
                <w:rFonts w:ascii="Times New Roman" w:hAnsi="Times New Roman" w:cs="Times New Roman"/>
                <w:sz w:val="26"/>
                <w:szCs w:val="26"/>
              </w:rPr>
              <w:t xml:space="preserve"> jāiesniedz pārbaudei pēc kontrolējošo institūciju darbinieka pieprasījuma (</w:t>
            </w:r>
            <w:r w:rsidR="00177D56">
              <w:rPr>
                <w:rFonts w:ascii="Times New Roman" w:hAnsi="Times New Roman" w:cs="Times New Roman"/>
                <w:sz w:val="26"/>
                <w:szCs w:val="26"/>
              </w:rPr>
              <w:t>velosipēda</w:t>
            </w:r>
            <w:r w:rsidRPr="00B471F1">
              <w:rPr>
                <w:rFonts w:ascii="Times New Roman" w:hAnsi="Times New Roman" w:cs="Times New Roman"/>
                <w:sz w:val="26"/>
                <w:szCs w:val="26"/>
              </w:rPr>
              <w:t xml:space="preserve"> </w:t>
            </w:r>
            <w:r w:rsidR="00177D56" w:rsidRPr="00177D56">
              <w:rPr>
                <w:rFonts w:ascii="Times New Roman" w:hAnsi="Times New Roman" w:cs="Times New Roman"/>
                <w:bCs/>
                <w:sz w:val="26"/>
                <w:szCs w:val="26"/>
              </w:rPr>
              <w:t>vai jebkuras kategorijas transportlīdzekļu vadīšanas tiesībām vai personu apliecinošam dokumentam, velorikšas kustības maršrutu atļaujai, apdrošināšanas līgumam un darba līgumam</w:t>
            </w:r>
            <w:r w:rsidRPr="00B471F1">
              <w:rPr>
                <w:rFonts w:ascii="Times New Roman" w:hAnsi="Times New Roman" w:cs="Times New Roman"/>
                <w:sz w:val="26"/>
                <w:szCs w:val="26"/>
              </w:rPr>
              <w:t>).</w:t>
            </w:r>
          </w:p>
          <w:p w14:paraId="22A65314" w14:textId="6CA463EE" w:rsidR="00B471F1" w:rsidRPr="001C4C5B" w:rsidRDefault="00B471F1" w:rsidP="00B471F1">
            <w:pPr>
              <w:contextualSpacing/>
              <w:jc w:val="both"/>
              <w:rPr>
                <w:rFonts w:ascii="Times New Roman" w:hAnsi="Times New Roman" w:cs="Times New Roman"/>
                <w:sz w:val="26"/>
                <w:szCs w:val="26"/>
              </w:rPr>
            </w:pPr>
            <w:r w:rsidRPr="00B471F1">
              <w:rPr>
                <w:rFonts w:ascii="Times New Roman" w:hAnsi="Times New Roman" w:cs="Times New Roman"/>
                <w:sz w:val="26"/>
                <w:szCs w:val="26"/>
              </w:rPr>
              <w:t xml:space="preserve">Saistošie noteikumi </w:t>
            </w:r>
            <w:r w:rsidR="00177D56">
              <w:rPr>
                <w:rFonts w:ascii="Times New Roman" w:hAnsi="Times New Roman" w:cs="Times New Roman"/>
                <w:sz w:val="26"/>
                <w:szCs w:val="26"/>
              </w:rPr>
              <w:t xml:space="preserve">tāpat </w:t>
            </w:r>
            <w:r w:rsidRPr="00B471F1">
              <w:rPr>
                <w:rFonts w:ascii="Times New Roman" w:hAnsi="Times New Roman" w:cs="Times New Roman"/>
                <w:sz w:val="26"/>
                <w:szCs w:val="26"/>
              </w:rPr>
              <w:t>paredz arī kārtību lēmuma par velorikšas kustības maršrutu atļaujas izsniegšanu atcelšanai. Saistošo noteikumu ievērošanas kontroli veiks Rīgas valstspilsētas pašvaldības policija un departamenta Kontroles dienests.</w:t>
            </w:r>
          </w:p>
        </w:tc>
      </w:tr>
      <w:tr w:rsidR="00405637" w14:paraId="223C487C" w14:textId="77777777" w:rsidTr="00285F62">
        <w:tc>
          <w:tcPr>
            <w:tcW w:w="9634" w:type="dxa"/>
          </w:tcPr>
          <w:p w14:paraId="34155DF1" w14:textId="77777777" w:rsidR="00D865F3" w:rsidRPr="00E4791C" w:rsidRDefault="009A6C3F" w:rsidP="00CD5B22">
            <w:pPr>
              <w:shd w:val="clear" w:color="auto" w:fill="FFFFFF"/>
              <w:jc w:val="both"/>
              <w:rPr>
                <w:rFonts w:ascii="Times New Roman" w:eastAsia="Times New Roman" w:hAnsi="Times New Roman" w:cs="Times New Roman"/>
                <w:b/>
                <w:bCs/>
                <w:noProof/>
                <w:color w:val="000000" w:themeColor="text1"/>
                <w:sz w:val="26"/>
                <w:szCs w:val="26"/>
                <w:lang w:eastAsia="lv-LV"/>
              </w:rPr>
            </w:pPr>
            <w:r w:rsidRPr="00E4791C">
              <w:rPr>
                <w:rFonts w:ascii="Times New Roman" w:eastAsia="Times New Roman" w:hAnsi="Times New Roman" w:cs="Times New Roman"/>
                <w:b/>
                <w:bCs/>
                <w:noProof/>
                <w:color w:val="000000" w:themeColor="text1"/>
                <w:sz w:val="26"/>
                <w:szCs w:val="26"/>
                <w:lang w:eastAsia="lv-LV"/>
              </w:rPr>
              <w:t xml:space="preserve">2. Fiskālā ietekme uz pašvaldības budžetu, iekļaujot attiecīgus aprēķinus </w:t>
            </w:r>
          </w:p>
          <w:p w14:paraId="35E47FFF" w14:textId="77777777" w:rsidR="001C4C5B" w:rsidRDefault="001C4C5B" w:rsidP="00E76689">
            <w:pPr>
              <w:jc w:val="both"/>
              <w:rPr>
                <w:rFonts w:ascii="Times New Roman" w:eastAsia="Times New Roman" w:hAnsi="Times New Roman" w:cs="Times New Roman"/>
                <w:noProof/>
                <w:color w:val="000000" w:themeColor="text1"/>
                <w:sz w:val="26"/>
                <w:szCs w:val="26"/>
                <w:lang w:eastAsia="lv-LV"/>
              </w:rPr>
            </w:pPr>
          </w:p>
          <w:p w14:paraId="74BA181F" w14:textId="707AA208" w:rsidR="00D865F3" w:rsidRPr="00501C2B" w:rsidRDefault="00B6753B" w:rsidP="00E76689">
            <w:pPr>
              <w:jc w:val="both"/>
              <w:rPr>
                <w:rFonts w:ascii="Times New Roman" w:eastAsia="Times New Roman" w:hAnsi="Times New Roman" w:cs="Times New Roman"/>
                <w:noProof/>
                <w:color w:val="000000" w:themeColor="text1"/>
                <w:sz w:val="26"/>
                <w:szCs w:val="26"/>
                <w:lang w:eastAsia="lv-LV"/>
              </w:rPr>
            </w:pPr>
            <w:r>
              <w:rPr>
                <w:rFonts w:ascii="Times New Roman" w:eastAsia="Times New Roman" w:hAnsi="Times New Roman" w:cs="Times New Roman"/>
                <w:noProof/>
                <w:color w:val="000000" w:themeColor="text1"/>
                <w:sz w:val="26"/>
                <w:szCs w:val="26"/>
                <w:lang w:eastAsia="lv-LV"/>
              </w:rPr>
              <w:t>Saistošo n</w:t>
            </w:r>
            <w:r w:rsidR="008234E3" w:rsidRPr="008234E3">
              <w:rPr>
                <w:rFonts w:ascii="Times New Roman" w:eastAsia="Times New Roman" w:hAnsi="Times New Roman" w:cs="Times New Roman"/>
                <w:noProof/>
                <w:color w:val="000000" w:themeColor="text1"/>
                <w:sz w:val="26"/>
                <w:szCs w:val="26"/>
                <w:lang w:eastAsia="lv-LV"/>
              </w:rPr>
              <w:t>oteikumu īstenošana neietekmēs pašvaldībai pieejamos resursus, nav nepieciešama jaunu institūciju vai darba vietu izveide.</w:t>
            </w:r>
          </w:p>
        </w:tc>
      </w:tr>
      <w:tr w:rsidR="00405637" w14:paraId="32FDFE7A" w14:textId="77777777" w:rsidTr="00285F62">
        <w:tc>
          <w:tcPr>
            <w:tcW w:w="9634" w:type="dxa"/>
          </w:tcPr>
          <w:p w14:paraId="7DB5942F" w14:textId="77777777" w:rsidR="00D865F3" w:rsidRPr="00E4791C" w:rsidRDefault="009A6C3F" w:rsidP="00CD5B22">
            <w:pPr>
              <w:shd w:val="clear" w:color="auto" w:fill="FFFFFF"/>
              <w:jc w:val="both"/>
              <w:rPr>
                <w:rFonts w:ascii="Times New Roman" w:eastAsia="Times New Roman" w:hAnsi="Times New Roman" w:cs="Times New Roman"/>
                <w:b/>
                <w:bCs/>
                <w:noProof/>
                <w:color w:val="000000" w:themeColor="text1"/>
                <w:sz w:val="26"/>
                <w:szCs w:val="26"/>
                <w:lang w:eastAsia="lv-LV"/>
              </w:rPr>
            </w:pPr>
            <w:r w:rsidRPr="00E4791C">
              <w:rPr>
                <w:rFonts w:ascii="Times New Roman" w:eastAsia="Times New Roman" w:hAnsi="Times New Roman" w:cs="Times New Roman"/>
                <w:b/>
                <w:bCs/>
                <w:noProof/>
                <w:color w:val="000000" w:themeColor="text1"/>
                <w:sz w:val="26"/>
                <w:szCs w:val="26"/>
                <w:lang w:eastAsia="lv-LV"/>
              </w:rPr>
              <w:lastRenderedPageBreak/>
              <w:t>3. Sociālā ietekme, ietekme uz vidi, iedzīvotāju veselību, uzņēmējdarbības vidi pašvaldības teritorijā, kā arī plānotā regulējuma ietekme uz konkurenci (aktuālā situācija, prognozes tirgū un atbilstība brīvai un godīgai konkurencei)</w:t>
            </w:r>
          </w:p>
          <w:p w14:paraId="50CCC84E" w14:textId="77777777" w:rsidR="001C4C5B" w:rsidRDefault="001C4C5B" w:rsidP="00CD7921">
            <w:pPr>
              <w:jc w:val="both"/>
              <w:rPr>
                <w:rFonts w:ascii="Times New Roman" w:hAnsi="Times New Roman" w:cs="Times New Roman"/>
                <w:noProof/>
                <w:sz w:val="26"/>
                <w:szCs w:val="26"/>
              </w:rPr>
            </w:pPr>
          </w:p>
          <w:p w14:paraId="1A43B831" w14:textId="1027504F" w:rsidR="00D865F3" w:rsidRPr="00E4791C" w:rsidRDefault="008234E3" w:rsidP="00CD7921">
            <w:pPr>
              <w:jc w:val="both"/>
              <w:rPr>
                <w:rFonts w:ascii="Times New Roman" w:eastAsia="Times New Roman" w:hAnsi="Times New Roman" w:cs="Times New Roman"/>
                <w:b/>
                <w:bCs/>
                <w:noProof/>
                <w:color w:val="000000" w:themeColor="text1"/>
                <w:sz w:val="26"/>
                <w:szCs w:val="26"/>
                <w:lang w:eastAsia="lv-LV"/>
              </w:rPr>
            </w:pPr>
            <w:r w:rsidRPr="008234E3">
              <w:rPr>
                <w:rFonts w:ascii="Times New Roman" w:hAnsi="Times New Roman" w:cs="Times New Roman"/>
                <w:noProof/>
                <w:sz w:val="26"/>
                <w:szCs w:val="26"/>
              </w:rPr>
              <w:t>Saistošie noteikumi izstrādāti, lai sekmētu uzņēmējdarbību un tūristu piesaisti Rīgas valstspilsētā.</w:t>
            </w:r>
            <w:r w:rsidR="00C265E3">
              <w:rPr>
                <w:rFonts w:ascii="Times New Roman" w:hAnsi="Times New Roman" w:cs="Times New Roman"/>
                <w:noProof/>
                <w:sz w:val="26"/>
                <w:szCs w:val="26"/>
              </w:rPr>
              <w:t xml:space="preserve"> Tie ir attiecināmi uz attiecīgā veida pakalpojuma sniedzējiem. Minētajām personām </w:t>
            </w:r>
            <w:r w:rsidR="00C265E3" w:rsidRPr="003E682E">
              <w:rPr>
                <w:rFonts w:ascii="Times New Roman" w:eastAsia="Times New Roman" w:hAnsi="Times New Roman" w:cs="Times New Roman"/>
                <w:noProof/>
                <w:sz w:val="26"/>
                <w:szCs w:val="26"/>
                <w:lang w:eastAsia="lv-LV"/>
              </w:rPr>
              <w:t xml:space="preserve">var rasties papildu finanšu slogs, piemēram, </w:t>
            </w:r>
            <w:r w:rsidR="00C265E3">
              <w:rPr>
                <w:rFonts w:ascii="Times New Roman" w:eastAsia="Times New Roman" w:hAnsi="Times New Roman" w:cs="Times New Roman"/>
                <w:noProof/>
                <w:sz w:val="26"/>
                <w:szCs w:val="26"/>
                <w:lang w:eastAsia="lv-LV"/>
              </w:rPr>
              <w:t>velorikšas numura zīmes izgatavošanai, tehniskā un vizuālā stāvokļa regulārai uzlabošanai un nodrošināšanai</w:t>
            </w:r>
            <w:r w:rsidR="00C265E3" w:rsidRPr="003E682E">
              <w:rPr>
                <w:rFonts w:ascii="Times New Roman" w:eastAsia="Times New Roman" w:hAnsi="Times New Roman" w:cs="Times New Roman"/>
                <w:noProof/>
                <w:sz w:val="26"/>
                <w:szCs w:val="26"/>
                <w:lang w:eastAsia="lv-LV"/>
              </w:rPr>
              <w:t xml:space="preserve">. Tomēr, </w:t>
            </w:r>
            <w:r w:rsidR="00C265E3">
              <w:rPr>
                <w:rFonts w:ascii="Times New Roman" w:eastAsia="Times New Roman" w:hAnsi="Times New Roman" w:cs="Times New Roman"/>
                <w:noProof/>
                <w:sz w:val="26"/>
                <w:szCs w:val="26"/>
                <w:lang w:eastAsia="lv-LV"/>
              </w:rPr>
              <w:t>sa</w:t>
            </w:r>
            <w:r w:rsidR="00C265E3" w:rsidRPr="003E682E">
              <w:rPr>
                <w:rFonts w:ascii="Times New Roman" w:eastAsia="Times New Roman" w:hAnsi="Times New Roman" w:cs="Times New Roman"/>
                <w:noProof/>
                <w:sz w:val="26"/>
                <w:szCs w:val="26"/>
                <w:lang w:eastAsia="lv-LV"/>
              </w:rPr>
              <w:t xml:space="preserve">balansējot atsevišķu indivīdu un visas sabiedrības intereses, </w:t>
            </w:r>
            <w:r w:rsidR="00C265E3">
              <w:rPr>
                <w:rFonts w:ascii="Times New Roman" w:eastAsia="Times New Roman" w:hAnsi="Times New Roman" w:cs="Times New Roman"/>
                <w:noProof/>
                <w:sz w:val="26"/>
                <w:szCs w:val="26"/>
                <w:lang w:eastAsia="lv-LV"/>
              </w:rPr>
              <w:t>būtiskāka</w:t>
            </w:r>
            <w:r w:rsidR="00C265E3" w:rsidRPr="003E682E">
              <w:rPr>
                <w:rFonts w:ascii="Times New Roman" w:eastAsia="Times New Roman" w:hAnsi="Times New Roman" w:cs="Times New Roman"/>
                <w:noProof/>
                <w:sz w:val="26"/>
                <w:szCs w:val="26"/>
                <w:lang w:eastAsia="lv-LV"/>
              </w:rPr>
              <w:t xml:space="preserve"> </w:t>
            </w:r>
            <w:r w:rsidR="00C265E3">
              <w:rPr>
                <w:rFonts w:ascii="Times New Roman" w:eastAsia="Times New Roman" w:hAnsi="Times New Roman" w:cs="Times New Roman"/>
                <w:noProof/>
                <w:sz w:val="26"/>
                <w:szCs w:val="26"/>
                <w:lang w:eastAsia="lv-LV"/>
              </w:rPr>
              <w:t>ir</w:t>
            </w:r>
            <w:r w:rsidR="00C265E3" w:rsidRPr="003E682E">
              <w:rPr>
                <w:rFonts w:ascii="Times New Roman" w:eastAsia="Times New Roman" w:hAnsi="Times New Roman" w:cs="Times New Roman"/>
                <w:noProof/>
                <w:sz w:val="26"/>
                <w:szCs w:val="26"/>
                <w:lang w:eastAsia="lv-LV"/>
              </w:rPr>
              <w:t xml:space="preserve"> tieši ceļu satiksmes dalībnieku drošība. Regulējums neierobežo komercdarbību, tas attiecināms uz visiem attiecīgās sfēras komercdarbības veicējiem, tiem tiks radīti vienlīdzīgi pienākumi, tādējādi nav saskatāma ietekme uz konkurenci</w:t>
            </w:r>
            <w:r w:rsidR="00C265E3">
              <w:rPr>
                <w:rFonts w:ascii="Times New Roman" w:eastAsia="Times New Roman" w:hAnsi="Times New Roman" w:cs="Times New Roman"/>
                <w:noProof/>
                <w:sz w:val="26"/>
                <w:szCs w:val="26"/>
                <w:lang w:eastAsia="lv-LV"/>
              </w:rPr>
              <w:t>.</w:t>
            </w:r>
          </w:p>
        </w:tc>
      </w:tr>
      <w:tr w:rsidR="00405637" w14:paraId="036CDD98" w14:textId="77777777" w:rsidTr="00285F62">
        <w:tc>
          <w:tcPr>
            <w:tcW w:w="9634" w:type="dxa"/>
          </w:tcPr>
          <w:p w14:paraId="55185D85" w14:textId="77777777" w:rsidR="00D865F3" w:rsidRPr="00E4791C" w:rsidRDefault="009A6C3F" w:rsidP="00CD5B22">
            <w:pPr>
              <w:jc w:val="both"/>
              <w:rPr>
                <w:rFonts w:ascii="Times New Roman" w:eastAsia="Times New Roman" w:hAnsi="Times New Roman" w:cs="Times New Roman"/>
                <w:b/>
                <w:bCs/>
                <w:noProof/>
                <w:color w:val="000000" w:themeColor="text1"/>
                <w:sz w:val="26"/>
                <w:szCs w:val="26"/>
                <w:lang w:eastAsia="lv-LV"/>
              </w:rPr>
            </w:pPr>
            <w:r w:rsidRPr="00E4791C">
              <w:rPr>
                <w:rFonts w:ascii="Times New Roman" w:eastAsia="Times New Roman" w:hAnsi="Times New Roman" w:cs="Times New Roman"/>
                <w:b/>
                <w:bCs/>
                <w:noProof/>
                <w:color w:val="000000" w:themeColor="text1"/>
                <w:sz w:val="26"/>
                <w:szCs w:val="26"/>
                <w:lang w:eastAsia="lv-LV"/>
              </w:rPr>
              <w:t>4. Ietekme uz administratīvajām procedūrām un to izmaksām gan attiecībā uz saimnieciskās darbības veicējiem, gan fiziskajām personām un nevalstiskā sektora organizācijām, gan budžeta finansētām institūcijām</w:t>
            </w:r>
          </w:p>
          <w:p w14:paraId="739F4F57" w14:textId="77777777" w:rsidR="001C4C5B" w:rsidRDefault="001C4C5B" w:rsidP="00CD7921">
            <w:pPr>
              <w:jc w:val="both"/>
              <w:rPr>
                <w:rFonts w:ascii="Times New Roman" w:hAnsi="Times New Roman" w:cs="Times New Roman"/>
                <w:noProof/>
                <w:sz w:val="26"/>
                <w:szCs w:val="26"/>
              </w:rPr>
            </w:pPr>
          </w:p>
          <w:p w14:paraId="67269C72" w14:textId="42A151EE" w:rsidR="00177D56" w:rsidRPr="00177D56" w:rsidRDefault="00177D56" w:rsidP="00177D56">
            <w:pPr>
              <w:jc w:val="both"/>
              <w:rPr>
                <w:rFonts w:ascii="Times New Roman" w:hAnsi="Times New Roman" w:cs="Times New Roman"/>
                <w:noProof/>
                <w:sz w:val="26"/>
                <w:szCs w:val="26"/>
              </w:rPr>
            </w:pPr>
            <w:r w:rsidRPr="00177D56">
              <w:rPr>
                <w:rFonts w:ascii="Times New Roman" w:hAnsi="Times New Roman" w:cs="Times New Roman"/>
                <w:noProof/>
                <w:sz w:val="26"/>
                <w:szCs w:val="26"/>
              </w:rPr>
              <w:t>Kompetentā iestāde, kas var sniegt informāciju par saistošo noteikumu izpildi vai piemērošanu, ir Rīgas valstspilsētas pašvaldības Ārtelpas un mobilitātes departaments, kur</w:t>
            </w:r>
            <w:r>
              <w:rPr>
                <w:rFonts w:ascii="Times New Roman" w:hAnsi="Times New Roman" w:cs="Times New Roman"/>
                <w:noProof/>
                <w:sz w:val="26"/>
                <w:szCs w:val="26"/>
              </w:rPr>
              <w:t>as</w:t>
            </w:r>
            <w:r w:rsidRPr="00177D56">
              <w:rPr>
                <w:rFonts w:ascii="Times New Roman" w:hAnsi="Times New Roman" w:cs="Times New Roman"/>
                <w:noProof/>
                <w:sz w:val="26"/>
                <w:szCs w:val="26"/>
              </w:rPr>
              <w:t xml:space="preserve"> kompetencē ir </w:t>
            </w:r>
            <w:r w:rsidR="003F2BFD">
              <w:rPr>
                <w:rFonts w:ascii="Times New Roman" w:hAnsi="Times New Roman" w:cs="Times New Roman"/>
                <w:noProof/>
                <w:sz w:val="26"/>
                <w:szCs w:val="26"/>
              </w:rPr>
              <w:t xml:space="preserve">lēmumu </w:t>
            </w:r>
            <w:r w:rsidR="003F2BFD" w:rsidRPr="003F2BFD">
              <w:rPr>
                <w:rFonts w:ascii="Times New Roman" w:hAnsi="Times New Roman" w:cs="Times New Roman"/>
                <w:noProof/>
                <w:sz w:val="26"/>
                <w:szCs w:val="26"/>
              </w:rPr>
              <w:t>pieņemšana par velorikšu maršrutu atļaujas izsniegšanu</w:t>
            </w:r>
            <w:r w:rsidR="003F2BFD">
              <w:rPr>
                <w:rFonts w:ascii="Times New Roman" w:hAnsi="Times New Roman" w:cs="Times New Roman"/>
                <w:noProof/>
                <w:sz w:val="26"/>
                <w:szCs w:val="26"/>
              </w:rPr>
              <w:t xml:space="preserve"> un</w:t>
            </w:r>
            <w:r w:rsidR="003F2BFD" w:rsidRPr="003F2BFD">
              <w:rPr>
                <w:rFonts w:ascii="Times New Roman" w:hAnsi="Times New Roman" w:cs="Times New Roman"/>
                <w:noProof/>
                <w:sz w:val="26"/>
                <w:szCs w:val="26"/>
              </w:rPr>
              <w:t xml:space="preserve"> minēto lēmumu atcelšan</w:t>
            </w:r>
            <w:r w:rsidR="003F2BFD">
              <w:rPr>
                <w:rFonts w:ascii="Times New Roman" w:hAnsi="Times New Roman" w:cs="Times New Roman"/>
                <w:noProof/>
                <w:sz w:val="26"/>
                <w:szCs w:val="26"/>
              </w:rPr>
              <w:t>a</w:t>
            </w:r>
            <w:r>
              <w:rPr>
                <w:rFonts w:ascii="Times New Roman" w:hAnsi="Times New Roman" w:cs="Times New Roman"/>
                <w:noProof/>
                <w:sz w:val="26"/>
                <w:szCs w:val="26"/>
              </w:rPr>
              <w:t xml:space="preserve">, kā arī saistošo noteikumu izpildes kontrole, un </w:t>
            </w:r>
            <w:r w:rsidRPr="00177D56">
              <w:rPr>
                <w:rFonts w:ascii="Times New Roman" w:hAnsi="Times New Roman" w:cs="Times New Roman"/>
                <w:noProof/>
                <w:sz w:val="26"/>
                <w:szCs w:val="26"/>
              </w:rPr>
              <w:t>Rīgas valstspilsētas pašvaldības policija, kuras kompetencē ir saistošo noteikumu izpildes kontrole.</w:t>
            </w:r>
          </w:p>
          <w:p w14:paraId="06455A37" w14:textId="77777777" w:rsidR="00AE111C" w:rsidRDefault="00177D56" w:rsidP="00CD7921">
            <w:pPr>
              <w:jc w:val="both"/>
              <w:rPr>
                <w:rFonts w:ascii="Times New Roman" w:hAnsi="Times New Roman" w:cs="Times New Roman"/>
                <w:noProof/>
                <w:sz w:val="26"/>
                <w:szCs w:val="26"/>
              </w:rPr>
            </w:pPr>
            <w:r w:rsidRPr="00177D56">
              <w:rPr>
                <w:rFonts w:ascii="Times New Roman" w:hAnsi="Times New Roman" w:cs="Times New Roman"/>
                <w:noProof/>
                <w:sz w:val="26"/>
                <w:szCs w:val="26"/>
              </w:rPr>
              <w:t>Saistošo noteikumu piemērošanā ikviena persona var vērsties pie Rīgas valstspilsētas pašvaldības policijas vai Rīgas valstspilsētas pašvaldības Ārtelpas un mobilitātes departamenta (Satiksmes vadības centrā) un ziņot par neatbilstību saistošo noteikumu prasībām.</w:t>
            </w:r>
          </w:p>
          <w:p w14:paraId="69B096A5" w14:textId="77777777" w:rsidR="003F2BFD" w:rsidRDefault="003F2BFD" w:rsidP="00CD7921">
            <w:pPr>
              <w:jc w:val="both"/>
              <w:rPr>
                <w:rFonts w:ascii="Times New Roman" w:hAnsi="Times New Roman" w:cs="Times New Roman"/>
                <w:noProof/>
                <w:sz w:val="26"/>
                <w:szCs w:val="26"/>
              </w:rPr>
            </w:pPr>
            <w:r w:rsidRPr="003F2BFD">
              <w:rPr>
                <w:rFonts w:ascii="Times New Roman" w:hAnsi="Times New Roman" w:cs="Times New Roman"/>
                <w:noProof/>
                <w:sz w:val="26"/>
                <w:szCs w:val="26"/>
              </w:rPr>
              <w:t>Ar šiem saistošajiem noteikumiem netiek paredzētas papildu administratīvo procedūru izmaksas.</w:t>
            </w:r>
          </w:p>
          <w:p w14:paraId="22C890EF" w14:textId="7AE5B8A4" w:rsidR="003F2BFD" w:rsidRPr="003F2BFD" w:rsidRDefault="003F2BFD" w:rsidP="00CD7921">
            <w:pPr>
              <w:jc w:val="both"/>
              <w:rPr>
                <w:rFonts w:ascii="Times New Roman" w:hAnsi="Times New Roman" w:cs="Times New Roman"/>
                <w:noProof/>
                <w:sz w:val="26"/>
                <w:szCs w:val="26"/>
              </w:rPr>
            </w:pPr>
          </w:p>
        </w:tc>
      </w:tr>
      <w:tr w:rsidR="00405637" w14:paraId="1D976240" w14:textId="77777777" w:rsidTr="00285F62">
        <w:tc>
          <w:tcPr>
            <w:tcW w:w="9634" w:type="dxa"/>
          </w:tcPr>
          <w:p w14:paraId="027DCF9D" w14:textId="77777777" w:rsidR="00D865F3" w:rsidRPr="00E2515D" w:rsidRDefault="009A6C3F" w:rsidP="00CD5B22">
            <w:pPr>
              <w:jc w:val="both"/>
              <w:rPr>
                <w:rFonts w:ascii="Times New Roman" w:eastAsia="Times New Roman" w:hAnsi="Times New Roman" w:cs="Times New Roman"/>
                <w:noProof/>
                <w:color w:val="000000" w:themeColor="text1"/>
                <w:sz w:val="26"/>
                <w:szCs w:val="26"/>
                <w:lang w:eastAsia="lv-LV"/>
              </w:rPr>
            </w:pPr>
            <w:r w:rsidRPr="00E4791C">
              <w:rPr>
                <w:rFonts w:ascii="Times New Roman" w:eastAsia="Times New Roman" w:hAnsi="Times New Roman" w:cs="Times New Roman"/>
                <w:b/>
                <w:bCs/>
                <w:noProof/>
                <w:color w:val="000000" w:themeColor="text1"/>
                <w:sz w:val="26"/>
                <w:szCs w:val="26"/>
                <w:lang w:eastAsia="lv-LV"/>
              </w:rPr>
              <w:t>5. Ietekme uz pašvaldības funkcijām un cilvēkresursiem</w:t>
            </w:r>
          </w:p>
          <w:p w14:paraId="24B8C178" w14:textId="77777777" w:rsidR="001C4C5B" w:rsidRDefault="001C4C5B" w:rsidP="00CD7921">
            <w:pPr>
              <w:jc w:val="both"/>
              <w:rPr>
                <w:rFonts w:ascii="Times New Roman" w:eastAsia="Times New Roman" w:hAnsi="Times New Roman" w:cs="Times New Roman"/>
                <w:noProof/>
                <w:color w:val="000000" w:themeColor="text1"/>
                <w:sz w:val="26"/>
                <w:szCs w:val="26"/>
                <w:lang w:eastAsia="lv-LV"/>
              </w:rPr>
            </w:pPr>
          </w:p>
          <w:p w14:paraId="2F9260C6" w14:textId="01B83538" w:rsidR="00D865F3" w:rsidRPr="00E4791C" w:rsidRDefault="000A72D8" w:rsidP="00CD7921">
            <w:pPr>
              <w:jc w:val="both"/>
              <w:rPr>
                <w:rFonts w:ascii="Times New Roman" w:eastAsia="Times New Roman" w:hAnsi="Times New Roman" w:cs="Times New Roman"/>
                <w:b/>
                <w:bCs/>
                <w:noProof/>
                <w:color w:val="000000" w:themeColor="text1"/>
                <w:sz w:val="26"/>
                <w:szCs w:val="26"/>
                <w:lang w:eastAsia="lv-LV"/>
              </w:rPr>
            </w:pPr>
            <w:r w:rsidRPr="000A72D8">
              <w:rPr>
                <w:rFonts w:ascii="Times New Roman" w:eastAsia="Times New Roman" w:hAnsi="Times New Roman" w:cs="Times New Roman"/>
                <w:noProof/>
                <w:color w:val="000000" w:themeColor="text1"/>
                <w:sz w:val="26"/>
                <w:szCs w:val="26"/>
                <w:lang w:eastAsia="lv-LV"/>
              </w:rPr>
              <w:t xml:space="preserve">Noteikumi izstrādāti, lai pašvaldība savā administratīvajā teritorijā nodrošinātu </w:t>
            </w:r>
            <w:r w:rsidR="0082627C">
              <w:rPr>
                <w:rFonts w:ascii="Times New Roman" w:eastAsia="Times New Roman" w:hAnsi="Times New Roman" w:cs="Times New Roman"/>
                <w:noProof/>
                <w:color w:val="000000" w:themeColor="text1"/>
                <w:sz w:val="26"/>
                <w:szCs w:val="26"/>
                <w:lang w:eastAsia="lv-LV"/>
              </w:rPr>
              <w:t>velorikšu</w:t>
            </w:r>
            <w:r w:rsidRPr="000A72D8">
              <w:rPr>
                <w:rFonts w:ascii="Times New Roman" w:eastAsia="Times New Roman" w:hAnsi="Times New Roman" w:cs="Times New Roman"/>
                <w:noProof/>
                <w:color w:val="000000" w:themeColor="text1"/>
                <w:sz w:val="26"/>
                <w:szCs w:val="26"/>
                <w:lang w:eastAsia="lv-LV"/>
              </w:rPr>
              <w:t xml:space="preserve"> uzskaiti, apstiprinātu kustības maršrutus</w:t>
            </w:r>
            <w:r w:rsidR="00CD2BF1">
              <w:rPr>
                <w:rFonts w:ascii="Times New Roman" w:eastAsia="Times New Roman" w:hAnsi="Times New Roman" w:cs="Times New Roman"/>
                <w:noProof/>
                <w:color w:val="000000" w:themeColor="text1"/>
                <w:sz w:val="26"/>
                <w:szCs w:val="26"/>
                <w:lang w:eastAsia="lv-LV"/>
              </w:rPr>
              <w:t xml:space="preserve"> un</w:t>
            </w:r>
            <w:r w:rsidRPr="000A72D8">
              <w:rPr>
                <w:rFonts w:ascii="Times New Roman" w:eastAsia="Times New Roman" w:hAnsi="Times New Roman" w:cs="Times New Roman"/>
                <w:noProof/>
                <w:color w:val="000000" w:themeColor="text1"/>
                <w:sz w:val="26"/>
                <w:szCs w:val="26"/>
                <w:lang w:eastAsia="lv-LV"/>
              </w:rPr>
              <w:t xml:space="preserve"> noteiktu </w:t>
            </w:r>
            <w:r w:rsidR="0082627C">
              <w:rPr>
                <w:rFonts w:ascii="Times New Roman" w:eastAsia="Times New Roman" w:hAnsi="Times New Roman" w:cs="Times New Roman"/>
                <w:noProof/>
                <w:color w:val="000000" w:themeColor="text1"/>
                <w:sz w:val="26"/>
                <w:szCs w:val="26"/>
                <w:lang w:eastAsia="lv-LV"/>
              </w:rPr>
              <w:t>velorikšu</w:t>
            </w:r>
            <w:r w:rsidRPr="000A72D8">
              <w:rPr>
                <w:rFonts w:ascii="Times New Roman" w:eastAsia="Times New Roman" w:hAnsi="Times New Roman" w:cs="Times New Roman"/>
                <w:noProof/>
                <w:color w:val="000000" w:themeColor="text1"/>
                <w:sz w:val="26"/>
                <w:szCs w:val="26"/>
                <w:lang w:eastAsia="lv-LV"/>
              </w:rPr>
              <w:t xml:space="preserve"> izmantošanas nosacījumus. Funkcijas izpildei nav paredzēti jauni pienākumi vai uzdevumi, netiek veidotas jaunas darba vietas, vai likvidētas/reorganizētas esošās.</w:t>
            </w:r>
          </w:p>
        </w:tc>
      </w:tr>
      <w:tr w:rsidR="00405637" w14:paraId="72716359" w14:textId="77777777" w:rsidTr="00285F62">
        <w:tc>
          <w:tcPr>
            <w:tcW w:w="9634" w:type="dxa"/>
          </w:tcPr>
          <w:p w14:paraId="53A10552" w14:textId="77777777" w:rsidR="00D865F3" w:rsidRPr="00E4791C" w:rsidRDefault="009A6C3F" w:rsidP="00F10E25">
            <w:pPr>
              <w:rPr>
                <w:rFonts w:ascii="Times New Roman" w:eastAsia="Times New Roman" w:hAnsi="Times New Roman" w:cs="Times New Roman"/>
                <w:b/>
                <w:bCs/>
                <w:noProof/>
                <w:color w:val="000000" w:themeColor="text1"/>
                <w:sz w:val="26"/>
                <w:szCs w:val="26"/>
                <w:lang w:eastAsia="lv-LV"/>
              </w:rPr>
            </w:pPr>
            <w:r w:rsidRPr="00E4791C">
              <w:rPr>
                <w:rFonts w:ascii="Times New Roman" w:eastAsia="Times New Roman" w:hAnsi="Times New Roman" w:cs="Times New Roman"/>
                <w:b/>
                <w:bCs/>
                <w:noProof/>
                <w:color w:val="000000" w:themeColor="text1"/>
                <w:sz w:val="26"/>
                <w:szCs w:val="26"/>
                <w:lang w:eastAsia="lv-LV"/>
              </w:rPr>
              <w:t>6. Izpildes nodrošināšana</w:t>
            </w:r>
          </w:p>
          <w:p w14:paraId="40BB1DAE" w14:textId="77777777" w:rsidR="001C4C5B" w:rsidRDefault="001C4C5B" w:rsidP="000A72D8">
            <w:pPr>
              <w:jc w:val="both"/>
              <w:rPr>
                <w:rFonts w:ascii="Times New Roman" w:eastAsia="Times New Roman" w:hAnsi="Times New Roman" w:cs="Times New Roman"/>
                <w:noProof/>
                <w:color w:val="000000" w:themeColor="text1"/>
                <w:sz w:val="26"/>
                <w:szCs w:val="26"/>
                <w:lang w:eastAsia="lv-LV"/>
              </w:rPr>
            </w:pPr>
          </w:p>
          <w:p w14:paraId="6355ECFC" w14:textId="1C995688" w:rsidR="007B22F8" w:rsidRPr="000A72D8" w:rsidRDefault="000A72D8" w:rsidP="000A72D8">
            <w:pPr>
              <w:jc w:val="both"/>
              <w:rPr>
                <w:rFonts w:ascii="Times New Roman" w:eastAsia="Times New Roman" w:hAnsi="Times New Roman" w:cs="Times New Roman"/>
                <w:noProof/>
                <w:color w:val="000000" w:themeColor="text1"/>
                <w:sz w:val="26"/>
                <w:szCs w:val="26"/>
                <w:lang w:eastAsia="lv-LV"/>
              </w:rPr>
            </w:pPr>
            <w:r w:rsidRPr="000A72D8">
              <w:rPr>
                <w:rFonts w:ascii="Times New Roman" w:eastAsia="Times New Roman" w:hAnsi="Times New Roman" w:cs="Times New Roman"/>
                <w:noProof/>
                <w:color w:val="000000" w:themeColor="text1"/>
                <w:sz w:val="26"/>
                <w:szCs w:val="26"/>
                <w:lang w:eastAsia="lv-LV"/>
              </w:rPr>
              <w:t xml:space="preserve">Saistošo noteikumu izpildi nodrošina </w:t>
            </w:r>
            <w:r w:rsidR="007B22F8">
              <w:rPr>
                <w:rFonts w:ascii="Times New Roman" w:eastAsia="Times New Roman" w:hAnsi="Times New Roman" w:cs="Times New Roman"/>
                <w:noProof/>
                <w:color w:val="000000" w:themeColor="text1"/>
                <w:sz w:val="26"/>
                <w:szCs w:val="26"/>
                <w:lang w:eastAsia="lv-LV"/>
              </w:rPr>
              <w:t>Rīgas valstspilsētas pašvaldības Ārtelpas un mobilitātes d</w:t>
            </w:r>
            <w:r w:rsidR="000A5919">
              <w:rPr>
                <w:rFonts w:ascii="Times New Roman" w:eastAsia="Times New Roman" w:hAnsi="Times New Roman" w:cs="Times New Roman"/>
                <w:noProof/>
                <w:color w:val="000000" w:themeColor="text1"/>
                <w:sz w:val="26"/>
                <w:szCs w:val="26"/>
                <w:lang w:eastAsia="lv-LV"/>
              </w:rPr>
              <w:t>epartaments</w:t>
            </w:r>
            <w:r w:rsidRPr="000A72D8">
              <w:rPr>
                <w:rFonts w:ascii="Times New Roman" w:eastAsia="Times New Roman" w:hAnsi="Times New Roman" w:cs="Times New Roman"/>
                <w:noProof/>
                <w:color w:val="000000" w:themeColor="text1"/>
                <w:sz w:val="26"/>
                <w:szCs w:val="26"/>
                <w:lang w:eastAsia="lv-LV"/>
              </w:rPr>
              <w:t>, kura</w:t>
            </w:r>
            <w:r w:rsidR="000A5919">
              <w:rPr>
                <w:rFonts w:ascii="Times New Roman" w:eastAsia="Times New Roman" w:hAnsi="Times New Roman" w:cs="Times New Roman"/>
                <w:noProof/>
                <w:color w:val="000000" w:themeColor="text1"/>
                <w:sz w:val="26"/>
                <w:szCs w:val="26"/>
                <w:lang w:eastAsia="lv-LV"/>
              </w:rPr>
              <w:t>m</w:t>
            </w:r>
            <w:r w:rsidRPr="000A72D8">
              <w:rPr>
                <w:rFonts w:ascii="Times New Roman" w:eastAsia="Times New Roman" w:hAnsi="Times New Roman" w:cs="Times New Roman"/>
                <w:noProof/>
                <w:color w:val="000000" w:themeColor="text1"/>
                <w:sz w:val="26"/>
                <w:szCs w:val="26"/>
                <w:lang w:eastAsia="lv-LV"/>
              </w:rPr>
              <w:t xml:space="preserve"> deleģētas tiesības </w:t>
            </w:r>
            <w:r w:rsidR="000A5919">
              <w:rPr>
                <w:rFonts w:ascii="Times New Roman" w:eastAsia="Times New Roman" w:hAnsi="Times New Roman" w:cs="Times New Roman"/>
                <w:noProof/>
                <w:color w:val="000000" w:themeColor="text1"/>
                <w:sz w:val="26"/>
                <w:szCs w:val="26"/>
                <w:lang w:eastAsia="lv-LV"/>
              </w:rPr>
              <w:t>noteikt velorikšu izmantošanas nosacījumus un izsniegt</w:t>
            </w:r>
            <w:r w:rsidR="000A5919" w:rsidRPr="000A72D8">
              <w:rPr>
                <w:rFonts w:ascii="Times New Roman" w:eastAsia="Times New Roman" w:hAnsi="Times New Roman" w:cs="Times New Roman"/>
                <w:noProof/>
                <w:color w:val="000000" w:themeColor="text1"/>
                <w:sz w:val="26"/>
                <w:szCs w:val="26"/>
                <w:lang w:eastAsia="lv-LV"/>
              </w:rPr>
              <w:t xml:space="preserve"> </w:t>
            </w:r>
            <w:r w:rsidR="000A5919">
              <w:rPr>
                <w:rFonts w:ascii="Times New Roman" w:eastAsia="Times New Roman" w:hAnsi="Times New Roman" w:cs="Times New Roman"/>
                <w:noProof/>
                <w:color w:val="000000" w:themeColor="text1"/>
                <w:sz w:val="26"/>
                <w:szCs w:val="26"/>
                <w:lang w:eastAsia="lv-LV"/>
              </w:rPr>
              <w:t xml:space="preserve">velorikšu </w:t>
            </w:r>
            <w:r w:rsidRPr="000A72D8">
              <w:rPr>
                <w:rFonts w:ascii="Times New Roman" w:eastAsia="Times New Roman" w:hAnsi="Times New Roman" w:cs="Times New Roman"/>
                <w:noProof/>
                <w:color w:val="000000" w:themeColor="text1"/>
                <w:sz w:val="26"/>
                <w:szCs w:val="26"/>
                <w:lang w:eastAsia="lv-LV"/>
              </w:rPr>
              <w:t>kustības maršrutu</w:t>
            </w:r>
            <w:r w:rsidR="000A5919">
              <w:rPr>
                <w:rFonts w:ascii="Times New Roman" w:eastAsia="Times New Roman" w:hAnsi="Times New Roman" w:cs="Times New Roman"/>
                <w:noProof/>
                <w:color w:val="000000" w:themeColor="text1"/>
                <w:sz w:val="26"/>
                <w:szCs w:val="26"/>
                <w:lang w:eastAsia="lv-LV"/>
              </w:rPr>
              <w:t xml:space="preserve"> atļauj</w:t>
            </w:r>
            <w:r w:rsidR="007B22F8">
              <w:rPr>
                <w:rFonts w:ascii="Times New Roman" w:eastAsia="Times New Roman" w:hAnsi="Times New Roman" w:cs="Times New Roman"/>
                <w:noProof/>
                <w:color w:val="000000" w:themeColor="text1"/>
                <w:sz w:val="26"/>
                <w:szCs w:val="26"/>
                <w:lang w:eastAsia="lv-LV"/>
              </w:rPr>
              <w:t>a</w:t>
            </w:r>
            <w:r w:rsidR="007B22F8" w:rsidRPr="0029589F">
              <w:rPr>
                <w:rFonts w:ascii="Times New Roman" w:eastAsia="Times New Roman" w:hAnsi="Times New Roman" w:cs="Times New Roman"/>
                <w:noProof/>
                <w:sz w:val="26"/>
                <w:szCs w:val="26"/>
                <w:lang w:eastAsia="lv-LV"/>
              </w:rPr>
              <w:t>s</w:t>
            </w:r>
            <w:r w:rsidR="00AE111C" w:rsidRPr="0029589F">
              <w:rPr>
                <w:rFonts w:ascii="Times New Roman" w:eastAsia="Times New Roman" w:hAnsi="Times New Roman" w:cs="Times New Roman"/>
                <w:noProof/>
                <w:sz w:val="26"/>
                <w:szCs w:val="26"/>
                <w:lang w:eastAsia="lv-LV"/>
              </w:rPr>
              <w:t xml:space="preserve">. Rīgas valstspilsētas pašvaldības policija un Rīgas valstspilsētas pašvaldības Ārtelpas departamenta Kontroles dienests </w:t>
            </w:r>
            <w:r w:rsidRPr="0029589F">
              <w:rPr>
                <w:rFonts w:ascii="Times New Roman" w:eastAsia="Times New Roman" w:hAnsi="Times New Roman" w:cs="Times New Roman"/>
                <w:noProof/>
                <w:sz w:val="26"/>
                <w:szCs w:val="26"/>
                <w:lang w:eastAsia="lv-LV"/>
              </w:rPr>
              <w:t>nodrošinā</w:t>
            </w:r>
            <w:r w:rsidR="00AE111C" w:rsidRPr="0029589F">
              <w:rPr>
                <w:rFonts w:ascii="Times New Roman" w:eastAsia="Times New Roman" w:hAnsi="Times New Roman" w:cs="Times New Roman"/>
                <w:noProof/>
                <w:sz w:val="26"/>
                <w:szCs w:val="26"/>
                <w:lang w:eastAsia="lv-LV"/>
              </w:rPr>
              <w:t>s</w:t>
            </w:r>
            <w:r w:rsidRPr="0029589F">
              <w:rPr>
                <w:rFonts w:ascii="Times New Roman" w:eastAsia="Times New Roman" w:hAnsi="Times New Roman" w:cs="Times New Roman"/>
                <w:noProof/>
                <w:sz w:val="26"/>
                <w:szCs w:val="26"/>
                <w:lang w:eastAsia="lv-LV"/>
              </w:rPr>
              <w:t xml:space="preserve"> </w:t>
            </w:r>
            <w:r w:rsidR="000A5919" w:rsidRPr="0029589F">
              <w:rPr>
                <w:rFonts w:ascii="Times New Roman" w:eastAsia="Times New Roman" w:hAnsi="Times New Roman" w:cs="Times New Roman"/>
                <w:noProof/>
                <w:sz w:val="26"/>
                <w:szCs w:val="26"/>
                <w:lang w:eastAsia="lv-LV"/>
              </w:rPr>
              <w:t xml:space="preserve">saistošo noteikumu izpildes </w:t>
            </w:r>
            <w:r w:rsidRPr="0029589F">
              <w:rPr>
                <w:rFonts w:ascii="Times New Roman" w:eastAsia="Times New Roman" w:hAnsi="Times New Roman" w:cs="Times New Roman"/>
                <w:noProof/>
                <w:sz w:val="26"/>
                <w:szCs w:val="26"/>
                <w:lang w:eastAsia="lv-LV"/>
              </w:rPr>
              <w:t>kontroli</w:t>
            </w:r>
            <w:r w:rsidR="000A5919" w:rsidRPr="0029589F">
              <w:rPr>
                <w:rFonts w:ascii="Times New Roman" w:eastAsia="Times New Roman" w:hAnsi="Times New Roman" w:cs="Times New Roman"/>
                <w:noProof/>
                <w:sz w:val="26"/>
                <w:szCs w:val="26"/>
                <w:lang w:eastAsia="lv-LV"/>
              </w:rPr>
              <w:t>.</w:t>
            </w:r>
          </w:p>
        </w:tc>
      </w:tr>
      <w:tr w:rsidR="00405637" w14:paraId="277ADD60" w14:textId="77777777" w:rsidTr="00285F62">
        <w:tc>
          <w:tcPr>
            <w:tcW w:w="9634" w:type="dxa"/>
          </w:tcPr>
          <w:p w14:paraId="02FD4B71" w14:textId="77777777" w:rsidR="00D865F3" w:rsidRPr="00E4791C" w:rsidRDefault="009A6C3F" w:rsidP="00CD7EE5">
            <w:pPr>
              <w:jc w:val="both"/>
              <w:rPr>
                <w:rFonts w:ascii="Times New Roman" w:eastAsia="Times New Roman" w:hAnsi="Times New Roman" w:cs="Times New Roman"/>
                <w:b/>
                <w:bCs/>
                <w:noProof/>
                <w:color w:val="000000" w:themeColor="text1"/>
                <w:sz w:val="26"/>
                <w:szCs w:val="26"/>
                <w:lang w:eastAsia="lv-LV"/>
              </w:rPr>
            </w:pPr>
            <w:r w:rsidRPr="00E4791C">
              <w:rPr>
                <w:rFonts w:ascii="Times New Roman" w:eastAsia="Times New Roman" w:hAnsi="Times New Roman" w:cs="Times New Roman"/>
                <w:b/>
                <w:bCs/>
                <w:noProof/>
                <w:color w:val="000000" w:themeColor="text1"/>
                <w:sz w:val="26"/>
                <w:szCs w:val="26"/>
                <w:lang w:eastAsia="lv-LV"/>
              </w:rPr>
              <w:t>7. Prasību un izmaksu samērīgums pret ieguvumiem, ko sniedz mērķa sasniegšana</w:t>
            </w:r>
          </w:p>
          <w:p w14:paraId="5B76EE17" w14:textId="77777777" w:rsidR="001C4C5B" w:rsidRDefault="001C4C5B" w:rsidP="00173A42">
            <w:pPr>
              <w:jc w:val="both"/>
              <w:rPr>
                <w:rFonts w:ascii="Times New Roman" w:eastAsia="Times New Roman" w:hAnsi="Times New Roman" w:cs="Times New Roman"/>
                <w:noProof/>
                <w:color w:val="000000" w:themeColor="text1"/>
                <w:sz w:val="26"/>
                <w:szCs w:val="26"/>
                <w:lang w:eastAsia="lv-LV"/>
              </w:rPr>
            </w:pPr>
          </w:p>
          <w:p w14:paraId="4A43D623" w14:textId="656E81D0" w:rsidR="00D865F3" w:rsidRPr="00173A42" w:rsidRDefault="00173A42" w:rsidP="00173A42">
            <w:pPr>
              <w:jc w:val="both"/>
              <w:rPr>
                <w:rFonts w:ascii="Times New Roman" w:eastAsia="Times New Roman" w:hAnsi="Times New Roman" w:cs="Times New Roman"/>
                <w:noProof/>
                <w:color w:val="000000" w:themeColor="text1"/>
                <w:sz w:val="26"/>
                <w:szCs w:val="26"/>
                <w:lang w:eastAsia="lv-LV"/>
              </w:rPr>
            </w:pPr>
            <w:r w:rsidRPr="00173A42">
              <w:rPr>
                <w:rFonts w:ascii="Times New Roman" w:eastAsia="Times New Roman" w:hAnsi="Times New Roman" w:cs="Times New Roman"/>
                <w:noProof/>
                <w:color w:val="000000" w:themeColor="text1"/>
                <w:sz w:val="26"/>
                <w:szCs w:val="26"/>
                <w:lang w:eastAsia="lv-LV"/>
              </w:rPr>
              <w:t>Noteikumi ir piemēroti iecerētā mērķa sasniegšanas nodrošināšanai un paredz tikai to, kas ir nepieciešams minētā mērķa sasniegšanai, pašvaldības autonomās funkcijas izpildei.</w:t>
            </w:r>
          </w:p>
        </w:tc>
      </w:tr>
      <w:tr w:rsidR="00405637" w14:paraId="00615776" w14:textId="77777777" w:rsidTr="00285F62">
        <w:tc>
          <w:tcPr>
            <w:tcW w:w="9634" w:type="dxa"/>
          </w:tcPr>
          <w:p w14:paraId="2F8B827E" w14:textId="2DA13F49" w:rsidR="00D865F3" w:rsidRDefault="009A6C3F" w:rsidP="00CD7EE5">
            <w:pPr>
              <w:jc w:val="both"/>
              <w:rPr>
                <w:rFonts w:ascii="Times New Roman" w:eastAsia="Times New Roman" w:hAnsi="Times New Roman" w:cs="Times New Roman"/>
                <w:b/>
                <w:bCs/>
                <w:noProof/>
                <w:color w:val="000000" w:themeColor="text1"/>
                <w:sz w:val="26"/>
                <w:szCs w:val="26"/>
                <w:lang w:eastAsia="lv-LV"/>
              </w:rPr>
            </w:pPr>
            <w:r w:rsidRPr="00E4791C">
              <w:rPr>
                <w:rFonts w:ascii="Times New Roman" w:eastAsia="Times New Roman" w:hAnsi="Times New Roman" w:cs="Times New Roman"/>
                <w:b/>
                <w:bCs/>
                <w:noProof/>
                <w:color w:val="000000" w:themeColor="text1"/>
                <w:sz w:val="26"/>
                <w:szCs w:val="26"/>
                <w:lang w:eastAsia="lv-LV"/>
              </w:rPr>
              <w:t>8. Izstrādes gaitā veiktās konsultācijas ar privātpersonām un institūcijām, tostarp sabiedrības viedokļa noskaidrošanā gūtā informācija</w:t>
            </w:r>
          </w:p>
          <w:p w14:paraId="0C13E1B1" w14:textId="77777777" w:rsidR="001C4C5B" w:rsidRDefault="001C4C5B" w:rsidP="00AB08DB">
            <w:pPr>
              <w:jc w:val="both"/>
              <w:rPr>
                <w:rFonts w:ascii="Times New Roman" w:eastAsia="Times New Roman" w:hAnsi="Times New Roman" w:cs="Times New Roman"/>
                <w:color w:val="000000" w:themeColor="text1"/>
                <w:sz w:val="26"/>
                <w:szCs w:val="26"/>
                <w:lang w:eastAsia="lv-LV"/>
              </w:rPr>
            </w:pPr>
          </w:p>
          <w:p w14:paraId="7CCDDB41" w14:textId="263C9D1E" w:rsidR="00D865F3" w:rsidRPr="00F606DE" w:rsidRDefault="00B6753B" w:rsidP="00AB08DB">
            <w:pPr>
              <w:jc w:val="both"/>
              <w:rPr>
                <w:rFonts w:ascii="Times New Roman" w:eastAsia="Times New Roman" w:hAnsi="Times New Roman" w:cs="Times New Roman"/>
                <w:noProof/>
                <w:color w:val="000000" w:themeColor="text1"/>
                <w:sz w:val="26"/>
                <w:szCs w:val="26"/>
                <w:lang w:eastAsia="lv-LV"/>
              </w:rPr>
            </w:pPr>
            <w:r>
              <w:rPr>
                <w:rFonts w:ascii="Times New Roman" w:eastAsia="Times New Roman" w:hAnsi="Times New Roman" w:cs="Times New Roman"/>
                <w:color w:val="000000" w:themeColor="text1"/>
                <w:sz w:val="26"/>
                <w:szCs w:val="26"/>
                <w:lang w:eastAsia="lv-LV"/>
              </w:rPr>
              <w:t>A</w:t>
            </w:r>
            <w:r w:rsidRPr="00B6753B">
              <w:rPr>
                <w:rFonts w:ascii="Times New Roman" w:eastAsia="Times New Roman" w:hAnsi="Times New Roman" w:cs="Times New Roman"/>
                <w:color w:val="000000" w:themeColor="text1"/>
                <w:sz w:val="26"/>
                <w:szCs w:val="26"/>
                <w:lang w:eastAsia="lv-LV"/>
              </w:rPr>
              <w:t xml:space="preserve">tbilstoši Pašvaldību likuma 46. panta trešajai daļai grozījumu projekts un tam pievienotais paskaidrojuma raksts sabiedrības viedokļa noskaidrošanai no 2024. gada </w:t>
            </w:r>
            <w:r w:rsidR="00166627">
              <w:rPr>
                <w:rFonts w:ascii="Times New Roman" w:eastAsia="Times New Roman" w:hAnsi="Times New Roman" w:cs="Times New Roman"/>
                <w:color w:val="000000" w:themeColor="text1"/>
                <w:sz w:val="26"/>
                <w:szCs w:val="26"/>
                <w:lang w:eastAsia="lv-LV"/>
              </w:rPr>
              <w:t>9</w:t>
            </w:r>
            <w:r w:rsidR="00CD2BF1">
              <w:rPr>
                <w:rFonts w:ascii="Times New Roman" w:eastAsia="Times New Roman" w:hAnsi="Times New Roman" w:cs="Times New Roman"/>
                <w:color w:val="000000" w:themeColor="text1"/>
                <w:sz w:val="26"/>
                <w:szCs w:val="26"/>
                <w:lang w:eastAsia="lv-LV"/>
              </w:rPr>
              <w:t>. maija</w:t>
            </w:r>
            <w:r w:rsidRPr="00B6753B">
              <w:rPr>
                <w:rFonts w:ascii="Times New Roman" w:eastAsia="Times New Roman" w:hAnsi="Times New Roman" w:cs="Times New Roman"/>
                <w:color w:val="000000" w:themeColor="text1"/>
                <w:sz w:val="26"/>
                <w:szCs w:val="26"/>
                <w:lang w:eastAsia="lv-LV"/>
              </w:rPr>
              <w:t xml:space="preserve"> līdz 2024. gada </w:t>
            </w:r>
            <w:r w:rsidR="00166627">
              <w:rPr>
                <w:rFonts w:ascii="Times New Roman" w:eastAsia="Times New Roman" w:hAnsi="Times New Roman" w:cs="Times New Roman"/>
                <w:color w:val="000000" w:themeColor="text1"/>
                <w:sz w:val="26"/>
                <w:szCs w:val="26"/>
                <w:lang w:eastAsia="lv-LV"/>
              </w:rPr>
              <w:t>2</w:t>
            </w:r>
            <w:r w:rsidR="00166627">
              <w:rPr>
                <w:rFonts w:ascii="Times New Roman" w:eastAsia="Times New Roman" w:hAnsi="Times New Roman" w:cs="Times New Roman"/>
                <w:color w:val="000000" w:themeColor="text1"/>
                <w:sz w:val="26"/>
                <w:szCs w:val="26"/>
                <w:lang w:eastAsia="lv-LV"/>
              </w:rPr>
              <w:t>3</w:t>
            </w:r>
            <w:r w:rsidRPr="00B6753B">
              <w:rPr>
                <w:rFonts w:ascii="Times New Roman" w:eastAsia="Times New Roman" w:hAnsi="Times New Roman" w:cs="Times New Roman"/>
                <w:color w:val="000000" w:themeColor="text1"/>
                <w:sz w:val="26"/>
                <w:szCs w:val="26"/>
                <w:lang w:eastAsia="lv-LV"/>
              </w:rPr>
              <w:t xml:space="preserve">. maijam publicēts Rīgas valstspilsētas pašvaldības tīmekļvietnē </w:t>
            </w:r>
            <w:hyperlink r:id="rId8" w:history="1">
              <w:r w:rsidRPr="00B6753B">
                <w:rPr>
                  <w:rStyle w:val="Hipersaite"/>
                  <w:rFonts w:ascii="Times New Roman" w:eastAsia="Times New Roman" w:hAnsi="Times New Roman" w:cs="Times New Roman"/>
                  <w:sz w:val="26"/>
                  <w:szCs w:val="26"/>
                  <w:lang w:eastAsia="lv-LV"/>
                </w:rPr>
                <w:t>www.riga.lv</w:t>
              </w:r>
            </w:hyperlink>
            <w:r w:rsidRPr="00B6753B">
              <w:rPr>
                <w:rFonts w:ascii="Times New Roman" w:eastAsia="Times New Roman" w:hAnsi="Times New Roman" w:cs="Times New Roman"/>
                <w:color w:val="000000" w:themeColor="text1"/>
                <w:sz w:val="26"/>
                <w:szCs w:val="26"/>
                <w:lang w:eastAsia="lv-LV"/>
              </w:rPr>
              <w:t xml:space="preserve"> sabiedrības viedokļa noskaidrošanai.</w:t>
            </w:r>
          </w:p>
        </w:tc>
      </w:tr>
    </w:tbl>
    <w:p w14:paraId="3164ED4F" w14:textId="77777777" w:rsidR="00D865F3" w:rsidRPr="00965DE1" w:rsidRDefault="00D865F3" w:rsidP="00F10E25">
      <w:pPr>
        <w:spacing w:after="0" w:line="240" w:lineRule="auto"/>
        <w:rPr>
          <w:rFonts w:ascii="Times New Roman" w:hAnsi="Times New Roman" w:cs="Times New Roman"/>
          <w:noProof/>
          <w:sz w:val="26"/>
          <w:szCs w:val="26"/>
        </w:rPr>
      </w:pPr>
    </w:p>
    <w:sectPr w:rsidR="00D865F3" w:rsidRPr="00965DE1" w:rsidSect="00285F62">
      <w:headerReference w:type="default" r:id="rId9"/>
      <w:pgSz w:w="11906" w:h="16838"/>
      <w:pgMar w:top="1134" w:right="567" w:bottom="144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C41B7" w14:textId="77777777" w:rsidR="00655DD0" w:rsidRDefault="00655DD0">
      <w:pPr>
        <w:spacing w:after="0" w:line="240" w:lineRule="auto"/>
      </w:pPr>
      <w:r>
        <w:separator/>
      </w:r>
    </w:p>
  </w:endnote>
  <w:endnote w:type="continuationSeparator" w:id="0">
    <w:p w14:paraId="0D813629" w14:textId="77777777" w:rsidR="00655DD0" w:rsidRDefault="00655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7B0D6" w14:textId="77777777" w:rsidR="00655DD0" w:rsidRDefault="00655DD0">
      <w:pPr>
        <w:spacing w:after="0" w:line="240" w:lineRule="auto"/>
      </w:pPr>
      <w:r>
        <w:separator/>
      </w:r>
    </w:p>
  </w:footnote>
  <w:footnote w:type="continuationSeparator" w:id="0">
    <w:p w14:paraId="59B2D0BC" w14:textId="77777777" w:rsidR="00655DD0" w:rsidRDefault="00655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561902"/>
      <w:docPartObj>
        <w:docPartGallery w:val="Page Numbers (Top of Page)"/>
        <w:docPartUnique/>
      </w:docPartObj>
    </w:sdtPr>
    <w:sdtEndPr>
      <w:rPr>
        <w:rFonts w:ascii="Times New Roman" w:hAnsi="Times New Roman" w:cs="Times New Roman"/>
        <w:sz w:val="26"/>
        <w:szCs w:val="26"/>
      </w:rPr>
    </w:sdtEndPr>
    <w:sdtContent>
      <w:p w14:paraId="62E3EAD5" w14:textId="77777777" w:rsidR="00464AA1" w:rsidRPr="00464AA1" w:rsidRDefault="009A6C3F">
        <w:pPr>
          <w:pStyle w:val="Galvene"/>
          <w:jc w:val="center"/>
          <w:rPr>
            <w:rFonts w:ascii="Times New Roman" w:hAnsi="Times New Roman" w:cs="Times New Roman"/>
            <w:sz w:val="26"/>
            <w:szCs w:val="26"/>
          </w:rPr>
        </w:pPr>
        <w:r w:rsidRPr="00464AA1">
          <w:rPr>
            <w:rFonts w:ascii="Times New Roman" w:hAnsi="Times New Roman" w:cs="Times New Roman"/>
            <w:sz w:val="26"/>
            <w:szCs w:val="26"/>
          </w:rPr>
          <w:fldChar w:fldCharType="begin"/>
        </w:r>
        <w:r w:rsidRPr="00464AA1">
          <w:rPr>
            <w:rFonts w:ascii="Times New Roman" w:hAnsi="Times New Roman" w:cs="Times New Roman"/>
            <w:sz w:val="26"/>
            <w:szCs w:val="26"/>
          </w:rPr>
          <w:instrText>PAGE   \* MERGEFORMAT</w:instrText>
        </w:r>
        <w:r w:rsidRPr="00464AA1">
          <w:rPr>
            <w:rFonts w:ascii="Times New Roman" w:hAnsi="Times New Roman" w:cs="Times New Roman"/>
            <w:sz w:val="26"/>
            <w:szCs w:val="26"/>
          </w:rPr>
          <w:fldChar w:fldCharType="separate"/>
        </w:r>
        <w:r w:rsidRPr="00464AA1">
          <w:rPr>
            <w:rFonts w:ascii="Times New Roman" w:hAnsi="Times New Roman" w:cs="Times New Roman"/>
            <w:sz w:val="26"/>
            <w:szCs w:val="26"/>
          </w:rPr>
          <w:t>2</w:t>
        </w:r>
        <w:r w:rsidRPr="00464AA1">
          <w:rPr>
            <w:rFonts w:ascii="Times New Roman" w:hAnsi="Times New Roman" w:cs="Times New Roman"/>
            <w:sz w:val="26"/>
            <w:szCs w:val="26"/>
          </w:rPr>
          <w:fldChar w:fldCharType="end"/>
        </w:r>
      </w:p>
    </w:sdtContent>
  </w:sdt>
  <w:p w14:paraId="5CB4CD49" w14:textId="77777777" w:rsidR="00464AA1" w:rsidRPr="00F216B2" w:rsidRDefault="00464AA1">
    <w:pPr>
      <w:pStyle w:val="Galvene"/>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567D"/>
    <w:multiLevelType w:val="hybridMultilevel"/>
    <w:tmpl w:val="1F8A7D3C"/>
    <w:lvl w:ilvl="0" w:tplc="0B1EE7AA">
      <w:start w:val="44"/>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15:restartNumberingAfterBreak="0">
    <w:nsid w:val="02773C83"/>
    <w:multiLevelType w:val="hybridMultilevel"/>
    <w:tmpl w:val="2AB027DC"/>
    <w:lvl w:ilvl="0" w:tplc="CB02C956">
      <w:start w:val="1"/>
      <w:numFmt w:val="decimal"/>
      <w:lvlText w:val="%1)"/>
      <w:lvlJc w:val="left"/>
      <w:pPr>
        <w:ind w:left="1080" w:hanging="360"/>
      </w:pPr>
    </w:lvl>
    <w:lvl w:ilvl="1" w:tplc="A716AB84" w:tentative="1">
      <w:start w:val="1"/>
      <w:numFmt w:val="lowerLetter"/>
      <w:lvlText w:val="%2."/>
      <w:lvlJc w:val="left"/>
      <w:pPr>
        <w:ind w:left="1800" w:hanging="360"/>
      </w:pPr>
    </w:lvl>
    <w:lvl w:ilvl="2" w:tplc="5A4439C4" w:tentative="1">
      <w:start w:val="1"/>
      <w:numFmt w:val="lowerRoman"/>
      <w:lvlText w:val="%3."/>
      <w:lvlJc w:val="right"/>
      <w:pPr>
        <w:ind w:left="2520" w:hanging="180"/>
      </w:pPr>
    </w:lvl>
    <w:lvl w:ilvl="3" w:tplc="764476A4" w:tentative="1">
      <w:start w:val="1"/>
      <w:numFmt w:val="decimal"/>
      <w:lvlText w:val="%4."/>
      <w:lvlJc w:val="left"/>
      <w:pPr>
        <w:ind w:left="3240" w:hanging="360"/>
      </w:pPr>
    </w:lvl>
    <w:lvl w:ilvl="4" w:tplc="EFDEC9A0" w:tentative="1">
      <w:start w:val="1"/>
      <w:numFmt w:val="lowerLetter"/>
      <w:lvlText w:val="%5."/>
      <w:lvlJc w:val="left"/>
      <w:pPr>
        <w:ind w:left="3960" w:hanging="360"/>
      </w:pPr>
    </w:lvl>
    <w:lvl w:ilvl="5" w:tplc="824886D0" w:tentative="1">
      <w:start w:val="1"/>
      <w:numFmt w:val="lowerRoman"/>
      <w:lvlText w:val="%6."/>
      <w:lvlJc w:val="right"/>
      <w:pPr>
        <w:ind w:left="4680" w:hanging="180"/>
      </w:pPr>
    </w:lvl>
    <w:lvl w:ilvl="6" w:tplc="7AFA3BF6" w:tentative="1">
      <w:start w:val="1"/>
      <w:numFmt w:val="decimal"/>
      <w:lvlText w:val="%7."/>
      <w:lvlJc w:val="left"/>
      <w:pPr>
        <w:ind w:left="5400" w:hanging="360"/>
      </w:pPr>
    </w:lvl>
    <w:lvl w:ilvl="7" w:tplc="B98CDCAA" w:tentative="1">
      <w:start w:val="1"/>
      <w:numFmt w:val="lowerLetter"/>
      <w:lvlText w:val="%8."/>
      <w:lvlJc w:val="left"/>
      <w:pPr>
        <w:ind w:left="6120" w:hanging="360"/>
      </w:pPr>
    </w:lvl>
    <w:lvl w:ilvl="8" w:tplc="F6085B90" w:tentative="1">
      <w:start w:val="1"/>
      <w:numFmt w:val="lowerRoman"/>
      <w:lvlText w:val="%9."/>
      <w:lvlJc w:val="right"/>
      <w:pPr>
        <w:ind w:left="6840" w:hanging="180"/>
      </w:pPr>
    </w:lvl>
  </w:abstractNum>
  <w:abstractNum w:abstractNumId="2" w15:restartNumberingAfterBreak="0">
    <w:nsid w:val="304C7F2C"/>
    <w:multiLevelType w:val="hybridMultilevel"/>
    <w:tmpl w:val="10E0C2A8"/>
    <w:lvl w:ilvl="0" w:tplc="C0949BBA">
      <w:start w:val="1"/>
      <w:numFmt w:val="decimal"/>
      <w:lvlText w:val="%1."/>
      <w:lvlJc w:val="left"/>
      <w:pPr>
        <w:ind w:left="720" w:hanging="360"/>
      </w:pPr>
    </w:lvl>
    <w:lvl w:ilvl="1" w:tplc="A1DC1930">
      <w:start w:val="1"/>
      <w:numFmt w:val="lowerLetter"/>
      <w:lvlText w:val="%2."/>
      <w:lvlJc w:val="left"/>
      <w:pPr>
        <w:ind w:left="1440" w:hanging="360"/>
      </w:pPr>
    </w:lvl>
    <w:lvl w:ilvl="2" w:tplc="A3FEC76E" w:tentative="1">
      <w:start w:val="1"/>
      <w:numFmt w:val="lowerRoman"/>
      <w:lvlText w:val="%3."/>
      <w:lvlJc w:val="right"/>
      <w:pPr>
        <w:ind w:left="2160" w:hanging="180"/>
      </w:pPr>
    </w:lvl>
    <w:lvl w:ilvl="3" w:tplc="3A181CAE" w:tentative="1">
      <w:start w:val="1"/>
      <w:numFmt w:val="decimal"/>
      <w:lvlText w:val="%4."/>
      <w:lvlJc w:val="left"/>
      <w:pPr>
        <w:ind w:left="2880" w:hanging="360"/>
      </w:pPr>
    </w:lvl>
    <w:lvl w:ilvl="4" w:tplc="A8647E86" w:tentative="1">
      <w:start w:val="1"/>
      <w:numFmt w:val="lowerLetter"/>
      <w:lvlText w:val="%5."/>
      <w:lvlJc w:val="left"/>
      <w:pPr>
        <w:ind w:left="3600" w:hanging="360"/>
      </w:pPr>
    </w:lvl>
    <w:lvl w:ilvl="5" w:tplc="68E6A418" w:tentative="1">
      <w:start w:val="1"/>
      <w:numFmt w:val="lowerRoman"/>
      <w:lvlText w:val="%6."/>
      <w:lvlJc w:val="right"/>
      <w:pPr>
        <w:ind w:left="4320" w:hanging="180"/>
      </w:pPr>
    </w:lvl>
    <w:lvl w:ilvl="6" w:tplc="D1705026" w:tentative="1">
      <w:start w:val="1"/>
      <w:numFmt w:val="decimal"/>
      <w:lvlText w:val="%7."/>
      <w:lvlJc w:val="left"/>
      <w:pPr>
        <w:ind w:left="5040" w:hanging="360"/>
      </w:pPr>
    </w:lvl>
    <w:lvl w:ilvl="7" w:tplc="4D400446" w:tentative="1">
      <w:start w:val="1"/>
      <w:numFmt w:val="lowerLetter"/>
      <w:lvlText w:val="%8."/>
      <w:lvlJc w:val="left"/>
      <w:pPr>
        <w:ind w:left="5760" w:hanging="360"/>
      </w:pPr>
    </w:lvl>
    <w:lvl w:ilvl="8" w:tplc="403CB2AA" w:tentative="1">
      <w:start w:val="1"/>
      <w:numFmt w:val="lowerRoman"/>
      <w:lvlText w:val="%9."/>
      <w:lvlJc w:val="right"/>
      <w:pPr>
        <w:ind w:left="6480" w:hanging="180"/>
      </w:pPr>
    </w:lvl>
  </w:abstractNum>
  <w:abstractNum w:abstractNumId="3" w15:restartNumberingAfterBreak="0">
    <w:nsid w:val="7E5A0C1E"/>
    <w:multiLevelType w:val="hybridMultilevel"/>
    <w:tmpl w:val="20B2CA22"/>
    <w:lvl w:ilvl="0" w:tplc="1C5A1112">
      <w:start w:val="1"/>
      <w:numFmt w:val="decimal"/>
      <w:lvlText w:val="%1."/>
      <w:lvlJc w:val="left"/>
      <w:pPr>
        <w:ind w:left="720" w:hanging="360"/>
      </w:pPr>
      <w:rPr>
        <w:rFonts w:hint="default"/>
      </w:rPr>
    </w:lvl>
    <w:lvl w:ilvl="1" w:tplc="56BA798E" w:tentative="1">
      <w:start w:val="1"/>
      <w:numFmt w:val="lowerLetter"/>
      <w:lvlText w:val="%2."/>
      <w:lvlJc w:val="left"/>
      <w:pPr>
        <w:ind w:left="1440" w:hanging="360"/>
      </w:pPr>
    </w:lvl>
    <w:lvl w:ilvl="2" w:tplc="ABBCC2DA" w:tentative="1">
      <w:start w:val="1"/>
      <w:numFmt w:val="lowerRoman"/>
      <w:lvlText w:val="%3."/>
      <w:lvlJc w:val="right"/>
      <w:pPr>
        <w:ind w:left="2160" w:hanging="180"/>
      </w:pPr>
    </w:lvl>
    <w:lvl w:ilvl="3" w:tplc="A2122312" w:tentative="1">
      <w:start w:val="1"/>
      <w:numFmt w:val="decimal"/>
      <w:lvlText w:val="%4."/>
      <w:lvlJc w:val="left"/>
      <w:pPr>
        <w:ind w:left="2880" w:hanging="360"/>
      </w:pPr>
    </w:lvl>
    <w:lvl w:ilvl="4" w:tplc="BE7AEAC0" w:tentative="1">
      <w:start w:val="1"/>
      <w:numFmt w:val="lowerLetter"/>
      <w:lvlText w:val="%5."/>
      <w:lvlJc w:val="left"/>
      <w:pPr>
        <w:ind w:left="3600" w:hanging="360"/>
      </w:pPr>
    </w:lvl>
    <w:lvl w:ilvl="5" w:tplc="6226A034" w:tentative="1">
      <w:start w:val="1"/>
      <w:numFmt w:val="lowerRoman"/>
      <w:lvlText w:val="%6."/>
      <w:lvlJc w:val="right"/>
      <w:pPr>
        <w:ind w:left="4320" w:hanging="180"/>
      </w:pPr>
    </w:lvl>
    <w:lvl w:ilvl="6" w:tplc="627C89F2" w:tentative="1">
      <w:start w:val="1"/>
      <w:numFmt w:val="decimal"/>
      <w:lvlText w:val="%7."/>
      <w:lvlJc w:val="left"/>
      <w:pPr>
        <w:ind w:left="5040" w:hanging="360"/>
      </w:pPr>
    </w:lvl>
    <w:lvl w:ilvl="7" w:tplc="9692CB3E" w:tentative="1">
      <w:start w:val="1"/>
      <w:numFmt w:val="lowerLetter"/>
      <w:lvlText w:val="%8."/>
      <w:lvlJc w:val="left"/>
      <w:pPr>
        <w:ind w:left="5760" w:hanging="360"/>
      </w:pPr>
    </w:lvl>
    <w:lvl w:ilvl="8" w:tplc="A2AE7900" w:tentative="1">
      <w:start w:val="1"/>
      <w:numFmt w:val="lowerRoman"/>
      <w:lvlText w:val="%9."/>
      <w:lvlJc w:val="right"/>
      <w:pPr>
        <w:ind w:left="6480" w:hanging="180"/>
      </w:pPr>
    </w:lvl>
  </w:abstractNum>
  <w:num w:numId="1" w16cid:durableId="1745833171">
    <w:abstractNumId w:val="3"/>
  </w:num>
  <w:num w:numId="2" w16cid:durableId="374157875">
    <w:abstractNumId w:val="2"/>
  </w:num>
  <w:num w:numId="3" w16cid:durableId="1593737045">
    <w:abstractNumId w:val="1"/>
  </w:num>
  <w:num w:numId="4" w16cid:durableId="326440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F6"/>
    <w:rsid w:val="000262B5"/>
    <w:rsid w:val="000457B7"/>
    <w:rsid w:val="00054EA4"/>
    <w:rsid w:val="000A5919"/>
    <w:rsid w:val="000A680E"/>
    <w:rsid w:val="000A72D8"/>
    <w:rsid w:val="000B35A5"/>
    <w:rsid w:val="000E34D1"/>
    <w:rsid w:val="000E7F4B"/>
    <w:rsid w:val="000F38E8"/>
    <w:rsid w:val="000F5D8C"/>
    <w:rsid w:val="000F760D"/>
    <w:rsid w:val="00124550"/>
    <w:rsid w:val="00166627"/>
    <w:rsid w:val="00173A42"/>
    <w:rsid w:val="00177D56"/>
    <w:rsid w:val="001A3852"/>
    <w:rsid w:val="001A4A24"/>
    <w:rsid w:val="001C4C5B"/>
    <w:rsid w:val="001E04C7"/>
    <w:rsid w:val="001E2CD7"/>
    <w:rsid w:val="002220B7"/>
    <w:rsid w:val="00222739"/>
    <w:rsid w:val="002228F4"/>
    <w:rsid w:val="00271D86"/>
    <w:rsid w:val="00285F62"/>
    <w:rsid w:val="0029589F"/>
    <w:rsid w:val="002B790E"/>
    <w:rsid w:val="002F56BC"/>
    <w:rsid w:val="002F71AA"/>
    <w:rsid w:val="002F756E"/>
    <w:rsid w:val="00304485"/>
    <w:rsid w:val="0032665F"/>
    <w:rsid w:val="00383A7A"/>
    <w:rsid w:val="00384E0C"/>
    <w:rsid w:val="003A05E8"/>
    <w:rsid w:val="003B3A1E"/>
    <w:rsid w:val="003D0B28"/>
    <w:rsid w:val="003D1D7D"/>
    <w:rsid w:val="003D3AE2"/>
    <w:rsid w:val="003D7BD5"/>
    <w:rsid w:val="003F2BFD"/>
    <w:rsid w:val="0040322B"/>
    <w:rsid w:val="00405637"/>
    <w:rsid w:val="004064E6"/>
    <w:rsid w:val="00444237"/>
    <w:rsid w:val="00462179"/>
    <w:rsid w:val="00464AA1"/>
    <w:rsid w:val="00493B3C"/>
    <w:rsid w:val="004E17DC"/>
    <w:rsid w:val="004E403B"/>
    <w:rsid w:val="004E582F"/>
    <w:rsid w:val="00501C2B"/>
    <w:rsid w:val="00502E71"/>
    <w:rsid w:val="00512885"/>
    <w:rsid w:val="005215A0"/>
    <w:rsid w:val="00522439"/>
    <w:rsid w:val="00542936"/>
    <w:rsid w:val="00551FEE"/>
    <w:rsid w:val="00570BF1"/>
    <w:rsid w:val="00587D04"/>
    <w:rsid w:val="005A4A63"/>
    <w:rsid w:val="005D752C"/>
    <w:rsid w:val="005E75C1"/>
    <w:rsid w:val="005F29DC"/>
    <w:rsid w:val="006232B2"/>
    <w:rsid w:val="00631A5C"/>
    <w:rsid w:val="00641B27"/>
    <w:rsid w:val="00655DD0"/>
    <w:rsid w:val="00656216"/>
    <w:rsid w:val="00680225"/>
    <w:rsid w:val="006B42B2"/>
    <w:rsid w:val="007171B0"/>
    <w:rsid w:val="007344DE"/>
    <w:rsid w:val="00740774"/>
    <w:rsid w:val="00743DCE"/>
    <w:rsid w:val="00743E88"/>
    <w:rsid w:val="00751899"/>
    <w:rsid w:val="007752F6"/>
    <w:rsid w:val="0078754A"/>
    <w:rsid w:val="007B22F8"/>
    <w:rsid w:val="007B4317"/>
    <w:rsid w:val="007C727D"/>
    <w:rsid w:val="007D476E"/>
    <w:rsid w:val="008149FB"/>
    <w:rsid w:val="008234E3"/>
    <w:rsid w:val="0082627C"/>
    <w:rsid w:val="00853BB7"/>
    <w:rsid w:val="0085551C"/>
    <w:rsid w:val="00882683"/>
    <w:rsid w:val="00890D4D"/>
    <w:rsid w:val="008C5041"/>
    <w:rsid w:val="008C66BE"/>
    <w:rsid w:val="008D3544"/>
    <w:rsid w:val="009250C9"/>
    <w:rsid w:val="009421DF"/>
    <w:rsid w:val="00947146"/>
    <w:rsid w:val="00965DE1"/>
    <w:rsid w:val="0099103C"/>
    <w:rsid w:val="009A52E6"/>
    <w:rsid w:val="009A6C3F"/>
    <w:rsid w:val="009C1D24"/>
    <w:rsid w:val="009D76E9"/>
    <w:rsid w:val="00A1467F"/>
    <w:rsid w:val="00A34D5B"/>
    <w:rsid w:val="00A62E0E"/>
    <w:rsid w:val="00AA221D"/>
    <w:rsid w:val="00AB08DB"/>
    <w:rsid w:val="00AE111C"/>
    <w:rsid w:val="00B1756C"/>
    <w:rsid w:val="00B44281"/>
    <w:rsid w:val="00B471F1"/>
    <w:rsid w:val="00B6753B"/>
    <w:rsid w:val="00B73F02"/>
    <w:rsid w:val="00B75B92"/>
    <w:rsid w:val="00BB0688"/>
    <w:rsid w:val="00BD7072"/>
    <w:rsid w:val="00C13A4D"/>
    <w:rsid w:val="00C265E3"/>
    <w:rsid w:val="00C47E65"/>
    <w:rsid w:val="00C9260B"/>
    <w:rsid w:val="00CC55C1"/>
    <w:rsid w:val="00CD2BF1"/>
    <w:rsid w:val="00CD5B22"/>
    <w:rsid w:val="00CD7921"/>
    <w:rsid w:val="00CD7EE5"/>
    <w:rsid w:val="00D0076E"/>
    <w:rsid w:val="00D013FE"/>
    <w:rsid w:val="00D360DB"/>
    <w:rsid w:val="00D36397"/>
    <w:rsid w:val="00D43C93"/>
    <w:rsid w:val="00D45057"/>
    <w:rsid w:val="00D5670B"/>
    <w:rsid w:val="00D56DA1"/>
    <w:rsid w:val="00D67D27"/>
    <w:rsid w:val="00D83C5F"/>
    <w:rsid w:val="00D865F3"/>
    <w:rsid w:val="00DA17D8"/>
    <w:rsid w:val="00DA6075"/>
    <w:rsid w:val="00DE6990"/>
    <w:rsid w:val="00DF196C"/>
    <w:rsid w:val="00E21576"/>
    <w:rsid w:val="00E2515D"/>
    <w:rsid w:val="00E4791C"/>
    <w:rsid w:val="00E523F1"/>
    <w:rsid w:val="00E567AB"/>
    <w:rsid w:val="00E76689"/>
    <w:rsid w:val="00E817C2"/>
    <w:rsid w:val="00EB17AE"/>
    <w:rsid w:val="00F10E25"/>
    <w:rsid w:val="00F1772E"/>
    <w:rsid w:val="00F216B2"/>
    <w:rsid w:val="00F30F1D"/>
    <w:rsid w:val="00F344DE"/>
    <w:rsid w:val="00F52200"/>
    <w:rsid w:val="00F606DE"/>
    <w:rsid w:val="00F660E3"/>
    <w:rsid w:val="00F86A72"/>
    <w:rsid w:val="00F92D7C"/>
    <w:rsid w:val="00FA3E04"/>
    <w:rsid w:val="00FA3FCF"/>
    <w:rsid w:val="00FC04F6"/>
    <w:rsid w:val="00FC213F"/>
    <w:rsid w:val="00FD62B3"/>
    <w:rsid w:val="00FD67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5C403"/>
  <w15:chartTrackingRefBased/>
  <w15:docId w15:val="{8B911C2C-1C3A-4583-8FE6-C7FC992E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52F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7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752F6"/>
    <w:pPr>
      <w:ind w:left="720"/>
      <w:contextualSpacing/>
    </w:pPr>
  </w:style>
  <w:style w:type="paragraph" w:styleId="Galvene">
    <w:name w:val="header"/>
    <w:basedOn w:val="Parasts"/>
    <w:link w:val="GalveneRakstz"/>
    <w:uiPriority w:val="99"/>
    <w:unhideWhenUsed/>
    <w:rsid w:val="00464AA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64AA1"/>
  </w:style>
  <w:style w:type="paragraph" w:styleId="Kjene">
    <w:name w:val="footer"/>
    <w:basedOn w:val="Parasts"/>
    <w:link w:val="KjeneRakstz"/>
    <w:uiPriority w:val="99"/>
    <w:unhideWhenUsed/>
    <w:rsid w:val="00464AA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4AA1"/>
  </w:style>
  <w:style w:type="paragraph" w:styleId="Prskatjums">
    <w:name w:val="Revision"/>
    <w:hidden/>
    <w:uiPriority w:val="99"/>
    <w:semiHidden/>
    <w:rsid w:val="00FD62B3"/>
    <w:pPr>
      <w:spacing w:after="0" w:line="240" w:lineRule="auto"/>
    </w:pPr>
  </w:style>
  <w:style w:type="character" w:styleId="Izclums">
    <w:name w:val="Emphasis"/>
    <w:basedOn w:val="Noklusjumarindkopasfonts"/>
    <w:uiPriority w:val="20"/>
    <w:qFormat/>
    <w:rsid w:val="00D5670B"/>
    <w:rPr>
      <w:i/>
      <w:iCs/>
    </w:rPr>
  </w:style>
  <w:style w:type="character" w:styleId="Hipersaite">
    <w:name w:val="Hyperlink"/>
    <w:basedOn w:val="Noklusjumarindkopasfonts"/>
    <w:uiPriority w:val="99"/>
    <w:unhideWhenUsed/>
    <w:rsid w:val="001C4C5B"/>
    <w:rPr>
      <w:color w:val="0563C1" w:themeColor="hyperlink"/>
      <w:u w:val="single"/>
    </w:rPr>
  </w:style>
  <w:style w:type="character" w:styleId="Neatrisintapieminana">
    <w:name w:val="Unresolved Mention"/>
    <w:basedOn w:val="Noklusjumarindkopasfonts"/>
    <w:uiPriority w:val="99"/>
    <w:rsid w:val="001C4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48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g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CB216-6716-4E2B-9F8C-F9D29FE47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4458</Words>
  <Characters>2542</Characters>
  <Application>Microsoft Office Word</Application>
  <DocSecurity>0</DocSecurity>
  <Lines>21</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Reinika</dc:creator>
  <cp:lastModifiedBy>Santa Aveniņa</cp:lastModifiedBy>
  <cp:revision>3</cp:revision>
  <cp:lastPrinted>2023-05-25T14:28:00Z</cp:lastPrinted>
  <dcterms:created xsi:type="dcterms:W3CDTF">2024-05-07T09:50:00Z</dcterms:created>
  <dcterms:modified xsi:type="dcterms:W3CDTF">2024-05-09T07:46:00Z</dcterms:modified>
</cp:coreProperties>
</file>