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D00D" w14:textId="2F7D7BFB" w:rsidR="005E1F85" w:rsidRPr="00995132" w:rsidRDefault="00263976" w:rsidP="008D04EE">
      <w:pPr>
        <w:jc w:val="right"/>
        <w:rPr>
          <w:lang w:eastAsia="lv-LV"/>
        </w:rPr>
      </w:pPr>
      <w:r>
        <w:rPr>
          <w:lang w:eastAsia="lv-LV"/>
        </w:rPr>
        <w:t>8</w:t>
      </w:r>
      <w:r w:rsidRPr="00995132">
        <w:rPr>
          <w:lang w:eastAsia="lv-LV"/>
        </w:rPr>
        <w:t xml:space="preserve">. </w:t>
      </w:r>
      <w:r w:rsidR="005E1F85" w:rsidRPr="00995132">
        <w:rPr>
          <w:lang w:eastAsia="lv-LV"/>
        </w:rPr>
        <w:t>pielikums</w:t>
      </w:r>
    </w:p>
    <w:p w14:paraId="32E9414A" w14:textId="77777777" w:rsidR="005E1F85" w:rsidRPr="00995132" w:rsidRDefault="005E1F85" w:rsidP="008D04EE">
      <w:pPr>
        <w:jc w:val="right"/>
        <w:rPr>
          <w:color w:val="000000"/>
          <w:lang w:eastAsia="lv-LV"/>
        </w:rPr>
      </w:pPr>
      <w:r w:rsidRPr="00995132">
        <w:rPr>
          <w:lang w:eastAsia="lv-LV"/>
        </w:rPr>
        <w:t>SIA „Rīgas nami” nekustamā īpašuma</w:t>
      </w:r>
      <w:r w:rsidRPr="00995132">
        <w:t xml:space="preserve"> </w:t>
      </w:r>
      <w:r w:rsidRPr="00995132">
        <w:rPr>
          <w:lang w:eastAsia="lv-LV"/>
        </w:rPr>
        <w:t>atsavināšanas komisijas</w:t>
      </w:r>
    </w:p>
    <w:p w14:paraId="2BB5F9BD" w14:textId="7FEA2CFC" w:rsidR="005E1F85" w:rsidRPr="00995132" w:rsidRDefault="006D72E3" w:rsidP="001C4E12">
      <w:pPr>
        <w:jc w:val="right"/>
        <w:rPr>
          <w:lang w:eastAsia="lv-LV"/>
        </w:rPr>
      </w:pPr>
      <w:r>
        <w:rPr>
          <w:lang w:eastAsia="lv-LV"/>
        </w:rPr>
        <w:t>I</w:t>
      </w:r>
      <w:r w:rsidR="005E1F85" w:rsidRPr="00995132">
        <w:rPr>
          <w:lang w:eastAsia="lv-LV"/>
        </w:rPr>
        <w:t xml:space="preserve">zsoles nolikumam </w:t>
      </w:r>
    </w:p>
    <w:p w14:paraId="1523B9F6" w14:textId="77777777" w:rsidR="005E1F85" w:rsidRDefault="005E1F85" w:rsidP="00AA3449">
      <w:pPr>
        <w:pStyle w:val="Title"/>
        <w:spacing w:before="60"/>
        <w:rPr>
          <w:color w:val="auto"/>
          <w:szCs w:val="24"/>
        </w:rPr>
      </w:pPr>
    </w:p>
    <w:p w14:paraId="2F13888B" w14:textId="77777777" w:rsidR="000D1DB2" w:rsidRDefault="000D1DB2">
      <w:pPr>
        <w:pStyle w:val="Title"/>
        <w:spacing w:before="60"/>
        <w:ind w:firstLine="0"/>
        <w:rPr>
          <w:b w:val="0"/>
          <w:color w:val="auto"/>
          <w:szCs w:val="24"/>
        </w:rPr>
      </w:pPr>
      <w:r>
        <w:rPr>
          <w:b w:val="0"/>
          <w:color w:val="auto"/>
          <w:szCs w:val="24"/>
        </w:rPr>
        <w:t>N</w:t>
      </w:r>
      <w:r w:rsidRPr="000D1DB2">
        <w:rPr>
          <w:b w:val="0"/>
          <w:color w:val="auto"/>
          <w:szCs w:val="24"/>
        </w:rPr>
        <w:t xml:space="preserve">ekustamā īpašuma Vadžu ielā 34, Rīgā, </w:t>
      </w:r>
    </w:p>
    <w:p w14:paraId="599F8513" w14:textId="1B6A160A" w:rsidR="005E1F85" w:rsidRPr="00995132" w:rsidRDefault="000D1DB2">
      <w:pPr>
        <w:pStyle w:val="Title"/>
        <w:spacing w:before="60"/>
        <w:ind w:firstLine="0"/>
        <w:rPr>
          <w:b w:val="0"/>
          <w:color w:val="auto"/>
          <w:szCs w:val="24"/>
        </w:rPr>
      </w:pPr>
      <w:r w:rsidRPr="000D1DB2">
        <w:rPr>
          <w:b w:val="0"/>
          <w:color w:val="auto"/>
          <w:szCs w:val="24"/>
        </w:rPr>
        <w:t>kadastra numurs 0100 628 0043</w:t>
      </w:r>
      <w:r>
        <w:rPr>
          <w:b w:val="0"/>
          <w:color w:val="auto"/>
          <w:szCs w:val="24"/>
        </w:rPr>
        <w:t xml:space="preserve">, </w:t>
      </w:r>
    </w:p>
    <w:p w14:paraId="57C11DBE" w14:textId="77777777" w:rsidR="005E1F85" w:rsidRDefault="005E1F85" w:rsidP="00C13110">
      <w:pPr>
        <w:pStyle w:val="Title"/>
        <w:spacing w:before="60"/>
        <w:ind w:firstLine="0"/>
        <w:rPr>
          <w:color w:val="auto"/>
          <w:szCs w:val="24"/>
        </w:rPr>
      </w:pPr>
    </w:p>
    <w:p w14:paraId="269ED4D2" w14:textId="77777777" w:rsidR="005E1F85" w:rsidRDefault="005E1F85" w:rsidP="00C13110">
      <w:pPr>
        <w:pStyle w:val="Title"/>
        <w:spacing w:before="60"/>
        <w:ind w:firstLine="0"/>
        <w:rPr>
          <w:color w:val="auto"/>
          <w:szCs w:val="24"/>
        </w:rPr>
      </w:pPr>
      <w:r w:rsidRPr="001557B3">
        <w:rPr>
          <w:color w:val="auto"/>
          <w:szCs w:val="24"/>
        </w:rPr>
        <w:t>PIRKUMA LĪGUMS Nr. RN-___-_____-lī</w:t>
      </w:r>
    </w:p>
    <w:p w14:paraId="36574B1D" w14:textId="77777777" w:rsidR="005E1F85" w:rsidRDefault="005E1F85" w:rsidP="00C13110">
      <w:pPr>
        <w:pStyle w:val="Title"/>
        <w:spacing w:before="60"/>
        <w:ind w:firstLine="0"/>
        <w:rPr>
          <w:color w:val="auto"/>
          <w:szCs w:val="24"/>
        </w:rPr>
      </w:pPr>
    </w:p>
    <w:p w14:paraId="4DE974AC" w14:textId="74327946" w:rsidR="005E1F85" w:rsidRDefault="005E1F85" w:rsidP="00DF788C">
      <w:pPr>
        <w:spacing w:after="120"/>
        <w:rPr>
          <w:sz w:val="24"/>
          <w:szCs w:val="24"/>
        </w:rPr>
      </w:pPr>
      <w:r w:rsidRPr="001557B3">
        <w:rPr>
          <w:sz w:val="24"/>
          <w:szCs w:val="24"/>
        </w:rPr>
        <w:t>Rīgā,</w:t>
      </w:r>
      <w:r>
        <w:rPr>
          <w:sz w:val="24"/>
          <w:szCs w:val="24"/>
        </w:rPr>
        <w:t xml:space="preserve"> </w:t>
      </w:r>
      <w:r w:rsidR="001C4035" w:rsidRPr="001557B3">
        <w:rPr>
          <w:sz w:val="24"/>
          <w:szCs w:val="24"/>
        </w:rPr>
        <w:t>20</w:t>
      </w:r>
      <w:r w:rsidR="001C4035">
        <w:rPr>
          <w:sz w:val="24"/>
          <w:szCs w:val="24"/>
        </w:rPr>
        <w:t>___</w:t>
      </w:r>
      <w:r w:rsidRPr="001557B3">
        <w:rPr>
          <w:sz w:val="24"/>
          <w:szCs w:val="24"/>
        </w:rPr>
        <w:t>.gada _____.______________</w:t>
      </w:r>
    </w:p>
    <w:p w14:paraId="102DBBDC" w14:textId="77777777" w:rsidR="005E1F85" w:rsidRDefault="005E1F85" w:rsidP="00DF788C">
      <w:pPr>
        <w:spacing w:after="120"/>
        <w:rPr>
          <w:sz w:val="24"/>
          <w:szCs w:val="24"/>
        </w:rPr>
      </w:pPr>
    </w:p>
    <w:p w14:paraId="458CA470" w14:textId="77777777" w:rsidR="005E1F85" w:rsidRPr="001557B3" w:rsidRDefault="005E1F85" w:rsidP="00DF788C">
      <w:pPr>
        <w:spacing w:after="120"/>
        <w:rPr>
          <w:sz w:val="24"/>
          <w:szCs w:val="24"/>
        </w:rPr>
      </w:pPr>
    </w:p>
    <w:p w14:paraId="3F8D3B66" w14:textId="50FA95C8" w:rsidR="005E1F85" w:rsidRDefault="005E1F85" w:rsidP="00AA3449">
      <w:pPr>
        <w:ind w:firstLine="720"/>
        <w:jc w:val="both"/>
        <w:rPr>
          <w:color w:val="000000"/>
          <w:sz w:val="24"/>
          <w:szCs w:val="24"/>
          <w:lang w:eastAsia="lv-LV"/>
        </w:rPr>
      </w:pPr>
      <w:r w:rsidRPr="00AA3449">
        <w:rPr>
          <w:b/>
          <w:color w:val="000000"/>
          <w:sz w:val="24"/>
          <w:szCs w:val="24"/>
          <w:lang w:eastAsia="lv-LV"/>
        </w:rPr>
        <w:t>SIA “Rīgas nami”</w:t>
      </w:r>
      <w:r w:rsidRPr="00AA3449">
        <w:rPr>
          <w:color w:val="000000"/>
          <w:sz w:val="24"/>
          <w:szCs w:val="24"/>
          <w:lang w:eastAsia="lv-LV"/>
        </w:rPr>
        <w:t>,</w:t>
      </w:r>
      <w:r w:rsidRPr="00AA3449">
        <w:rPr>
          <w:b/>
          <w:color w:val="000000"/>
          <w:sz w:val="24"/>
          <w:szCs w:val="24"/>
          <w:lang w:eastAsia="lv-LV"/>
        </w:rPr>
        <w:t xml:space="preserve"> </w:t>
      </w:r>
      <w:r w:rsidRPr="00AA3449">
        <w:rPr>
          <w:color w:val="000000"/>
          <w:sz w:val="24"/>
          <w:szCs w:val="24"/>
          <w:lang w:eastAsia="lv-LV"/>
        </w:rPr>
        <w:t>vienotās reģistrācijas Nr.40003109638, juridiskā adrese: Rātslaukums 5, Rīga, LV-1050</w:t>
      </w:r>
      <w:r>
        <w:rPr>
          <w:color w:val="000000"/>
          <w:sz w:val="24"/>
          <w:szCs w:val="24"/>
          <w:lang w:eastAsia="lv-LV"/>
        </w:rPr>
        <w:t xml:space="preserve"> </w:t>
      </w:r>
      <w:r>
        <w:rPr>
          <w:color w:val="000000"/>
          <w:sz w:val="24"/>
          <w:szCs w:val="24"/>
        </w:rPr>
        <w:t>(turpmāk – Pārdevējs</w:t>
      </w:r>
      <w:r w:rsidRPr="001557B3">
        <w:rPr>
          <w:color w:val="000000"/>
          <w:sz w:val="24"/>
          <w:szCs w:val="24"/>
        </w:rPr>
        <w:t>)</w:t>
      </w:r>
      <w:r w:rsidRPr="00AA3449">
        <w:rPr>
          <w:color w:val="000000"/>
          <w:sz w:val="24"/>
          <w:szCs w:val="24"/>
          <w:lang w:eastAsia="lv-LV"/>
        </w:rPr>
        <w:t>, kura</w:t>
      </w:r>
      <w:r w:rsidR="00024864">
        <w:rPr>
          <w:color w:val="000000"/>
          <w:sz w:val="24"/>
          <w:szCs w:val="24"/>
          <w:lang w:eastAsia="lv-LV"/>
        </w:rPr>
        <w:t>s</w:t>
      </w:r>
      <w:r w:rsidRPr="00AA3449">
        <w:rPr>
          <w:color w:val="000000"/>
          <w:sz w:val="24"/>
          <w:szCs w:val="24"/>
          <w:lang w:eastAsia="lv-LV"/>
        </w:rPr>
        <w:t xml:space="preserve"> vārdā saskaņā </w:t>
      </w:r>
      <w:r w:rsidR="000D1DB2">
        <w:rPr>
          <w:color w:val="000000"/>
          <w:sz w:val="24"/>
          <w:szCs w:val="24"/>
          <w:lang w:eastAsia="lv-LV"/>
        </w:rPr>
        <w:t>ar statūtiem rīkojas tās valde ________________________________________________________</w:t>
      </w:r>
      <w:r w:rsidRPr="00AA3449">
        <w:rPr>
          <w:color w:val="000000"/>
          <w:sz w:val="24"/>
          <w:szCs w:val="24"/>
          <w:lang w:eastAsia="lv-LV"/>
        </w:rPr>
        <w:t>, no vienas puses, un</w:t>
      </w:r>
    </w:p>
    <w:p w14:paraId="57F88319" w14:textId="77777777" w:rsidR="000D1DB2" w:rsidRPr="00AA3449" w:rsidRDefault="000D1DB2" w:rsidP="00AA3449">
      <w:pPr>
        <w:ind w:firstLine="720"/>
        <w:jc w:val="both"/>
        <w:rPr>
          <w:color w:val="000000"/>
          <w:sz w:val="24"/>
          <w:szCs w:val="24"/>
          <w:lang w:eastAsia="lv-LV"/>
        </w:rPr>
      </w:pPr>
    </w:p>
    <w:p w14:paraId="5D05746D" w14:textId="7057D79A" w:rsidR="00024864" w:rsidRDefault="00024864" w:rsidP="00456707">
      <w:pPr>
        <w:spacing w:before="60"/>
        <w:ind w:firstLine="720"/>
        <w:jc w:val="both"/>
        <w:rPr>
          <w:color w:val="000000"/>
          <w:sz w:val="24"/>
          <w:szCs w:val="24"/>
        </w:rPr>
      </w:pPr>
      <w:r>
        <w:rPr>
          <w:color w:val="000000"/>
          <w:sz w:val="24"/>
          <w:szCs w:val="24"/>
        </w:rPr>
        <w:t>_______________, vienotais reģistrācijas</w:t>
      </w:r>
      <w:r w:rsidRPr="00024864">
        <w:rPr>
          <w:color w:val="000000"/>
          <w:sz w:val="24"/>
          <w:szCs w:val="24"/>
        </w:rPr>
        <w:t xml:space="preserve"> Nr.</w:t>
      </w:r>
      <w:r>
        <w:rPr>
          <w:color w:val="000000"/>
          <w:sz w:val="24"/>
          <w:szCs w:val="24"/>
        </w:rPr>
        <w:t xml:space="preserve"> __________</w:t>
      </w:r>
      <w:r w:rsidRPr="00024864">
        <w:rPr>
          <w:color w:val="000000"/>
          <w:sz w:val="24"/>
          <w:szCs w:val="24"/>
        </w:rPr>
        <w:t xml:space="preserve">/personas kods __________, </w:t>
      </w:r>
      <w:r>
        <w:rPr>
          <w:color w:val="000000"/>
          <w:sz w:val="24"/>
          <w:szCs w:val="24"/>
        </w:rPr>
        <w:t xml:space="preserve">juridiskā / deklarētā adrese: _____________ (turpmāk – Pircējs), kura vārdā saskaņā ar ____________ rīkojas </w:t>
      </w:r>
      <w:r w:rsidRPr="00024864">
        <w:rPr>
          <w:color w:val="000000"/>
          <w:sz w:val="24"/>
          <w:szCs w:val="24"/>
        </w:rPr>
        <w:t>_________</w:t>
      </w:r>
      <w:r>
        <w:rPr>
          <w:color w:val="000000"/>
          <w:sz w:val="24"/>
          <w:szCs w:val="24"/>
        </w:rPr>
        <w:t>________</w:t>
      </w:r>
      <w:r w:rsidRPr="00024864">
        <w:rPr>
          <w:color w:val="000000"/>
          <w:sz w:val="24"/>
          <w:szCs w:val="24"/>
        </w:rPr>
        <w:t>, no otras puse</w:t>
      </w:r>
      <w:r>
        <w:rPr>
          <w:color w:val="000000"/>
          <w:sz w:val="24"/>
          <w:szCs w:val="24"/>
        </w:rPr>
        <w:t xml:space="preserve">s, </w:t>
      </w:r>
    </w:p>
    <w:p w14:paraId="4552EC79" w14:textId="77777777" w:rsidR="005E1F85" w:rsidRPr="001557B3" w:rsidRDefault="005E1F85" w:rsidP="008D04EE">
      <w:pPr>
        <w:jc w:val="both"/>
        <w:rPr>
          <w:bCs/>
          <w:sz w:val="24"/>
          <w:szCs w:val="24"/>
        </w:rPr>
      </w:pPr>
      <w:r w:rsidRPr="001557B3">
        <w:rPr>
          <w:bCs/>
          <w:sz w:val="24"/>
          <w:szCs w:val="24"/>
        </w:rPr>
        <w:t xml:space="preserve">(turpmāk kopā – Puses), </w:t>
      </w:r>
    </w:p>
    <w:p w14:paraId="1946AFC8" w14:textId="75E5FF77" w:rsidR="005E1F85" w:rsidRPr="001557B3" w:rsidRDefault="005E1F85" w:rsidP="00AA3449">
      <w:pPr>
        <w:spacing w:before="60"/>
        <w:jc w:val="both"/>
        <w:rPr>
          <w:color w:val="000000"/>
          <w:sz w:val="24"/>
          <w:szCs w:val="24"/>
        </w:rPr>
      </w:pPr>
      <w:r w:rsidRPr="001557B3">
        <w:rPr>
          <w:bCs/>
          <w:sz w:val="24"/>
          <w:szCs w:val="24"/>
        </w:rPr>
        <w:t xml:space="preserve">pamatojoties uz </w:t>
      </w:r>
      <w:r w:rsidR="00024864" w:rsidRPr="00995132">
        <w:rPr>
          <w:bCs/>
          <w:sz w:val="24"/>
          <w:szCs w:val="24"/>
        </w:rPr>
        <w:t>20</w:t>
      </w:r>
      <w:r w:rsidR="00024864">
        <w:rPr>
          <w:bCs/>
          <w:sz w:val="24"/>
          <w:szCs w:val="24"/>
        </w:rPr>
        <w:t>23</w:t>
      </w:r>
      <w:r w:rsidR="00024864" w:rsidRPr="00995132">
        <w:rPr>
          <w:bCs/>
          <w:sz w:val="24"/>
          <w:szCs w:val="24"/>
        </w:rPr>
        <w:t>.</w:t>
      </w:r>
      <w:r w:rsidR="00BE3BC5">
        <w:rPr>
          <w:bCs/>
          <w:sz w:val="24"/>
          <w:szCs w:val="24"/>
        </w:rPr>
        <w:t xml:space="preserve"> </w:t>
      </w:r>
      <w:r w:rsidR="00024864" w:rsidRPr="00995132">
        <w:rPr>
          <w:bCs/>
          <w:sz w:val="24"/>
          <w:szCs w:val="24"/>
        </w:rPr>
        <w:t xml:space="preserve">gada __.______ notikušās izsoles </w:t>
      </w:r>
      <w:r w:rsidR="00BE3BC5">
        <w:rPr>
          <w:bCs/>
          <w:sz w:val="24"/>
          <w:szCs w:val="24"/>
        </w:rPr>
        <w:t xml:space="preserve">(turpmāk – Izsole) </w:t>
      </w:r>
      <w:r w:rsidR="00024864" w:rsidRPr="00995132">
        <w:rPr>
          <w:bCs/>
          <w:sz w:val="24"/>
          <w:szCs w:val="24"/>
        </w:rPr>
        <w:t>rezultātiem</w:t>
      </w:r>
      <w:r w:rsidR="00024864">
        <w:rPr>
          <w:bCs/>
          <w:sz w:val="24"/>
          <w:szCs w:val="24"/>
        </w:rPr>
        <w:t xml:space="preserve">, kurā Pārdevējs pārdeva tam piederošo nekustamo īpašumu saskaņā ar </w:t>
      </w:r>
      <w:r w:rsidRPr="00FD35B8">
        <w:rPr>
          <w:bCs/>
          <w:sz w:val="24"/>
          <w:szCs w:val="24"/>
        </w:rPr>
        <w:t xml:space="preserve">Pārdevēja </w:t>
      </w:r>
      <w:r w:rsidR="00DD067F" w:rsidRPr="00FD35B8">
        <w:rPr>
          <w:bCs/>
          <w:sz w:val="24"/>
          <w:szCs w:val="24"/>
        </w:rPr>
        <w:t>2023</w:t>
      </w:r>
      <w:r w:rsidRPr="00FD35B8">
        <w:rPr>
          <w:bCs/>
          <w:sz w:val="24"/>
          <w:szCs w:val="24"/>
        </w:rPr>
        <w:t>.</w:t>
      </w:r>
      <w:r w:rsidR="00024864" w:rsidRPr="00FD35B8">
        <w:rPr>
          <w:bCs/>
          <w:sz w:val="24"/>
          <w:szCs w:val="24"/>
        </w:rPr>
        <w:t xml:space="preserve"> </w:t>
      </w:r>
      <w:r w:rsidRPr="00FD35B8">
        <w:rPr>
          <w:bCs/>
          <w:sz w:val="24"/>
          <w:szCs w:val="24"/>
        </w:rPr>
        <w:t xml:space="preserve">gada </w:t>
      </w:r>
      <w:r w:rsidR="008B2CEC" w:rsidRPr="00FD35B8">
        <w:rPr>
          <w:bCs/>
          <w:sz w:val="24"/>
          <w:szCs w:val="24"/>
        </w:rPr>
        <w:t xml:space="preserve">______. </w:t>
      </w:r>
      <w:r w:rsidR="00E02EEC" w:rsidRPr="00FD35B8">
        <w:rPr>
          <w:bCs/>
          <w:sz w:val="24"/>
          <w:szCs w:val="24"/>
        </w:rPr>
        <w:t>augusta</w:t>
      </w:r>
      <w:r w:rsidRPr="00FD35B8">
        <w:rPr>
          <w:bCs/>
          <w:sz w:val="24"/>
          <w:szCs w:val="24"/>
        </w:rPr>
        <w:t xml:space="preserve"> apstiprināt</w:t>
      </w:r>
      <w:r w:rsidR="00BE3BC5" w:rsidRPr="00FD35B8">
        <w:rPr>
          <w:bCs/>
          <w:sz w:val="24"/>
          <w:szCs w:val="24"/>
        </w:rPr>
        <w:t>o I</w:t>
      </w:r>
      <w:r w:rsidR="00024864" w:rsidRPr="00FD35B8">
        <w:rPr>
          <w:bCs/>
          <w:sz w:val="24"/>
          <w:szCs w:val="24"/>
        </w:rPr>
        <w:t xml:space="preserve">zsoles nolikumu </w:t>
      </w:r>
      <w:r w:rsidRPr="00FD35B8">
        <w:rPr>
          <w:bCs/>
          <w:sz w:val="24"/>
          <w:szCs w:val="24"/>
        </w:rPr>
        <w:t xml:space="preserve"> </w:t>
      </w:r>
      <w:r w:rsidR="00024864" w:rsidRPr="00FD35B8">
        <w:rPr>
          <w:bCs/>
          <w:sz w:val="24"/>
          <w:szCs w:val="24"/>
        </w:rPr>
        <w:t>“</w:t>
      </w:r>
      <w:r w:rsidRPr="00FD35B8">
        <w:rPr>
          <w:bCs/>
          <w:sz w:val="24"/>
          <w:szCs w:val="24"/>
        </w:rPr>
        <w:t xml:space="preserve">Nekustamā īpašuma </w:t>
      </w:r>
      <w:r w:rsidR="00527D4E" w:rsidRPr="00FD35B8">
        <w:rPr>
          <w:bCs/>
          <w:sz w:val="24"/>
          <w:szCs w:val="24"/>
        </w:rPr>
        <w:t>Vadžu</w:t>
      </w:r>
      <w:r w:rsidR="00527D4E" w:rsidRPr="008B2CEC">
        <w:rPr>
          <w:bCs/>
          <w:sz w:val="24"/>
          <w:szCs w:val="24"/>
        </w:rPr>
        <w:t xml:space="preserve"> ielā 34, Rīgā, kadastra numurs 0100 628 0043</w:t>
      </w:r>
      <w:r w:rsidRPr="00995132">
        <w:rPr>
          <w:bCs/>
          <w:sz w:val="24"/>
          <w:szCs w:val="24"/>
        </w:rPr>
        <w:t xml:space="preserve">, </w:t>
      </w:r>
      <w:r w:rsidRPr="00995132">
        <w:rPr>
          <w:noProof/>
          <w:sz w:val="24"/>
          <w:szCs w:val="24"/>
        </w:rPr>
        <w:t>izsoles nolikum</w:t>
      </w:r>
      <w:r w:rsidR="00024864">
        <w:rPr>
          <w:noProof/>
          <w:sz w:val="24"/>
          <w:szCs w:val="24"/>
        </w:rPr>
        <w:t>s</w:t>
      </w:r>
      <w:r w:rsidRPr="00995132">
        <w:rPr>
          <w:noProof/>
          <w:sz w:val="24"/>
          <w:szCs w:val="24"/>
        </w:rPr>
        <w:t>”,</w:t>
      </w:r>
      <w:r w:rsidRPr="00995132">
        <w:rPr>
          <w:iCs/>
          <w:sz w:val="24"/>
          <w:szCs w:val="24"/>
        </w:rPr>
        <w:t xml:space="preserve"> </w:t>
      </w:r>
      <w:r w:rsidRPr="00995132">
        <w:rPr>
          <w:bCs/>
          <w:sz w:val="24"/>
          <w:szCs w:val="24"/>
        </w:rPr>
        <w:t xml:space="preserve">kā arī </w:t>
      </w:r>
      <w:r w:rsidR="00024864">
        <w:rPr>
          <w:bCs/>
          <w:sz w:val="24"/>
          <w:szCs w:val="24"/>
        </w:rPr>
        <w:t xml:space="preserve">ņemot vērā, ka ar </w:t>
      </w:r>
      <w:r w:rsidR="00024864" w:rsidRPr="004707AB">
        <w:rPr>
          <w:bCs/>
          <w:sz w:val="24"/>
          <w:szCs w:val="24"/>
        </w:rPr>
        <w:t xml:space="preserve">Pārdevēja valdes 2023. gada __._______ lēmumu ir apstiprināti </w:t>
      </w:r>
      <w:r w:rsidR="00BE3BC5" w:rsidRPr="004707AB">
        <w:rPr>
          <w:bCs/>
          <w:sz w:val="24"/>
          <w:szCs w:val="24"/>
        </w:rPr>
        <w:t>I</w:t>
      </w:r>
      <w:r w:rsidR="00024864" w:rsidRPr="004707AB">
        <w:rPr>
          <w:bCs/>
          <w:sz w:val="24"/>
          <w:szCs w:val="24"/>
        </w:rPr>
        <w:t>zsoles rezultāti</w:t>
      </w:r>
      <w:r w:rsidR="00DA0646" w:rsidRPr="004707AB">
        <w:rPr>
          <w:bCs/>
          <w:sz w:val="24"/>
          <w:szCs w:val="24"/>
        </w:rPr>
        <w:t xml:space="preserve"> (protokols Nr. ________)</w:t>
      </w:r>
      <w:r w:rsidRPr="004707AB">
        <w:rPr>
          <w:color w:val="000000"/>
          <w:sz w:val="24"/>
          <w:szCs w:val="24"/>
        </w:rPr>
        <w:t>,</w:t>
      </w:r>
      <w:r w:rsidRPr="001557B3">
        <w:rPr>
          <w:color w:val="000000"/>
          <w:sz w:val="24"/>
          <w:szCs w:val="24"/>
        </w:rPr>
        <w:t xml:space="preserve"> </w:t>
      </w:r>
    </w:p>
    <w:p w14:paraId="47D24C9E" w14:textId="4390B59B" w:rsidR="005E1F85" w:rsidRPr="001557B3" w:rsidRDefault="005E1F85" w:rsidP="00DF788C">
      <w:pPr>
        <w:spacing w:before="60"/>
        <w:jc w:val="both"/>
        <w:rPr>
          <w:sz w:val="24"/>
          <w:szCs w:val="24"/>
        </w:rPr>
      </w:pPr>
      <w:r w:rsidRPr="001557B3">
        <w:rPr>
          <w:color w:val="000000"/>
          <w:sz w:val="24"/>
          <w:szCs w:val="24"/>
        </w:rPr>
        <w:t>noslēdz šādu Pusēm un to tiesību un saistību pārņēmējiem saistošu pirkuma līgumu (turpmāk –</w:t>
      </w:r>
      <w:r w:rsidRPr="001557B3">
        <w:rPr>
          <w:sz w:val="24"/>
          <w:szCs w:val="24"/>
        </w:rPr>
        <w:t xml:space="preserve"> Līgums)</w:t>
      </w:r>
      <w:r w:rsidR="00DA0646">
        <w:rPr>
          <w:sz w:val="24"/>
          <w:szCs w:val="24"/>
        </w:rPr>
        <w:t>:</w:t>
      </w:r>
    </w:p>
    <w:p w14:paraId="69D235BE" w14:textId="77777777" w:rsidR="005E1F85" w:rsidRPr="001557B3" w:rsidRDefault="005E1F85" w:rsidP="002E1166">
      <w:pPr>
        <w:spacing w:before="120"/>
        <w:jc w:val="both"/>
        <w:rPr>
          <w:sz w:val="24"/>
          <w:szCs w:val="24"/>
        </w:rPr>
      </w:pPr>
    </w:p>
    <w:p w14:paraId="4064ACE4" w14:textId="77777777" w:rsidR="005E1F85" w:rsidRPr="001557B3" w:rsidRDefault="005E1F85" w:rsidP="002E0A29">
      <w:pPr>
        <w:numPr>
          <w:ilvl w:val="0"/>
          <w:numId w:val="1"/>
        </w:numPr>
        <w:tabs>
          <w:tab w:val="clear" w:pos="180"/>
          <w:tab w:val="num" w:pos="0"/>
        </w:tabs>
        <w:spacing w:after="120"/>
        <w:ind w:left="284" w:hanging="284"/>
        <w:jc w:val="center"/>
        <w:rPr>
          <w:b/>
          <w:sz w:val="24"/>
          <w:szCs w:val="24"/>
        </w:rPr>
      </w:pPr>
      <w:r w:rsidRPr="001557B3">
        <w:rPr>
          <w:b/>
          <w:sz w:val="24"/>
          <w:szCs w:val="24"/>
        </w:rPr>
        <w:t xml:space="preserve"> LĪGUMA PRIEKŠMETS</w:t>
      </w:r>
    </w:p>
    <w:p w14:paraId="4E8E6497" w14:textId="048A2460" w:rsidR="006B1ABF" w:rsidRPr="00DA0646" w:rsidRDefault="005E1F85" w:rsidP="00DA0646">
      <w:pPr>
        <w:numPr>
          <w:ilvl w:val="1"/>
          <w:numId w:val="1"/>
        </w:numPr>
        <w:tabs>
          <w:tab w:val="clear" w:pos="360"/>
          <w:tab w:val="num" w:pos="0"/>
        </w:tabs>
        <w:ind w:left="567" w:hanging="567"/>
        <w:jc w:val="both"/>
        <w:rPr>
          <w:sz w:val="24"/>
          <w:szCs w:val="24"/>
        </w:rPr>
      </w:pPr>
      <w:r w:rsidRPr="00DA0646">
        <w:rPr>
          <w:sz w:val="24"/>
          <w:szCs w:val="24"/>
        </w:rPr>
        <w:t xml:space="preserve">Pārdevējs pārdod un Pircējs pērk Pārdevējam piederošu </w:t>
      </w:r>
      <w:r w:rsidR="006B1ABF" w:rsidRPr="00DA0646">
        <w:rPr>
          <w:sz w:val="24"/>
          <w:szCs w:val="24"/>
        </w:rPr>
        <w:t xml:space="preserve">nekustamo īpašumu </w:t>
      </w:r>
      <w:r w:rsidR="006B1ABF" w:rsidRPr="00DA0646">
        <w:rPr>
          <w:sz w:val="24"/>
          <w:szCs w:val="24"/>
          <w:lang w:eastAsia="lv-LV"/>
        </w:rPr>
        <w:t>Vadžu iel</w:t>
      </w:r>
      <w:r w:rsidR="006B1ABF" w:rsidRPr="00DA0646">
        <w:rPr>
          <w:rFonts w:hint="eastAsia"/>
          <w:sz w:val="24"/>
          <w:szCs w:val="24"/>
          <w:lang w:eastAsia="lv-LV"/>
        </w:rPr>
        <w:t>ā</w:t>
      </w:r>
      <w:r w:rsidR="006B1ABF" w:rsidRPr="00DA0646">
        <w:rPr>
          <w:sz w:val="24"/>
          <w:szCs w:val="24"/>
          <w:lang w:eastAsia="lv-LV"/>
        </w:rPr>
        <w:t xml:space="preserve"> 34, R</w:t>
      </w:r>
      <w:r w:rsidR="006B1ABF" w:rsidRPr="00DA0646">
        <w:rPr>
          <w:rFonts w:hint="eastAsia"/>
          <w:sz w:val="24"/>
          <w:szCs w:val="24"/>
          <w:lang w:eastAsia="lv-LV"/>
        </w:rPr>
        <w:t>ī</w:t>
      </w:r>
      <w:r w:rsidR="006B1ABF" w:rsidRPr="00DA0646">
        <w:rPr>
          <w:sz w:val="24"/>
          <w:szCs w:val="24"/>
          <w:lang w:eastAsia="lv-LV"/>
        </w:rPr>
        <w:t>g</w:t>
      </w:r>
      <w:r w:rsidR="006B1ABF" w:rsidRPr="00DA0646">
        <w:rPr>
          <w:rFonts w:hint="eastAsia"/>
          <w:sz w:val="24"/>
          <w:szCs w:val="24"/>
          <w:lang w:eastAsia="lv-LV"/>
        </w:rPr>
        <w:t>ā</w:t>
      </w:r>
      <w:r w:rsidR="006B1ABF" w:rsidRPr="00DA0646">
        <w:rPr>
          <w:sz w:val="24"/>
          <w:szCs w:val="24"/>
          <w:lang w:eastAsia="lv-LV"/>
        </w:rPr>
        <w:t>, kadastra numurs 0100 628 0043, (turpm</w:t>
      </w:r>
      <w:r w:rsidR="006B1ABF" w:rsidRPr="00DA0646">
        <w:rPr>
          <w:rFonts w:hint="eastAsia"/>
          <w:sz w:val="24"/>
          <w:szCs w:val="24"/>
          <w:lang w:eastAsia="lv-LV"/>
        </w:rPr>
        <w:t>ā</w:t>
      </w:r>
      <w:r w:rsidR="006B1ABF" w:rsidRPr="00DA0646">
        <w:rPr>
          <w:sz w:val="24"/>
          <w:szCs w:val="24"/>
          <w:lang w:eastAsia="lv-LV"/>
        </w:rPr>
        <w:t xml:space="preserve">k – </w:t>
      </w:r>
      <w:r w:rsidR="006B1ABF" w:rsidRPr="00DA0646">
        <w:rPr>
          <w:rFonts w:hint="eastAsia"/>
          <w:sz w:val="24"/>
          <w:szCs w:val="24"/>
          <w:lang w:eastAsia="lv-LV"/>
        </w:rPr>
        <w:t>Ī</w:t>
      </w:r>
      <w:r w:rsidR="006B1ABF" w:rsidRPr="00DA0646">
        <w:rPr>
          <w:sz w:val="24"/>
          <w:szCs w:val="24"/>
          <w:lang w:eastAsia="lv-LV"/>
        </w:rPr>
        <w:t>pašums), kas sastāv no</w:t>
      </w:r>
      <w:r w:rsidR="00DA0646">
        <w:rPr>
          <w:sz w:val="24"/>
          <w:szCs w:val="24"/>
          <w:lang w:eastAsia="lv-LV"/>
        </w:rPr>
        <w:t>:</w:t>
      </w:r>
    </w:p>
    <w:p w14:paraId="47B5D237" w14:textId="77777777" w:rsidR="006B1ABF" w:rsidRPr="006B1ABF" w:rsidRDefault="006B1ABF" w:rsidP="00DA0646">
      <w:pPr>
        <w:numPr>
          <w:ilvl w:val="2"/>
          <w:numId w:val="6"/>
        </w:numPr>
        <w:tabs>
          <w:tab w:val="clear" w:pos="3056"/>
          <w:tab w:val="num" w:pos="567"/>
        </w:tabs>
        <w:spacing w:before="100" w:beforeAutospacing="1" w:after="100" w:afterAutospacing="1"/>
        <w:ind w:left="1276" w:hanging="709"/>
        <w:contextualSpacing/>
        <w:jc w:val="both"/>
        <w:rPr>
          <w:sz w:val="24"/>
          <w:szCs w:val="24"/>
          <w:lang w:eastAsia="lv-LV"/>
        </w:rPr>
      </w:pPr>
      <w:r w:rsidRPr="006B1ABF">
        <w:rPr>
          <w:sz w:val="24"/>
          <w:szCs w:val="24"/>
          <w:lang w:eastAsia="lv-LV"/>
        </w:rPr>
        <w:t xml:space="preserve">noliktavas </w:t>
      </w:r>
      <w:r w:rsidRPr="006B1ABF">
        <w:rPr>
          <w:rFonts w:hint="eastAsia"/>
          <w:sz w:val="24"/>
          <w:szCs w:val="24"/>
          <w:lang w:eastAsia="lv-LV"/>
        </w:rPr>
        <w:t>ē</w:t>
      </w:r>
      <w:r w:rsidRPr="006B1ABF">
        <w:rPr>
          <w:sz w:val="24"/>
          <w:szCs w:val="24"/>
          <w:lang w:eastAsia="lv-LV"/>
        </w:rPr>
        <w:t>kas (bij. sporta z</w:t>
      </w:r>
      <w:r w:rsidRPr="006B1ABF">
        <w:rPr>
          <w:rFonts w:hint="eastAsia"/>
          <w:sz w:val="24"/>
          <w:szCs w:val="24"/>
          <w:lang w:eastAsia="lv-LV"/>
        </w:rPr>
        <w:t>ā</w:t>
      </w:r>
      <w:r w:rsidRPr="006B1ABF">
        <w:rPr>
          <w:sz w:val="24"/>
          <w:szCs w:val="24"/>
          <w:lang w:eastAsia="lv-LV"/>
        </w:rPr>
        <w:t>le), kadastra apz</w:t>
      </w:r>
      <w:r w:rsidRPr="006B1ABF">
        <w:rPr>
          <w:rFonts w:hint="eastAsia"/>
          <w:sz w:val="24"/>
          <w:szCs w:val="24"/>
          <w:lang w:eastAsia="lv-LV"/>
        </w:rPr>
        <w:t>ī</w:t>
      </w:r>
      <w:r w:rsidRPr="006B1ABF">
        <w:rPr>
          <w:sz w:val="24"/>
          <w:szCs w:val="24"/>
          <w:lang w:eastAsia="lv-LV"/>
        </w:rPr>
        <w:t>m</w:t>
      </w:r>
      <w:r w:rsidRPr="006B1ABF">
        <w:rPr>
          <w:rFonts w:hint="eastAsia"/>
          <w:sz w:val="24"/>
          <w:szCs w:val="24"/>
          <w:lang w:eastAsia="lv-LV"/>
        </w:rPr>
        <w:t>ē</w:t>
      </w:r>
      <w:r w:rsidRPr="006B1ABF">
        <w:rPr>
          <w:sz w:val="24"/>
          <w:szCs w:val="24"/>
          <w:lang w:eastAsia="lv-LV"/>
        </w:rPr>
        <w:t>jums 0100 128 2108 001, ar kop</w:t>
      </w:r>
      <w:r w:rsidRPr="006B1ABF">
        <w:rPr>
          <w:rFonts w:hint="eastAsia"/>
          <w:sz w:val="24"/>
          <w:szCs w:val="24"/>
          <w:lang w:eastAsia="lv-LV"/>
        </w:rPr>
        <w:t>ē</w:t>
      </w:r>
      <w:r w:rsidRPr="006B1ABF">
        <w:rPr>
          <w:sz w:val="24"/>
          <w:szCs w:val="24"/>
          <w:lang w:eastAsia="lv-LV"/>
        </w:rPr>
        <w:t>jo plat</w:t>
      </w:r>
      <w:r w:rsidRPr="006B1ABF">
        <w:rPr>
          <w:rFonts w:hint="eastAsia"/>
          <w:sz w:val="24"/>
          <w:szCs w:val="24"/>
          <w:lang w:eastAsia="lv-LV"/>
        </w:rPr>
        <w:t>ī</w:t>
      </w:r>
      <w:r w:rsidRPr="006B1ABF">
        <w:rPr>
          <w:sz w:val="24"/>
          <w:szCs w:val="24"/>
          <w:lang w:eastAsia="lv-LV"/>
        </w:rPr>
        <w:t>bu 626,3 m</w:t>
      </w:r>
      <w:r w:rsidRPr="002E0A29">
        <w:rPr>
          <w:sz w:val="24"/>
          <w:szCs w:val="24"/>
          <w:vertAlign w:val="superscript"/>
          <w:lang w:eastAsia="lv-LV"/>
        </w:rPr>
        <w:t>2</w:t>
      </w:r>
      <w:r w:rsidRPr="006B1ABF">
        <w:rPr>
          <w:sz w:val="24"/>
          <w:szCs w:val="24"/>
          <w:lang w:eastAsia="lv-LV"/>
        </w:rPr>
        <w:t>;</w:t>
      </w:r>
    </w:p>
    <w:p w14:paraId="254E6E42" w14:textId="42A23B23" w:rsidR="006B1ABF" w:rsidRPr="006B1ABF" w:rsidRDefault="006B1ABF" w:rsidP="00DA0646">
      <w:pPr>
        <w:numPr>
          <w:ilvl w:val="2"/>
          <w:numId w:val="6"/>
        </w:numPr>
        <w:tabs>
          <w:tab w:val="clear" w:pos="3056"/>
          <w:tab w:val="num" w:pos="567"/>
        </w:tabs>
        <w:spacing w:before="100" w:beforeAutospacing="1" w:after="100" w:afterAutospacing="1"/>
        <w:ind w:left="1276" w:hanging="709"/>
        <w:contextualSpacing/>
        <w:jc w:val="both"/>
        <w:rPr>
          <w:sz w:val="24"/>
          <w:szCs w:val="24"/>
          <w:lang w:eastAsia="lv-LV"/>
        </w:rPr>
      </w:pPr>
      <w:r w:rsidRPr="006B1ABF">
        <w:rPr>
          <w:sz w:val="24"/>
          <w:szCs w:val="24"/>
          <w:lang w:eastAsia="lv-LV"/>
        </w:rPr>
        <w:t>sadz</w:t>
      </w:r>
      <w:r w:rsidRPr="006B1ABF">
        <w:rPr>
          <w:rFonts w:hint="eastAsia"/>
          <w:sz w:val="24"/>
          <w:szCs w:val="24"/>
          <w:lang w:eastAsia="lv-LV"/>
        </w:rPr>
        <w:t>ī</w:t>
      </w:r>
      <w:r w:rsidRPr="006B1ABF">
        <w:rPr>
          <w:sz w:val="24"/>
          <w:szCs w:val="24"/>
          <w:lang w:eastAsia="lv-LV"/>
        </w:rPr>
        <w:t xml:space="preserve">ves </w:t>
      </w:r>
      <w:r w:rsidRPr="006B1ABF">
        <w:rPr>
          <w:rFonts w:hint="eastAsia"/>
          <w:sz w:val="24"/>
          <w:szCs w:val="24"/>
          <w:lang w:eastAsia="lv-LV"/>
        </w:rPr>
        <w:t>ē</w:t>
      </w:r>
      <w:r w:rsidRPr="006B1ABF">
        <w:rPr>
          <w:sz w:val="24"/>
          <w:szCs w:val="24"/>
          <w:lang w:eastAsia="lv-LV"/>
        </w:rPr>
        <w:t>kas (bij. kopm</w:t>
      </w:r>
      <w:r w:rsidRPr="006B1ABF">
        <w:rPr>
          <w:rFonts w:hint="eastAsia"/>
          <w:sz w:val="24"/>
          <w:szCs w:val="24"/>
          <w:lang w:eastAsia="lv-LV"/>
        </w:rPr>
        <w:t>ī</w:t>
      </w:r>
      <w:r w:rsidRPr="006B1ABF">
        <w:rPr>
          <w:sz w:val="24"/>
          <w:szCs w:val="24"/>
          <w:lang w:eastAsia="lv-LV"/>
        </w:rPr>
        <w:t>tne), kadastra apz</w:t>
      </w:r>
      <w:r w:rsidRPr="006B1ABF">
        <w:rPr>
          <w:rFonts w:hint="eastAsia"/>
          <w:sz w:val="24"/>
          <w:szCs w:val="24"/>
          <w:lang w:eastAsia="lv-LV"/>
        </w:rPr>
        <w:t>ī</w:t>
      </w:r>
      <w:r w:rsidRPr="006B1ABF">
        <w:rPr>
          <w:sz w:val="24"/>
          <w:szCs w:val="24"/>
          <w:lang w:eastAsia="lv-LV"/>
        </w:rPr>
        <w:t>m</w:t>
      </w:r>
      <w:r w:rsidRPr="006B1ABF">
        <w:rPr>
          <w:rFonts w:hint="eastAsia"/>
          <w:sz w:val="24"/>
          <w:szCs w:val="24"/>
          <w:lang w:eastAsia="lv-LV"/>
        </w:rPr>
        <w:t>ē</w:t>
      </w:r>
      <w:r w:rsidRPr="006B1ABF">
        <w:rPr>
          <w:sz w:val="24"/>
          <w:szCs w:val="24"/>
          <w:lang w:eastAsia="lv-LV"/>
        </w:rPr>
        <w:t>jums 0100 128 2108 002, ar kop</w:t>
      </w:r>
      <w:r w:rsidRPr="006B1ABF">
        <w:rPr>
          <w:rFonts w:hint="eastAsia"/>
          <w:sz w:val="24"/>
          <w:szCs w:val="24"/>
          <w:lang w:eastAsia="lv-LV"/>
        </w:rPr>
        <w:t>ē</w:t>
      </w:r>
      <w:r w:rsidRPr="006B1ABF">
        <w:rPr>
          <w:sz w:val="24"/>
          <w:szCs w:val="24"/>
          <w:lang w:eastAsia="lv-LV"/>
        </w:rPr>
        <w:t>jo plat</w:t>
      </w:r>
      <w:r w:rsidRPr="006B1ABF">
        <w:rPr>
          <w:rFonts w:hint="eastAsia"/>
          <w:sz w:val="24"/>
          <w:szCs w:val="24"/>
          <w:lang w:eastAsia="lv-LV"/>
        </w:rPr>
        <w:t>ī</w:t>
      </w:r>
      <w:r w:rsidRPr="006B1ABF">
        <w:rPr>
          <w:sz w:val="24"/>
          <w:szCs w:val="24"/>
          <w:lang w:eastAsia="lv-LV"/>
        </w:rPr>
        <w:t>bu 818,5 m</w:t>
      </w:r>
      <w:r w:rsidRPr="002E0A29">
        <w:rPr>
          <w:sz w:val="24"/>
          <w:szCs w:val="24"/>
          <w:vertAlign w:val="superscript"/>
          <w:lang w:eastAsia="lv-LV"/>
        </w:rPr>
        <w:t>2</w:t>
      </w:r>
      <w:r w:rsidRPr="006B1ABF">
        <w:rPr>
          <w:sz w:val="24"/>
          <w:szCs w:val="24"/>
          <w:lang w:eastAsia="lv-LV"/>
        </w:rPr>
        <w:t>;</w:t>
      </w:r>
    </w:p>
    <w:p w14:paraId="4DD0A77A" w14:textId="77777777" w:rsidR="00EE2407" w:rsidRDefault="006B1ABF" w:rsidP="00DA0646">
      <w:pPr>
        <w:numPr>
          <w:ilvl w:val="2"/>
          <w:numId w:val="6"/>
        </w:numPr>
        <w:tabs>
          <w:tab w:val="clear" w:pos="3056"/>
          <w:tab w:val="num" w:pos="567"/>
          <w:tab w:val="num" w:pos="1276"/>
        </w:tabs>
        <w:spacing w:before="100" w:beforeAutospacing="1" w:after="100" w:afterAutospacing="1"/>
        <w:ind w:left="1276" w:hanging="709"/>
        <w:contextualSpacing/>
        <w:jc w:val="both"/>
        <w:rPr>
          <w:sz w:val="24"/>
          <w:szCs w:val="24"/>
          <w:lang w:eastAsia="lv-LV"/>
        </w:rPr>
      </w:pPr>
      <w:r w:rsidRPr="006B1ABF">
        <w:rPr>
          <w:sz w:val="24"/>
          <w:szCs w:val="24"/>
          <w:lang w:eastAsia="lv-LV"/>
        </w:rPr>
        <w:t xml:space="preserve">biroja </w:t>
      </w:r>
      <w:r w:rsidRPr="006B1ABF">
        <w:rPr>
          <w:rFonts w:hint="eastAsia"/>
          <w:sz w:val="24"/>
          <w:szCs w:val="24"/>
          <w:lang w:eastAsia="lv-LV"/>
        </w:rPr>
        <w:t>ē</w:t>
      </w:r>
      <w:r w:rsidRPr="006B1ABF">
        <w:rPr>
          <w:sz w:val="24"/>
          <w:szCs w:val="24"/>
          <w:lang w:eastAsia="lv-LV"/>
        </w:rPr>
        <w:t>kas (bij. medpunkts), kadastra apz</w:t>
      </w:r>
      <w:r w:rsidRPr="006B1ABF">
        <w:rPr>
          <w:rFonts w:hint="eastAsia"/>
          <w:sz w:val="24"/>
          <w:szCs w:val="24"/>
          <w:lang w:eastAsia="lv-LV"/>
        </w:rPr>
        <w:t>ī</w:t>
      </w:r>
      <w:r w:rsidRPr="006B1ABF">
        <w:rPr>
          <w:sz w:val="24"/>
          <w:szCs w:val="24"/>
          <w:lang w:eastAsia="lv-LV"/>
        </w:rPr>
        <w:t>m</w:t>
      </w:r>
      <w:r w:rsidRPr="006B1ABF">
        <w:rPr>
          <w:rFonts w:hint="eastAsia"/>
          <w:sz w:val="24"/>
          <w:szCs w:val="24"/>
          <w:lang w:eastAsia="lv-LV"/>
        </w:rPr>
        <w:t>ē</w:t>
      </w:r>
      <w:r w:rsidRPr="006B1ABF">
        <w:rPr>
          <w:sz w:val="24"/>
          <w:szCs w:val="24"/>
          <w:lang w:eastAsia="lv-LV"/>
        </w:rPr>
        <w:t>jums 0100 128 2108 003, ar kop</w:t>
      </w:r>
      <w:r w:rsidRPr="006B1ABF">
        <w:rPr>
          <w:rFonts w:hint="eastAsia"/>
          <w:sz w:val="24"/>
          <w:szCs w:val="24"/>
          <w:lang w:eastAsia="lv-LV"/>
        </w:rPr>
        <w:t>ē</w:t>
      </w:r>
      <w:r w:rsidRPr="006B1ABF">
        <w:rPr>
          <w:sz w:val="24"/>
          <w:szCs w:val="24"/>
          <w:lang w:eastAsia="lv-LV"/>
        </w:rPr>
        <w:t>jo plat</w:t>
      </w:r>
      <w:r w:rsidRPr="006B1ABF">
        <w:rPr>
          <w:rFonts w:hint="eastAsia"/>
          <w:sz w:val="24"/>
          <w:szCs w:val="24"/>
          <w:lang w:eastAsia="lv-LV"/>
        </w:rPr>
        <w:t>ī</w:t>
      </w:r>
      <w:r w:rsidRPr="006B1ABF">
        <w:rPr>
          <w:sz w:val="24"/>
          <w:szCs w:val="24"/>
          <w:lang w:eastAsia="lv-LV"/>
        </w:rPr>
        <w:t>bu 525,7 m</w:t>
      </w:r>
      <w:r w:rsidRPr="002E0A29">
        <w:rPr>
          <w:sz w:val="24"/>
          <w:szCs w:val="24"/>
          <w:vertAlign w:val="superscript"/>
          <w:lang w:eastAsia="lv-LV"/>
        </w:rPr>
        <w:t>2</w:t>
      </w:r>
      <w:r w:rsidRPr="006B1ABF">
        <w:rPr>
          <w:sz w:val="24"/>
          <w:szCs w:val="24"/>
          <w:lang w:eastAsia="lv-LV"/>
        </w:rPr>
        <w:t xml:space="preserve"> </w:t>
      </w:r>
    </w:p>
    <w:p w14:paraId="4CE8B17E" w14:textId="349EDEA8" w:rsidR="006B1ABF" w:rsidRPr="006B1ABF" w:rsidRDefault="006B1ABF" w:rsidP="002B53DE">
      <w:pPr>
        <w:tabs>
          <w:tab w:val="num" w:pos="1276"/>
        </w:tabs>
        <w:spacing w:before="100" w:beforeAutospacing="1" w:after="100" w:afterAutospacing="1"/>
        <w:ind w:left="1276"/>
        <w:contextualSpacing/>
        <w:jc w:val="both"/>
        <w:rPr>
          <w:sz w:val="24"/>
          <w:szCs w:val="24"/>
          <w:lang w:eastAsia="lv-LV"/>
        </w:rPr>
      </w:pPr>
      <w:r w:rsidRPr="006B1ABF">
        <w:rPr>
          <w:sz w:val="24"/>
          <w:szCs w:val="24"/>
          <w:lang w:eastAsia="lv-LV"/>
        </w:rPr>
        <w:t>(turpm</w:t>
      </w:r>
      <w:r w:rsidRPr="006B1ABF">
        <w:rPr>
          <w:rFonts w:hint="eastAsia"/>
          <w:sz w:val="24"/>
          <w:szCs w:val="24"/>
          <w:lang w:eastAsia="lv-LV"/>
        </w:rPr>
        <w:t>ā</w:t>
      </w:r>
      <w:r w:rsidRPr="006B1ABF">
        <w:rPr>
          <w:sz w:val="24"/>
          <w:szCs w:val="24"/>
          <w:lang w:eastAsia="lv-LV"/>
        </w:rPr>
        <w:t>k viss kop</w:t>
      </w:r>
      <w:r w:rsidRPr="006B1ABF">
        <w:rPr>
          <w:rFonts w:hint="eastAsia"/>
          <w:sz w:val="24"/>
          <w:szCs w:val="24"/>
          <w:lang w:eastAsia="lv-LV"/>
        </w:rPr>
        <w:t>ā</w:t>
      </w:r>
      <w:r w:rsidRPr="006B1ABF">
        <w:rPr>
          <w:sz w:val="24"/>
          <w:szCs w:val="24"/>
          <w:lang w:eastAsia="lv-LV"/>
        </w:rPr>
        <w:t xml:space="preserve"> – </w:t>
      </w:r>
      <w:r w:rsidRPr="006B1ABF">
        <w:rPr>
          <w:rFonts w:hint="eastAsia"/>
          <w:sz w:val="24"/>
          <w:szCs w:val="24"/>
          <w:lang w:eastAsia="lv-LV"/>
        </w:rPr>
        <w:t>Ī</w:t>
      </w:r>
      <w:r w:rsidRPr="006B1ABF">
        <w:rPr>
          <w:sz w:val="24"/>
          <w:szCs w:val="24"/>
          <w:lang w:eastAsia="lv-LV"/>
        </w:rPr>
        <w:t>pašums).</w:t>
      </w:r>
    </w:p>
    <w:p w14:paraId="0F0C2853" w14:textId="26E151AF" w:rsidR="0041722C" w:rsidRDefault="005E1F85" w:rsidP="00DA0646">
      <w:pPr>
        <w:numPr>
          <w:ilvl w:val="1"/>
          <w:numId w:val="1"/>
        </w:numPr>
        <w:tabs>
          <w:tab w:val="clear" w:pos="360"/>
          <w:tab w:val="num" w:pos="0"/>
        </w:tabs>
        <w:ind w:left="567" w:hanging="567"/>
        <w:jc w:val="both"/>
        <w:rPr>
          <w:sz w:val="24"/>
          <w:szCs w:val="24"/>
        </w:rPr>
      </w:pPr>
      <w:r w:rsidRPr="00853E62">
        <w:rPr>
          <w:sz w:val="24"/>
          <w:szCs w:val="24"/>
        </w:rPr>
        <w:t xml:space="preserve">Pārdevēja īpašuma tiesības uz Īpašumu ir nostiprinātas Rīgas pilsētas </w:t>
      </w:r>
      <w:r w:rsidR="00955380">
        <w:rPr>
          <w:sz w:val="24"/>
          <w:szCs w:val="24"/>
        </w:rPr>
        <w:t xml:space="preserve">Vidzemes priekšpilsētas tiesas </w:t>
      </w:r>
      <w:r w:rsidRPr="00853E62">
        <w:rPr>
          <w:sz w:val="24"/>
          <w:szCs w:val="24"/>
        </w:rPr>
        <w:t>zemesgrāmatas nodalījum</w:t>
      </w:r>
      <w:r w:rsidR="00955380">
        <w:rPr>
          <w:sz w:val="24"/>
          <w:szCs w:val="24"/>
        </w:rPr>
        <w:t>ā Nr. 100000148815</w:t>
      </w:r>
      <w:r w:rsidR="0041722C">
        <w:rPr>
          <w:sz w:val="24"/>
          <w:szCs w:val="24"/>
        </w:rPr>
        <w:t xml:space="preserve"> (1.pielikums)</w:t>
      </w:r>
      <w:r w:rsidRPr="00853E62">
        <w:rPr>
          <w:sz w:val="24"/>
          <w:szCs w:val="24"/>
        </w:rPr>
        <w:t xml:space="preserve">: </w:t>
      </w:r>
    </w:p>
    <w:p w14:paraId="03C366D5" w14:textId="77777777" w:rsidR="00DA0646" w:rsidRPr="00DA0646" w:rsidRDefault="00DA0646" w:rsidP="007C26BB">
      <w:pPr>
        <w:numPr>
          <w:ilvl w:val="1"/>
          <w:numId w:val="1"/>
        </w:numPr>
        <w:tabs>
          <w:tab w:val="clear" w:pos="360"/>
          <w:tab w:val="num" w:pos="0"/>
        </w:tabs>
        <w:ind w:left="567" w:hanging="567"/>
        <w:jc w:val="both"/>
        <w:rPr>
          <w:sz w:val="24"/>
          <w:szCs w:val="24"/>
        </w:rPr>
      </w:pPr>
      <w:r w:rsidRPr="00DA0646">
        <w:rPr>
          <w:sz w:val="24"/>
          <w:szCs w:val="24"/>
        </w:rPr>
        <w:t>Puses, noslēdzot Līgumu, apzinās Īpašuma vērtību, atzīst to par atbilstošu Īpašuma patiesajai vērtībai un nākotnē atsakās celt viena pret otru pretenzijas pārmērīgu zaudējumu dēļ.</w:t>
      </w:r>
    </w:p>
    <w:p w14:paraId="31D4CF75" w14:textId="5CF3EBB4" w:rsidR="00DA0646" w:rsidRDefault="00DA0646" w:rsidP="007C26BB">
      <w:pPr>
        <w:numPr>
          <w:ilvl w:val="1"/>
          <w:numId w:val="1"/>
        </w:numPr>
        <w:tabs>
          <w:tab w:val="clear" w:pos="360"/>
          <w:tab w:val="num" w:pos="0"/>
        </w:tabs>
        <w:ind w:left="567" w:hanging="567"/>
        <w:jc w:val="both"/>
        <w:rPr>
          <w:sz w:val="24"/>
          <w:szCs w:val="24"/>
        </w:rPr>
      </w:pPr>
      <w:r>
        <w:rPr>
          <w:sz w:val="24"/>
          <w:szCs w:val="24"/>
        </w:rPr>
        <w:t>Pircējs</w:t>
      </w:r>
      <w:r w:rsidRPr="00DA0646">
        <w:rPr>
          <w:sz w:val="24"/>
          <w:szCs w:val="24"/>
        </w:rPr>
        <w:t xml:space="preserve"> pirms Līguma parakstīšanas ir iepazinies ar Īpašumu, tā apgrūtinājumiem, tā faktiskais un tiesiskais stāvoklis Pircējam ir zināms un Pircējs apņemas neizvirzīt pret Pārdevēju šajā sakarā nekādas pretenzijas. Pārdevējs neuzņemas atbildību par apslēptiem Īpašuma trūkumiem un par Īpašuma dabiskajām īpašībām. Pārdevējs neuzņemas atbildību </w:t>
      </w:r>
      <w:r w:rsidRPr="00DA0646">
        <w:rPr>
          <w:sz w:val="24"/>
          <w:szCs w:val="24"/>
        </w:rPr>
        <w:lastRenderedPageBreak/>
        <w:t>par tādiem trūkumiem, kas P</w:t>
      </w:r>
      <w:r>
        <w:rPr>
          <w:sz w:val="24"/>
          <w:szCs w:val="24"/>
        </w:rPr>
        <w:t>i</w:t>
      </w:r>
      <w:r w:rsidRPr="00DA0646">
        <w:rPr>
          <w:sz w:val="24"/>
          <w:szCs w:val="24"/>
        </w:rPr>
        <w:t>rcējam pašam ir zināmi vai vismaz nevarētu palikt viņam apslēpti, piegriežot visparastāko uzmanību un nepielietojot speciālas zināšanas.</w:t>
      </w:r>
    </w:p>
    <w:p w14:paraId="759A4554" w14:textId="41866256" w:rsidR="0041722C" w:rsidRPr="00DA0646" w:rsidRDefault="0041722C" w:rsidP="00DA0646">
      <w:pPr>
        <w:numPr>
          <w:ilvl w:val="1"/>
          <w:numId w:val="1"/>
        </w:numPr>
        <w:tabs>
          <w:tab w:val="clear" w:pos="360"/>
          <w:tab w:val="num" w:pos="0"/>
        </w:tabs>
        <w:ind w:left="567" w:hanging="567"/>
        <w:jc w:val="both"/>
        <w:rPr>
          <w:sz w:val="24"/>
          <w:szCs w:val="24"/>
        </w:rPr>
      </w:pPr>
      <w:r>
        <w:rPr>
          <w:sz w:val="24"/>
          <w:szCs w:val="24"/>
        </w:rPr>
        <w:t xml:space="preserve">Pircējs ir informēts, ka </w:t>
      </w:r>
      <w:r w:rsidRPr="0041722C">
        <w:rPr>
          <w:sz w:val="24"/>
          <w:szCs w:val="24"/>
        </w:rPr>
        <w:t>Īpašums ir saistīts ar citam īpašniekam</w:t>
      </w:r>
      <w:r w:rsidR="00E00651">
        <w:rPr>
          <w:sz w:val="24"/>
          <w:szCs w:val="24"/>
        </w:rPr>
        <w:t xml:space="preserve"> </w:t>
      </w:r>
      <w:r w:rsidR="00D53EEB">
        <w:rPr>
          <w:sz w:val="24"/>
          <w:szCs w:val="24"/>
        </w:rPr>
        <w:t xml:space="preserve">piederošu, </w:t>
      </w:r>
      <w:r w:rsidR="00E00651">
        <w:rPr>
          <w:sz w:val="24"/>
          <w:szCs w:val="24"/>
        </w:rPr>
        <w:t xml:space="preserve">Rīgas pilsētas Vidzemes priekšpilsētas tiesas Rīgas pilsētas zemesgrāmatas nodalījumā Nr.30567 </w:t>
      </w:r>
      <w:r w:rsidR="00D53EEB">
        <w:rPr>
          <w:sz w:val="24"/>
          <w:szCs w:val="24"/>
        </w:rPr>
        <w:t>nostiprinātu</w:t>
      </w:r>
      <w:r w:rsidRPr="0041722C">
        <w:rPr>
          <w:sz w:val="24"/>
          <w:szCs w:val="24"/>
        </w:rPr>
        <w:t xml:space="preserve"> zemesgabalu Vadžu ielā 34 (iepriekšējā adrese: Jaunciema gatve 8a), Rīgā, kadastra numurs 0100 128 2108, ar platību 11442 m</w:t>
      </w:r>
      <w:r w:rsidRPr="007C26BB">
        <w:rPr>
          <w:sz w:val="24"/>
          <w:szCs w:val="24"/>
          <w:vertAlign w:val="superscript"/>
        </w:rPr>
        <w:t>2</w:t>
      </w:r>
      <w:r w:rsidRPr="0041722C">
        <w:rPr>
          <w:sz w:val="24"/>
          <w:szCs w:val="24"/>
        </w:rPr>
        <w:t>.</w:t>
      </w:r>
    </w:p>
    <w:p w14:paraId="59551DD6" w14:textId="77777777" w:rsidR="005E1F85" w:rsidRPr="001557B3" w:rsidRDefault="005E1F85" w:rsidP="00D31586">
      <w:pPr>
        <w:pStyle w:val="ListParagraph"/>
        <w:jc w:val="both"/>
        <w:rPr>
          <w:szCs w:val="24"/>
        </w:rPr>
      </w:pPr>
    </w:p>
    <w:p w14:paraId="31668298" w14:textId="00487B5D" w:rsidR="005E1F85" w:rsidRPr="001557B3" w:rsidRDefault="005E1F85" w:rsidP="007C26BB">
      <w:pPr>
        <w:numPr>
          <w:ilvl w:val="0"/>
          <w:numId w:val="1"/>
        </w:numPr>
        <w:tabs>
          <w:tab w:val="clear" w:pos="180"/>
          <w:tab w:val="num" w:pos="0"/>
        </w:tabs>
        <w:spacing w:after="120"/>
        <w:ind w:left="284" w:hanging="284"/>
        <w:jc w:val="center"/>
        <w:rPr>
          <w:b/>
          <w:sz w:val="24"/>
          <w:szCs w:val="24"/>
        </w:rPr>
      </w:pPr>
      <w:r w:rsidRPr="001557B3">
        <w:rPr>
          <w:b/>
          <w:sz w:val="24"/>
          <w:szCs w:val="24"/>
        </w:rPr>
        <w:t>PIRKUMA MAKSA UN TĀS SAMAKSAS KĀRTĪBA</w:t>
      </w:r>
    </w:p>
    <w:p w14:paraId="44ACD19E" w14:textId="77777777" w:rsidR="005E1F85" w:rsidRPr="00DA0646" w:rsidRDefault="005E1F85" w:rsidP="00DA0646">
      <w:pPr>
        <w:numPr>
          <w:ilvl w:val="1"/>
          <w:numId w:val="1"/>
        </w:numPr>
        <w:tabs>
          <w:tab w:val="clear" w:pos="360"/>
          <w:tab w:val="num" w:pos="0"/>
        </w:tabs>
        <w:ind w:left="567" w:hanging="567"/>
        <w:jc w:val="both"/>
        <w:rPr>
          <w:sz w:val="24"/>
          <w:szCs w:val="24"/>
        </w:rPr>
      </w:pPr>
      <w:r w:rsidRPr="008D50E5">
        <w:rPr>
          <w:sz w:val="24"/>
          <w:szCs w:val="24"/>
        </w:rPr>
        <w:t xml:space="preserve">Īpašuma pirkuma </w:t>
      </w:r>
      <w:r>
        <w:rPr>
          <w:sz w:val="24"/>
          <w:szCs w:val="24"/>
        </w:rPr>
        <w:t>maksa</w:t>
      </w:r>
      <w:r w:rsidRPr="008D50E5">
        <w:rPr>
          <w:sz w:val="24"/>
          <w:szCs w:val="24"/>
        </w:rPr>
        <w:t xml:space="preserve"> ir __________ EUR ( </w:t>
      </w:r>
      <w:r>
        <w:rPr>
          <w:sz w:val="24"/>
          <w:szCs w:val="24"/>
        </w:rPr>
        <w:t xml:space="preserve">___________________ </w:t>
      </w:r>
      <w:r w:rsidRPr="00DA0646">
        <w:rPr>
          <w:sz w:val="24"/>
          <w:szCs w:val="24"/>
        </w:rPr>
        <w:t>euro</w:t>
      </w:r>
      <w:r>
        <w:rPr>
          <w:sz w:val="24"/>
          <w:szCs w:val="24"/>
        </w:rPr>
        <w:t>).</w:t>
      </w:r>
    </w:p>
    <w:p w14:paraId="34F2706B" w14:textId="77B13D0E" w:rsidR="005E1F85" w:rsidRPr="00DA0646" w:rsidRDefault="005E1F85" w:rsidP="00DA0646">
      <w:pPr>
        <w:numPr>
          <w:ilvl w:val="1"/>
          <w:numId w:val="1"/>
        </w:numPr>
        <w:tabs>
          <w:tab w:val="clear" w:pos="360"/>
          <w:tab w:val="num" w:pos="0"/>
        </w:tabs>
        <w:ind w:left="567" w:hanging="567"/>
        <w:jc w:val="both"/>
        <w:rPr>
          <w:sz w:val="24"/>
          <w:szCs w:val="24"/>
        </w:rPr>
      </w:pPr>
      <w:r w:rsidRPr="008D50E5">
        <w:rPr>
          <w:sz w:val="24"/>
          <w:szCs w:val="24"/>
        </w:rPr>
        <w:t>Pircējs ir samaksājis Pārdevējam Līguma 2.1. punktā norādīto Īpašuma pirkuma maksu līdz Līguma parakstīšanai, un Puses apņemas šajā sakarā turpmāk neizvirzīt viena pret otru nekādas pretenzijas.</w:t>
      </w:r>
    </w:p>
    <w:p w14:paraId="5A7EC158" w14:textId="77777777" w:rsidR="005E1F85" w:rsidRPr="001557B3" w:rsidRDefault="005E1F85" w:rsidP="008D04EE">
      <w:pPr>
        <w:jc w:val="both"/>
        <w:rPr>
          <w:sz w:val="24"/>
          <w:szCs w:val="24"/>
        </w:rPr>
      </w:pPr>
    </w:p>
    <w:p w14:paraId="4BCC2E73" w14:textId="65802A9C" w:rsidR="005E1F85" w:rsidRDefault="005E1F85" w:rsidP="007C26BB">
      <w:pPr>
        <w:numPr>
          <w:ilvl w:val="0"/>
          <w:numId w:val="1"/>
        </w:numPr>
        <w:tabs>
          <w:tab w:val="clear" w:pos="180"/>
          <w:tab w:val="num" w:pos="0"/>
        </w:tabs>
        <w:spacing w:after="120"/>
        <w:ind w:left="284" w:hanging="284"/>
        <w:jc w:val="center"/>
        <w:rPr>
          <w:b/>
          <w:sz w:val="24"/>
          <w:szCs w:val="24"/>
        </w:rPr>
      </w:pPr>
      <w:r w:rsidRPr="001557B3">
        <w:rPr>
          <w:b/>
          <w:sz w:val="24"/>
          <w:szCs w:val="24"/>
        </w:rPr>
        <w:t>PIRCĒJA TIESĪBAS UN PIENĀKUMI</w:t>
      </w:r>
    </w:p>
    <w:p w14:paraId="01450941" w14:textId="3A2A8781" w:rsidR="005E1F85" w:rsidRDefault="005E1F85" w:rsidP="00092A67">
      <w:pPr>
        <w:numPr>
          <w:ilvl w:val="1"/>
          <w:numId w:val="2"/>
        </w:numPr>
        <w:tabs>
          <w:tab w:val="clear" w:pos="360"/>
          <w:tab w:val="num" w:pos="0"/>
        </w:tabs>
        <w:ind w:left="567" w:hanging="567"/>
        <w:jc w:val="both"/>
        <w:rPr>
          <w:i/>
          <w:sz w:val="24"/>
          <w:szCs w:val="24"/>
        </w:rPr>
      </w:pPr>
      <w:r w:rsidRPr="007E1BC4">
        <w:rPr>
          <w:sz w:val="24"/>
          <w:szCs w:val="24"/>
        </w:rPr>
        <w:t xml:space="preserve">Pircējs iegūst valdījuma tiesības uz Īpašumu Līguma spēkā stāšanas dienā. Īpašuma tiesības uz Īpašumu Pircējam pāriet to nostiprinājuma brīdī zemesgrāmatā. Nostiprinājuma lūgumu īpašuma tiesību reģistrēšanai zemesgrāmatā </w:t>
      </w:r>
      <w:r w:rsidR="00D27BE0">
        <w:rPr>
          <w:sz w:val="24"/>
          <w:szCs w:val="24"/>
        </w:rPr>
        <w:t>Puses</w:t>
      </w:r>
      <w:r w:rsidR="00D27BE0" w:rsidRPr="007E1BC4">
        <w:rPr>
          <w:sz w:val="24"/>
          <w:szCs w:val="24"/>
        </w:rPr>
        <w:t xml:space="preserve"> </w:t>
      </w:r>
      <w:r>
        <w:rPr>
          <w:sz w:val="24"/>
          <w:szCs w:val="24"/>
        </w:rPr>
        <w:t>paraksta</w:t>
      </w:r>
      <w:r w:rsidRPr="007E1BC4">
        <w:rPr>
          <w:sz w:val="24"/>
          <w:szCs w:val="24"/>
        </w:rPr>
        <w:t xml:space="preserve"> </w:t>
      </w:r>
      <w:r w:rsidR="008B6F18">
        <w:rPr>
          <w:sz w:val="24"/>
          <w:szCs w:val="24"/>
        </w:rPr>
        <w:t xml:space="preserve">10 (desmit) darbdienu </w:t>
      </w:r>
      <w:r w:rsidRPr="007E1BC4">
        <w:rPr>
          <w:sz w:val="24"/>
          <w:szCs w:val="24"/>
        </w:rPr>
        <w:t xml:space="preserve"> laikā no </w:t>
      </w:r>
      <w:r w:rsidR="008B6F18">
        <w:rPr>
          <w:sz w:val="24"/>
          <w:szCs w:val="24"/>
        </w:rPr>
        <w:t xml:space="preserve">pirmpirkuma tiesību atteikuma saņemšanas dienas vai </w:t>
      </w:r>
      <w:r w:rsidR="008B6F18" w:rsidRPr="008B6F18">
        <w:rPr>
          <w:sz w:val="24"/>
          <w:szCs w:val="24"/>
        </w:rPr>
        <w:t xml:space="preserve">10 (desmit) darbdienu  </w:t>
      </w:r>
      <w:r w:rsidR="008B6F18">
        <w:rPr>
          <w:sz w:val="24"/>
          <w:szCs w:val="24"/>
        </w:rPr>
        <w:t>laikā pēc Līguma 5.1. punktā noteiktā termiņa</w:t>
      </w:r>
      <w:r w:rsidRPr="007E1BC4">
        <w:rPr>
          <w:sz w:val="24"/>
          <w:szCs w:val="24"/>
        </w:rPr>
        <w:t xml:space="preserve">. </w:t>
      </w:r>
    </w:p>
    <w:p w14:paraId="5080AA66" w14:textId="22E1F706" w:rsidR="005E1F85" w:rsidRDefault="00624FFF" w:rsidP="00092A67">
      <w:pPr>
        <w:numPr>
          <w:ilvl w:val="1"/>
          <w:numId w:val="2"/>
        </w:numPr>
        <w:tabs>
          <w:tab w:val="clear" w:pos="360"/>
          <w:tab w:val="num" w:pos="0"/>
        </w:tabs>
        <w:ind w:left="567" w:hanging="567"/>
        <w:jc w:val="both"/>
        <w:rPr>
          <w:i/>
          <w:sz w:val="24"/>
          <w:szCs w:val="24"/>
        </w:rPr>
      </w:pPr>
      <w:r>
        <w:rPr>
          <w:sz w:val="24"/>
          <w:szCs w:val="24"/>
        </w:rPr>
        <w:t xml:space="preserve">Ne vēlāk kā </w:t>
      </w:r>
      <w:r w:rsidR="001B7ACC" w:rsidRPr="001B7ACC">
        <w:rPr>
          <w:sz w:val="24"/>
          <w:szCs w:val="24"/>
        </w:rPr>
        <w:t xml:space="preserve">10 (desmit) darbdienu  </w:t>
      </w:r>
      <w:r w:rsidR="005E1F85" w:rsidRPr="00A91554">
        <w:rPr>
          <w:sz w:val="24"/>
          <w:szCs w:val="24"/>
        </w:rPr>
        <w:t>laikā no īpašuma tiesību reģistrēšanas zemesgrāmatā Pārdevējs nodod Īpašumu Pircējam</w:t>
      </w:r>
      <w:r w:rsidR="00EE2407">
        <w:rPr>
          <w:sz w:val="24"/>
          <w:szCs w:val="24"/>
        </w:rPr>
        <w:t xml:space="preserve">, abpusēji parakstot </w:t>
      </w:r>
      <w:r w:rsidR="00EE2407" w:rsidRPr="00A91554">
        <w:rPr>
          <w:sz w:val="24"/>
          <w:szCs w:val="24"/>
        </w:rPr>
        <w:t>Īpašuma nodošanas</w:t>
      </w:r>
      <w:r w:rsidR="00EE2407">
        <w:rPr>
          <w:sz w:val="24"/>
          <w:szCs w:val="24"/>
        </w:rPr>
        <w:t xml:space="preserve"> – </w:t>
      </w:r>
      <w:r w:rsidR="00EE2407" w:rsidRPr="00A91554">
        <w:rPr>
          <w:sz w:val="24"/>
          <w:szCs w:val="24"/>
        </w:rPr>
        <w:t>pieņemšanas</w:t>
      </w:r>
      <w:r w:rsidR="00EE2407">
        <w:rPr>
          <w:sz w:val="24"/>
          <w:szCs w:val="24"/>
        </w:rPr>
        <w:t xml:space="preserve"> aktu</w:t>
      </w:r>
      <w:r w:rsidR="005E1F85" w:rsidRPr="00A91554">
        <w:rPr>
          <w:sz w:val="24"/>
          <w:szCs w:val="24"/>
        </w:rPr>
        <w:t>.</w:t>
      </w:r>
    </w:p>
    <w:p w14:paraId="7315F633" w14:textId="00EF99E3" w:rsidR="005E1F85" w:rsidRDefault="005E1F85" w:rsidP="00092A67">
      <w:pPr>
        <w:numPr>
          <w:ilvl w:val="1"/>
          <w:numId w:val="2"/>
        </w:numPr>
        <w:tabs>
          <w:tab w:val="clear" w:pos="360"/>
          <w:tab w:val="num" w:pos="0"/>
          <w:tab w:val="num" w:pos="567"/>
        </w:tabs>
        <w:ind w:left="567" w:hanging="567"/>
        <w:jc w:val="both"/>
        <w:rPr>
          <w:i/>
          <w:sz w:val="24"/>
          <w:szCs w:val="24"/>
        </w:rPr>
      </w:pPr>
      <w:r w:rsidRPr="00A91554">
        <w:rPr>
          <w:sz w:val="24"/>
          <w:szCs w:val="24"/>
        </w:rPr>
        <w:t xml:space="preserve">Visu risku par zaudējumiem, kas var rasties saistībā ar Īpašumu, </w:t>
      </w:r>
      <w:bookmarkStart w:id="0" w:name="_Hlk122705556"/>
      <w:r w:rsidRPr="00A91554">
        <w:rPr>
          <w:sz w:val="24"/>
          <w:szCs w:val="24"/>
        </w:rPr>
        <w:t>no Īpašuma nodošanas</w:t>
      </w:r>
      <w:r w:rsidR="00BE3BC5">
        <w:rPr>
          <w:sz w:val="24"/>
          <w:szCs w:val="24"/>
        </w:rPr>
        <w:t xml:space="preserve"> – </w:t>
      </w:r>
      <w:r w:rsidRPr="00A91554">
        <w:rPr>
          <w:sz w:val="24"/>
          <w:szCs w:val="24"/>
        </w:rPr>
        <w:t>pieņemšanas</w:t>
      </w:r>
      <w:bookmarkEnd w:id="0"/>
      <w:r w:rsidRPr="00A91554">
        <w:rPr>
          <w:sz w:val="24"/>
          <w:szCs w:val="24"/>
        </w:rPr>
        <w:t xml:space="preserve"> dienas uzņemas Pircējs. No tā paša brīža Pircējam par labu nāk arī visi labumi no Īpašuma, kā arī Pircējs nes visu atbildību un pilda visus pienākumus, kādus likums noteicis katram īpašniekam.</w:t>
      </w:r>
    </w:p>
    <w:p w14:paraId="2C930474" w14:textId="02EF4C92" w:rsidR="005E1F85" w:rsidRDefault="005E1F85" w:rsidP="00092A67">
      <w:pPr>
        <w:numPr>
          <w:ilvl w:val="1"/>
          <w:numId w:val="2"/>
        </w:numPr>
        <w:tabs>
          <w:tab w:val="clear" w:pos="360"/>
          <w:tab w:val="num" w:pos="0"/>
          <w:tab w:val="num" w:pos="567"/>
        </w:tabs>
        <w:ind w:left="567" w:hanging="567"/>
        <w:jc w:val="both"/>
        <w:rPr>
          <w:i/>
          <w:sz w:val="24"/>
          <w:szCs w:val="24"/>
        </w:rPr>
      </w:pPr>
      <w:r w:rsidRPr="00A91554">
        <w:rPr>
          <w:sz w:val="24"/>
          <w:szCs w:val="24"/>
        </w:rPr>
        <w:t>No Īpašuma nodošanas</w:t>
      </w:r>
      <w:r w:rsidR="00BE3BC5">
        <w:rPr>
          <w:sz w:val="24"/>
          <w:szCs w:val="24"/>
        </w:rPr>
        <w:t xml:space="preserve"> – </w:t>
      </w:r>
      <w:r w:rsidRPr="00A91554">
        <w:rPr>
          <w:sz w:val="24"/>
          <w:szCs w:val="24"/>
        </w:rPr>
        <w:t xml:space="preserve">pieņemšanas dienas Pircējs uzņemas visus riskus par Īpašuma bojāeju vai bojāšanos. </w:t>
      </w:r>
    </w:p>
    <w:p w14:paraId="1F1EAEC8" w14:textId="77777777" w:rsidR="005E1F85" w:rsidRDefault="005E1F85" w:rsidP="00092A67">
      <w:pPr>
        <w:numPr>
          <w:ilvl w:val="1"/>
          <w:numId w:val="2"/>
        </w:numPr>
        <w:tabs>
          <w:tab w:val="clear" w:pos="360"/>
          <w:tab w:val="num" w:pos="0"/>
          <w:tab w:val="num" w:pos="567"/>
        </w:tabs>
        <w:ind w:left="567" w:hanging="567"/>
        <w:jc w:val="both"/>
        <w:rPr>
          <w:i/>
          <w:sz w:val="24"/>
          <w:szCs w:val="24"/>
        </w:rPr>
      </w:pPr>
      <w:r w:rsidRPr="00A91554">
        <w:rPr>
          <w:sz w:val="24"/>
          <w:szCs w:val="24"/>
        </w:rPr>
        <w:t>Pircējs pēc Līguma noslēgšanas maksā visus ar Īpašumu saistītos nodokļus un citus obligātos maksājumus.</w:t>
      </w:r>
    </w:p>
    <w:p w14:paraId="772403EC" w14:textId="77777777" w:rsidR="005E1F85" w:rsidRDefault="005E1F85" w:rsidP="00092A67">
      <w:pPr>
        <w:numPr>
          <w:ilvl w:val="1"/>
          <w:numId w:val="2"/>
        </w:numPr>
        <w:tabs>
          <w:tab w:val="clear" w:pos="360"/>
          <w:tab w:val="num" w:pos="0"/>
          <w:tab w:val="num" w:pos="567"/>
        </w:tabs>
        <w:ind w:left="567" w:hanging="567"/>
        <w:jc w:val="both"/>
        <w:rPr>
          <w:i/>
          <w:sz w:val="24"/>
          <w:szCs w:val="24"/>
        </w:rPr>
      </w:pPr>
      <w:r w:rsidRPr="00A91554">
        <w:rPr>
          <w:sz w:val="24"/>
          <w:szCs w:val="24"/>
        </w:rPr>
        <w:t>Pircējs ņem vērā, ka pats ir atbildīgs par nekustamā īpašuma nodokļa pilnīgu nomaksāšanu noteiktajā laikā un kārtībā.</w:t>
      </w:r>
    </w:p>
    <w:p w14:paraId="065EC056" w14:textId="77777777" w:rsidR="005E1F85" w:rsidRDefault="005E1F85" w:rsidP="00092A67">
      <w:pPr>
        <w:numPr>
          <w:ilvl w:val="1"/>
          <w:numId w:val="2"/>
        </w:numPr>
        <w:tabs>
          <w:tab w:val="clear" w:pos="360"/>
          <w:tab w:val="num" w:pos="0"/>
          <w:tab w:val="num" w:pos="567"/>
        </w:tabs>
        <w:ind w:left="567" w:hanging="567"/>
        <w:jc w:val="both"/>
        <w:rPr>
          <w:i/>
          <w:sz w:val="24"/>
          <w:szCs w:val="24"/>
        </w:rPr>
      </w:pPr>
      <w:r w:rsidRPr="00A91554">
        <w:rPr>
          <w:sz w:val="24"/>
          <w:szCs w:val="24"/>
        </w:rPr>
        <w:t>Pircējam patstāvīgi jākārto attiecības un jāuzņemas atbildība, kas izriet no jebkurām pārņemtajām tiesībām, pienākumiem un saistībām vai jaunatklātiem apstākļiem pret trešajām personām.</w:t>
      </w:r>
    </w:p>
    <w:p w14:paraId="7C056194" w14:textId="3F7D0371" w:rsidR="005E1F85" w:rsidRPr="007C26BB" w:rsidRDefault="005E1F85" w:rsidP="00A91554">
      <w:pPr>
        <w:numPr>
          <w:ilvl w:val="1"/>
          <w:numId w:val="2"/>
        </w:numPr>
        <w:tabs>
          <w:tab w:val="clear" w:pos="360"/>
          <w:tab w:val="num" w:pos="567"/>
        </w:tabs>
        <w:ind w:left="567" w:hanging="567"/>
        <w:jc w:val="both"/>
        <w:rPr>
          <w:i/>
          <w:sz w:val="24"/>
          <w:szCs w:val="24"/>
        </w:rPr>
      </w:pPr>
      <w:r w:rsidRPr="00A91554">
        <w:rPr>
          <w:sz w:val="24"/>
          <w:szCs w:val="24"/>
        </w:rPr>
        <w:t>Pircējam nav tiesības prasīt Līguma atcelšanu.</w:t>
      </w:r>
    </w:p>
    <w:p w14:paraId="39F9E715" w14:textId="0B0223D3" w:rsidR="001C42F0" w:rsidRPr="007C26BB" w:rsidRDefault="001C42F0" w:rsidP="007C26BB">
      <w:pPr>
        <w:numPr>
          <w:ilvl w:val="1"/>
          <w:numId w:val="2"/>
        </w:numPr>
        <w:tabs>
          <w:tab w:val="clear" w:pos="360"/>
          <w:tab w:val="num" w:pos="567"/>
        </w:tabs>
        <w:ind w:left="567" w:hanging="567"/>
        <w:jc w:val="both"/>
        <w:rPr>
          <w:sz w:val="24"/>
          <w:szCs w:val="24"/>
        </w:rPr>
      </w:pPr>
      <w:r w:rsidRPr="007C26BB">
        <w:rPr>
          <w:sz w:val="24"/>
          <w:szCs w:val="24"/>
        </w:rPr>
        <w:t>P</w:t>
      </w:r>
      <w:r w:rsidRPr="007232AE">
        <w:rPr>
          <w:sz w:val="24"/>
          <w:szCs w:val="24"/>
        </w:rPr>
        <w:t>ircējs</w:t>
      </w:r>
      <w:r w:rsidRPr="007C26BB">
        <w:rPr>
          <w:sz w:val="24"/>
          <w:szCs w:val="24"/>
        </w:rPr>
        <w:t xml:space="preserve"> līdz savu īpašuma tiesību nostiprināšanai zemesgrāmatā Īpašumu atsavināt nav tiesīgs, pretējā gadījumā P</w:t>
      </w:r>
      <w:r w:rsidRPr="007232AE">
        <w:rPr>
          <w:sz w:val="24"/>
          <w:szCs w:val="24"/>
        </w:rPr>
        <w:t>ircējs</w:t>
      </w:r>
      <w:r w:rsidRPr="007C26BB">
        <w:rPr>
          <w:sz w:val="24"/>
          <w:szCs w:val="24"/>
        </w:rPr>
        <w:t xml:space="preserve"> sedz visus tiešos zaudējumus, kas P</w:t>
      </w:r>
      <w:r w:rsidRPr="007232AE">
        <w:rPr>
          <w:sz w:val="24"/>
          <w:szCs w:val="24"/>
        </w:rPr>
        <w:t>ārdevējam</w:t>
      </w:r>
      <w:r w:rsidRPr="007C26BB">
        <w:rPr>
          <w:sz w:val="24"/>
          <w:szCs w:val="24"/>
        </w:rPr>
        <w:t xml:space="preserve"> vai trešajām personām radušies šādas P</w:t>
      </w:r>
      <w:r w:rsidRPr="007232AE">
        <w:rPr>
          <w:sz w:val="24"/>
          <w:szCs w:val="24"/>
        </w:rPr>
        <w:t>ircēja</w:t>
      </w:r>
      <w:r w:rsidRPr="007C26BB">
        <w:rPr>
          <w:sz w:val="24"/>
          <w:szCs w:val="24"/>
        </w:rPr>
        <w:t xml:space="preserve"> rīcības rezultātā.</w:t>
      </w:r>
    </w:p>
    <w:p w14:paraId="68357590" w14:textId="77777777" w:rsidR="005E1F85" w:rsidRPr="007E1BC4" w:rsidRDefault="005E1F85" w:rsidP="008D04EE">
      <w:pPr>
        <w:numPr>
          <w:ilvl w:val="1"/>
          <w:numId w:val="2"/>
        </w:numPr>
        <w:tabs>
          <w:tab w:val="clear" w:pos="360"/>
          <w:tab w:val="num" w:pos="567"/>
        </w:tabs>
        <w:ind w:left="567" w:hanging="567"/>
        <w:jc w:val="both"/>
        <w:rPr>
          <w:sz w:val="24"/>
          <w:szCs w:val="24"/>
        </w:rPr>
      </w:pPr>
      <w:r w:rsidRPr="007E1BC4">
        <w:rPr>
          <w:sz w:val="24"/>
          <w:szCs w:val="24"/>
        </w:rPr>
        <w:t>Pircējs apņemas:</w:t>
      </w:r>
    </w:p>
    <w:p w14:paraId="65EBFA8A" w14:textId="4107B745" w:rsidR="005E1F85" w:rsidRDefault="005E1F85" w:rsidP="00A91554">
      <w:pPr>
        <w:numPr>
          <w:ilvl w:val="2"/>
          <w:numId w:val="2"/>
        </w:numPr>
        <w:ind w:left="1276" w:hanging="709"/>
        <w:jc w:val="both"/>
        <w:rPr>
          <w:sz w:val="24"/>
          <w:szCs w:val="24"/>
        </w:rPr>
      </w:pPr>
      <w:r w:rsidRPr="007E1BC4">
        <w:rPr>
          <w:sz w:val="24"/>
          <w:szCs w:val="24"/>
        </w:rPr>
        <w:t>ievērot Īpašuma apgrūtinājumu</w:t>
      </w:r>
      <w:r>
        <w:rPr>
          <w:sz w:val="24"/>
          <w:szCs w:val="24"/>
        </w:rPr>
        <w:t>s</w:t>
      </w:r>
      <w:r w:rsidRPr="007E1BC4">
        <w:rPr>
          <w:sz w:val="24"/>
          <w:szCs w:val="24"/>
        </w:rPr>
        <w:t>;</w:t>
      </w:r>
    </w:p>
    <w:p w14:paraId="28F7692F" w14:textId="08333AF0" w:rsidR="005E1F85" w:rsidRDefault="005E1F85" w:rsidP="00A91554">
      <w:pPr>
        <w:numPr>
          <w:ilvl w:val="2"/>
          <w:numId w:val="2"/>
        </w:numPr>
        <w:ind w:left="1276" w:hanging="709"/>
        <w:jc w:val="both"/>
        <w:rPr>
          <w:sz w:val="24"/>
          <w:szCs w:val="24"/>
        </w:rPr>
      </w:pPr>
      <w:r w:rsidRPr="00A91554">
        <w:rPr>
          <w:sz w:val="24"/>
          <w:szCs w:val="24"/>
        </w:rPr>
        <w:t>viena mēneša laikā no nostiprinājuma lūguma saņemšanas dienas iesniegt dokumentus zemesgrāmatu nodaļā, lai veiktu īpašuma tiesību uz Īpašumu nostiprināšanu zemesgrāmatā uz sava vārda, un segt visus ar to saistītos izdevumus.</w:t>
      </w:r>
    </w:p>
    <w:p w14:paraId="3068BA6B" w14:textId="77777777" w:rsidR="004806F0" w:rsidRPr="00A91554" w:rsidRDefault="004806F0" w:rsidP="004806F0">
      <w:pPr>
        <w:ind w:left="1276"/>
        <w:jc w:val="both"/>
        <w:rPr>
          <w:sz w:val="24"/>
          <w:szCs w:val="24"/>
        </w:rPr>
      </w:pPr>
    </w:p>
    <w:p w14:paraId="1B1CC651" w14:textId="5EA1D426" w:rsidR="002C4342" w:rsidRDefault="002C4342" w:rsidP="00A8687B">
      <w:pPr>
        <w:numPr>
          <w:ilvl w:val="0"/>
          <w:numId w:val="1"/>
        </w:numPr>
        <w:tabs>
          <w:tab w:val="clear" w:pos="180"/>
          <w:tab w:val="num" w:pos="0"/>
        </w:tabs>
        <w:spacing w:after="120"/>
        <w:ind w:left="284" w:hanging="284"/>
        <w:jc w:val="center"/>
        <w:rPr>
          <w:b/>
          <w:sz w:val="24"/>
          <w:szCs w:val="24"/>
        </w:rPr>
      </w:pPr>
      <w:r>
        <w:rPr>
          <w:b/>
          <w:sz w:val="24"/>
          <w:szCs w:val="24"/>
        </w:rPr>
        <w:t>PUŠU ATBILDĪBA</w:t>
      </w:r>
    </w:p>
    <w:p w14:paraId="46423BCE" w14:textId="77777777" w:rsidR="002C4342" w:rsidRDefault="002C4342" w:rsidP="00A8687B">
      <w:pPr>
        <w:pStyle w:val="ListParagraph"/>
        <w:numPr>
          <w:ilvl w:val="1"/>
          <w:numId w:val="1"/>
        </w:numPr>
        <w:tabs>
          <w:tab w:val="clear" w:pos="360"/>
          <w:tab w:val="num" w:pos="0"/>
        </w:tabs>
        <w:ind w:left="567" w:hanging="567"/>
        <w:jc w:val="both"/>
        <w:rPr>
          <w:sz w:val="24"/>
          <w:szCs w:val="24"/>
        </w:rPr>
      </w:pPr>
      <w:r w:rsidRPr="00A8687B">
        <w:rPr>
          <w:sz w:val="24"/>
          <w:szCs w:val="24"/>
        </w:rPr>
        <w:t xml:space="preserve">Puses nav atbildīgas par zaudējumiem, kas radušies nepārvaramas varas apstākļu rezultātā. Šī Līguma izpratnē nepārvaramas varas apstākļi nozīmē nemierus, karu, dabas katastrofas un citus līdzīgus apstākļus, kurus cietusī Puse nevarēja paredzēt un novērst, pie nosacījuma, ka cietusī Puse par to nekavējoties, bet ne vēlāk kā 3 (trīs) darba dienu </w:t>
      </w:r>
      <w:r w:rsidRPr="00A8687B">
        <w:rPr>
          <w:sz w:val="24"/>
          <w:szCs w:val="24"/>
        </w:rPr>
        <w:lastRenderedPageBreak/>
        <w:t xml:space="preserve">laikā, paziņo otrai Pusei un pieliek visas pūles, lai samazinātu nepārvaramas varas apstākļu negatīvās sekas uz Līguma saistību izpildi. Ja nepārvaramas varas apstākļi kavē vai pārtrauc Līgumā noteikto Puses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Pusēm ir tiesības vienpusēji atkāpties no Līguma Civillikuma 1589. panta izpratnē. </w:t>
      </w:r>
    </w:p>
    <w:p w14:paraId="01548E26" w14:textId="616F994A" w:rsidR="002C4342" w:rsidRDefault="002C4342" w:rsidP="00A8687B">
      <w:pPr>
        <w:pStyle w:val="ListParagraph"/>
        <w:numPr>
          <w:ilvl w:val="1"/>
          <w:numId w:val="1"/>
        </w:numPr>
        <w:tabs>
          <w:tab w:val="clear" w:pos="360"/>
          <w:tab w:val="num" w:pos="0"/>
        </w:tabs>
        <w:ind w:left="567" w:hanging="567"/>
        <w:jc w:val="both"/>
        <w:rPr>
          <w:sz w:val="24"/>
          <w:szCs w:val="24"/>
        </w:rPr>
      </w:pPr>
      <w:r w:rsidRPr="00A8687B">
        <w:rPr>
          <w:sz w:val="24"/>
          <w:szCs w:val="24"/>
        </w:rPr>
        <w:t>P</w:t>
      </w:r>
      <w:r>
        <w:rPr>
          <w:sz w:val="24"/>
          <w:szCs w:val="24"/>
        </w:rPr>
        <w:t>ircējs</w:t>
      </w:r>
      <w:r w:rsidRPr="00A8687B">
        <w:rPr>
          <w:sz w:val="24"/>
          <w:szCs w:val="24"/>
        </w:rPr>
        <w:t xml:space="preserve"> apliecina, ka Īpašuma pirkuma maksas apmaksai izmantotie naudas līdzekļi ir iegūti likumīgi – tie nav tieši vai netieši iegūti noziedzīga nodarījuma rezultātā vai saistīti ar terorisma un proliferācijas finansēšanu vai šādu darbību mēģinājumu.</w:t>
      </w:r>
    </w:p>
    <w:p w14:paraId="11588713" w14:textId="77777777" w:rsidR="002C4342" w:rsidRPr="00A8687B" w:rsidRDefault="002C4342" w:rsidP="00A8687B">
      <w:pPr>
        <w:pStyle w:val="ListParagraph"/>
        <w:ind w:left="567"/>
        <w:jc w:val="both"/>
        <w:rPr>
          <w:sz w:val="24"/>
          <w:szCs w:val="24"/>
        </w:rPr>
      </w:pPr>
    </w:p>
    <w:p w14:paraId="530B1EA0" w14:textId="6822D39B" w:rsidR="005E1F85" w:rsidRPr="00A8687B" w:rsidRDefault="005E1F85" w:rsidP="00A8687B">
      <w:pPr>
        <w:numPr>
          <w:ilvl w:val="0"/>
          <w:numId w:val="1"/>
        </w:numPr>
        <w:tabs>
          <w:tab w:val="clear" w:pos="180"/>
          <w:tab w:val="num" w:pos="0"/>
        </w:tabs>
        <w:spacing w:after="120"/>
        <w:ind w:left="284" w:hanging="284"/>
        <w:jc w:val="center"/>
        <w:rPr>
          <w:b/>
          <w:sz w:val="24"/>
          <w:szCs w:val="24"/>
        </w:rPr>
      </w:pPr>
      <w:r w:rsidRPr="00A8687B">
        <w:rPr>
          <w:b/>
          <w:sz w:val="24"/>
          <w:szCs w:val="24"/>
        </w:rPr>
        <w:t>LĪGUMA ĪPAŠIE NOTEIKUMI</w:t>
      </w:r>
    </w:p>
    <w:p w14:paraId="6AAA1B57" w14:textId="51CE5A20" w:rsidR="00DA0646" w:rsidRDefault="00DA0646" w:rsidP="00A8687B">
      <w:pPr>
        <w:numPr>
          <w:ilvl w:val="1"/>
          <w:numId w:val="1"/>
        </w:numPr>
        <w:tabs>
          <w:tab w:val="clear" w:pos="360"/>
          <w:tab w:val="num" w:pos="0"/>
        </w:tabs>
        <w:ind w:left="567" w:hanging="567"/>
        <w:jc w:val="both"/>
        <w:rPr>
          <w:sz w:val="24"/>
          <w:szCs w:val="24"/>
        </w:rPr>
      </w:pPr>
      <w:r w:rsidRPr="00DA0646">
        <w:rPr>
          <w:sz w:val="24"/>
          <w:szCs w:val="24"/>
        </w:rPr>
        <w:t xml:space="preserve">Pēc </w:t>
      </w:r>
      <w:r w:rsidR="00A47456">
        <w:rPr>
          <w:sz w:val="24"/>
          <w:szCs w:val="24"/>
        </w:rPr>
        <w:t>Līguma noslēgšanas</w:t>
      </w:r>
      <w:r w:rsidRPr="00DA0646">
        <w:rPr>
          <w:sz w:val="24"/>
          <w:szCs w:val="24"/>
        </w:rPr>
        <w:t xml:space="preserve"> Pārdevējs </w:t>
      </w:r>
      <w:r w:rsidR="00A47456">
        <w:rPr>
          <w:sz w:val="24"/>
          <w:szCs w:val="24"/>
        </w:rPr>
        <w:t xml:space="preserve">Līgumu nosūta pirmpirkuma tiesīgajai personai </w:t>
      </w:r>
      <w:r w:rsidRPr="00DA0646">
        <w:rPr>
          <w:sz w:val="24"/>
          <w:szCs w:val="24"/>
        </w:rPr>
        <w:t xml:space="preserve">jautājuma par pirmpirkuma tiesībām izskatīšanai normatīvajos aktos noteiktajā kārtībā. Ja pirmpirkuma tiesīgā persona </w:t>
      </w:r>
      <w:r w:rsidR="00762A8C">
        <w:rPr>
          <w:sz w:val="24"/>
          <w:szCs w:val="24"/>
        </w:rPr>
        <w:t>2 (divu) mēnešu</w:t>
      </w:r>
      <w:r w:rsidRPr="00DA0646">
        <w:rPr>
          <w:sz w:val="24"/>
          <w:szCs w:val="24"/>
        </w:rPr>
        <w:t xml:space="preserve"> laikā izmanto savas pirmpirkuma tiesības, samaksā</w:t>
      </w:r>
      <w:r w:rsidR="001C42F0">
        <w:rPr>
          <w:sz w:val="24"/>
          <w:szCs w:val="24"/>
        </w:rPr>
        <w:t>jot pirkuma maksu, tā iestājas L</w:t>
      </w:r>
      <w:r w:rsidRPr="00DA0646">
        <w:rPr>
          <w:sz w:val="24"/>
          <w:szCs w:val="24"/>
        </w:rPr>
        <w:t xml:space="preserve">īgumā Pircēja vietā. Pārdevējs nekavējoties rakstiski informē Pircēju par pirmpirkuma tiesību izmantošanu, ja pirmpirkuma tiesīgā persona ir samaksājusi pirkuma maksu. Šajā gadījumā </w:t>
      </w:r>
      <w:r w:rsidR="00BE3BC5">
        <w:rPr>
          <w:sz w:val="24"/>
          <w:szCs w:val="24"/>
        </w:rPr>
        <w:t xml:space="preserve">Pārdevējs atmaksā </w:t>
      </w:r>
      <w:r w:rsidRPr="00DA0646">
        <w:rPr>
          <w:sz w:val="24"/>
          <w:szCs w:val="24"/>
        </w:rPr>
        <w:t>P</w:t>
      </w:r>
      <w:r w:rsidR="00BE3BC5" w:rsidRPr="00DA0646">
        <w:rPr>
          <w:sz w:val="24"/>
          <w:szCs w:val="24"/>
        </w:rPr>
        <w:t>ircējam</w:t>
      </w:r>
      <w:r w:rsidRPr="00DA0646">
        <w:rPr>
          <w:sz w:val="24"/>
          <w:szCs w:val="24"/>
        </w:rPr>
        <w:t xml:space="preserve"> nodrošinājumu</w:t>
      </w:r>
      <w:r w:rsidR="00BE3BC5">
        <w:rPr>
          <w:sz w:val="24"/>
          <w:szCs w:val="24"/>
        </w:rPr>
        <w:t>, ko Pircējs samaksājis pirms Izsoles,</w:t>
      </w:r>
      <w:r w:rsidRPr="00DA0646">
        <w:rPr>
          <w:sz w:val="24"/>
          <w:szCs w:val="24"/>
        </w:rPr>
        <w:t xml:space="preserve"> 10 </w:t>
      </w:r>
      <w:r w:rsidR="00EE51CF">
        <w:rPr>
          <w:sz w:val="24"/>
          <w:szCs w:val="24"/>
        </w:rPr>
        <w:t xml:space="preserve">(desmit) </w:t>
      </w:r>
      <w:r w:rsidRPr="00DA0646">
        <w:rPr>
          <w:sz w:val="24"/>
          <w:szCs w:val="24"/>
        </w:rPr>
        <w:t>darbdienu laikā.</w:t>
      </w:r>
    </w:p>
    <w:p w14:paraId="39C22A88" w14:textId="7D24BE4A" w:rsidR="005E1F85" w:rsidRPr="00DA0646" w:rsidRDefault="005E1F85" w:rsidP="00A8687B">
      <w:pPr>
        <w:numPr>
          <w:ilvl w:val="1"/>
          <w:numId w:val="1"/>
        </w:numPr>
        <w:tabs>
          <w:tab w:val="clear" w:pos="360"/>
          <w:tab w:val="num" w:pos="0"/>
        </w:tabs>
        <w:ind w:left="567" w:hanging="567"/>
        <w:jc w:val="both"/>
        <w:rPr>
          <w:sz w:val="24"/>
          <w:szCs w:val="24"/>
        </w:rPr>
      </w:pPr>
      <w:r w:rsidRPr="00DA0646">
        <w:rPr>
          <w:sz w:val="24"/>
          <w:szCs w:val="24"/>
        </w:rPr>
        <w:t>Ar īpašuma tiesību reģistrēšanu zemesgrāmatā Pārdevējam izbeidzas īpašuma tiesības uz Īpašumu.</w:t>
      </w:r>
    </w:p>
    <w:p w14:paraId="68E680FD" w14:textId="4FF94D51" w:rsidR="005E1F85" w:rsidRPr="00DA0646" w:rsidRDefault="005E1F85" w:rsidP="00A8687B">
      <w:pPr>
        <w:numPr>
          <w:ilvl w:val="1"/>
          <w:numId w:val="1"/>
        </w:numPr>
        <w:tabs>
          <w:tab w:val="clear" w:pos="360"/>
          <w:tab w:val="num" w:pos="0"/>
        </w:tabs>
        <w:ind w:left="567" w:hanging="567"/>
        <w:jc w:val="both"/>
        <w:rPr>
          <w:sz w:val="24"/>
          <w:szCs w:val="24"/>
        </w:rPr>
      </w:pPr>
      <w:r w:rsidRPr="00DA0646">
        <w:rPr>
          <w:sz w:val="24"/>
          <w:szCs w:val="24"/>
        </w:rPr>
        <w:t>Saskaņā ar Civillikuma 1603.</w:t>
      </w:r>
      <w:r w:rsidR="00EE51CF">
        <w:rPr>
          <w:sz w:val="24"/>
          <w:szCs w:val="24"/>
        </w:rPr>
        <w:t xml:space="preserve"> </w:t>
      </w:r>
      <w:r w:rsidRPr="00DA0646">
        <w:rPr>
          <w:sz w:val="24"/>
          <w:szCs w:val="24"/>
        </w:rPr>
        <w:t>panta 5.</w:t>
      </w:r>
      <w:r w:rsidR="00EE51CF">
        <w:rPr>
          <w:sz w:val="24"/>
          <w:szCs w:val="24"/>
        </w:rPr>
        <w:t xml:space="preserve"> </w:t>
      </w:r>
      <w:r w:rsidRPr="00DA0646">
        <w:rPr>
          <w:sz w:val="24"/>
          <w:szCs w:val="24"/>
        </w:rPr>
        <w:t>punktu Pārdevējs pilnībā atsakās un tam atkrīt atsavinātāja atbildības pienākums attiesājuma gadījumā.</w:t>
      </w:r>
    </w:p>
    <w:p w14:paraId="6DEF6517" w14:textId="28AD5A16" w:rsidR="005E1F85" w:rsidRPr="00DA0646" w:rsidRDefault="005E1F85" w:rsidP="00A8687B">
      <w:pPr>
        <w:numPr>
          <w:ilvl w:val="1"/>
          <w:numId w:val="1"/>
        </w:numPr>
        <w:tabs>
          <w:tab w:val="clear" w:pos="360"/>
          <w:tab w:val="num" w:pos="0"/>
        </w:tabs>
        <w:ind w:left="567" w:hanging="567"/>
        <w:jc w:val="both"/>
        <w:rPr>
          <w:sz w:val="24"/>
          <w:szCs w:val="24"/>
        </w:rPr>
      </w:pPr>
      <w:r w:rsidRPr="00DA0646">
        <w:rPr>
          <w:sz w:val="24"/>
          <w:szCs w:val="24"/>
        </w:rPr>
        <w:t>Pircēja pienākums ir pašam uzņemties visu risku, tai skaitā visus izdevumus, kas varētu rasties Pircējam attiesājuma gadījumā.</w:t>
      </w:r>
    </w:p>
    <w:p w14:paraId="032D4B67" w14:textId="77777777" w:rsidR="005E1F85" w:rsidRPr="001557B3" w:rsidRDefault="005E1F85" w:rsidP="00BB1CEF">
      <w:pPr>
        <w:jc w:val="both"/>
        <w:rPr>
          <w:sz w:val="24"/>
          <w:szCs w:val="24"/>
        </w:rPr>
      </w:pPr>
    </w:p>
    <w:p w14:paraId="7BB2620A" w14:textId="77777777" w:rsidR="005E1F85" w:rsidRPr="001557B3" w:rsidRDefault="005E1F85" w:rsidP="00946592">
      <w:pPr>
        <w:numPr>
          <w:ilvl w:val="0"/>
          <w:numId w:val="1"/>
        </w:numPr>
        <w:tabs>
          <w:tab w:val="clear" w:pos="180"/>
          <w:tab w:val="num" w:pos="0"/>
        </w:tabs>
        <w:spacing w:after="120"/>
        <w:ind w:left="284" w:hanging="284"/>
        <w:jc w:val="center"/>
        <w:rPr>
          <w:b/>
          <w:sz w:val="24"/>
          <w:szCs w:val="24"/>
        </w:rPr>
      </w:pPr>
      <w:r w:rsidRPr="001557B3">
        <w:rPr>
          <w:b/>
          <w:sz w:val="24"/>
          <w:szCs w:val="24"/>
        </w:rPr>
        <w:t xml:space="preserve"> NOBEIGUMA NOTEIKUMI</w:t>
      </w:r>
    </w:p>
    <w:p w14:paraId="0D5235C0" w14:textId="74B815B3" w:rsidR="002C4342" w:rsidRPr="007232AE" w:rsidRDefault="002C4342" w:rsidP="00946592">
      <w:pPr>
        <w:numPr>
          <w:ilvl w:val="1"/>
          <w:numId w:val="4"/>
        </w:numPr>
        <w:ind w:left="567" w:hanging="567"/>
        <w:jc w:val="both"/>
        <w:rPr>
          <w:sz w:val="24"/>
          <w:szCs w:val="24"/>
        </w:rPr>
      </w:pPr>
      <w:r w:rsidRPr="00946592">
        <w:rPr>
          <w:sz w:val="24"/>
          <w:szCs w:val="24"/>
        </w:rPr>
        <w:t>Līgums stājas spēkā tā</w:t>
      </w:r>
      <w:r>
        <w:rPr>
          <w:sz w:val="24"/>
          <w:szCs w:val="24"/>
        </w:rPr>
        <w:t xml:space="preserve"> abpusējas</w:t>
      </w:r>
      <w:r w:rsidRPr="00946592">
        <w:rPr>
          <w:sz w:val="24"/>
          <w:szCs w:val="24"/>
        </w:rPr>
        <w:t xml:space="preserve"> parakstīšanas dienā un ir spēkā līdz Pušu saistību izpildei</w:t>
      </w:r>
      <w:r>
        <w:rPr>
          <w:sz w:val="24"/>
          <w:szCs w:val="24"/>
        </w:rPr>
        <w:t>.</w:t>
      </w:r>
    </w:p>
    <w:p w14:paraId="05681F9C" w14:textId="32F21D13" w:rsidR="005E1F85" w:rsidRPr="001E6419" w:rsidRDefault="005E1F85" w:rsidP="009C67FD">
      <w:pPr>
        <w:numPr>
          <w:ilvl w:val="1"/>
          <w:numId w:val="4"/>
        </w:numPr>
        <w:ind w:left="567" w:hanging="567"/>
        <w:jc w:val="both"/>
        <w:rPr>
          <w:b/>
          <w:sz w:val="24"/>
          <w:szCs w:val="24"/>
        </w:rPr>
      </w:pPr>
      <w:r w:rsidRPr="001E6419">
        <w:rPr>
          <w:sz w:val="24"/>
          <w:szCs w:val="24"/>
        </w:rPr>
        <w:t>Visas izmaiņas un papildinājumi Līgumā tiek izdarīti rakstveidā, Pusēm savstarpēji vienojoties, un tie ir Līguma neatņemama sastāvdaļa. Ja kāds no Līguma noteikumiem zaudē spēku, tas neietekmē pārējo Līguma noteikumu spēkā esamību.</w:t>
      </w:r>
    </w:p>
    <w:p w14:paraId="0691658A" w14:textId="77777777" w:rsidR="005E1F85" w:rsidRPr="001E6419" w:rsidRDefault="005E1F85" w:rsidP="000A7A6B">
      <w:pPr>
        <w:numPr>
          <w:ilvl w:val="1"/>
          <w:numId w:val="4"/>
        </w:numPr>
        <w:ind w:left="567" w:hanging="567"/>
        <w:jc w:val="both"/>
        <w:rPr>
          <w:sz w:val="24"/>
          <w:szCs w:val="24"/>
        </w:rPr>
      </w:pPr>
      <w:r w:rsidRPr="001E6419">
        <w:rPr>
          <w:sz w:val="24"/>
          <w:szCs w:val="24"/>
        </w:rPr>
        <w:t>Līgumā ietvertie nodaļu nosaukumi tiek lietoti vienīgi atsauksmju ērtībai un nevar tikt izmantoti atsevišķu Līguma noteikumu interpretācijai.</w:t>
      </w:r>
    </w:p>
    <w:p w14:paraId="12F105A6" w14:textId="77777777" w:rsidR="005E1F85" w:rsidRPr="001E6419" w:rsidRDefault="005E1F85" w:rsidP="0025301D">
      <w:pPr>
        <w:numPr>
          <w:ilvl w:val="1"/>
          <w:numId w:val="4"/>
        </w:numPr>
        <w:ind w:left="567" w:hanging="567"/>
        <w:jc w:val="both"/>
        <w:rPr>
          <w:sz w:val="24"/>
          <w:szCs w:val="24"/>
        </w:rPr>
      </w:pPr>
      <w:r w:rsidRPr="001E6419">
        <w:rPr>
          <w:sz w:val="24"/>
          <w:szCs w:val="24"/>
        </w:rPr>
        <w:t>Ja Puse maina savus rekvizītus, par to rakstiski jāpaziņo otrai Pusei vienas nedēļas laikā.</w:t>
      </w:r>
    </w:p>
    <w:p w14:paraId="437272B8" w14:textId="77777777" w:rsidR="005E1F85" w:rsidRPr="001557B3" w:rsidRDefault="005E1F85" w:rsidP="008D04EE">
      <w:pPr>
        <w:numPr>
          <w:ilvl w:val="1"/>
          <w:numId w:val="4"/>
        </w:numPr>
        <w:ind w:left="567" w:hanging="567"/>
        <w:jc w:val="both"/>
        <w:rPr>
          <w:sz w:val="24"/>
          <w:szCs w:val="24"/>
        </w:rPr>
      </w:pPr>
      <w:r w:rsidRPr="001557B3">
        <w:rPr>
          <w:sz w:val="24"/>
          <w:szCs w:val="24"/>
        </w:rPr>
        <w:t>Strīdus, ko nav izdevies izšķirt Pusēm savstarpēji vienojoties sarunu ceļā, izskata Latvijas Republikas tiesā, piemērojot Latvijas Republikas normatīvos aktus.</w:t>
      </w:r>
    </w:p>
    <w:p w14:paraId="776E4591" w14:textId="54D48FC6" w:rsidR="005E1F85" w:rsidRPr="001E6419" w:rsidRDefault="005E1F85" w:rsidP="00046B60">
      <w:pPr>
        <w:numPr>
          <w:ilvl w:val="1"/>
          <w:numId w:val="4"/>
        </w:numPr>
        <w:ind w:left="567" w:hanging="567"/>
        <w:jc w:val="both"/>
        <w:rPr>
          <w:sz w:val="24"/>
          <w:szCs w:val="24"/>
        </w:rPr>
      </w:pPr>
      <w:r w:rsidRPr="001E6419">
        <w:rPr>
          <w:sz w:val="24"/>
          <w:szCs w:val="24"/>
        </w:rPr>
        <w:t xml:space="preserve">Līgums sagatavots latviešu valodā </w:t>
      </w:r>
      <w:r>
        <w:rPr>
          <w:sz w:val="24"/>
          <w:szCs w:val="24"/>
        </w:rPr>
        <w:t>ar</w:t>
      </w:r>
      <w:r w:rsidRPr="001E6419">
        <w:rPr>
          <w:sz w:val="24"/>
          <w:szCs w:val="24"/>
        </w:rPr>
        <w:t xml:space="preserve"> </w:t>
      </w:r>
      <w:r w:rsidR="00183A32">
        <w:rPr>
          <w:sz w:val="24"/>
          <w:szCs w:val="24"/>
        </w:rPr>
        <w:t>_______</w:t>
      </w:r>
      <w:r w:rsidRPr="001E6419">
        <w:rPr>
          <w:sz w:val="24"/>
          <w:szCs w:val="24"/>
        </w:rPr>
        <w:t xml:space="preserve"> (</w:t>
      </w:r>
      <w:r w:rsidR="00183A32">
        <w:rPr>
          <w:sz w:val="24"/>
          <w:szCs w:val="24"/>
        </w:rPr>
        <w:t>_______</w:t>
      </w:r>
      <w:r w:rsidRPr="001E6419">
        <w:rPr>
          <w:sz w:val="24"/>
          <w:szCs w:val="24"/>
        </w:rPr>
        <w:t>) pielikum</w:t>
      </w:r>
      <w:r w:rsidR="00183A32">
        <w:rPr>
          <w:sz w:val="24"/>
          <w:szCs w:val="24"/>
        </w:rPr>
        <w:t>iem</w:t>
      </w:r>
      <w:r>
        <w:rPr>
          <w:sz w:val="24"/>
          <w:szCs w:val="24"/>
        </w:rPr>
        <w:t>,</w:t>
      </w:r>
      <w:r w:rsidRPr="001E6419">
        <w:rPr>
          <w:sz w:val="24"/>
          <w:szCs w:val="24"/>
        </w:rPr>
        <w:t xml:space="preserve"> un parakstīts trīs eksemplāros, kuriem ir vienāds juridisk</w:t>
      </w:r>
      <w:r>
        <w:rPr>
          <w:sz w:val="24"/>
          <w:szCs w:val="24"/>
        </w:rPr>
        <w:t>ai</w:t>
      </w:r>
      <w:r w:rsidRPr="001E6419">
        <w:rPr>
          <w:sz w:val="24"/>
          <w:szCs w:val="24"/>
        </w:rPr>
        <w:t>s spēks. Viens eksemplārs paliek Pārdevējam, divi eksemplāri tiek nodoti Pircējam, no kuriem viens paredzēts iesniegšanai zemesgrāmatu nodaļā.</w:t>
      </w:r>
      <w:r w:rsidR="00DA0646">
        <w:rPr>
          <w:sz w:val="24"/>
          <w:szCs w:val="24"/>
        </w:rPr>
        <w:t xml:space="preserve"> Līgumam </w:t>
      </w:r>
      <w:r w:rsidR="002C4342">
        <w:rPr>
          <w:sz w:val="24"/>
          <w:szCs w:val="24"/>
        </w:rPr>
        <w:t>kā neatņemama sastāvdaļa pievienots pielikums: __________.</w:t>
      </w:r>
    </w:p>
    <w:p w14:paraId="5C6FB938" w14:textId="76E33D85" w:rsidR="005E1F85" w:rsidRPr="002B53DE" w:rsidRDefault="005E1F85" w:rsidP="008D04EE">
      <w:pPr>
        <w:numPr>
          <w:ilvl w:val="1"/>
          <w:numId w:val="4"/>
        </w:numPr>
        <w:ind w:left="567" w:hanging="567"/>
        <w:jc w:val="both"/>
        <w:rPr>
          <w:i/>
          <w:color w:val="808080" w:themeColor="background1" w:themeShade="80"/>
          <w:sz w:val="24"/>
          <w:szCs w:val="24"/>
        </w:rPr>
      </w:pPr>
      <w:r w:rsidRPr="002B53DE">
        <w:rPr>
          <w:color w:val="808080" w:themeColor="background1" w:themeShade="80"/>
          <w:sz w:val="24"/>
          <w:szCs w:val="24"/>
        </w:rPr>
        <w:t xml:space="preserve">Pircējs, parakstot Līgumu, apliecina, ka ir informēts un piekrīt, ka Līguma sagatavošanas un administrēšanas procesā saskaņā ar Fizisko personu datu </w:t>
      </w:r>
      <w:r w:rsidR="002C4342" w:rsidRPr="002B53DE">
        <w:rPr>
          <w:color w:val="808080" w:themeColor="background1" w:themeShade="80"/>
          <w:sz w:val="24"/>
          <w:szCs w:val="24"/>
        </w:rPr>
        <w:t xml:space="preserve">apstrādes </w:t>
      </w:r>
      <w:r w:rsidRPr="002B53DE">
        <w:rPr>
          <w:color w:val="808080" w:themeColor="background1" w:themeShade="80"/>
          <w:sz w:val="24"/>
          <w:szCs w:val="24"/>
        </w:rPr>
        <w:t xml:space="preserve">likumu Pārdevējs apstrādā no Iedzīvotāju reģistra iegūtos viņa personas datus (t.sk. personas kodu). </w:t>
      </w:r>
      <w:r w:rsidRPr="002B53DE">
        <w:rPr>
          <w:i/>
          <w:color w:val="808080" w:themeColor="background1" w:themeShade="80"/>
          <w:sz w:val="24"/>
          <w:szCs w:val="24"/>
        </w:rPr>
        <w:t>(ja Pircējs ir fiziska persona)</w:t>
      </w:r>
    </w:p>
    <w:p w14:paraId="452188C3" w14:textId="77777777" w:rsidR="005E1F85" w:rsidRPr="001557B3" w:rsidRDefault="005E1F85" w:rsidP="008D04EE">
      <w:pPr>
        <w:jc w:val="both"/>
        <w:rPr>
          <w:sz w:val="24"/>
          <w:szCs w:val="24"/>
        </w:rPr>
      </w:pPr>
    </w:p>
    <w:p w14:paraId="32887E80" w14:textId="06BBFD86" w:rsidR="005E1F85" w:rsidRPr="00263976" w:rsidRDefault="005E1F85" w:rsidP="002B53DE">
      <w:pPr>
        <w:numPr>
          <w:ilvl w:val="0"/>
          <w:numId w:val="1"/>
        </w:numPr>
        <w:tabs>
          <w:tab w:val="clear" w:pos="180"/>
          <w:tab w:val="num" w:pos="0"/>
        </w:tabs>
        <w:spacing w:after="120"/>
        <w:ind w:left="284" w:hanging="284"/>
        <w:jc w:val="center"/>
        <w:rPr>
          <w:b/>
          <w:sz w:val="24"/>
          <w:szCs w:val="24"/>
        </w:rPr>
      </w:pPr>
      <w:r w:rsidRPr="001557B3">
        <w:rPr>
          <w:b/>
          <w:sz w:val="24"/>
          <w:szCs w:val="24"/>
        </w:rPr>
        <w:t xml:space="preserve"> </w:t>
      </w:r>
      <w:r w:rsidRPr="00263976">
        <w:rPr>
          <w:b/>
          <w:sz w:val="24"/>
          <w:szCs w:val="24"/>
        </w:rPr>
        <w:t>PUŠU REKVIZĪTI</w:t>
      </w:r>
    </w:p>
    <w:p w14:paraId="3969D04A" w14:textId="1BCC9346" w:rsidR="005E1F85" w:rsidRPr="00092A67" w:rsidRDefault="005E1F85" w:rsidP="006D63AF">
      <w:pPr>
        <w:numPr>
          <w:ilvl w:val="1"/>
          <w:numId w:val="4"/>
        </w:numPr>
        <w:ind w:left="567" w:hanging="567"/>
        <w:jc w:val="both"/>
        <w:rPr>
          <w:b/>
          <w:sz w:val="24"/>
          <w:szCs w:val="24"/>
        </w:rPr>
      </w:pPr>
      <w:r w:rsidRPr="00092A67">
        <w:rPr>
          <w:sz w:val="24"/>
          <w:szCs w:val="24"/>
        </w:rPr>
        <w:lastRenderedPageBreak/>
        <w:t>Pārdevējs: SIA „Rīgas nami”, vienotās reģistrācijas Nr.</w:t>
      </w:r>
      <w:r w:rsidR="002C4342" w:rsidRPr="00092A67">
        <w:rPr>
          <w:sz w:val="24"/>
          <w:szCs w:val="24"/>
        </w:rPr>
        <w:t xml:space="preserve"> </w:t>
      </w:r>
      <w:r w:rsidRPr="00092A67">
        <w:rPr>
          <w:sz w:val="24"/>
          <w:szCs w:val="24"/>
        </w:rPr>
        <w:t>40003109638</w:t>
      </w:r>
    </w:p>
    <w:p w14:paraId="2B686DEB" w14:textId="28A9AD3E" w:rsidR="005E1F85" w:rsidRPr="00092A67" w:rsidRDefault="002C4342" w:rsidP="002B53DE">
      <w:pPr>
        <w:tabs>
          <w:tab w:val="num" w:pos="567"/>
        </w:tabs>
        <w:ind w:left="567"/>
        <w:jc w:val="both"/>
        <w:rPr>
          <w:sz w:val="24"/>
          <w:szCs w:val="24"/>
        </w:rPr>
      </w:pPr>
      <w:r w:rsidRPr="00092A67">
        <w:rPr>
          <w:sz w:val="24"/>
          <w:szCs w:val="24"/>
        </w:rPr>
        <w:t>Juridiskā a</w:t>
      </w:r>
      <w:r w:rsidR="005E1F85" w:rsidRPr="00092A67">
        <w:rPr>
          <w:sz w:val="24"/>
          <w:szCs w:val="24"/>
        </w:rPr>
        <w:t>drese: Rātslaukums 5, Rīga, LV-1050</w:t>
      </w:r>
    </w:p>
    <w:p w14:paraId="604D8B57" w14:textId="77777777" w:rsidR="005E1F85" w:rsidRPr="00092A67" w:rsidRDefault="005E1F85" w:rsidP="006D63AF">
      <w:pPr>
        <w:tabs>
          <w:tab w:val="num" w:pos="567"/>
        </w:tabs>
        <w:ind w:left="561" w:hanging="561"/>
        <w:jc w:val="both"/>
        <w:rPr>
          <w:sz w:val="24"/>
          <w:szCs w:val="24"/>
        </w:rPr>
      </w:pPr>
      <w:r w:rsidRPr="00092A67">
        <w:rPr>
          <w:sz w:val="24"/>
          <w:szCs w:val="24"/>
        </w:rPr>
        <w:tab/>
        <w:t>Norēķinu konta Nr.: LV16UNLA0040001650000</w:t>
      </w:r>
    </w:p>
    <w:p w14:paraId="19E76093" w14:textId="77777777" w:rsidR="005E1F85" w:rsidRPr="00092A67" w:rsidRDefault="005E1F85" w:rsidP="006D63AF">
      <w:pPr>
        <w:tabs>
          <w:tab w:val="num" w:pos="567"/>
        </w:tabs>
        <w:ind w:left="561" w:hanging="561"/>
        <w:jc w:val="both"/>
        <w:rPr>
          <w:sz w:val="24"/>
          <w:szCs w:val="24"/>
        </w:rPr>
      </w:pPr>
      <w:r w:rsidRPr="00092A67">
        <w:rPr>
          <w:sz w:val="24"/>
          <w:szCs w:val="24"/>
        </w:rPr>
        <w:tab/>
        <w:t>Banka: AS „SEB banka”, bankas kods UNLALV2X</w:t>
      </w:r>
    </w:p>
    <w:p w14:paraId="5C70A451" w14:textId="1067E2FE" w:rsidR="005E1F85" w:rsidRPr="00263976" w:rsidRDefault="005E1F85" w:rsidP="006D63AF">
      <w:pPr>
        <w:pStyle w:val="ListParagraph"/>
        <w:numPr>
          <w:ilvl w:val="1"/>
          <w:numId w:val="4"/>
        </w:numPr>
        <w:tabs>
          <w:tab w:val="num" w:pos="567"/>
        </w:tabs>
        <w:spacing w:before="60"/>
        <w:ind w:left="357" w:hanging="357"/>
        <w:jc w:val="both"/>
        <w:rPr>
          <w:sz w:val="24"/>
          <w:szCs w:val="24"/>
        </w:rPr>
      </w:pPr>
      <w:r w:rsidRPr="00092A67">
        <w:rPr>
          <w:sz w:val="24"/>
          <w:szCs w:val="24"/>
        </w:rPr>
        <w:t>Pircējs: _____________________________________________________________,</w:t>
      </w:r>
    </w:p>
    <w:p w14:paraId="685CAB1D" w14:textId="7C7BD7FA" w:rsidR="005E1F85" w:rsidRPr="001557B3" w:rsidRDefault="005E1F85" w:rsidP="008D04EE">
      <w:pPr>
        <w:tabs>
          <w:tab w:val="num" w:pos="426"/>
        </w:tabs>
        <w:ind w:left="374" w:hanging="374"/>
        <w:jc w:val="both"/>
        <w:rPr>
          <w:sz w:val="24"/>
          <w:szCs w:val="24"/>
        </w:rPr>
      </w:pPr>
      <w:r w:rsidRPr="001557B3">
        <w:rPr>
          <w:sz w:val="24"/>
          <w:szCs w:val="24"/>
        </w:rPr>
        <w:tab/>
        <w:t xml:space="preserve">   </w:t>
      </w:r>
      <w:r w:rsidR="002C4342">
        <w:rPr>
          <w:sz w:val="24"/>
          <w:szCs w:val="24"/>
        </w:rPr>
        <w:t>Juridiskā/ deklarētā a</w:t>
      </w:r>
      <w:r w:rsidRPr="001557B3">
        <w:rPr>
          <w:sz w:val="24"/>
          <w:szCs w:val="24"/>
        </w:rPr>
        <w:t>drese: _____________________, LV-_____</w:t>
      </w:r>
    </w:p>
    <w:p w14:paraId="461D62C2" w14:textId="77777777" w:rsidR="005E1F85" w:rsidRPr="001557B3" w:rsidRDefault="005E1F85" w:rsidP="008D04EE">
      <w:pPr>
        <w:tabs>
          <w:tab w:val="num" w:pos="426"/>
        </w:tabs>
        <w:ind w:left="374" w:hanging="374"/>
        <w:jc w:val="both"/>
        <w:rPr>
          <w:sz w:val="24"/>
          <w:szCs w:val="24"/>
        </w:rPr>
      </w:pPr>
      <w:r w:rsidRPr="001557B3">
        <w:rPr>
          <w:sz w:val="24"/>
          <w:szCs w:val="24"/>
        </w:rPr>
        <w:tab/>
        <w:t xml:space="preserve">    Norēķinu konta Nr. _____________________</w:t>
      </w:r>
    </w:p>
    <w:p w14:paraId="7062838A" w14:textId="77777777" w:rsidR="005E1F85" w:rsidRPr="001557B3" w:rsidRDefault="005E1F85" w:rsidP="008D04EE">
      <w:pPr>
        <w:tabs>
          <w:tab w:val="num" w:pos="426"/>
        </w:tabs>
        <w:ind w:left="374" w:hanging="374"/>
        <w:jc w:val="both"/>
        <w:rPr>
          <w:sz w:val="24"/>
          <w:szCs w:val="24"/>
        </w:rPr>
      </w:pPr>
      <w:r w:rsidRPr="001557B3">
        <w:rPr>
          <w:sz w:val="24"/>
          <w:szCs w:val="24"/>
        </w:rPr>
        <w:tab/>
      </w:r>
      <w:r w:rsidRPr="001557B3">
        <w:rPr>
          <w:sz w:val="24"/>
          <w:szCs w:val="24"/>
        </w:rPr>
        <w:tab/>
        <w:t xml:space="preserve">   Banka:____________, bankas kods _________</w:t>
      </w:r>
    </w:p>
    <w:p w14:paraId="0E5D47E3" w14:textId="77777777" w:rsidR="005E1F85" w:rsidRPr="001557B3" w:rsidRDefault="005E1F85" w:rsidP="008D04EE">
      <w:pPr>
        <w:rPr>
          <w:iCs/>
          <w:sz w:val="24"/>
          <w:szCs w:val="24"/>
        </w:rPr>
      </w:pPr>
    </w:p>
    <w:p w14:paraId="2B9B8198" w14:textId="36198A62" w:rsidR="005E1F85" w:rsidRPr="001557B3" w:rsidRDefault="005E1F85" w:rsidP="008D04EE">
      <w:pPr>
        <w:pStyle w:val="BodyText"/>
        <w:numPr>
          <w:ilvl w:val="0"/>
          <w:numId w:val="4"/>
        </w:numPr>
        <w:jc w:val="center"/>
        <w:rPr>
          <w:b/>
          <w:color w:val="000000"/>
          <w:szCs w:val="24"/>
        </w:rPr>
      </w:pPr>
      <w:r w:rsidRPr="001557B3">
        <w:rPr>
          <w:b/>
          <w:color w:val="000000"/>
          <w:szCs w:val="24"/>
        </w:rPr>
        <w:t>PUŠU KONTAKTINFORMĀCIJA</w:t>
      </w:r>
    </w:p>
    <w:p w14:paraId="07C76B8E" w14:textId="77777777" w:rsidR="005E1F85" w:rsidRPr="001557B3" w:rsidRDefault="005E1F85" w:rsidP="008D04EE">
      <w:pPr>
        <w:rPr>
          <w:sz w:val="24"/>
          <w:szCs w:val="24"/>
        </w:rPr>
      </w:pPr>
    </w:p>
    <w:p w14:paraId="0875D711" w14:textId="77777777" w:rsidR="005E1F85" w:rsidRPr="001557B3" w:rsidRDefault="005E1F85" w:rsidP="006D63AF">
      <w:pPr>
        <w:pStyle w:val="BodyText"/>
        <w:numPr>
          <w:ilvl w:val="1"/>
          <w:numId w:val="4"/>
        </w:numPr>
        <w:ind w:left="567" w:hanging="567"/>
        <w:rPr>
          <w:b/>
          <w:bCs/>
          <w:szCs w:val="24"/>
        </w:rPr>
      </w:pPr>
      <w:r w:rsidRPr="001557B3">
        <w:rPr>
          <w:b/>
          <w:szCs w:val="24"/>
        </w:rPr>
        <w:t>Pārdevējs</w:t>
      </w:r>
      <w:r w:rsidRPr="001557B3">
        <w:rPr>
          <w:b/>
          <w:bCs/>
          <w:szCs w:val="24"/>
        </w:rPr>
        <w:t>:</w:t>
      </w:r>
    </w:p>
    <w:p w14:paraId="2BC86EA9" w14:textId="0CDE8F1F" w:rsidR="005E1F85" w:rsidRPr="001557B3" w:rsidRDefault="002C4342" w:rsidP="006D63AF">
      <w:pPr>
        <w:pStyle w:val="BodyText"/>
        <w:ind w:left="426" w:firstLine="141"/>
        <w:rPr>
          <w:szCs w:val="24"/>
        </w:rPr>
      </w:pPr>
      <w:r>
        <w:rPr>
          <w:szCs w:val="24"/>
        </w:rPr>
        <w:t>Pārstāvis</w:t>
      </w:r>
      <w:r w:rsidR="005E1F85" w:rsidRPr="001557B3">
        <w:rPr>
          <w:szCs w:val="24"/>
        </w:rPr>
        <w:t>:</w:t>
      </w:r>
      <w:r>
        <w:rPr>
          <w:szCs w:val="24"/>
        </w:rPr>
        <w:t xml:space="preserve"> __________,</w:t>
      </w:r>
      <w:r w:rsidR="005E1F85" w:rsidRPr="001557B3">
        <w:rPr>
          <w:szCs w:val="24"/>
        </w:rPr>
        <w:t xml:space="preserve"> tālrunis __________, e-pasts: _______ .</w:t>
      </w:r>
    </w:p>
    <w:p w14:paraId="434A07CF" w14:textId="77777777" w:rsidR="005E1F85" w:rsidRPr="001557B3" w:rsidRDefault="005E1F85" w:rsidP="006D63AF">
      <w:pPr>
        <w:pStyle w:val="BodyText"/>
        <w:numPr>
          <w:ilvl w:val="1"/>
          <w:numId w:val="4"/>
        </w:numPr>
        <w:spacing w:before="60"/>
        <w:ind w:left="567" w:hanging="567"/>
        <w:rPr>
          <w:szCs w:val="24"/>
        </w:rPr>
      </w:pPr>
      <w:r w:rsidRPr="001557B3">
        <w:rPr>
          <w:b/>
          <w:szCs w:val="24"/>
        </w:rPr>
        <w:t>Pircējs</w:t>
      </w:r>
      <w:r w:rsidRPr="001557B3">
        <w:rPr>
          <w:szCs w:val="24"/>
        </w:rPr>
        <w:t xml:space="preserve">: </w:t>
      </w:r>
    </w:p>
    <w:p w14:paraId="0A1A75CE" w14:textId="5125509B" w:rsidR="005E1F85" w:rsidRPr="001557B3" w:rsidRDefault="002C4342" w:rsidP="006D63AF">
      <w:pPr>
        <w:pStyle w:val="BodyText"/>
        <w:ind w:left="426" w:firstLine="141"/>
        <w:rPr>
          <w:color w:val="000000"/>
          <w:szCs w:val="24"/>
        </w:rPr>
      </w:pPr>
      <w:r>
        <w:rPr>
          <w:szCs w:val="24"/>
        </w:rPr>
        <w:t>Pārstāvis</w:t>
      </w:r>
      <w:r w:rsidRPr="001557B3">
        <w:rPr>
          <w:szCs w:val="24"/>
        </w:rPr>
        <w:t>:</w:t>
      </w:r>
      <w:r>
        <w:rPr>
          <w:szCs w:val="24"/>
        </w:rPr>
        <w:t xml:space="preserve"> __________,</w:t>
      </w:r>
      <w:r w:rsidRPr="001557B3">
        <w:rPr>
          <w:szCs w:val="24"/>
        </w:rPr>
        <w:t xml:space="preserve"> </w:t>
      </w:r>
      <w:r w:rsidR="005E1F85" w:rsidRPr="001557B3">
        <w:rPr>
          <w:szCs w:val="24"/>
        </w:rPr>
        <w:t xml:space="preserve"> tālrunis __________</w:t>
      </w:r>
      <w:r w:rsidR="005E1F85" w:rsidRPr="001557B3">
        <w:rPr>
          <w:color w:val="000000"/>
          <w:szCs w:val="24"/>
        </w:rPr>
        <w:t xml:space="preserve">, e-pasts: _______. </w:t>
      </w:r>
    </w:p>
    <w:p w14:paraId="3580218F" w14:textId="77777777" w:rsidR="005E1F85" w:rsidRPr="001557B3" w:rsidRDefault="005E1F85" w:rsidP="008D04EE">
      <w:pPr>
        <w:jc w:val="both"/>
        <w:rPr>
          <w:sz w:val="24"/>
          <w:szCs w:val="24"/>
        </w:rPr>
      </w:pPr>
    </w:p>
    <w:p w14:paraId="0F944DA2" w14:textId="77777777" w:rsidR="005E1F85" w:rsidRPr="001557B3" w:rsidRDefault="005E1F85" w:rsidP="006D63AF">
      <w:pPr>
        <w:pStyle w:val="ListParagraph"/>
        <w:numPr>
          <w:ilvl w:val="1"/>
          <w:numId w:val="4"/>
        </w:numPr>
        <w:ind w:left="567" w:hanging="567"/>
        <w:jc w:val="both"/>
        <w:rPr>
          <w:sz w:val="24"/>
          <w:szCs w:val="24"/>
        </w:rPr>
      </w:pPr>
      <w:r w:rsidRPr="001557B3">
        <w:rPr>
          <w:sz w:val="24"/>
          <w:szCs w:val="24"/>
        </w:rPr>
        <w:t>Pušu paraksti:</w:t>
      </w:r>
    </w:p>
    <w:p w14:paraId="28BD61C2" w14:textId="77777777" w:rsidR="005E1F85" w:rsidRPr="006D63AF" w:rsidRDefault="005E1F85" w:rsidP="008D04EE">
      <w:pPr>
        <w:rPr>
          <w:sz w:val="23"/>
          <w:szCs w:val="23"/>
        </w:rPr>
      </w:pPr>
    </w:p>
    <w:sectPr w:rsidR="005E1F85" w:rsidRPr="006D63AF" w:rsidSect="00092A67">
      <w:pgSz w:w="11906" w:h="16838"/>
      <w:pgMar w:top="1276" w:right="1133" w:bottom="1135" w:left="170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4A5A" w14:textId="77777777" w:rsidR="00460D8E" w:rsidRDefault="00460D8E" w:rsidP="001557B3">
      <w:r>
        <w:separator/>
      </w:r>
    </w:p>
  </w:endnote>
  <w:endnote w:type="continuationSeparator" w:id="0">
    <w:p w14:paraId="2B22BEE5" w14:textId="77777777" w:rsidR="00460D8E" w:rsidRDefault="00460D8E" w:rsidP="0015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EA11" w14:textId="77777777" w:rsidR="00460D8E" w:rsidRDefault="00460D8E" w:rsidP="001557B3">
      <w:r>
        <w:separator/>
      </w:r>
    </w:p>
  </w:footnote>
  <w:footnote w:type="continuationSeparator" w:id="0">
    <w:p w14:paraId="5DD61A4B" w14:textId="77777777" w:rsidR="00460D8E" w:rsidRDefault="00460D8E" w:rsidP="0015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29B"/>
    <w:multiLevelType w:val="multilevel"/>
    <w:tmpl w:val="2B3AC39C"/>
    <w:lvl w:ilvl="0">
      <w:start w:val="3"/>
      <w:numFmt w:val="decimal"/>
      <w:lvlText w:val="%1."/>
      <w:lvlJc w:val="left"/>
      <w:pPr>
        <w:tabs>
          <w:tab w:val="num" w:pos="180"/>
        </w:tabs>
        <w:ind w:left="180" w:hanging="18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B28339B"/>
    <w:multiLevelType w:val="multilevel"/>
    <w:tmpl w:val="429812C8"/>
    <w:lvl w:ilvl="0">
      <w:start w:val="5"/>
      <w:numFmt w:val="decimal"/>
      <w:lvlText w:val="%1."/>
      <w:lvlJc w:val="left"/>
      <w:pPr>
        <w:tabs>
          <w:tab w:val="num" w:pos="180"/>
        </w:tabs>
        <w:ind w:left="180" w:hanging="180"/>
      </w:pPr>
      <w:rPr>
        <w:rFonts w:cs="Times New Roman" w:hint="default"/>
        <w:i w:val="0"/>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BE97902"/>
    <w:multiLevelType w:val="multilevel"/>
    <w:tmpl w:val="AE2A311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i w:val="0"/>
        <w:color w:val="auto"/>
        <w:sz w:val="26"/>
        <w:szCs w:val="26"/>
      </w:rPr>
    </w:lvl>
    <w:lvl w:ilvl="2">
      <w:start w:val="1"/>
      <w:numFmt w:val="decimal"/>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EFC56D0"/>
    <w:multiLevelType w:val="multilevel"/>
    <w:tmpl w:val="EF1E13DE"/>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15:restartNumberingAfterBreak="0">
    <w:nsid w:val="53EC4236"/>
    <w:multiLevelType w:val="multilevel"/>
    <w:tmpl w:val="0D7824B0"/>
    <w:lvl w:ilvl="0">
      <w:start w:val="1"/>
      <w:numFmt w:val="decimal"/>
      <w:lvlText w:val="%1."/>
      <w:lvlJc w:val="left"/>
      <w:pPr>
        <w:tabs>
          <w:tab w:val="num" w:pos="180"/>
        </w:tabs>
        <w:ind w:left="180" w:hanging="18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color w:val="000000"/>
      </w:rPr>
    </w:lvl>
    <w:lvl w:ilvl="2">
      <w:start w:val="1"/>
      <w:numFmt w:val="decimal"/>
      <w:lvlText w:val="%1.%2.%3."/>
      <w:lvlJc w:val="left"/>
      <w:pPr>
        <w:tabs>
          <w:tab w:val="num" w:pos="720"/>
        </w:tabs>
        <w:ind w:left="720" w:hanging="720"/>
      </w:pPr>
      <w:rPr>
        <w:rFonts w:cs="Times New Roman" w:hint="default"/>
        <w:color w:val="000000" w:themeColor="text1"/>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69952349">
    <w:abstractNumId w:val="4"/>
  </w:num>
  <w:num w:numId="2" w16cid:durableId="1329402505">
    <w:abstractNumId w:val="0"/>
  </w:num>
  <w:num w:numId="3" w16cid:durableId="846166309">
    <w:abstractNumId w:val="1"/>
  </w:num>
  <w:num w:numId="4" w16cid:durableId="825976120">
    <w:abstractNumId w:val="3"/>
  </w:num>
  <w:num w:numId="5" w16cid:durableId="437678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90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E"/>
    <w:rsid w:val="00017A79"/>
    <w:rsid w:val="00021D7E"/>
    <w:rsid w:val="00024864"/>
    <w:rsid w:val="00030352"/>
    <w:rsid w:val="00035CA7"/>
    <w:rsid w:val="00040A0D"/>
    <w:rsid w:val="00045035"/>
    <w:rsid w:val="00046B60"/>
    <w:rsid w:val="0008226F"/>
    <w:rsid w:val="00092A67"/>
    <w:rsid w:val="000A7A6B"/>
    <w:rsid w:val="000B6D58"/>
    <w:rsid w:val="000D1DB2"/>
    <w:rsid w:val="00121A15"/>
    <w:rsid w:val="00143B15"/>
    <w:rsid w:val="001557B3"/>
    <w:rsid w:val="0015719C"/>
    <w:rsid w:val="00157710"/>
    <w:rsid w:val="001606FA"/>
    <w:rsid w:val="00170CA0"/>
    <w:rsid w:val="00183A32"/>
    <w:rsid w:val="00190F0A"/>
    <w:rsid w:val="001940DA"/>
    <w:rsid w:val="001A2327"/>
    <w:rsid w:val="001B7ACC"/>
    <w:rsid w:val="001C4035"/>
    <w:rsid w:val="001C42F0"/>
    <w:rsid w:val="001C4E12"/>
    <w:rsid w:val="001D17A0"/>
    <w:rsid w:val="001E6419"/>
    <w:rsid w:val="001F7667"/>
    <w:rsid w:val="002255F6"/>
    <w:rsid w:val="00226B80"/>
    <w:rsid w:val="002408DE"/>
    <w:rsid w:val="0024581C"/>
    <w:rsid w:val="0024654B"/>
    <w:rsid w:val="00250C71"/>
    <w:rsid w:val="0025301D"/>
    <w:rsid w:val="00263976"/>
    <w:rsid w:val="002B1095"/>
    <w:rsid w:val="002B3EB4"/>
    <w:rsid w:val="002B53DE"/>
    <w:rsid w:val="002C4342"/>
    <w:rsid w:val="002D7603"/>
    <w:rsid w:val="002E0A29"/>
    <w:rsid w:val="002E1166"/>
    <w:rsid w:val="00351C00"/>
    <w:rsid w:val="003A2E5E"/>
    <w:rsid w:val="003B614D"/>
    <w:rsid w:val="003F0B13"/>
    <w:rsid w:val="00405664"/>
    <w:rsid w:val="0041722C"/>
    <w:rsid w:val="00417994"/>
    <w:rsid w:val="00456707"/>
    <w:rsid w:val="00460D8E"/>
    <w:rsid w:val="004706CE"/>
    <w:rsid w:val="004707AB"/>
    <w:rsid w:val="004806F0"/>
    <w:rsid w:val="00494ABA"/>
    <w:rsid w:val="004A10D8"/>
    <w:rsid w:val="004C3C13"/>
    <w:rsid w:val="004D0051"/>
    <w:rsid w:val="00526156"/>
    <w:rsid w:val="00527D4E"/>
    <w:rsid w:val="00552555"/>
    <w:rsid w:val="005653F1"/>
    <w:rsid w:val="00572A11"/>
    <w:rsid w:val="00583822"/>
    <w:rsid w:val="005A4B5A"/>
    <w:rsid w:val="005D7E73"/>
    <w:rsid w:val="005E1F85"/>
    <w:rsid w:val="005E442F"/>
    <w:rsid w:val="0062360D"/>
    <w:rsid w:val="00623658"/>
    <w:rsid w:val="00624A17"/>
    <w:rsid w:val="00624EE2"/>
    <w:rsid w:val="00624FFF"/>
    <w:rsid w:val="00685ED8"/>
    <w:rsid w:val="006B1ABF"/>
    <w:rsid w:val="006D1A54"/>
    <w:rsid w:val="006D63AF"/>
    <w:rsid w:val="006D72E3"/>
    <w:rsid w:val="00701917"/>
    <w:rsid w:val="007122D9"/>
    <w:rsid w:val="007232AE"/>
    <w:rsid w:val="007247C7"/>
    <w:rsid w:val="007270EE"/>
    <w:rsid w:val="00745737"/>
    <w:rsid w:val="00751FD0"/>
    <w:rsid w:val="00760ABB"/>
    <w:rsid w:val="00762A8C"/>
    <w:rsid w:val="00772070"/>
    <w:rsid w:val="00775857"/>
    <w:rsid w:val="007C26BB"/>
    <w:rsid w:val="007C4BBA"/>
    <w:rsid w:val="007E1BC4"/>
    <w:rsid w:val="007E339E"/>
    <w:rsid w:val="007E5D47"/>
    <w:rsid w:val="00812973"/>
    <w:rsid w:val="00814095"/>
    <w:rsid w:val="00845A04"/>
    <w:rsid w:val="00853E62"/>
    <w:rsid w:val="00874B23"/>
    <w:rsid w:val="00882BFE"/>
    <w:rsid w:val="00897E50"/>
    <w:rsid w:val="008B2CEC"/>
    <w:rsid w:val="008B43E5"/>
    <w:rsid w:val="008B6F18"/>
    <w:rsid w:val="008C189B"/>
    <w:rsid w:val="008D04EE"/>
    <w:rsid w:val="008D50E5"/>
    <w:rsid w:val="009024C3"/>
    <w:rsid w:val="00922D4F"/>
    <w:rsid w:val="00937DDC"/>
    <w:rsid w:val="00946592"/>
    <w:rsid w:val="00955380"/>
    <w:rsid w:val="00974897"/>
    <w:rsid w:val="0099205E"/>
    <w:rsid w:val="00995132"/>
    <w:rsid w:val="00996544"/>
    <w:rsid w:val="009C3D11"/>
    <w:rsid w:val="009C67FD"/>
    <w:rsid w:val="009F1358"/>
    <w:rsid w:val="00A01517"/>
    <w:rsid w:val="00A47456"/>
    <w:rsid w:val="00A7281E"/>
    <w:rsid w:val="00A8687B"/>
    <w:rsid w:val="00A91554"/>
    <w:rsid w:val="00AA3449"/>
    <w:rsid w:val="00AC5BA6"/>
    <w:rsid w:val="00AD07D4"/>
    <w:rsid w:val="00AE3F8A"/>
    <w:rsid w:val="00AE65E0"/>
    <w:rsid w:val="00B338EE"/>
    <w:rsid w:val="00B5101B"/>
    <w:rsid w:val="00B94AED"/>
    <w:rsid w:val="00BB1CEF"/>
    <w:rsid w:val="00BE03FD"/>
    <w:rsid w:val="00BE3BC5"/>
    <w:rsid w:val="00C0139D"/>
    <w:rsid w:val="00C13110"/>
    <w:rsid w:val="00C33B58"/>
    <w:rsid w:val="00C413AD"/>
    <w:rsid w:val="00C56F5C"/>
    <w:rsid w:val="00C731B6"/>
    <w:rsid w:val="00C80362"/>
    <w:rsid w:val="00CB00A3"/>
    <w:rsid w:val="00CC5F41"/>
    <w:rsid w:val="00CF22E6"/>
    <w:rsid w:val="00D05EC3"/>
    <w:rsid w:val="00D27BE0"/>
    <w:rsid w:val="00D31586"/>
    <w:rsid w:val="00D37977"/>
    <w:rsid w:val="00D53EEB"/>
    <w:rsid w:val="00D602C2"/>
    <w:rsid w:val="00D64676"/>
    <w:rsid w:val="00D81088"/>
    <w:rsid w:val="00D860C5"/>
    <w:rsid w:val="00D914FE"/>
    <w:rsid w:val="00DA0646"/>
    <w:rsid w:val="00DA6918"/>
    <w:rsid w:val="00DD067F"/>
    <w:rsid w:val="00DE3225"/>
    <w:rsid w:val="00DF1CB8"/>
    <w:rsid w:val="00DF60D2"/>
    <w:rsid w:val="00DF788C"/>
    <w:rsid w:val="00E00651"/>
    <w:rsid w:val="00E02EEC"/>
    <w:rsid w:val="00E06E3D"/>
    <w:rsid w:val="00E36DAE"/>
    <w:rsid w:val="00E42A88"/>
    <w:rsid w:val="00E54D20"/>
    <w:rsid w:val="00E62566"/>
    <w:rsid w:val="00EB13D5"/>
    <w:rsid w:val="00EC5227"/>
    <w:rsid w:val="00EE2407"/>
    <w:rsid w:val="00EE2CF0"/>
    <w:rsid w:val="00EE51CF"/>
    <w:rsid w:val="00EE586F"/>
    <w:rsid w:val="00F07D4D"/>
    <w:rsid w:val="00F3585E"/>
    <w:rsid w:val="00F42C91"/>
    <w:rsid w:val="00FB5C4C"/>
    <w:rsid w:val="00FD02A8"/>
    <w:rsid w:val="00FD35B8"/>
    <w:rsid w:val="00FD5726"/>
    <w:rsid w:val="00FF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0E6CF"/>
  <w15:docId w15:val="{40D52878-3BCD-4845-A0CE-E22C5D30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EE"/>
    <w:rPr>
      <w:rFonts w:ascii="Times New Roman" w:eastAsia="Times New Roman" w:hAnsi="Times New Roman"/>
      <w:sz w:val="20"/>
      <w:szCs w:val="20"/>
      <w:lang w:eastAsia="en-US"/>
    </w:rPr>
  </w:style>
  <w:style w:type="paragraph" w:styleId="Heading4">
    <w:name w:val="heading 4"/>
    <w:basedOn w:val="Normal"/>
    <w:next w:val="Normal"/>
    <w:link w:val="Heading4Char"/>
    <w:uiPriority w:val="99"/>
    <w:qFormat/>
    <w:rsid w:val="008D04EE"/>
    <w:pPr>
      <w:keepNext/>
      <w:jc w:val="center"/>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D04EE"/>
    <w:rPr>
      <w:rFonts w:ascii="Times New Roman" w:hAnsi="Times New Roman" w:cs="Times New Roman"/>
      <w:b/>
      <w:sz w:val="20"/>
      <w:szCs w:val="20"/>
    </w:rPr>
  </w:style>
  <w:style w:type="paragraph" w:styleId="BodyText">
    <w:name w:val="Body Text"/>
    <w:basedOn w:val="Normal"/>
    <w:link w:val="BodyTextChar"/>
    <w:uiPriority w:val="99"/>
    <w:rsid w:val="008D04EE"/>
    <w:pPr>
      <w:jc w:val="both"/>
    </w:pPr>
    <w:rPr>
      <w:sz w:val="24"/>
    </w:rPr>
  </w:style>
  <w:style w:type="character" w:customStyle="1" w:styleId="BodyTextChar">
    <w:name w:val="Body Text Char"/>
    <w:basedOn w:val="DefaultParagraphFont"/>
    <w:link w:val="BodyText"/>
    <w:uiPriority w:val="99"/>
    <w:rsid w:val="008D04EE"/>
    <w:rPr>
      <w:rFonts w:ascii="Times New Roman" w:hAnsi="Times New Roman" w:cs="Times New Roman"/>
      <w:sz w:val="20"/>
      <w:szCs w:val="20"/>
    </w:rPr>
  </w:style>
  <w:style w:type="paragraph" w:styleId="BodyTextIndent2">
    <w:name w:val="Body Text Indent 2"/>
    <w:basedOn w:val="Normal"/>
    <w:link w:val="BodyTextIndent2Char"/>
    <w:uiPriority w:val="99"/>
    <w:rsid w:val="008D04EE"/>
    <w:pPr>
      <w:ind w:firstLine="720"/>
      <w:jc w:val="both"/>
    </w:pPr>
    <w:rPr>
      <w:sz w:val="24"/>
    </w:rPr>
  </w:style>
  <w:style w:type="character" w:customStyle="1" w:styleId="BodyTextIndent2Char">
    <w:name w:val="Body Text Indent 2 Char"/>
    <w:basedOn w:val="DefaultParagraphFont"/>
    <w:link w:val="BodyTextIndent2"/>
    <w:uiPriority w:val="99"/>
    <w:rsid w:val="008D04EE"/>
    <w:rPr>
      <w:rFonts w:ascii="Times New Roman" w:hAnsi="Times New Roman" w:cs="Times New Roman"/>
      <w:sz w:val="20"/>
      <w:szCs w:val="20"/>
    </w:rPr>
  </w:style>
  <w:style w:type="paragraph" w:styleId="Title">
    <w:name w:val="Title"/>
    <w:basedOn w:val="Normal"/>
    <w:link w:val="TitleChar"/>
    <w:uiPriority w:val="99"/>
    <w:qFormat/>
    <w:rsid w:val="008D04EE"/>
    <w:pPr>
      <w:ind w:firstLine="720"/>
      <w:jc w:val="center"/>
    </w:pPr>
    <w:rPr>
      <w:b/>
      <w:color w:val="0000FF"/>
      <w:sz w:val="24"/>
    </w:rPr>
  </w:style>
  <w:style w:type="character" w:customStyle="1" w:styleId="TitleChar">
    <w:name w:val="Title Char"/>
    <w:basedOn w:val="DefaultParagraphFont"/>
    <w:link w:val="Title"/>
    <w:uiPriority w:val="99"/>
    <w:rsid w:val="008D04EE"/>
    <w:rPr>
      <w:rFonts w:ascii="Times New Roman" w:hAnsi="Times New Roman" w:cs="Times New Roman"/>
      <w:b/>
      <w:color w:val="0000FF"/>
      <w:sz w:val="20"/>
      <w:szCs w:val="20"/>
    </w:rPr>
  </w:style>
  <w:style w:type="paragraph" w:styleId="ListParagraph">
    <w:name w:val="List Paragraph"/>
    <w:basedOn w:val="Normal"/>
    <w:uiPriority w:val="99"/>
    <w:qFormat/>
    <w:rsid w:val="00035CA7"/>
    <w:pPr>
      <w:ind w:left="720"/>
    </w:pPr>
  </w:style>
  <w:style w:type="character" w:styleId="Hyperlink">
    <w:name w:val="Hyperlink"/>
    <w:basedOn w:val="DefaultParagraphFont"/>
    <w:uiPriority w:val="99"/>
    <w:rsid w:val="006D63AF"/>
    <w:rPr>
      <w:rFonts w:cs="Times New Roman"/>
      <w:color w:val="0000FF"/>
      <w:u w:val="single"/>
    </w:rPr>
  </w:style>
  <w:style w:type="paragraph" w:styleId="BalloonText">
    <w:name w:val="Balloon Text"/>
    <w:basedOn w:val="Normal"/>
    <w:link w:val="BalloonTextChar"/>
    <w:uiPriority w:val="99"/>
    <w:semiHidden/>
    <w:rsid w:val="00751FD0"/>
    <w:rPr>
      <w:rFonts w:ascii="Tahoma" w:hAnsi="Tahoma" w:cs="Tahoma"/>
      <w:sz w:val="16"/>
      <w:szCs w:val="16"/>
    </w:rPr>
  </w:style>
  <w:style w:type="character" w:customStyle="1" w:styleId="BalloonTextChar">
    <w:name w:val="Balloon Text Char"/>
    <w:basedOn w:val="DefaultParagraphFont"/>
    <w:link w:val="BalloonText"/>
    <w:uiPriority w:val="99"/>
    <w:semiHidden/>
    <w:rsid w:val="00751FD0"/>
    <w:rPr>
      <w:rFonts w:ascii="Tahoma" w:hAnsi="Tahoma" w:cs="Tahoma"/>
      <w:sz w:val="16"/>
      <w:szCs w:val="16"/>
    </w:rPr>
  </w:style>
  <w:style w:type="paragraph" w:styleId="Header">
    <w:name w:val="header"/>
    <w:basedOn w:val="Normal"/>
    <w:link w:val="HeaderChar"/>
    <w:uiPriority w:val="99"/>
    <w:rsid w:val="001557B3"/>
    <w:pPr>
      <w:tabs>
        <w:tab w:val="center" w:pos="4153"/>
        <w:tab w:val="right" w:pos="8306"/>
      </w:tabs>
    </w:pPr>
  </w:style>
  <w:style w:type="character" w:customStyle="1" w:styleId="HeaderChar">
    <w:name w:val="Header Char"/>
    <w:basedOn w:val="DefaultParagraphFont"/>
    <w:link w:val="Header"/>
    <w:uiPriority w:val="99"/>
    <w:rsid w:val="001557B3"/>
    <w:rPr>
      <w:rFonts w:ascii="Times New Roman" w:hAnsi="Times New Roman" w:cs="Times New Roman"/>
      <w:sz w:val="20"/>
      <w:szCs w:val="20"/>
    </w:rPr>
  </w:style>
  <w:style w:type="paragraph" w:styleId="Footer">
    <w:name w:val="footer"/>
    <w:basedOn w:val="Normal"/>
    <w:link w:val="FooterChar"/>
    <w:uiPriority w:val="99"/>
    <w:rsid w:val="001557B3"/>
    <w:pPr>
      <w:tabs>
        <w:tab w:val="center" w:pos="4153"/>
        <w:tab w:val="right" w:pos="8306"/>
      </w:tabs>
    </w:pPr>
  </w:style>
  <w:style w:type="character" w:customStyle="1" w:styleId="FooterChar">
    <w:name w:val="Footer Char"/>
    <w:basedOn w:val="DefaultParagraphFont"/>
    <w:link w:val="Footer"/>
    <w:uiPriority w:val="99"/>
    <w:rsid w:val="001557B3"/>
    <w:rPr>
      <w:rFonts w:ascii="Times New Roman" w:hAnsi="Times New Roman" w:cs="Times New Roman"/>
      <w:sz w:val="20"/>
      <w:szCs w:val="20"/>
    </w:rPr>
  </w:style>
  <w:style w:type="character" w:styleId="CommentReference">
    <w:name w:val="annotation reference"/>
    <w:basedOn w:val="DefaultParagraphFont"/>
    <w:uiPriority w:val="99"/>
    <w:semiHidden/>
    <w:rsid w:val="002B1095"/>
    <w:rPr>
      <w:rFonts w:cs="Times New Roman"/>
      <w:sz w:val="16"/>
      <w:szCs w:val="16"/>
    </w:rPr>
  </w:style>
  <w:style w:type="paragraph" w:styleId="CommentText">
    <w:name w:val="annotation text"/>
    <w:basedOn w:val="Normal"/>
    <w:link w:val="CommentTextChar"/>
    <w:uiPriority w:val="99"/>
    <w:semiHidden/>
    <w:rsid w:val="002B1095"/>
  </w:style>
  <w:style w:type="character" w:customStyle="1" w:styleId="CommentTextChar">
    <w:name w:val="Comment Text Char"/>
    <w:basedOn w:val="DefaultParagraphFont"/>
    <w:link w:val="CommentText"/>
    <w:uiPriority w:val="99"/>
    <w:semiHidden/>
    <w:rsid w:val="002B10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B1095"/>
    <w:rPr>
      <w:b/>
      <w:bCs/>
    </w:rPr>
  </w:style>
  <w:style w:type="character" w:customStyle="1" w:styleId="CommentSubjectChar">
    <w:name w:val="Comment Subject Char"/>
    <w:basedOn w:val="CommentTextChar"/>
    <w:link w:val="CommentSubject"/>
    <w:uiPriority w:val="99"/>
    <w:semiHidden/>
    <w:rsid w:val="002B1095"/>
    <w:rPr>
      <w:rFonts w:ascii="Times New Roman" w:hAnsi="Times New Roman" w:cs="Times New Roman"/>
      <w:b/>
      <w:bCs/>
      <w:sz w:val="20"/>
      <w:szCs w:val="20"/>
    </w:rPr>
  </w:style>
  <w:style w:type="paragraph" w:styleId="Revision">
    <w:name w:val="Revision"/>
    <w:hidden/>
    <w:uiPriority w:val="99"/>
    <w:semiHidden/>
    <w:rsid w:val="00EE2407"/>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524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9" ma:contentTypeDescription="Create a new document." ma:contentTypeScope="" ma:versionID="391d730bd9ae732b7db1a6c5cde20c45">
  <xsd:schema xmlns:xsd="http://www.w3.org/2001/XMLSchema" xmlns:xs="http://www.w3.org/2001/XMLSchema" xmlns:p="http://schemas.microsoft.com/office/2006/metadata/properties" xmlns:ns3="9fe8877c-f7a3-46cd-bee5-46a2c5284b88" targetNamespace="http://schemas.microsoft.com/office/2006/metadata/properties" ma:root="true" ma:fieldsID="9d49de0b6b4a34607b16f0c10aa8bcbb" ns3:_="">
    <xsd:import namespace="9fe8877c-f7a3-46cd-bee5-46a2c5284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AE518-7EBB-4097-A82D-5890B6EED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125A0-3919-4C99-A3E7-F3C50E071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DDECC-6CE6-4E6D-B4F8-86BD0C9EE341}">
  <ds:schemaRefs>
    <ds:schemaRef ds:uri="http://schemas.openxmlformats.org/officeDocument/2006/bibliography"/>
  </ds:schemaRefs>
</ds:datastoreItem>
</file>

<file path=customXml/itemProps4.xml><?xml version="1.0" encoding="utf-8"?>
<ds:datastoreItem xmlns:ds="http://schemas.openxmlformats.org/officeDocument/2006/customXml" ds:itemID="{C03F6812-4D0B-432D-9401-664EA5751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8213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Lasmanis</dc:creator>
  <cp:keywords/>
  <dc:description/>
  <cp:lastModifiedBy>Ginta Taukule</cp:lastModifiedBy>
  <cp:revision>2</cp:revision>
  <cp:lastPrinted>2015-05-14T06:48:00Z</cp:lastPrinted>
  <dcterms:created xsi:type="dcterms:W3CDTF">2023-08-30T08:26:00Z</dcterms:created>
  <dcterms:modified xsi:type="dcterms:W3CDTF">2023-08-30T08:26:00Z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