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8.0 -->
  <w:body>
    <w:tbl>
      <w:tblPr>
        <w:tblW w:w="0" w:type="auto"/>
        <w:jc w:val="right"/>
        <w:tblLayout w:type="fixed"/>
        <w:tblLook w:val="0000"/>
      </w:tblPr>
      <w:tblGrid>
        <w:gridCol w:w="8221"/>
      </w:tblGrid>
      <w:tr w14:paraId="1807243A" w14:textId="77777777" w:rsidTr="00E302CC">
        <w:tblPrEx>
          <w:tblW w:w="0" w:type="auto"/>
          <w:jc w:val="right"/>
          <w:tblLayout w:type="fixed"/>
          <w:tblLook w:val="0000"/>
        </w:tblPrEx>
        <w:trPr>
          <w:jc w:val="right"/>
        </w:trPr>
        <w:tc>
          <w:tcPr>
            <w:tcW w:w="8221" w:type="dxa"/>
          </w:tcPr>
          <w:p w:rsidR="0032030C" w:rsidRPr="008404B8" w:rsidP="0032030C" w14:paraId="2553B9AF" w14:textId="77777777">
            <w:pPr>
              <w:spacing w:after="0" w:line="240" w:lineRule="auto"/>
              <w:jc w:val="right"/>
              <w:rPr>
                <w:rFonts w:ascii="Times New Roman" w:eastAsia="Times New Roman" w:hAnsi="Times New Roman" w:cs="Times New Roman"/>
                <w:noProof/>
                <w:sz w:val="24"/>
                <w:szCs w:val="24"/>
              </w:rPr>
            </w:pPr>
            <w:r w:rsidRPr="008404B8">
              <w:rPr>
                <w:rFonts w:ascii="Times New Roman" w:eastAsia="Times New Roman" w:hAnsi="Times New Roman" w:cs="Times New Roman"/>
                <w:bCs/>
                <w:noProof/>
                <w:color w:val="FF0000"/>
                <w:sz w:val="24"/>
                <w:szCs w:val="24"/>
                <w:lang w:eastAsia="lv-LV"/>
              </w:rPr>
              <w:t xml:space="preserve"> </w:t>
            </w:r>
          </w:p>
        </w:tc>
      </w:tr>
      <w:tr w14:paraId="6D4723BB" w14:textId="77777777" w:rsidTr="00FB2B2D">
        <w:tblPrEx>
          <w:tblW w:w="0" w:type="auto"/>
          <w:jc w:val="right"/>
          <w:tblLayout w:type="fixed"/>
          <w:tblLook w:val="0000"/>
        </w:tblPrEx>
        <w:trPr>
          <w:jc w:val="right"/>
        </w:trPr>
        <w:tc>
          <w:tcPr>
            <w:tcW w:w="8221" w:type="dxa"/>
          </w:tcPr>
          <w:p w:rsidR="0032030C" w:rsidRPr="008404B8" w:rsidP="0032030C" w14:paraId="1E3EE0EA" w14:textId="1938CCFE">
            <w:pPr>
              <w:spacing w:after="0" w:line="240" w:lineRule="auto"/>
              <w:jc w:val="right"/>
              <w:rPr>
                <w:rFonts w:ascii="Times New Roman" w:eastAsia="Times New Roman" w:hAnsi="Times New Roman" w:cs="Times New Roman"/>
                <w:noProof/>
                <w:sz w:val="24"/>
                <w:szCs w:val="24"/>
              </w:rPr>
            </w:pPr>
            <w:r w:rsidRPr="008404B8">
              <w:rPr>
                <w:rFonts w:ascii="Times New Roman" w:eastAsia="Times New Roman" w:hAnsi="Times New Roman" w:cs="Times New Roman"/>
                <w:noProof/>
                <w:sz w:val="24"/>
                <w:szCs w:val="24"/>
              </w:rPr>
              <w:t>02.02.2024.</w:t>
            </w:r>
            <w:r w:rsidRPr="008404B8">
              <w:rPr>
                <w:rFonts w:ascii="Times New Roman" w:eastAsia="Times New Roman" w:hAnsi="Times New Roman" w:cs="Times New Roman"/>
                <w:noProof/>
                <w:sz w:val="24"/>
                <w:szCs w:val="24"/>
              </w:rPr>
              <w:t xml:space="preserve"> projekts Nr.</w:t>
            </w:r>
            <w:r w:rsidRPr="008404B8">
              <w:rPr>
                <w:rFonts w:ascii="Times New Roman" w:eastAsia="Times New Roman" w:hAnsi="Times New Roman" w:cs="Times New Roman"/>
                <w:noProof/>
                <w:sz w:val="24"/>
                <w:szCs w:val="24"/>
              </w:rPr>
              <w:t>RD-23-2285-lp-PRO</w:t>
            </w:r>
          </w:p>
        </w:tc>
      </w:tr>
    </w:tbl>
    <w:p w:rsidR="00FE067A" w:rsidRPr="008404B8" w:rsidP="00FE067A" w14:paraId="5D32BC03" w14:textId="77777777">
      <w:pPr>
        <w:autoSpaceDE w:val="0"/>
        <w:autoSpaceDN w:val="0"/>
        <w:adjustRightInd w:val="0"/>
        <w:spacing w:after="0" w:line="240" w:lineRule="auto"/>
        <w:jc w:val="center"/>
        <w:rPr>
          <w:rFonts w:ascii="Times New Roman" w:eastAsia="Times New Roman" w:hAnsi="Times New Roman" w:cs="Times New Roman"/>
          <w:noProof/>
          <w:sz w:val="24"/>
          <w:szCs w:val="24"/>
        </w:rPr>
      </w:pPr>
    </w:p>
    <w:p w:rsidR="000933F8" w:rsidRPr="008404B8" w:rsidP="000933F8" w14:paraId="2B8F6EDF" w14:textId="1925F70A">
      <w:pPr>
        <w:jc w:val="center"/>
        <w:rPr>
          <w:rFonts w:ascii="Times New Roman" w:hAnsi="Times New Roman" w:cs="Times New Roman"/>
          <w:noProof/>
          <w:sz w:val="26"/>
          <w:szCs w:val="26"/>
        </w:rPr>
      </w:pPr>
      <w:r w:rsidRPr="008404B8">
        <w:rPr>
          <w:rFonts w:ascii="Times New Roman" w:hAnsi="Times New Roman" w:cs="Times New Roman"/>
          <w:noProof/>
        </w:rPr>
        <w:drawing>
          <wp:inline distT="0" distB="0" distL="0" distR="0">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4" descr="Rigas_gerb_liels"/>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rsidR="00C95C98" w:rsidRPr="008404B8" w:rsidP="00701A1C" w14:paraId="692C7E83" w14:textId="77777777">
      <w:pPr>
        <w:spacing w:after="120" w:line="240" w:lineRule="auto"/>
        <w:jc w:val="center"/>
        <w:rPr>
          <w:rFonts w:ascii="Times New Roman" w:eastAsia="Times New Roman" w:hAnsi="Times New Roman" w:cs="Times New Roman"/>
          <w:noProof/>
          <w:sz w:val="27"/>
          <w:szCs w:val="27"/>
          <w:lang w:eastAsia="lv-LV"/>
        </w:rPr>
      </w:pPr>
      <w:r w:rsidRPr="008404B8">
        <w:rPr>
          <w:rFonts w:ascii="Times New Roman" w:eastAsia="Times New Roman" w:hAnsi="Times New Roman" w:cs="Times New Roman"/>
          <w:noProof/>
          <w:sz w:val="27"/>
          <w:szCs w:val="27"/>
          <w:lang w:eastAsia="lv-LV"/>
        </w:rPr>
        <w:t>RĪGAS DOME</w:t>
      </w:r>
    </w:p>
    <w:p w:rsidR="00C95C98" w:rsidRPr="008404B8" w:rsidP="00C95C98" w14:paraId="6AFE4B51" w14:textId="49838526">
      <w:pPr>
        <w:tabs>
          <w:tab w:val="left" w:pos="3960"/>
        </w:tabs>
        <w:spacing w:after="0" w:line="240" w:lineRule="auto"/>
        <w:jc w:val="center"/>
        <w:rPr>
          <w:rFonts w:ascii="Times New Roman" w:eastAsia="Times New Roman" w:hAnsi="Times New Roman" w:cs="Times New Roman"/>
          <w:noProof/>
        </w:rPr>
      </w:pPr>
      <w:r w:rsidRPr="008404B8">
        <w:rPr>
          <w:rFonts w:ascii="Times New Roman" w:eastAsia="Times New Roman" w:hAnsi="Times New Roman" w:cs="Times New Roman"/>
          <w:noProof/>
        </w:rPr>
        <w:t>Rātslaukums 1, Rīga, LV-1</w:t>
      </w:r>
      <w:r w:rsidRPr="008404B8" w:rsidR="008F4F10">
        <w:rPr>
          <w:rFonts w:ascii="Times New Roman" w:eastAsia="Times New Roman" w:hAnsi="Times New Roman" w:cs="Times New Roman"/>
          <w:noProof/>
        </w:rPr>
        <w:t>050</w:t>
      </w:r>
      <w:r w:rsidRPr="008404B8">
        <w:rPr>
          <w:rFonts w:ascii="Times New Roman" w:eastAsia="Times New Roman" w:hAnsi="Times New Roman" w:cs="Times New Roman"/>
          <w:noProof/>
        </w:rPr>
        <w:t>, tālrunis 67012222, e-pasts: riga@riga.lv</w:t>
      </w:r>
    </w:p>
    <w:p w:rsidR="00C95C98" w:rsidRPr="008404B8" w:rsidP="00C95C98" w14:paraId="389C5990" w14:textId="77777777">
      <w:pPr>
        <w:spacing w:after="0" w:line="240" w:lineRule="auto"/>
        <w:jc w:val="center"/>
        <w:rPr>
          <w:rFonts w:ascii="Times New Roman" w:eastAsia="Times New Roman" w:hAnsi="Times New Roman" w:cs="Times New Roman"/>
          <w:bCs/>
          <w:noProof/>
          <w:sz w:val="16"/>
          <w:szCs w:val="16"/>
          <w:lang w:eastAsia="lv-LV"/>
        </w:rPr>
      </w:pPr>
    </w:p>
    <w:p w:rsidR="00C95C98" w:rsidRPr="008404B8" w:rsidP="00C95C98" w14:paraId="6124BBF5" w14:textId="1AB079B0">
      <w:pPr>
        <w:spacing w:after="0" w:line="240" w:lineRule="auto"/>
        <w:jc w:val="center"/>
        <w:rPr>
          <w:rFonts w:ascii="Times New Roman" w:eastAsia="Times New Roman" w:hAnsi="Times New Roman" w:cs="Times New Roman"/>
          <w:bCs/>
          <w:caps/>
          <w:noProof/>
          <w:sz w:val="34"/>
          <w:szCs w:val="34"/>
          <w:lang w:eastAsia="lv-LV"/>
        </w:rPr>
      </w:pPr>
      <w:r w:rsidRPr="008404B8">
        <w:rPr>
          <w:rFonts w:ascii="Times New Roman" w:eastAsia="Times New Roman" w:hAnsi="Times New Roman" w:cs="Times New Roman"/>
          <w:bCs/>
          <w:caps/>
          <w:noProof/>
          <w:sz w:val="34"/>
          <w:szCs w:val="34"/>
          <w:lang w:eastAsia="lv-LV"/>
        </w:rPr>
        <w:t>saistošie noteikumi</w:t>
      </w:r>
    </w:p>
    <w:p w:rsidR="00C95C98" w:rsidRPr="008404B8" w:rsidP="00AB5B49" w14:paraId="594B8D41" w14:textId="77777777">
      <w:pPr>
        <w:spacing w:before="120" w:after="280" w:line="240" w:lineRule="auto"/>
        <w:jc w:val="center"/>
        <w:rPr>
          <w:rFonts w:ascii="Times New Roman" w:eastAsia="Times New Roman" w:hAnsi="Times New Roman" w:cs="Times New Roman"/>
          <w:bCs/>
          <w:noProof/>
          <w:sz w:val="26"/>
          <w:szCs w:val="26"/>
          <w:lang w:eastAsia="lv-LV"/>
        </w:rPr>
      </w:pPr>
      <w:r w:rsidRPr="008404B8">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tblPr>
      <w:tblGrid>
        <w:gridCol w:w="4327"/>
        <w:gridCol w:w="5387"/>
      </w:tblGrid>
      <w:tr w14:paraId="5238AA51" w14:textId="77777777" w:rsidTr="00B00798">
        <w:tblPrEx>
          <w:tblW w:w="9714" w:type="dxa"/>
          <w:tblInd w:w="-108" w:type="dxa"/>
          <w:tblLayout w:type="fixed"/>
          <w:tblLook w:val="0000"/>
        </w:tblPrEx>
        <w:tc>
          <w:tcPr>
            <w:tcW w:w="4327" w:type="dxa"/>
            <w:vAlign w:val="bottom"/>
          </w:tcPr>
          <w:p w:rsidR="00AB5B49" w:rsidRPr="008404B8" w:rsidP="00F27E7F" w14:paraId="41E1432B" w14:textId="45234DFC">
            <w:pPr>
              <w:spacing w:after="0" w:line="240" w:lineRule="auto"/>
              <w:rPr>
                <w:rFonts w:ascii="Times New Roman" w:hAnsi="Times New Roman" w:cs="Times New Roman"/>
                <w:noProof/>
                <w:sz w:val="26"/>
                <w:szCs w:val="26"/>
              </w:rPr>
            </w:pPr>
            <w:r w:rsidRPr="008404B8">
              <w:rPr>
                <w:rFonts w:ascii="Times New Roman" w:hAnsi="Times New Roman" w:cs="Times New Roman"/>
                <w:noProof/>
                <w:sz w:val="26"/>
                <w:szCs w:val="26"/>
              </w:rPr>
              <w:t>#SEDES_NORISES_DATUMS_V_L#</w:t>
            </w:r>
          </w:p>
        </w:tc>
        <w:tc>
          <w:tcPr>
            <w:tcW w:w="5387" w:type="dxa"/>
            <w:vAlign w:val="bottom"/>
          </w:tcPr>
          <w:p w:rsidR="00AB5B49" w:rsidRPr="008404B8" w:rsidP="00F27E7F" w14:paraId="79DA9951" w14:textId="77777777">
            <w:pPr>
              <w:spacing w:after="0" w:line="240" w:lineRule="auto"/>
              <w:ind w:right="69"/>
              <w:jc w:val="right"/>
              <w:rPr>
                <w:rFonts w:ascii="Times New Roman" w:hAnsi="Times New Roman" w:cs="Times New Roman"/>
                <w:noProof/>
                <w:sz w:val="26"/>
                <w:szCs w:val="26"/>
              </w:rPr>
            </w:pPr>
            <w:r w:rsidRPr="008404B8">
              <w:rPr>
                <w:rFonts w:ascii="Times New Roman" w:hAnsi="Times New Roman" w:cs="Times New Roman"/>
                <w:noProof/>
                <w:sz w:val="26"/>
                <w:szCs w:val="26"/>
              </w:rPr>
              <w:t>#LEMUMA_NUMURS#</w:t>
            </w:r>
          </w:p>
        </w:tc>
      </w:tr>
      <w:tr w14:paraId="0449C805" w14:textId="77777777" w:rsidTr="00B00798">
        <w:tblPrEx>
          <w:tblW w:w="9714" w:type="dxa"/>
          <w:tblInd w:w="-108" w:type="dxa"/>
          <w:tblLayout w:type="fixed"/>
          <w:tblLook w:val="0000"/>
        </w:tblPrEx>
        <w:tc>
          <w:tcPr>
            <w:tcW w:w="4327" w:type="dxa"/>
            <w:vAlign w:val="bottom"/>
          </w:tcPr>
          <w:p w:rsidR="00AB5B49" w:rsidRPr="008404B8" w:rsidP="00F27E7F" w14:paraId="62EAC2DC" w14:textId="77777777">
            <w:pPr>
              <w:spacing w:after="0" w:line="240" w:lineRule="auto"/>
              <w:rPr>
                <w:rFonts w:ascii="Times New Roman" w:hAnsi="Times New Roman" w:cs="Times New Roman"/>
                <w:noProof/>
                <w:sz w:val="26"/>
                <w:szCs w:val="26"/>
              </w:rPr>
            </w:pPr>
          </w:p>
        </w:tc>
        <w:tc>
          <w:tcPr>
            <w:tcW w:w="5387" w:type="dxa"/>
            <w:vAlign w:val="bottom"/>
          </w:tcPr>
          <w:p w:rsidR="00AB5B49" w:rsidRPr="008404B8" w:rsidP="00F27E7F" w14:paraId="63425F2A" w14:textId="77777777">
            <w:pPr>
              <w:spacing w:after="0" w:line="240" w:lineRule="auto"/>
              <w:ind w:right="69"/>
              <w:jc w:val="right"/>
              <w:rPr>
                <w:rFonts w:ascii="Times New Roman" w:hAnsi="Times New Roman" w:cs="Times New Roman"/>
                <w:noProof/>
                <w:sz w:val="26"/>
                <w:szCs w:val="26"/>
              </w:rPr>
            </w:pPr>
            <w:r w:rsidRPr="008404B8">
              <w:rPr>
                <w:rFonts w:ascii="Times New Roman" w:hAnsi="Times New Roman" w:cs="Times New Roman"/>
                <w:noProof/>
                <w:sz w:val="26"/>
                <w:szCs w:val="26"/>
              </w:rPr>
              <w:t>(prot. Nr.</w:t>
            </w:r>
            <w:r w:rsidRPr="008404B8">
              <w:rPr>
                <w:rFonts w:ascii="Times New Roman" w:hAnsi="Times New Roman" w:cs="Times New Roman"/>
                <w:noProof/>
                <w:sz w:val="26"/>
                <w:szCs w:val="26"/>
              </w:rPr>
              <w:t>#SEDES_NR#</w:t>
            </w:r>
            <w:r w:rsidRPr="008404B8">
              <w:rPr>
                <w:rFonts w:ascii="Times New Roman" w:hAnsi="Times New Roman" w:cs="Times New Roman"/>
                <w:noProof/>
                <w:sz w:val="26"/>
                <w:szCs w:val="26"/>
              </w:rPr>
              <w:t>, §     )</w:t>
            </w:r>
          </w:p>
        </w:tc>
      </w:tr>
    </w:tbl>
    <w:p w:rsidR="00AB5B49" w:rsidP="008404B8" w14:paraId="3B718ADD" w14:textId="711594A9">
      <w:pPr>
        <w:spacing w:after="0" w:line="240" w:lineRule="auto"/>
        <w:jc w:val="center"/>
        <w:rPr>
          <w:rFonts w:ascii="Times New Roman" w:eastAsia="Times New Roman" w:hAnsi="Times New Roman" w:cs="Times New Roman"/>
          <w:bCs/>
          <w:noProof/>
          <w:sz w:val="26"/>
          <w:szCs w:val="26"/>
          <w:lang w:eastAsia="lv-LV"/>
        </w:rPr>
      </w:pPr>
    </w:p>
    <w:p w:rsidR="008404B8" w:rsidRPr="008404B8" w:rsidP="006C7C0A" w14:paraId="63F4FD5F" w14:textId="77777777">
      <w:pPr>
        <w:spacing w:after="0" w:line="240" w:lineRule="auto"/>
        <w:jc w:val="center"/>
        <w:rPr>
          <w:rFonts w:ascii="Times New Roman" w:eastAsia="Times New Roman" w:hAnsi="Times New Roman" w:cs="Times New Roman"/>
          <w:bCs/>
          <w:noProof/>
          <w:sz w:val="26"/>
          <w:szCs w:val="26"/>
          <w:lang w:eastAsia="lv-LV"/>
        </w:rPr>
      </w:pPr>
    </w:p>
    <w:p w:rsidR="00B20120" w:rsidRPr="008404B8" w:rsidP="008404B8" w14:paraId="26881676" w14:textId="77777777">
      <w:pPr>
        <w:spacing w:after="0" w:line="240" w:lineRule="auto"/>
        <w:jc w:val="center"/>
        <w:rPr>
          <w:rFonts w:ascii="Times New Roman" w:eastAsia="Times New Roman" w:hAnsi="Times New Roman" w:cs="Times New Roman"/>
          <w:b/>
          <w:noProof/>
          <w:sz w:val="26"/>
          <w:szCs w:val="26"/>
          <w:lang w:eastAsia="lv-LV"/>
        </w:rPr>
      </w:pPr>
      <w:r w:rsidRPr="008404B8">
        <w:rPr>
          <w:rFonts w:ascii="Times New Roman" w:eastAsia="Times New Roman" w:hAnsi="Times New Roman" w:cs="Times New Roman"/>
          <w:b/>
          <w:noProof/>
          <w:sz w:val="26"/>
          <w:szCs w:val="26"/>
          <w:lang w:eastAsia="lv-LV"/>
        </w:rPr>
        <w:t>Par teritoriālajām zonām siltumapgādes veida izvēlei un prasībām siltumapgādes sistēmas iekārtu izvēlei</w:t>
      </w:r>
    </w:p>
    <w:p w:rsidR="00B20120" w:rsidP="008404B8" w14:paraId="201F2415" w14:textId="0F218F54">
      <w:pPr>
        <w:spacing w:after="0" w:line="240" w:lineRule="auto"/>
        <w:rPr>
          <w:rFonts w:ascii="Times New Roman" w:eastAsia="Times New Roman" w:hAnsi="Times New Roman" w:cs="Times New Roman"/>
          <w:bCs/>
          <w:noProof/>
          <w:sz w:val="26"/>
          <w:szCs w:val="26"/>
          <w:lang w:eastAsia="lv-LV"/>
        </w:rPr>
      </w:pPr>
    </w:p>
    <w:p w:rsidR="008404B8" w:rsidRPr="008404B8" w:rsidP="008404B8" w14:paraId="158431D4" w14:textId="77777777">
      <w:pPr>
        <w:spacing w:after="0" w:line="240" w:lineRule="auto"/>
        <w:rPr>
          <w:rFonts w:ascii="Times New Roman" w:eastAsia="Times New Roman" w:hAnsi="Times New Roman" w:cs="Times New Roman"/>
          <w:bCs/>
          <w:noProof/>
          <w:sz w:val="26"/>
          <w:szCs w:val="26"/>
          <w:lang w:eastAsia="lv-LV"/>
        </w:rPr>
      </w:pPr>
    </w:p>
    <w:p w:rsidR="00B20120" w:rsidRPr="008404B8" w:rsidP="000F638C" w14:paraId="60FAFDD6" w14:textId="313FD917">
      <w:pPr>
        <w:spacing w:after="0" w:line="240" w:lineRule="auto"/>
        <w:ind w:left="5103"/>
        <w:jc w:val="both"/>
        <w:rPr>
          <w:rFonts w:ascii="Times New Roman" w:eastAsia="Times New Roman" w:hAnsi="Times New Roman" w:cs="Times New Roman"/>
          <w:noProof/>
          <w:sz w:val="26"/>
          <w:szCs w:val="26"/>
        </w:rPr>
      </w:pPr>
      <w:r w:rsidRPr="008404B8">
        <w:rPr>
          <w:rFonts w:ascii="Times New Roman" w:eastAsia="Times New Roman" w:hAnsi="Times New Roman" w:cs="Times New Roman"/>
          <w:noProof/>
          <w:sz w:val="26"/>
          <w:szCs w:val="26"/>
        </w:rPr>
        <w:t xml:space="preserve">Izdoti saskaņā ar likuma “Par piesārņojumu” 14. panta otro daļu, </w:t>
      </w:r>
      <w:r w:rsidRPr="008404B8">
        <w:rPr>
          <w:rFonts w:ascii="Times New Roman" w:eastAsia="Times New Roman" w:hAnsi="Times New Roman" w:cs="Times New Roman"/>
          <w:noProof/>
          <w:sz w:val="26"/>
          <w:szCs w:val="26"/>
          <w:lang w:eastAsia="en-GB"/>
        </w:rPr>
        <w:t>17. panta 2.</w:t>
      </w:r>
      <w:r w:rsidRPr="008404B8">
        <w:rPr>
          <w:rFonts w:ascii="Times New Roman" w:eastAsia="Times New Roman" w:hAnsi="Times New Roman" w:cs="Times New Roman"/>
          <w:noProof/>
          <w:sz w:val="26"/>
          <w:szCs w:val="26"/>
          <w:vertAlign w:val="superscript"/>
          <w:lang w:eastAsia="en-GB"/>
        </w:rPr>
        <w:t>2 </w:t>
      </w:r>
      <w:r w:rsidRPr="008404B8">
        <w:rPr>
          <w:rFonts w:ascii="Times New Roman" w:eastAsia="Times New Roman" w:hAnsi="Times New Roman" w:cs="Times New Roman"/>
          <w:noProof/>
          <w:sz w:val="26"/>
          <w:szCs w:val="26"/>
          <w:lang w:eastAsia="en-GB"/>
        </w:rPr>
        <w:t>daļu,</w:t>
      </w:r>
      <w:r w:rsidRPr="008404B8">
        <w:rPr>
          <w:rFonts w:ascii="Times New Roman" w:eastAsia="Times New Roman" w:hAnsi="Times New Roman" w:cs="Times New Roman"/>
          <w:noProof/>
          <w:sz w:val="26"/>
          <w:szCs w:val="26"/>
        </w:rPr>
        <w:t xml:space="preserve"> Enerģētikas likuma 51. panta otro daļu</w:t>
      </w:r>
    </w:p>
    <w:p w:rsidR="00B20120" w:rsidP="00B20120" w14:paraId="17E8D230" w14:textId="402E1A2E">
      <w:pPr>
        <w:spacing w:after="0" w:line="240" w:lineRule="auto"/>
        <w:jc w:val="center"/>
        <w:rPr>
          <w:rFonts w:ascii="Times New Roman" w:eastAsia="Times New Roman" w:hAnsi="Times New Roman" w:cs="Times New Roman"/>
          <w:bCs/>
          <w:noProof/>
          <w:sz w:val="26"/>
          <w:szCs w:val="26"/>
          <w:lang w:eastAsia="lv-LV"/>
        </w:rPr>
      </w:pPr>
    </w:p>
    <w:p w:rsidR="008404B8" w:rsidRPr="008404B8" w:rsidP="00B20120" w14:paraId="43AF3A11" w14:textId="77777777">
      <w:pPr>
        <w:spacing w:after="0" w:line="240" w:lineRule="auto"/>
        <w:jc w:val="center"/>
        <w:rPr>
          <w:rFonts w:ascii="Times New Roman" w:eastAsia="Times New Roman" w:hAnsi="Times New Roman" w:cs="Times New Roman"/>
          <w:bCs/>
          <w:noProof/>
          <w:sz w:val="26"/>
          <w:szCs w:val="26"/>
          <w:lang w:eastAsia="lv-LV"/>
        </w:rPr>
      </w:pPr>
    </w:p>
    <w:p w:rsidR="00B20120" w:rsidP="006C7C0A" w14:paraId="59D42DF0" w14:textId="53866C5B">
      <w:pPr>
        <w:shd w:val="clear" w:color="auto" w:fill="FFFFFF"/>
        <w:spacing w:after="0" w:line="240" w:lineRule="auto"/>
        <w:ind w:firstLine="709"/>
        <w:jc w:val="center"/>
        <w:rPr>
          <w:rFonts w:ascii="Times New Roman" w:hAnsi="Times New Roman" w:cs="Times New Roman"/>
          <w:b/>
          <w:bCs/>
          <w:noProof/>
          <w:sz w:val="26"/>
          <w:szCs w:val="26"/>
          <w:shd w:val="clear" w:color="auto" w:fill="FFFFFF"/>
        </w:rPr>
      </w:pPr>
      <w:r w:rsidRPr="008404B8">
        <w:rPr>
          <w:rFonts w:ascii="Times New Roman" w:hAnsi="Times New Roman" w:cs="Times New Roman"/>
          <w:b/>
          <w:bCs/>
          <w:noProof/>
          <w:sz w:val="26"/>
          <w:szCs w:val="26"/>
          <w:shd w:val="clear" w:color="auto" w:fill="FFFFFF"/>
        </w:rPr>
        <w:t>I. Vispārīgie jautājumi</w:t>
      </w:r>
    </w:p>
    <w:p w:rsidR="008404B8" w:rsidRPr="008404B8" w:rsidP="006C7C0A" w14:paraId="66F7B8BF" w14:textId="77777777">
      <w:pPr>
        <w:shd w:val="clear" w:color="auto" w:fill="FFFFFF"/>
        <w:spacing w:after="0" w:line="240" w:lineRule="auto"/>
        <w:ind w:firstLine="709"/>
        <w:jc w:val="center"/>
        <w:rPr>
          <w:rFonts w:ascii="Times New Roman" w:hAnsi="Times New Roman" w:cs="Times New Roman"/>
          <w:b/>
          <w:bCs/>
          <w:noProof/>
          <w:sz w:val="26"/>
          <w:szCs w:val="26"/>
          <w:shd w:val="clear" w:color="auto" w:fill="FFFFFF"/>
        </w:rPr>
      </w:pPr>
    </w:p>
    <w:p w:rsidR="00B20120" w:rsidRPr="008404B8" w:rsidP="006C7C0A" w14:paraId="3BF33A5D" w14:textId="77777777">
      <w:pPr>
        <w:pStyle w:val="ListParagraph"/>
        <w:numPr>
          <w:ilvl w:val="0"/>
          <w:numId w:val="1"/>
        </w:numPr>
        <w:shd w:val="clear" w:color="auto" w:fill="FFFFFF"/>
        <w:spacing w:after="0" w:line="240" w:lineRule="auto"/>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Saistošie noteikumi nosaka</w:t>
      </w:r>
      <w:r w:rsidRPr="008404B8">
        <w:rPr>
          <w:rFonts w:ascii="Times New Roman" w:hAnsi="Times New Roman"/>
          <w:noProof/>
          <w:sz w:val="26"/>
          <w:szCs w:val="26"/>
          <w:lang w:val="lv-LV"/>
        </w:rPr>
        <w:t>:</w:t>
      </w:r>
    </w:p>
    <w:p w:rsidR="00B20120" w:rsidRPr="008404B8" w:rsidP="00B20120" w14:paraId="7D12C405" w14:textId="4CF24757">
      <w:pPr>
        <w:pStyle w:val="ListParagraph"/>
        <w:numPr>
          <w:ilvl w:val="1"/>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Rīgas valstspilsētas pašvaldības (turpmāk – pašvaldība) teritoriālās zonas siltumapgādes veida izvēlei, lai atbilstoši zonējumam ierobežotu vai aizliegtu piesārņojošās darbības, kuru izraisītā emisija var palielināt kopējo gaisa piesārņojuma daudzumu pašvaldības administratīvajā teritorijā, un to aktualizēšanas kārtību;</w:t>
      </w:r>
    </w:p>
    <w:p w:rsidR="00B20120" w:rsidRPr="008404B8" w:rsidP="00B20120" w14:paraId="53F6E389" w14:textId="77777777">
      <w:pPr>
        <w:pStyle w:val="ListParagraph"/>
        <w:numPr>
          <w:ilvl w:val="1"/>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siltumapgādes veida izvēles kārtību;</w:t>
      </w:r>
    </w:p>
    <w:p w:rsidR="00B20120" w:rsidRPr="008404B8" w:rsidP="00B20120" w14:paraId="4183D204" w14:textId="77777777">
      <w:pPr>
        <w:pStyle w:val="ListParagraph"/>
        <w:numPr>
          <w:ilvl w:val="1"/>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rPr>
        <w:t>prasības šādu siltumapgādes sistēmas iekārtu izvēlei:</w:t>
      </w:r>
    </w:p>
    <w:p w:rsidR="00B20120" w:rsidRPr="008404B8" w:rsidP="00B20120" w14:paraId="791CB5B9" w14:textId="77777777">
      <w:pPr>
        <w:pStyle w:val="ListParagraph"/>
        <w:shd w:val="clear" w:color="auto" w:fill="FFFFFF"/>
        <w:spacing w:after="0" w:line="293" w:lineRule="atLeast"/>
        <w:ind w:left="0" w:firstLine="709"/>
        <w:jc w:val="both"/>
        <w:rPr>
          <w:rFonts w:ascii="Times New Roman" w:eastAsia="Times New Roman" w:hAnsi="Times New Roman"/>
          <w:noProof/>
          <w:sz w:val="26"/>
          <w:szCs w:val="26"/>
          <w:lang w:val="lv-LV"/>
        </w:rPr>
      </w:pPr>
      <w:r w:rsidRPr="008404B8">
        <w:rPr>
          <w:rFonts w:ascii="Times New Roman" w:eastAsia="Times New Roman" w:hAnsi="Times New Roman"/>
          <w:noProof/>
          <w:sz w:val="26"/>
          <w:szCs w:val="26"/>
          <w:lang w:val="lv-LV"/>
        </w:rPr>
        <w:t>1.3.1. dažāda veida stacionārajām siltumapgādes iekārtām, ko izmanto mājokļu, dzīvojamo/neapdzīvojamo ēku apkurei un karstā ūdens sagatavošanai (turpmāk – apkures iekārtas);</w:t>
      </w:r>
    </w:p>
    <w:p w:rsidR="00B20120" w:rsidRPr="008404B8" w:rsidP="00B20120" w14:paraId="5D7464FA" w14:textId="77777777">
      <w:pPr>
        <w:pStyle w:val="ListParagraph"/>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rPr>
        <w:t xml:space="preserve">1.3.2. stacionārajām sadedzināšanas iekārtām </w:t>
      </w:r>
      <w:r w:rsidRPr="008404B8">
        <w:rPr>
          <w:rFonts w:ascii="Times New Roman" w:eastAsia="Times New Roman" w:hAnsi="Times New Roman"/>
          <w:noProof/>
          <w:sz w:val="26"/>
          <w:szCs w:val="26"/>
          <w:lang w:val="lv-LV" w:eastAsia="en-GB"/>
        </w:rPr>
        <w:t>elektroenerģijas ražošanai vai tehnoloģisko procesu nodrošināšanai</w:t>
      </w:r>
      <w:r w:rsidRPr="008404B8">
        <w:rPr>
          <w:rFonts w:ascii="Times New Roman" w:eastAsia="Times New Roman" w:hAnsi="Times New Roman"/>
          <w:noProof/>
          <w:sz w:val="26"/>
          <w:szCs w:val="26"/>
          <w:lang w:val="lv-LV"/>
        </w:rPr>
        <w:t xml:space="preserve"> (turpmāk – tehnoloģiskās iekārtas)</w:t>
      </w:r>
      <w:r w:rsidRPr="008404B8">
        <w:rPr>
          <w:rFonts w:ascii="Times New Roman" w:eastAsia="Times New Roman" w:hAnsi="Times New Roman"/>
          <w:noProof/>
          <w:sz w:val="26"/>
          <w:szCs w:val="26"/>
          <w:lang w:val="lv-LV" w:eastAsia="en-GB"/>
        </w:rPr>
        <w:t>;</w:t>
      </w:r>
    </w:p>
    <w:p w:rsidR="00B20120" w:rsidRPr="008404B8" w:rsidP="00B20120" w14:paraId="5552C4E1" w14:textId="77777777">
      <w:pPr>
        <w:pStyle w:val="ListParagraph"/>
        <w:numPr>
          <w:ilvl w:val="1"/>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pašvaldības administratīvajā teritorijā esošo siltumapgādes sistēmas iekārtu reģistrācijas un uzskaites kārtību, kā arī to uzraudzības kārtību.</w:t>
      </w:r>
    </w:p>
    <w:p w:rsidR="00B20120" w:rsidRPr="008404B8" w:rsidP="00B20120" w14:paraId="6357C174" w14:textId="77777777">
      <w:pPr>
        <w:pStyle w:val="ListParagraph"/>
        <w:shd w:val="clear" w:color="auto" w:fill="FFFFFF"/>
        <w:spacing w:after="0" w:line="293" w:lineRule="atLeast"/>
        <w:ind w:left="0" w:firstLine="709"/>
        <w:jc w:val="both"/>
        <w:rPr>
          <w:rFonts w:ascii="Times New Roman" w:eastAsia="Times New Roman" w:hAnsi="Times New Roman"/>
          <w:noProof/>
          <w:sz w:val="26"/>
          <w:szCs w:val="26"/>
          <w:lang w:val="lv-LV" w:eastAsia="en-GB"/>
        </w:rPr>
      </w:pPr>
    </w:p>
    <w:p w:rsidR="00B20120" w:rsidRPr="008404B8" w:rsidP="00B20120" w14:paraId="38A5778D" w14:textId="5B574EC6">
      <w:pPr>
        <w:pStyle w:val="ListParagraph"/>
        <w:numPr>
          <w:ilvl w:val="0"/>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 xml:space="preserve">Saistošo noteikumu prasības siltumapgādes sistēmas iekārtu izvēlei neattiecas uz iekārtām, kuras paredzētas darbināšanai ārkārtas situācijās vai darbojas mazāk par </w:t>
      </w:r>
      <w:r w:rsidR="0023648D">
        <w:rPr>
          <w:rFonts w:ascii="Times New Roman" w:eastAsia="Times New Roman" w:hAnsi="Times New Roman"/>
          <w:noProof/>
          <w:sz w:val="26"/>
          <w:szCs w:val="26"/>
          <w:lang w:val="lv-LV" w:eastAsia="en-GB"/>
        </w:rPr>
        <w:br/>
      </w:r>
      <w:r w:rsidRPr="008404B8">
        <w:rPr>
          <w:rFonts w:ascii="Times New Roman" w:eastAsia="Times New Roman" w:hAnsi="Times New Roman"/>
          <w:noProof/>
          <w:sz w:val="26"/>
          <w:szCs w:val="26"/>
          <w:lang w:val="lv-LV" w:eastAsia="en-GB"/>
        </w:rPr>
        <w:t>500 darba stundām gadā.</w:t>
      </w:r>
    </w:p>
    <w:p w:rsidR="00B20120" w:rsidRPr="008404B8" w:rsidP="00B20120" w14:paraId="3EE83217" w14:textId="77777777">
      <w:pPr>
        <w:pStyle w:val="ListParagraph"/>
        <w:shd w:val="clear" w:color="auto" w:fill="FFFFFF"/>
        <w:spacing w:after="0" w:line="293" w:lineRule="atLeast"/>
        <w:ind w:left="0" w:firstLine="709"/>
        <w:jc w:val="both"/>
        <w:rPr>
          <w:rFonts w:ascii="Times New Roman" w:eastAsia="Times New Roman" w:hAnsi="Times New Roman"/>
          <w:noProof/>
          <w:sz w:val="26"/>
          <w:szCs w:val="26"/>
          <w:lang w:val="lv-LV" w:eastAsia="en-GB"/>
        </w:rPr>
      </w:pPr>
    </w:p>
    <w:p w:rsidR="00B20120" w:rsidRPr="008404B8" w:rsidP="00B20120" w14:paraId="6CD67C56" w14:textId="1F8E37E8">
      <w:pPr>
        <w:pStyle w:val="ListParagraph"/>
        <w:numPr>
          <w:ilvl w:val="0"/>
          <w:numId w:val="1"/>
        </w:numPr>
        <w:shd w:val="clear" w:color="auto" w:fill="FFFFFF"/>
        <w:spacing w:after="0" w:line="240" w:lineRule="auto"/>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Saistošo noteikumu prasības siltumapgādes sistēmas iekārtu reģistrācijai, uzskaitei un uzraudzībai neattiecas uz sadedzināšanas iekārtām, kuru ekspluatācijai ir izsniegtas piesārņojošo darbību atļaujas vai tās reģistrētas atbilstoši ārējos normatīvajos aktos noteiktajai kārtībai, kādā piesakāmas A, B un C kategorijas piesārņojošas darbības un izsniedzamas atļaujas A un B kategorijas piesārņojošo darbību veikšanai.</w:t>
      </w:r>
    </w:p>
    <w:p w:rsidR="00B20120" w:rsidRPr="008404B8" w:rsidP="00B20120" w14:paraId="7B6CE33A" w14:textId="77777777">
      <w:pPr>
        <w:pStyle w:val="ListParagraph"/>
        <w:shd w:val="clear" w:color="auto" w:fill="FFFFFF"/>
        <w:spacing w:after="0" w:line="240" w:lineRule="auto"/>
        <w:ind w:left="0" w:firstLine="709"/>
        <w:jc w:val="both"/>
        <w:rPr>
          <w:rFonts w:ascii="Times New Roman" w:eastAsia="Times New Roman" w:hAnsi="Times New Roman"/>
          <w:noProof/>
          <w:sz w:val="26"/>
          <w:szCs w:val="26"/>
          <w:lang w:val="lv-LV" w:eastAsia="en-GB"/>
        </w:rPr>
      </w:pPr>
    </w:p>
    <w:p w:rsidR="00B20120" w:rsidRPr="008404B8" w:rsidP="00B20120" w14:paraId="1B562F2B" w14:textId="77777777">
      <w:pPr>
        <w:pStyle w:val="ListParagraph"/>
        <w:shd w:val="clear" w:color="auto" w:fill="FFFFFF"/>
        <w:spacing w:after="0" w:line="240" w:lineRule="auto"/>
        <w:ind w:left="0" w:firstLine="709"/>
        <w:jc w:val="center"/>
        <w:rPr>
          <w:rFonts w:ascii="Times New Roman" w:hAnsi="Times New Roman"/>
          <w:b/>
          <w:bCs/>
          <w:noProof/>
          <w:sz w:val="26"/>
          <w:szCs w:val="26"/>
          <w:shd w:val="clear" w:color="auto" w:fill="FFFFFF"/>
          <w:lang w:val="lv-LV"/>
        </w:rPr>
      </w:pPr>
      <w:r w:rsidRPr="008404B8">
        <w:rPr>
          <w:rFonts w:ascii="Times New Roman" w:hAnsi="Times New Roman"/>
          <w:b/>
          <w:bCs/>
          <w:noProof/>
          <w:sz w:val="26"/>
          <w:szCs w:val="26"/>
          <w:shd w:val="clear" w:color="auto" w:fill="FFFFFF"/>
          <w:lang w:val="lv-LV"/>
        </w:rPr>
        <w:t>II. Teritoriālās zonas siltumapgādes veida izvēlei un to aktualizācijas kārtība</w:t>
      </w:r>
    </w:p>
    <w:p w:rsidR="00B20120" w:rsidRPr="006C7C0A" w:rsidP="00B20120" w14:paraId="545C4B47" w14:textId="77777777">
      <w:pPr>
        <w:pStyle w:val="ListParagraph"/>
        <w:shd w:val="clear" w:color="auto" w:fill="FFFFFF"/>
        <w:spacing w:after="0" w:line="240" w:lineRule="auto"/>
        <w:ind w:left="0" w:firstLine="709"/>
        <w:jc w:val="center"/>
        <w:rPr>
          <w:rFonts w:ascii="Times New Roman" w:hAnsi="Times New Roman"/>
          <w:noProof/>
          <w:sz w:val="26"/>
          <w:szCs w:val="26"/>
          <w:shd w:val="clear" w:color="auto" w:fill="FFFFFF"/>
          <w:lang w:val="lv-LV"/>
        </w:rPr>
      </w:pPr>
    </w:p>
    <w:p w:rsidR="00B20120" w:rsidRPr="008404B8" w:rsidP="00B20120" w14:paraId="73C0C7A5" w14:textId="77777777">
      <w:pPr>
        <w:pStyle w:val="ListParagraph"/>
        <w:numPr>
          <w:ilvl w:val="0"/>
          <w:numId w:val="1"/>
        </w:numPr>
        <w:shd w:val="clear" w:color="auto" w:fill="FFFFFF"/>
        <w:spacing w:after="0" w:line="240" w:lineRule="auto"/>
        <w:ind w:left="0" w:firstLine="709"/>
        <w:jc w:val="both"/>
        <w:rPr>
          <w:rFonts w:ascii="Times New Roman" w:eastAsia="Times New Roman" w:hAnsi="Times New Roman"/>
          <w:noProof/>
          <w:sz w:val="26"/>
          <w:szCs w:val="26"/>
          <w:lang w:val="lv-LV" w:eastAsia="en-GB"/>
        </w:rPr>
      </w:pPr>
      <w:bookmarkStart w:id="0" w:name="p2"/>
      <w:bookmarkStart w:id="1" w:name="p-718527"/>
      <w:bookmarkStart w:id="2" w:name="_Hlk87022611"/>
      <w:bookmarkEnd w:id="0"/>
      <w:bookmarkEnd w:id="1"/>
      <w:r w:rsidRPr="008404B8">
        <w:rPr>
          <w:rFonts w:ascii="Times New Roman" w:eastAsia="Times New Roman" w:hAnsi="Times New Roman"/>
          <w:noProof/>
          <w:sz w:val="26"/>
          <w:szCs w:val="26"/>
          <w:lang w:val="lv-LV" w:eastAsia="en-GB"/>
        </w:rPr>
        <w:t>Teritoriālās zonas siltumapgādes veida izvēlei (turpmāk – zonas) tiek noteiktas, ņemot vērā slāpekļa dioksīda un daļiņu PM</w:t>
      </w:r>
      <w:r w:rsidRPr="008404B8">
        <w:rPr>
          <w:rFonts w:ascii="Times New Roman" w:eastAsia="Times New Roman" w:hAnsi="Times New Roman"/>
          <w:noProof/>
          <w:sz w:val="26"/>
          <w:szCs w:val="26"/>
          <w:vertAlign w:val="subscript"/>
          <w:lang w:val="lv-LV" w:eastAsia="en-GB"/>
        </w:rPr>
        <w:t>2,5</w:t>
      </w:r>
      <w:r w:rsidRPr="008404B8">
        <w:rPr>
          <w:rFonts w:ascii="Times New Roman" w:eastAsia="Times New Roman" w:hAnsi="Times New Roman"/>
          <w:noProof/>
          <w:sz w:val="26"/>
          <w:szCs w:val="26"/>
          <w:lang w:val="lv-LV" w:eastAsia="en-GB"/>
        </w:rPr>
        <w:t xml:space="preserve"> piesārņojuma telpisko izkliedi, individuālās un lokālās siltumapgādes sistēmas iekārtu emisiju daudzuma telpisko izkliedi un devumu kopējā piesārņojuma līmenī, ietekmei pakļauto iedzīvotāju skaitu, teritorijas izmantošanas veidu un </w:t>
      </w:r>
      <w:bookmarkStart w:id="3" w:name="_Hlk86846765"/>
      <w:r w:rsidRPr="008404B8">
        <w:rPr>
          <w:rFonts w:ascii="Times New Roman" w:eastAsia="Times New Roman" w:hAnsi="Times New Roman"/>
          <w:noProof/>
          <w:sz w:val="26"/>
          <w:szCs w:val="26"/>
          <w:lang w:val="lv-LV" w:eastAsia="en-GB"/>
        </w:rPr>
        <w:t>centralizētās siltumapgādes sistēmas pieejamību</w:t>
      </w:r>
      <w:bookmarkEnd w:id="3"/>
      <w:r w:rsidRPr="008404B8">
        <w:rPr>
          <w:rFonts w:ascii="Times New Roman" w:eastAsia="Times New Roman" w:hAnsi="Times New Roman"/>
          <w:noProof/>
          <w:sz w:val="26"/>
          <w:szCs w:val="26"/>
          <w:lang w:val="lv-LV" w:eastAsia="en-GB"/>
        </w:rPr>
        <w:t>.</w:t>
      </w:r>
    </w:p>
    <w:p w:rsidR="00B20120" w:rsidRPr="008404B8" w:rsidP="00B20120" w14:paraId="45B7F183" w14:textId="77777777">
      <w:pPr>
        <w:pStyle w:val="ListParagraph"/>
        <w:shd w:val="clear" w:color="auto" w:fill="FFFFFF"/>
        <w:spacing w:after="0" w:line="240" w:lineRule="auto"/>
        <w:ind w:left="0" w:firstLine="709"/>
        <w:jc w:val="both"/>
        <w:rPr>
          <w:rFonts w:ascii="Times New Roman" w:eastAsia="Times New Roman" w:hAnsi="Times New Roman"/>
          <w:noProof/>
          <w:sz w:val="26"/>
          <w:szCs w:val="26"/>
          <w:lang w:val="lv-LV" w:eastAsia="en-GB"/>
        </w:rPr>
      </w:pPr>
    </w:p>
    <w:p w:rsidR="00B20120" w:rsidRPr="008404B8" w:rsidP="00B20120" w14:paraId="3CB91012" w14:textId="1F6F1DA8">
      <w:pPr>
        <w:pStyle w:val="ListParagraph"/>
        <w:numPr>
          <w:ilvl w:val="0"/>
          <w:numId w:val="1"/>
        </w:numPr>
        <w:shd w:val="clear" w:color="auto" w:fill="FFFFFF"/>
        <w:spacing w:after="0" w:line="240" w:lineRule="auto"/>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 xml:space="preserve">Pašvaldības administratīvā teritorija </w:t>
      </w:r>
      <w:bookmarkEnd w:id="2"/>
      <w:r w:rsidRPr="008404B8">
        <w:rPr>
          <w:rFonts w:ascii="Times New Roman" w:eastAsia="Times New Roman" w:hAnsi="Times New Roman"/>
          <w:noProof/>
          <w:sz w:val="26"/>
          <w:szCs w:val="26"/>
          <w:lang w:val="lv-LV" w:eastAsia="en-GB"/>
        </w:rPr>
        <w:t xml:space="preserve">tiek sadalīta trīs zonās, kuru robežas publicētas pašvaldības Mājokļu un vides departamenta tīmekļvietnē </w:t>
      </w:r>
      <w:r w:rsidRPr="008404B8" w:rsidR="00FE166D">
        <w:rPr>
          <w:rFonts w:ascii="Times New Roman" w:hAnsi="Times New Roman"/>
          <w:noProof/>
          <w:sz w:val="26"/>
          <w:szCs w:val="26"/>
          <w:lang w:val="lv-LV"/>
        </w:rPr>
        <w:t>https://mvd.riga.lv/</w:t>
      </w:r>
      <w:r w:rsidRPr="008404B8">
        <w:rPr>
          <w:rFonts w:ascii="Times New Roman" w:eastAsia="Times New Roman" w:hAnsi="Times New Roman"/>
          <w:noProof/>
          <w:sz w:val="26"/>
          <w:szCs w:val="26"/>
          <w:lang w:val="lv-LV" w:eastAsia="en-GB"/>
        </w:rPr>
        <w:t xml:space="preserve">. Vienlaikus ar zonām </w:t>
      </w:r>
      <w:bookmarkStart w:id="4" w:name="_Hlk102491553"/>
      <w:r w:rsidRPr="008404B8">
        <w:rPr>
          <w:rFonts w:ascii="Times New Roman" w:eastAsia="Times New Roman" w:hAnsi="Times New Roman"/>
          <w:noProof/>
          <w:sz w:val="26"/>
          <w:szCs w:val="26"/>
          <w:lang w:val="lv-LV" w:eastAsia="en-GB"/>
        </w:rPr>
        <w:t xml:space="preserve">pašvaldības Mājokļu un vides departamenta </w:t>
      </w:r>
      <w:bookmarkEnd w:id="4"/>
      <w:r w:rsidRPr="008404B8">
        <w:rPr>
          <w:rFonts w:ascii="Times New Roman" w:eastAsia="Times New Roman" w:hAnsi="Times New Roman"/>
          <w:noProof/>
          <w:sz w:val="26"/>
          <w:szCs w:val="26"/>
          <w:lang w:val="lv-LV" w:eastAsia="en-GB"/>
        </w:rPr>
        <w:t xml:space="preserve">tīmekļvietnē </w:t>
      </w:r>
      <w:hyperlink r:id="rId8" w:history="1">
        <w:r w:rsidRPr="008404B8">
          <w:rPr>
            <w:rStyle w:val="Hyperlink"/>
            <w:rFonts w:ascii="Times New Roman" w:eastAsia="Times New Roman" w:hAnsi="Times New Roman"/>
            <w:noProof/>
            <w:color w:val="auto"/>
            <w:sz w:val="26"/>
            <w:szCs w:val="26"/>
            <w:u w:val="none"/>
            <w:lang w:val="lv-LV" w:eastAsia="en-GB"/>
          </w:rPr>
          <w:t>https://mvd.riga.lv/</w:t>
        </w:r>
      </w:hyperlink>
      <w:r w:rsidRPr="008404B8">
        <w:rPr>
          <w:rFonts w:ascii="Times New Roman" w:eastAsia="Times New Roman" w:hAnsi="Times New Roman"/>
          <w:noProof/>
          <w:sz w:val="26"/>
          <w:szCs w:val="26"/>
          <w:lang w:val="lv-LV" w:eastAsia="en-GB"/>
        </w:rPr>
        <w:t xml:space="preserve"> tiek publicēta arī centralizētās siltumapgādes zonu karte.</w:t>
      </w:r>
    </w:p>
    <w:p w:rsidR="00B20120" w:rsidRPr="008404B8" w:rsidP="00B20120" w14:paraId="22AA6872" w14:textId="77777777">
      <w:pPr>
        <w:pStyle w:val="ListParagraph"/>
        <w:ind w:left="0" w:firstLine="709"/>
        <w:rPr>
          <w:rFonts w:ascii="Times New Roman" w:eastAsia="Times New Roman" w:hAnsi="Times New Roman"/>
          <w:noProof/>
          <w:sz w:val="26"/>
          <w:szCs w:val="26"/>
          <w:lang w:val="lv-LV" w:eastAsia="en-GB"/>
        </w:rPr>
      </w:pPr>
    </w:p>
    <w:p w:rsidR="00B20120" w:rsidRPr="008404B8" w:rsidP="00B20120" w14:paraId="7E759216" w14:textId="6669550B">
      <w:pPr>
        <w:pStyle w:val="ListParagraph"/>
        <w:numPr>
          <w:ilvl w:val="0"/>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Katru gadu līdz 1.</w:t>
      </w:r>
      <w:r w:rsidR="001B3CDF">
        <w:rPr>
          <w:rFonts w:ascii="Times New Roman" w:eastAsia="Times New Roman" w:hAnsi="Times New Roman"/>
          <w:noProof/>
          <w:sz w:val="26"/>
          <w:szCs w:val="26"/>
          <w:lang w:val="lv-LV" w:eastAsia="en-GB"/>
        </w:rPr>
        <w:t> </w:t>
      </w:r>
      <w:r w:rsidRPr="008404B8">
        <w:rPr>
          <w:rFonts w:ascii="Times New Roman" w:eastAsia="Times New Roman" w:hAnsi="Times New Roman"/>
          <w:noProof/>
          <w:sz w:val="26"/>
          <w:szCs w:val="26"/>
          <w:lang w:val="lv-LV" w:eastAsia="en-GB"/>
        </w:rPr>
        <w:t>oktobrim akciju sabiedrība “RĪGAS SILTUMS” pārskata un aktualizē centralizētās siltumapgādes zonu karti un iesniedz to pašvaldības Mājokļu un vides departamentam.</w:t>
      </w:r>
    </w:p>
    <w:p w:rsidR="00B20120" w:rsidRPr="008404B8" w:rsidP="00B20120" w14:paraId="7F724A6D" w14:textId="77777777">
      <w:pPr>
        <w:pStyle w:val="ListParagraph"/>
        <w:shd w:val="clear" w:color="auto" w:fill="FFFFFF"/>
        <w:spacing w:after="0" w:line="293" w:lineRule="atLeast"/>
        <w:ind w:left="0" w:firstLine="709"/>
        <w:jc w:val="both"/>
        <w:rPr>
          <w:rFonts w:ascii="Times New Roman" w:eastAsia="Times New Roman" w:hAnsi="Times New Roman"/>
          <w:noProof/>
          <w:sz w:val="26"/>
          <w:szCs w:val="26"/>
          <w:lang w:val="lv-LV" w:eastAsia="en-GB"/>
        </w:rPr>
      </w:pPr>
    </w:p>
    <w:p w:rsidR="00B20120" w:rsidRPr="008404B8" w:rsidP="00B20120" w14:paraId="5E9E424A" w14:textId="755AB006">
      <w:pPr>
        <w:pStyle w:val="ListParagraph"/>
        <w:numPr>
          <w:ilvl w:val="0"/>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Katru gadu līdz 31.</w:t>
      </w:r>
      <w:r w:rsidR="001B3CDF">
        <w:rPr>
          <w:rFonts w:ascii="Times New Roman" w:eastAsia="Times New Roman" w:hAnsi="Times New Roman"/>
          <w:noProof/>
          <w:sz w:val="26"/>
          <w:szCs w:val="26"/>
          <w:lang w:val="lv-LV" w:eastAsia="en-GB"/>
        </w:rPr>
        <w:t> </w:t>
      </w:r>
      <w:r w:rsidRPr="008404B8">
        <w:rPr>
          <w:rFonts w:ascii="Times New Roman" w:eastAsia="Times New Roman" w:hAnsi="Times New Roman"/>
          <w:noProof/>
          <w:sz w:val="26"/>
          <w:szCs w:val="26"/>
          <w:lang w:val="lv-LV" w:eastAsia="en-GB"/>
        </w:rPr>
        <w:t xml:space="preserve">decembrim pašvaldības Mājokļu un vides departaments pārskata un aktualizē I un II zonas robežas, ja iepriekšējā gadā ir mainījusies centralizētās siltumapgādes sistēmas pieejamība. Aktualizētās zonu kartes stājas spēkā ar karšu aktualizācijas gadam sekojošā gada 1. janvāri un tiek publicētas pašvaldības Mājokļu un vides departamenta tīmekļvietnē </w:t>
      </w:r>
      <w:hyperlink r:id="rId8" w:history="1">
        <w:r w:rsidRPr="008404B8">
          <w:rPr>
            <w:rStyle w:val="Hyperlink"/>
            <w:rFonts w:ascii="Times New Roman" w:eastAsia="Times New Roman" w:hAnsi="Times New Roman"/>
            <w:noProof/>
            <w:color w:val="auto"/>
            <w:sz w:val="26"/>
            <w:szCs w:val="26"/>
            <w:u w:val="none"/>
            <w:lang w:val="lv-LV" w:eastAsia="en-GB"/>
          </w:rPr>
          <w:t>https://mvd.riga.lv/</w:t>
        </w:r>
      </w:hyperlink>
      <w:r w:rsidRPr="008404B8">
        <w:rPr>
          <w:rFonts w:ascii="Times New Roman" w:eastAsia="Times New Roman" w:hAnsi="Times New Roman"/>
          <w:noProof/>
          <w:sz w:val="26"/>
          <w:szCs w:val="26"/>
          <w:lang w:val="lv-LV" w:eastAsia="en-GB"/>
        </w:rPr>
        <w:t xml:space="preserve"> vienlaikus ar aktualizēto centralizētās siltumapgādes zonas karti.</w:t>
      </w:r>
    </w:p>
    <w:p w:rsidR="00B20120" w:rsidRPr="008404B8" w:rsidP="00B20120" w14:paraId="7861F31C" w14:textId="77777777">
      <w:pPr>
        <w:pStyle w:val="ListParagraph"/>
        <w:shd w:val="clear" w:color="auto" w:fill="FFFFFF"/>
        <w:spacing w:after="0" w:line="293" w:lineRule="atLeast"/>
        <w:ind w:left="0" w:firstLine="709"/>
        <w:jc w:val="both"/>
        <w:rPr>
          <w:rFonts w:ascii="Times New Roman" w:eastAsia="Times New Roman" w:hAnsi="Times New Roman"/>
          <w:noProof/>
          <w:sz w:val="26"/>
          <w:szCs w:val="26"/>
          <w:lang w:val="lv-LV" w:eastAsia="en-GB"/>
        </w:rPr>
      </w:pPr>
    </w:p>
    <w:p w:rsidR="00B20120" w:rsidRPr="008404B8" w:rsidP="00B20120" w14:paraId="60B87E65" w14:textId="77777777">
      <w:pPr>
        <w:pStyle w:val="ListParagraph"/>
        <w:numPr>
          <w:ilvl w:val="0"/>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 xml:space="preserve">Pēc nepieciešamības visas zonas tiek pārskatītas un aktualizētas, izstrādājot </w:t>
      </w:r>
      <w:bookmarkStart w:id="5" w:name="_Hlk87022274"/>
      <w:r w:rsidRPr="008404B8">
        <w:rPr>
          <w:rFonts w:ascii="Times New Roman" w:eastAsia="Times New Roman" w:hAnsi="Times New Roman"/>
          <w:noProof/>
          <w:sz w:val="26"/>
          <w:szCs w:val="26"/>
          <w:lang w:val="lv-LV" w:eastAsia="en-GB"/>
        </w:rPr>
        <w:t>Rīgas valstspilsētas gaisa kvalitātes uzlabošanas rīcības programmu</w:t>
      </w:r>
      <w:bookmarkEnd w:id="5"/>
      <w:r w:rsidRPr="008404B8">
        <w:rPr>
          <w:rFonts w:ascii="Times New Roman" w:eastAsia="Times New Roman" w:hAnsi="Times New Roman"/>
          <w:noProof/>
          <w:sz w:val="26"/>
          <w:szCs w:val="26"/>
          <w:lang w:val="lv-LV" w:eastAsia="en-GB"/>
        </w:rPr>
        <w:t xml:space="preserve">, ja pašvaldības administratīvajā teritorijā ir pārsniegti vai var tikt pārsniegti normatīvajos aktos par gaisa kvalitāti noteiktie vides kvalitātes normatīvi vai augšējie piesārņojuma novērtēšanas sliekšņi. </w:t>
      </w:r>
    </w:p>
    <w:p w:rsidR="00B20120" w:rsidRPr="008404B8" w:rsidP="00B20120" w14:paraId="20D5C109" w14:textId="77777777">
      <w:pPr>
        <w:pStyle w:val="ListParagraph"/>
        <w:shd w:val="clear" w:color="auto" w:fill="FFFFFF"/>
        <w:spacing w:after="0" w:line="293" w:lineRule="atLeast"/>
        <w:ind w:left="0" w:firstLine="709"/>
        <w:jc w:val="both"/>
        <w:rPr>
          <w:rFonts w:ascii="Times New Roman" w:eastAsia="Times New Roman" w:hAnsi="Times New Roman"/>
          <w:noProof/>
          <w:sz w:val="26"/>
          <w:szCs w:val="26"/>
          <w:lang w:val="lv-LV" w:eastAsia="en-GB"/>
        </w:rPr>
      </w:pPr>
    </w:p>
    <w:p w:rsidR="00B20120" w:rsidRPr="008404B8" w:rsidP="00B20120" w14:paraId="435B2FAA" w14:textId="331FBF15">
      <w:pPr>
        <w:pStyle w:val="ListParagraph"/>
        <w:numPr>
          <w:ilvl w:val="0"/>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 xml:space="preserve">Saistošo noteikumu 8. punktā noteiktajā kārtībā pārskatītās un aktualizētās zonu kartes stājas spēkā vienlaicīgi ar Rīgas valstspilsētas gaisa kvalitātes uzlabošanas rīcības programmas apstiprināšanu un tiek publicētas pašvaldības Mājokļu un vides departamenta tīmekļvietnē </w:t>
      </w:r>
      <w:hyperlink r:id="rId8" w:history="1">
        <w:r w:rsidRPr="008404B8">
          <w:rPr>
            <w:rStyle w:val="Hyperlink"/>
            <w:rFonts w:ascii="Times New Roman" w:eastAsia="Times New Roman" w:hAnsi="Times New Roman"/>
            <w:noProof/>
            <w:color w:val="auto"/>
            <w:sz w:val="26"/>
            <w:szCs w:val="26"/>
            <w:u w:val="none"/>
            <w:lang w:val="lv-LV" w:eastAsia="en-GB"/>
          </w:rPr>
          <w:t>https://mvd.riga.lv/</w:t>
        </w:r>
      </w:hyperlink>
      <w:r w:rsidRPr="008404B8">
        <w:rPr>
          <w:rFonts w:ascii="Times New Roman" w:eastAsia="Times New Roman" w:hAnsi="Times New Roman"/>
          <w:noProof/>
          <w:sz w:val="26"/>
          <w:szCs w:val="26"/>
          <w:lang w:val="lv-LV" w:eastAsia="en-GB"/>
        </w:rPr>
        <w:t>.</w:t>
      </w:r>
    </w:p>
    <w:p w:rsidR="00B20120" w:rsidRPr="008404B8" w:rsidP="00B20120" w14:paraId="1C406BD8" w14:textId="77777777">
      <w:pPr>
        <w:pStyle w:val="ListParagraph"/>
        <w:shd w:val="clear" w:color="auto" w:fill="FFFFFF"/>
        <w:spacing w:after="0" w:line="293" w:lineRule="atLeast"/>
        <w:ind w:left="0" w:firstLine="709"/>
        <w:jc w:val="center"/>
        <w:rPr>
          <w:rFonts w:ascii="Times New Roman" w:eastAsia="Times New Roman" w:hAnsi="Times New Roman"/>
          <w:noProof/>
          <w:sz w:val="26"/>
          <w:szCs w:val="26"/>
          <w:lang w:val="lv-LV" w:eastAsia="en-GB"/>
        </w:rPr>
      </w:pPr>
    </w:p>
    <w:p w:rsidR="00B20120" w:rsidRPr="008404B8" w:rsidP="00B20120" w14:paraId="6E760433" w14:textId="63F2477E">
      <w:pPr>
        <w:pStyle w:val="ListParagraph"/>
        <w:shd w:val="clear" w:color="auto" w:fill="FFFFFF"/>
        <w:spacing w:after="0" w:line="293" w:lineRule="atLeast"/>
        <w:ind w:left="0"/>
        <w:jc w:val="center"/>
        <w:rPr>
          <w:rFonts w:ascii="Times New Roman" w:hAnsi="Times New Roman"/>
          <w:b/>
          <w:bCs/>
          <w:noProof/>
          <w:sz w:val="26"/>
          <w:szCs w:val="26"/>
          <w:shd w:val="clear" w:color="auto" w:fill="FFFFFF"/>
          <w:lang w:val="lv-LV"/>
        </w:rPr>
      </w:pPr>
      <w:r w:rsidRPr="008404B8">
        <w:rPr>
          <w:rFonts w:ascii="Times New Roman" w:hAnsi="Times New Roman"/>
          <w:b/>
          <w:bCs/>
          <w:noProof/>
          <w:sz w:val="26"/>
          <w:szCs w:val="26"/>
          <w:shd w:val="clear" w:color="auto" w:fill="FFFFFF"/>
          <w:lang w:val="lv-LV"/>
        </w:rPr>
        <w:t>III. Siltumapgādes veida izvēles kārtība</w:t>
      </w:r>
    </w:p>
    <w:p w:rsidR="00B20120" w:rsidRPr="008404B8" w:rsidP="00B20120" w14:paraId="408C0459" w14:textId="77777777">
      <w:pPr>
        <w:pStyle w:val="ListParagraph"/>
        <w:shd w:val="clear" w:color="auto" w:fill="FFFFFF"/>
        <w:spacing w:after="0" w:line="293" w:lineRule="atLeast"/>
        <w:ind w:left="0"/>
        <w:jc w:val="center"/>
        <w:rPr>
          <w:rFonts w:ascii="Times New Roman" w:eastAsia="Times New Roman" w:hAnsi="Times New Roman"/>
          <w:noProof/>
          <w:sz w:val="26"/>
          <w:szCs w:val="26"/>
          <w:lang w:val="lv-LV" w:eastAsia="en-GB"/>
        </w:rPr>
      </w:pPr>
    </w:p>
    <w:p w:rsidR="00B20120" w:rsidRPr="008404B8" w:rsidP="006C7C0A" w14:paraId="568FB2DB" w14:textId="60AD95D2">
      <w:pPr>
        <w:pStyle w:val="ListParagraph"/>
        <w:numPr>
          <w:ilvl w:val="0"/>
          <w:numId w:val="1"/>
        </w:numPr>
        <w:shd w:val="clear" w:color="auto" w:fill="FFFFFF"/>
        <w:tabs>
          <w:tab w:val="left" w:pos="1276"/>
          <w:tab w:val="left" w:pos="1560"/>
        </w:tabs>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Siltumapgādes veidi, uz kuriem attiecas šajos saistošajos noteikumos minētās prasības par siltumapgādes veida izvēles kārtību, atkarībā no siltumapgādes sistēmas veida un izmantojamā energoresursa veida tiek iedalīti šādās grupās:</w:t>
      </w:r>
    </w:p>
    <w:p w:rsidR="00B20120" w:rsidRPr="008404B8" w:rsidP="00B20120" w14:paraId="61CD644E" w14:textId="77777777">
      <w:pPr>
        <w:pStyle w:val="ListParagraph"/>
        <w:numPr>
          <w:ilvl w:val="1"/>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lokāla vai individuāla siltumapgāde, izmantojot akmeņogles, brūnogles, kūdru un citu cieto kurināmo (izņemot cieto biomasu);</w:t>
      </w:r>
    </w:p>
    <w:p w:rsidR="00B20120" w:rsidRPr="008404B8" w:rsidP="006C7C0A" w14:paraId="1F8E01FE" w14:textId="77777777">
      <w:pPr>
        <w:pStyle w:val="ListParagraph"/>
        <w:numPr>
          <w:ilvl w:val="1"/>
          <w:numId w:val="1"/>
        </w:numPr>
        <w:shd w:val="clear" w:color="auto" w:fill="FFFFFF"/>
        <w:tabs>
          <w:tab w:val="left" w:pos="1134"/>
          <w:tab w:val="left" w:pos="1276"/>
        </w:tabs>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lokāla vai individuāla siltumapgāde, izmantojot cieto biomasu;</w:t>
      </w:r>
    </w:p>
    <w:p w:rsidR="00B20120" w:rsidRPr="008404B8" w:rsidP="006C7C0A" w14:paraId="25EF3834" w14:textId="77777777">
      <w:pPr>
        <w:pStyle w:val="ListParagraph"/>
        <w:numPr>
          <w:ilvl w:val="1"/>
          <w:numId w:val="1"/>
        </w:numPr>
        <w:shd w:val="clear" w:color="auto" w:fill="FFFFFF"/>
        <w:tabs>
          <w:tab w:val="left" w:pos="851"/>
          <w:tab w:val="left" w:pos="993"/>
          <w:tab w:val="left" w:pos="1276"/>
        </w:tabs>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lokāla vai individuāla siltumapgāde, izmantojot šķidro kurināmo;</w:t>
      </w:r>
    </w:p>
    <w:p w:rsidR="00B20120" w:rsidRPr="008404B8" w:rsidP="006C7C0A" w14:paraId="654BEEF1" w14:textId="36C59014">
      <w:pPr>
        <w:pStyle w:val="ListParagraph"/>
        <w:numPr>
          <w:ilvl w:val="1"/>
          <w:numId w:val="1"/>
        </w:numPr>
        <w:shd w:val="clear" w:color="auto" w:fill="FFFFFF"/>
        <w:tabs>
          <w:tab w:val="left" w:pos="1276"/>
        </w:tabs>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lokāla vai individuāla siltumapgāde, izmantojot gāzveida kurināmo</w:t>
      </w:r>
      <w:r w:rsidRPr="008404B8" w:rsidR="00842441">
        <w:rPr>
          <w:rFonts w:ascii="Times New Roman" w:eastAsia="Times New Roman" w:hAnsi="Times New Roman"/>
          <w:noProof/>
          <w:sz w:val="26"/>
          <w:szCs w:val="26"/>
          <w:lang w:val="lv-LV" w:eastAsia="en-GB"/>
        </w:rPr>
        <w:t>:</w:t>
      </w:r>
    </w:p>
    <w:p w:rsidR="00842441" w:rsidRPr="008404B8" w:rsidP="006C7C0A" w14:paraId="02E963B3" w14:textId="77777777">
      <w:pPr>
        <w:pStyle w:val="ListParagraph"/>
        <w:numPr>
          <w:ilvl w:val="2"/>
          <w:numId w:val="1"/>
        </w:numPr>
        <w:shd w:val="clear" w:color="auto" w:fill="FFFFFF"/>
        <w:tabs>
          <w:tab w:val="left" w:pos="1276"/>
          <w:tab w:val="left" w:pos="1418"/>
          <w:tab w:val="left" w:pos="1560"/>
        </w:tabs>
        <w:spacing w:after="0" w:line="293" w:lineRule="atLeast"/>
        <w:ind w:left="1560" w:hanging="851"/>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fosilo gāzveida kurināmo;</w:t>
      </w:r>
    </w:p>
    <w:p w:rsidR="00842441" w:rsidRPr="008404B8" w:rsidP="006C7C0A" w14:paraId="54352BF3" w14:textId="6B00A5DC">
      <w:pPr>
        <w:pStyle w:val="ListParagraph"/>
        <w:numPr>
          <w:ilvl w:val="2"/>
          <w:numId w:val="1"/>
        </w:numPr>
        <w:shd w:val="clear" w:color="auto" w:fill="FFFFFF"/>
        <w:tabs>
          <w:tab w:val="left" w:pos="1276"/>
          <w:tab w:val="left" w:pos="1418"/>
          <w:tab w:val="left" w:pos="1560"/>
          <w:tab w:val="left" w:pos="1985"/>
        </w:tabs>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gāzveida kurināmo, kas iegūts no atjaunīgajiem energoresursiem (biometāns, ūdeņradis u.</w:t>
      </w:r>
      <w:r w:rsidR="001B3CDF">
        <w:rPr>
          <w:rFonts w:ascii="Times New Roman" w:eastAsia="Times New Roman" w:hAnsi="Times New Roman"/>
          <w:noProof/>
          <w:sz w:val="26"/>
          <w:szCs w:val="26"/>
          <w:lang w:val="lv-LV" w:eastAsia="en-GB"/>
        </w:rPr>
        <w:t> </w:t>
      </w:r>
      <w:r w:rsidRPr="008404B8">
        <w:rPr>
          <w:rFonts w:ascii="Times New Roman" w:eastAsia="Times New Roman" w:hAnsi="Times New Roman"/>
          <w:noProof/>
          <w:sz w:val="26"/>
          <w:szCs w:val="26"/>
          <w:lang w:val="lv-LV" w:eastAsia="en-GB"/>
        </w:rPr>
        <w:t>c.);</w:t>
      </w:r>
    </w:p>
    <w:p w:rsidR="00B20120" w:rsidRPr="008404B8" w:rsidP="006C7C0A" w14:paraId="2D1A7B67" w14:textId="7E598C73">
      <w:pPr>
        <w:pStyle w:val="ListParagraph"/>
        <w:numPr>
          <w:ilvl w:val="1"/>
          <w:numId w:val="1"/>
        </w:numPr>
        <w:shd w:val="clear" w:color="auto" w:fill="FFFFFF"/>
        <w:tabs>
          <w:tab w:val="left" w:pos="1276"/>
        </w:tabs>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lokāla vai individuāla siltumapgāde, izmantojot bezemisiju siltumenerģijas ražošanas tehnoloģijas (elektroenerģija, siltumsūkņi, saules kolektori u.</w:t>
      </w:r>
      <w:r w:rsidR="001B3CDF">
        <w:rPr>
          <w:rFonts w:ascii="Times New Roman" w:eastAsia="Times New Roman" w:hAnsi="Times New Roman"/>
          <w:noProof/>
          <w:sz w:val="26"/>
          <w:szCs w:val="26"/>
          <w:lang w:val="lv-LV" w:eastAsia="en-GB"/>
        </w:rPr>
        <w:t> </w:t>
      </w:r>
      <w:r w:rsidRPr="008404B8">
        <w:rPr>
          <w:rFonts w:ascii="Times New Roman" w:eastAsia="Times New Roman" w:hAnsi="Times New Roman"/>
          <w:noProof/>
          <w:sz w:val="26"/>
          <w:szCs w:val="26"/>
          <w:lang w:val="lv-LV" w:eastAsia="en-GB"/>
        </w:rPr>
        <w:t>c.).</w:t>
      </w:r>
    </w:p>
    <w:p w:rsidR="00B20120" w:rsidRPr="008404B8" w:rsidP="00B20120" w14:paraId="6BFCEED0" w14:textId="77777777">
      <w:pPr>
        <w:pStyle w:val="ListParagraph"/>
        <w:shd w:val="clear" w:color="auto" w:fill="FFFFFF"/>
        <w:spacing w:after="0" w:line="293" w:lineRule="atLeast"/>
        <w:ind w:left="0" w:firstLine="709"/>
        <w:jc w:val="both"/>
        <w:rPr>
          <w:rFonts w:ascii="Times New Roman" w:eastAsia="Times New Roman" w:hAnsi="Times New Roman"/>
          <w:noProof/>
          <w:sz w:val="26"/>
          <w:szCs w:val="26"/>
          <w:lang w:val="lv-LV" w:eastAsia="en-GB"/>
        </w:rPr>
      </w:pPr>
    </w:p>
    <w:p w:rsidR="00B20120" w:rsidRPr="008404B8" w:rsidP="00B20120" w14:paraId="61629DF1" w14:textId="4C6E1EF3">
      <w:pPr>
        <w:pStyle w:val="ListParagraph"/>
        <w:numPr>
          <w:ilvl w:val="0"/>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 xml:space="preserve">Pirms siltumapgādes veida pirmreizējās izvēles vai maiņas nekustamā īpašuma īpašnieks vai tiesiskais valdītājs (turpmāk – Īpašnieks) pašvaldības </w:t>
      </w:r>
      <w:r w:rsidRPr="008404B8" w:rsidR="00A56D6E">
        <w:rPr>
          <w:rFonts w:ascii="Times New Roman" w:eastAsia="Times New Roman" w:hAnsi="Times New Roman"/>
          <w:noProof/>
          <w:sz w:val="26"/>
          <w:szCs w:val="26"/>
          <w:lang w:val="lv-LV" w:eastAsia="en-GB"/>
        </w:rPr>
        <w:t>S</w:t>
      </w:r>
      <w:r w:rsidRPr="008404B8">
        <w:rPr>
          <w:rFonts w:ascii="Times New Roman" w:eastAsia="Times New Roman" w:hAnsi="Times New Roman"/>
          <w:noProof/>
          <w:sz w:val="26"/>
          <w:szCs w:val="26"/>
          <w:lang w:val="lv-LV" w:eastAsia="en-GB"/>
        </w:rPr>
        <w:t xml:space="preserve">iltumapgādes jautājumu komisijai (turpmāk – Komisija) lūdz saskaņojumu siltumapgādes veida izvēlei siltumapgādes sistēmas iekārtu uzstādīšanai. </w:t>
      </w:r>
    </w:p>
    <w:p w:rsidR="00B20120" w:rsidRPr="008404B8" w:rsidP="00B20120" w14:paraId="1F521479" w14:textId="77777777">
      <w:pPr>
        <w:pStyle w:val="ListParagraph"/>
        <w:shd w:val="clear" w:color="auto" w:fill="FFFFFF"/>
        <w:spacing w:after="0" w:line="293" w:lineRule="atLeast"/>
        <w:ind w:left="709"/>
        <w:jc w:val="both"/>
        <w:rPr>
          <w:rFonts w:ascii="Times New Roman" w:eastAsia="Times New Roman" w:hAnsi="Times New Roman"/>
          <w:noProof/>
          <w:sz w:val="26"/>
          <w:szCs w:val="26"/>
          <w:lang w:val="lv-LV" w:eastAsia="en-GB"/>
        </w:rPr>
      </w:pPr>
    </w:p>
    <w:p w:rsidR="00B20120" w:rsidRPr="008404B8" w:rsidP="00B20120" w14:paraId="2AE82B58" w14:textId="010C408C">
      <w:pPr>
        <w:pStyle w:val="ListParagraph"/>
        <w:numPr>
          <w:ilvl w:val="0"/>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Lai saņemtu 11.</w:t>
      </w:r>
      <w:r w:rsidR="001B3CDF">
        <w:rPr>
          <w:rFonts w:ascii="Times New Roman" w:eastAsia="Times New Roman" w:hAnsi="Times New Roman"/>
          <w:noProof/>
          <w:sz w:val="26"/>
          <w:szCs w:val="26"/>
          <w:lang w:val="lv-LV" w:eastAsia="en-GB"/>
        </w:rPr>
        <w:t> </w:t>
      </w:r>
      <w:r w:rsidRPr="008404B8">
        <w:rPr>
          <w:rFonts w:ascii="Times New Roman" w:eastAsia="Times New Roman" w:hAnsi="Times New Roman"/>
          <w:noProof/>
          <w:sz w:val="26"/>
          <w:szCs w:val="26"/>
          <w:lang w:val="lv-LV" w:eastAsia="en-GB"/>
        </w:rPr>
        <w:t xml:space="preserve">punktā minēto saskaņojumu, Īpašnieks iesniedz iesniegumu par siltumapgādes veida izvēli (turpmāk – Iesniegums). Iesniegumu Īpašnieks var iesniegt personīgi Rīgas </w:t>
      </w:r>
      <w:r w:rsidRPr="008404B8" w:rsidR="005A163C">
        <w:rPr>
          <w:rFonts w:ascii="Times New Roman" w:eastAsia="Times New Roman" w:hAnsi="Times New Roman"/>
          <w:noProof/>
          <w:sz w:val="26"/>
          <w:szCs w:val="26"/>
          <w:lang w:val="lv-LV" w:eastAsia="en-GB"/>
        </w:rPr>
        <w:t>A</w:t>
      </w:r>
      <w:r w:rsidRPr="008404B8">
        <w:rPr>
          <w:rFonts w:ascii="Times New Roman" w:eastAsia="Times New Roman" w:hAnsi="Times New Roman"/>
          <w:noProof/>
          <w:sz w:val="26"/>
          <w:szCs w:val="26"/>
          <w:lang w:val="lv-LV" w:eastAsia="en-GB"/>
        </w:rPr>
        <w:t>pkaimju iedzīvotāju centr</w:t>
      </w:r>
      <w:r w:rsidRPr="008404B8" w:rsidR="005A163C">
        <w:rPr>
          <w:rFonts w:ascii="Times New Roman" w:eastAsia="Times New Roman" w:hAnsi="Times New Roman"/>
          <w:noProof/>
          <w:sz w:val="26"/>
          <w:szCs w:val="26"/>
          <w:lang w:val="lv-LV" w:eastAsia="en-GB"/>
        </w:rPr>
        <w:t>ā</w:t>
      </w:r>
      <w:r w:rsidRPr="008404B8">
        <w:rPr>
          <w:rFonts w:ascii="Times New Roman" w:eastAsia="Times New Roman" w:hAnsi="Times New Roman"/>
          <w:noProof/>
          <w:sz w:val="26"/>
          <w:szCs w:val="26"/>
          <w:lang w:val="lv-LV" w:eastAsia="en-GB"/>
        </w:rPr>
        <w:t>, nosūtīt to pa pastu vai nosūtīt uz elektroniskā pasta adresi dmv@riga.lv vai pašvaldības oficiālo elektronisko adresi normatīvajos aktos par elektronisko dokumentu noformēšanu noteiktajā kārtībā, vai ievietot darba uzdevumu Būvniecības informācijas sistēmā.</w:t>
      </w:r>
    </w:p>
    <w:p w:rsidR="00B20120" w:rsidRPr="008404B8" w:rsidP="00B20120" w14:paraId="27D38A17" w14:textId="77777777">
      <w:pPr>
        <w:pStyle w:val="ListParagraph"/>
        <w:ind w:left="0" w:firstLine="709"/>
        <w:rPr>
          <w:rFonts w:ascii="Times New Roman" w:eastAsia="Times New Roman" w:hAnsi="Times New Roman"/>
          <w:noProof/>
          <w:sz w:val="26"/>
          <w:szCs w:val="26"/>
          <w:lang w:val="lv-LV" w:eastAsia="en-GB"/>
        </w:rPr>
      </w:pPr>
    </w:p>
    <w:p w:rsidR="00B20120" w:rsidRPr="008404B8" w:rsidP="00B20120" w14:paraId="796553E4" w14:textId="37A61DD4">
      <w:pPr>
        <w:pStyle w:val="ListParagraph"/>
        <w:numPr>
          <w:ilvl w:val="0"/>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Iesniegumā Īpašnieks norāda šādu informāciju:</w:t>
      </w:r>
    </w:p>
    <w:p w:rsidR="00B20120" w:rsidRPr="008404B8" w:rsidP="00B20120" w14:paraId="3F50533B" w14:textId="7AD327C7">
      <w:pPr>
        <w:pStyle w:val="ListParagraph"/>
        <w:numPr>
          <w:ilvl w:val="1"/>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fiziskas personas vārds, uzvārds, personas kods, kontaktinformācija; juridiskai personai – nosaukums, reģistrācijas numurs, kontaktinformācija;</w:t>
      </w:r>
    </w:p>
    <w:p w:rsidR="00B20120" w:rsidRPr="008404B8" w:rsidP="00B20120" w14:paraId="0795CC96" w14:textId="77777777">
      <w:pPr>
        <w:pStyle w:val="ListParagraph"/>
        <w:numPr>
          <w:ilvl w:val="1"/>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 xml:space="preserve">ēkas vai telpu grupas adrese, esošais vai plānotais galvenais lietošanas veids, platība un raksturojums, ēkas vai telpu grupas kadastra apzīmējums; </w:t>
      </w:r>
    </w:p>
    <w:p w:rsidR="00B20120" w:rsidRPr="008404B8" w:rsidP="00B20120" w14:paraId="18D65B47" w14:textId="77777777">
      <w:pPr>
        <w:pStyle w:val="ListParagraph"/>
        <w:numPr>
          <w:ilvl w:val="1"/>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daudzdzīvokļu mājai – ēkas stāvu skaits, dzīvokļu skaits ēkā, kadastra apzīmējums;</w:t>
      </w:r>
    </w:p>
    <w:p w:rsidR="00B20120" w:rsidRPr="008404B8" w:rsidP="00B20120" w14:paraId="727882E3" w14:textId="77777777">
      <w:pPr>
        <w:pStyle w:val="ListParagraph"/>
        <w:numPr>
          <w:ilvl w:val="1"/>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esošais siltumapgādes iekārtas veids un izmantotais kurināmais, ja plānota esošas siltumapgādes iekārtas nomaiņa;</w:t>
      </w:r>
    </w:p>
    <w:p w:rsidR="00B20120" w:rsidRPr="008404B8" w:rsidP="00B20120" w14:paraId="14424557" w14:textId="77777777">
      <w:pPr>
        <w:pStyle w:val="ListParagraph"/>
        <w:numPr>
          <w:ilvl w:val="1"/>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plānotais siltumapgādes veids, kurināmais, plānotā jauda;</w:t>
      </w:r>
    </w:p>
    <w:p w:rsidR="00B20120" w:rsidRPr="008404B8" w:rsidP="00B20120" w14:paraId="4D6ACC48" w14:textId="11A9EE5D">
      <w:pPr>
        <w:pStyle w:val="ListParagraph"/>
        <w:numPr>
          <w:ilvl w:val="1"/>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šo saistošo noteikumu 28.</w:t>
      </w:r>
      <w:r w:rsidR="004C4750">
        <w:rPr>
          <w:rFonts w:ascii="Times New Roman" w:eastAsia="Times New Roman" w:hAnsi="Times New Roman"/>
          <w:noProof/>
          <w:sz w:val="26"/>
          <w:szCs w:val="26"/>
          <w:lang w:val="lv-LV" w:eastAsia="en-GB"/>
        </w:rPr>
        <w:t> </w:t>
      </w:r>
      <w:r w:rsidRPr="008404B8">
        <w:rPr>
          <w:rFonts w:ascii="Times New Roman" w:eastAsia="Times New Roman" w:hAnsi="Times New Roman"/>
          <w:noProof/>
          <w:sz w:val="26"/>
          <w:szCs w:val="26"/>
          <w:lang w:val="lv-LV" w:eastAsia="en-GB"/>
        </w:rPr>
        <w:t xml:space="preserve">punktā norādītajos gadījumos </w:t>
      </w:r>
      <w:r w:rsidRPr="008404B8" w:rsidR="00D6188C">
        <w:rPr>
          <w:rFonts w:ascii="Times New Roman" w:eastAsia="Times New Roman" w:hAnsi="Times New Roman"/>
          <w:noProof/>
          <w:sz w:val="26"/>
          <w:szCs w:val="26"/>
          <w:lang w:val="lv-LV" w:eastAsia="en-GB"/>
        </w:rPr>
        <w:t>–</w:t>
      </w:r>
      <w:r w:rsidRPr="008404B8">
        <w:rPr>
          <w:rFonts w:ascii="Times New Roman" w:eastAsia="Times New Roman" w:hAnsi="Times New Roman"/>
          <w:noProof/>
          <w:sz w:val="26"/>
          <w:szCs w:val="26"/>
          <w:lang w:val="lv-LV" w:eastAsia="en-GB"/>
        </w:rPr>
        <w:t xml:space="preserve"> siltumapgādes veida izvēles tehniskais un ekonomiskais pamatojums, ņemot vērā risinājuma ekonomisko izdevīgumu, kas noteikts atbilstoši šo saistošo noteikumu pielikumam;</w:t>
      </w:r>
    </w:p>
    <w:p w:rsidR="00B20120" w:rsidRPr="008404B8" w:rsidP="00B20120" w14:paraId="152BD068" w14:textId="10DCBC0D">
      <w:pPr>
        <w:pStyle w:val="ListParagraph"/>
        <w:numPr>
          <w:ilvl w:val="1"/>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šo saistošo noteikumu 30.</w:t>
      </w:r>
      <w:r w:rsidR="004C4750">
        <w:rPr>
          <w:rFonts w:ascii="Times New Roman" w:eastAsia="Times New Roman" w:hAnsi="Times New Roman"/>
          <w:noProof/>
          <w:sz w:val="26"/>
          <w:szCs w:val="26"/>
          <w:lang w:val="lv-LV" w:eastAsia="en-GB"/>
        </w:rPr>
        <w:t> </w:t>
      </w:r>
      <w:r w:rsidRPr="008404B8">
        <w:rPr>
          <w:rFonts w:ascii="Times New Roman" w:eastAsia="Times New Roman" w:hAnsi="Times New Roman"/>
          <w:noProof/>
          <w:sz w:val="26"/>
          <w:szCs w:val="26"/>
          <w:lang w:val="lv-LV" w:eastAsia="en-GB"/>
        </w:rPr>
        <w:t xml:space="preserve">punktā norādītajā gadījumā </w:t>
      </w:r>
      <w:r w:rsidRPr="008404B8" w:rsidR="00D6188C">
        <w:rPr>
          <w:rFonts w:ascii="Times New Roman" w:eastAsia="Times New Roman" w:hAnsi="Times New Roman"/>
          <w:noProof/>
          <w:sz w:val="26"/>
          <w:szCs w:val="26"/>
          <w:lang w:val="lv-LV" w:eastAsia="en-GB"/>
        </w:rPr>
        <w:t>–</w:t>
      </w:r>
      <w:r w:rsidRPr="008404B8">
        <w:rPr>
          <w:rFonts w:ascii="Times New Roman" w:eastAsia="Times New Roman" w:hAnsi="Times New Roman"/>
          <w:noProof/>
          <w:sz w:val="26"/>
          <w:szCs w:val="26"/>
          <w:lang w:val="lv-LV" w:eastAsia="en-GB"/>
        </w:rPr>
        <w:t xml:space="preserve"> siltumapgādes iekārtas ražotāja sastādītā tehniskā dokumentācija, t</w:t>
      </w:r>
      <w:r w:rsidR="004C4750">
        <w:rPr>
          <w:rFonts w:ascii="Times New Roman" w:eastAsia="Times New Roman" w:hAnsi="Times New Roman"/>
          <w:noProof/>
          <w:sz w:val="26"/>
          <w:szCs w:val="26"/>
          <w:lang w:val="lv-LV" w:eastAsia="en-GB"/>
        </w:rPr>
        <w:t xml:space="preserve">ai </w:t>
      </w:r>
      <w:r w:rsidRPr="008404B8">
        <w:rPr>
          <w:rFonts w:ascii="Times New Roman" w:eastAsia="Times New Roman" w:hAnsi="Times New Roman"/>
          <w:noProof/>
          <w:sz w:val="26"/>
          <w:szCs w:val="26"/>
          <w:lang w:val="lv-LV" w:eastAsia="en-GB"/>
        </w:rPr>
        <w:t>sk</w:t>
      </w:r>
      <w:r w:rsidR="004C4750">
        <w:rPr>
          <w:rFonts w:ascii="Times New Roman" w:eastAsia="Times New Roman" w:hAnsi="Times New Roman"/>
          <w:noProof/>
          <w:sz w:val="26"/>
          <w:szCs w:val="26"/>
          <w:lang w:val="lv-LV" w:eastAsia="en-GB"/>
        </w:rPr>
        <w:t>aitā</w:t>
      </w:r>
      <w:r w:rsidRPr="008404B8">
        <w:rPr>
          <w:rFonts w:ascii="Times New Roman" w:eastAsia="Times New Roman" w:hAnsi="Times New Roman"/>
          <w:noProof/>
          <w:sz w:val="26"/>
          <w:szCs w:val="26"/>
          <w:lang w:val="lv-LV" w:eastAsia="en-GB"/>
        </w:rPr>
        <w:t xml:space="preserve"> mērījumu rezultāti, kas veikti, lai pārbaudītu emisijas līmeņus emisijām gaisā.</w:t>
      </w:r>
    </w:p>
    <w:p w:rsidR="00B20120" w:rsidRPr="008404B8" w:rsidP="00B20120" w14:paraId="4CE6EEFC" w14:textId="77777777">
      <w:pPr>
        <w:pStyle w:val="ListParagraph"/>
        <w:shd w:val="clear" w:color="auto" w:fill="FFFFFF"/>
        <w:spacing w:after="0" w:line="293" w:lineRule="atLeast"/>
        <w:ind w:left="0" w:firstLine="709"/>
        <w:jc w:val="both"/>
        <w:rPr>
          <w:rFonts w:ascii="Times New Roman" w:eastAsia="Times New Roman" w:hAnsi="Times New Roman"/>
          <w:noProof/>
          <w:sz w:val="26"/>
          <w:szCs w:val="26"/>
          <w:lang w:val="lv-LV" w:eastAsia="en-GB"/>
        </w:rPr>
      </w:pPr>
    </w:p>
    <w:p w:rsidR="00B20120" w:rsidRPr="008404B8" w:rsidP="00B20120" w14:paraId="526B2525" w14:textId="77777777">
      <w:pPr>
        <w:pStyle w:val="ListParagraph"/>
        <w:numPr>
          <w:ilvl w:val="0"/>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Iesniegumam pievieno šādu dokumentu kopijas:</w:t>
      </w:r>
    </w:p>
    <w:p w:rsidR="00B20120" w:rsidRPr="008404B8" w:rsidP="00B20120" w14:paraId="737CCFFC" w14:textId="77777777">
      <w:pPr>
        <w:pStyle w:val="ListParagraph"/>
        <w:numPr>
          <w:ilvl w:val="1"/>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valdījuma tiesības apliecinošs dokuments, ja Īpašnieks ir nekustamā īpašuma valdītājs;</w:t>
      </w:r>
    </w:p>
    <w:p w:rsidR="00B20120" w:rsidRPr="008404B8" w:rsidP="00B20120" w14:paraId="1643E4B2" w14:textId="77777777">
      <w:pPr>
        <w:pStyle w:val="ListParagraph"/>
        <w:numPr>
          <w:ilvl w:val="1"/>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 xml:space="preserve">esošās apkures ierīces, iekārtas, dūmvadu un dabiskās ventilācijas kanālu tehniskā stāvokļa pārbaudes akts, ja tiek plānota esošas siltumapgādes iekārtas nomaiņa </w:t>
      </w:r>
      <w:r w:rsidRPr="008404B8">
        <w:rPr>
          <w:rFonts w:ascii="Times New Roman" w:hAnsi="Times New Roman"/>
          <w:noProof/>
          <w:sz w:val="26"/>
          <w:szCs w:val="26"/>
          <w:shd w:val="clear" w:color="auto" w:fill="FFFFFF"/>
          <w:lang w:val="lv-LV"/>
        </w:rPr>
        <w:t>nekusta</w:t>
      </w:r>
      <w:r w:rsidRPr="008404B8">
        <w:rPr>
          <w:rFonts w:ascii="Times New Roman" w:eastAsia="Times New Roman" w:hAnsi="Times New Roman"/>
          <w:noProof/>
          <w:sz w:val="26"/>
          <w:szCs w:val="26"/>
          <w:lang w:val="lv-LV" w:eastAsia="en-GB"/>
        </w:rPr>
        <w:t>majā īpašumā, kas ir atsevišķs dzīvoklis daudzdzīvokļu mājā;</w:t>
      </w:r>
    </w:p>
    <w:p w:rsidR="00B20120" w:rsidRPr="008404B8" w:rsidP="00B20120" w14:paraId="45A934BD" w14:textId="77777777">
      <w:pPr>
        <w:pStyle w:val="ListParagraph"/>
        <w:numPr>
          <w:ilvl w:val="1"/>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dzīvokļa vai telpu grupas plāns no kadastrālās uzmērīšanas lietas;</w:t>
      </w:r>
    </w:p>
    <w:p w:rsidR="00B20120" w:rsidRPr="008404B8" w:rsidP="00B20120" w14:paraId="075919B8" w14:textId="77777777">
      <w:pPr>
        <w:pStyle w:val="ListParagraph"/>
        <w:numPr>
          <w:ilvl w:val="1"/>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dzīvojamās mājas īpašnieku piekrišana siltumapgādes veida maiņai, ja tas skar kopīpašumā esošās komunikācijas vai būves elementus (piemēram, ārējās sienas, jumtu);</w:t>
      </w:r>
    </w:p>
    <w:p w:rsidR="00B20120" w:rsidRPr="008404B8" w:rsidP="00B20120" w14:paraId="003C6045" w14:textId="77777777">
      <w:pPr>
        <w:pStyle w:val="ListParagraph"/>
        <w:numPr>
          <w:ilvl w:val="1"/>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zemes robežu plāns (ar paredzēto būves izvietojumu, ja tā ir jaunbūve).</w:t>
      </w:r>
    </w:p>
    <w:p w:rsidR="00B20120" w:rsidRPr="008404B8" w:rsidP="00B20120" w14:paraId="2745E1ED" w14:textId="77777777">
      <w:pPr>
        <w:pStyle w:val="ListParagraph"/>
        <w:shd w:val="clear" w:color="auto" w:fill="FFFFFF"/>
        <w:spacing w:after="0" w:line="293" w:lineRule="atLeast"/>
        <w:ind w:left="0" w:firstLine="709"/>
        <w:jc w:val="both"/>
        <w:rPr>
          <w:rFonts w:ascii="Times New Roman" w:eastAsia="Times New Roman" w:hAnsi="Times New Roman"/>
          <w:noProof/>
          <w:sz w:val="26"/>
          <w:szCs w:val="26"/>
          <w:lang w:val="lv-LV" w:eastAsia="en-GB"/>
        </w:rPr>
      </w:pPr>
    </w:p>
    <w:p w:rsidR="00B20120" w:rsidRPr="008404B8" w:rsidP="00B20120" w14:paraId="3EF9170B" w14:textId="77777777">
      <w:pPr>
        <w:pStyle w:val="ListParagraph"/>
        <w:numPr>
          <w:ilvl w:val="0"/>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Komisijas sēdēs ar padomdevēja tiesībām piedalās energoapgādes komersantu, kas veic elektroenerģijas sadali, energoapgādes komersantu, kas veic siltumenerģijas ražošanu, un dabasgāzes sadales sistēmas operatora pārstāvji. Pārstāvji sniedz informāciju par tehniskiem ierobežojumiem Iesniegumā norādītā siltumapgādes veida izvēlei.</w:t>
      </w:r>
    </w:p>
    <w:p w:rsidR="00B20120" w:rsidRPr="008404B8" w:rsidP="00B20120" w14:paraId="74F5CFF8" w14:textId="77777777">
      <w:pPr>
        <w:pStyle w:val="ListParagraph"/>
        <w:shd w:val="clear" w:color="auto" w:fill="FFFFFF"/>
        <w:spacing w:after="0" w:line="293" w:lineRule="atLeast"/>
        <w:ind w:left="0" w:firstLine="709"/>
        <w:jc w:val="both"/>
        <w:rPr>
          <w:rFonts w:ascii="Times New Roman" w:eastAsia="Times New Roman" w:hAnsi="Times New Roman"/>
          <w:noProof/>
          <w:sz w:val="26"/>
          <w:szCs w:val="26"/>
          <w:lang w:val="lv-LV" w:eastAsia="en-GB"/>
        </w:rPr>
      </w:pPr>
    </w:p>
    <w:p w:rsidR="00B20120" w:rsidRPr="008404B8" w:rsidP="00B20120" w14:paraId="1538482B" w14:textId="77777777">
      <w:pPr>
        <w:pStyle w:val="ListParagraph"/>
        <w:numPr>
          <w:ilvl w:val="0"/>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Īpašniekam ir tiesības pievienot Iesniegumam atbilstošā jomā sertificēta speciālista sniegtu atzinumu par tehniskiem ierobežojumiem vai ekonomiskajiem aprēķiniem noteikta siltumapgādes veida izvēlei.</w:t>
      </w:r>
    </w:p>
    <w:p w:rsidR="00B20120" w:rsidRPr="008404B8" w:rsidP="00B20120" w14:paraId="2B3562D4" w14:textId="77777777">
      <w:pPr>
        <w:pStyle w:val="ListParagraph"/>
        <w:shd w:val="clear" w:color="auto" w:fill="FFFFFF"/>
        <w:spacing w:after="0" w:line="293" w:lineRule="atLeast"/>
        <w:ind w:left="0" w:firstLine="709"/>
        <w:jc w:val="both"/>
        <w:rPr>
          <w:rFonts w:ascii="Times New Roman" w:eastAsia="Times New Roman" w:hAnsi="Times New Roman"/>
          <w:noProof/>
          <w:sz w:val="26"/>
          <w:szCs w:val="26"/>
          <w:lang w:val="lv-LV" w:eastAsia="en-GB"/>
        </w:rPr>
      </w:pPr>
    </w:p>
    <w:p w:rsidR="00B20120" w:rsidRPr="008404B8" w:rsidP="00B20120" w14:paraId="3A1D2440" w14:textId="77777777">
      <w:pPr>
        <w:pStyle w:val="ListParagraph"/>
        <w:numPr>
          <w:ilvl w:val="0"/>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Komisija pieņem lēmumu par siltumapgādes veida saskaņošanu vai atteikumu saskaņot siltumapgādes veidu.</w:t>
      </w:r>
    </w:p>
    <w:p w:rsidR="00B20120" w:rsidRPr="008404B8" w:rsidP="00B20120" w14:paraId="0B047ECC" w14:textId="77777777">
      <w:pPr>
        <w:pStyle w:val="ListParagraph"/>
        <w:ind w:left="0" w:firstLine="709"/>
        <w:rPr>
          <w:rFonts w:ascii="Times New Roman" w:eastAsia="Times New Roman" w:hAnsi="Times New Roman"/>
          <w:noProof/>
          <w:sz w:val="26"/>
          <w:szCs w:val="26"/>
          <w:lang w:val="lv-LV" w:eastAsia="en-GB"/>
        </w:rPr>
      </w:pPr>
    </w:p>
    <w:p w:rsidR="00B20120" w:rsidRPr="008404B8" w:rsidP="00B20120" w14:paraId="46811FE4" w14:textId="77777777">
      <w:pPr>
        <w:pStyle w:val="ListParagraph"/>
        <w:numPr>
          <w:ilvl w:val="0"/>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bookmarkStart w:id="6" w:name="_Hlk135148081"/>
      <w:r w:rsidRPr="008404B8">
        <w:rPr>
          <w:rFonts w:ascii="Times New Roman" w:eastAsia="Times New Roman" w:hAnsi="Times New Roman"/>
          <w:noProof/>
          <w:sz w:val="26"/>
          <w:szCs w:val="26"/>
          <w:lang w:val="lv-LV" w:eastAsia="en-GB"/>
        </w:rPr>
        <w:t>Komisijas lēmums par siltumapgādes veida saskaņošanu</w:t>
      </w:r>
      <w:bookmarkEnd w:id="6"/>
      <w:r w:rsidRPr="008404B8">
        <w:rPr>
          <w:rFonts w:ascii="Times New Roman" w:eastAsia="Times New Roman" w:hAnsi="Times New Roman"/>
          <w:noProof/>
          <w:sz w:val="26"/>
          <w:szCs w:val="26"/>
          <w:lang w:val="lv-LV" w:eastAsia="en-GB"/>
        </w:rPr>
        <w:t xml:space="preserve"> ir spēkā piecus gadus.</w:t>
      </w:r>
    </w:p>
    <w:p w:rsidR="00B20120" w:rsidRPr="008404B8" w:rsidP="00B20120" w14:paraId="62B1481D" w14:textId="77777777">
      <w:pPr>
        <w:pStyle w:val="ListParagraph"/>
        <w:shd w:val="clear" w:color="auto" w:fill="FFFFFF"/>
        <w:spacing w:after="0" w:line="293" w:lineRule="atLeast"/>
        <w:ind w:left="0" w:firstLine="709"/>
        <w:jc w:val="both"/>
        <w:rPr>
          <w:rFonts w:ascii="Times New Roman" w:eastAsia="Times New Roman" w:hAnsi="Times New Roman"/>
          <w:noProof/>
          <w:sz w:val="26"/>
          <w:szCs w:val="26"/>
          <w:lang w:val="lv-LV" w:eastAsia="en-GB"/>
        </w:rPr>
      </w:pPr>
    </w:p>
    <w:p w:rsidR="00B20120" w:rsidRPr="008404B8" w:rsidP="00B20120" w14:paraId="46287C04" w14:textId="77777777">
      <w:pPr>
        <w:pStyle w:val="ListParagraph"/>
        <w:numPr>
          <w:ilvl w:val="0"/>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Komisijas izdoto administratīvo aktu vai faktisko rīcību var apstrīdēt Rīgas pilsētas izpilddirektoram.</w:t>
      </w:r>
      <w:r w:rsidRPr="008404B8">
        <w:rPr>
          <w:rFonts w:ascii="Times New Roman" w:hAnsi="Times New Roman"/>
          <w:noProof/>
          <w:sz w:val="26"/>
          <w:szCs w:val="26"/>
          <w:lang w:val="lv-LV"/>
        </w:rPr>
        <w:t xml:space="preserve"> </w:t>
      </w:r>
    </w:p>
    <w:p w:rsidR="00B20120" w:rsidRPr="008404B8" w:rsidP="00B20120" w14:paraId="1A2A8C7B" w14:textId="77777777">
      <w:pPr>
        <w:pStyle w:val="ListParagraph"/>
        <w:rPr>
          <w:rFonts w:ascii="Times New Roman" w:eastAsia="Times New Roman" w:hAnsi="Times New Roman"/>
          <w:noProof/>
          <w:sz w:val="26"/>
          <w:szCs w:val="26"/>
          <w:lang w:val="lv-LV" w:eastAsia="en-GB"/>
        </w:rPr>
      </w:pPr>
    </w:p>
    <w:p w:rsidR="00B20120" w:rsidRPr="008404B8" w:rsidP="006C7C0A" w14:paraId="6D5C1B27" w14:textId="77777777">
      <w:pPr>
        <w:pStyle w:val="ListParagraph"/>
        <w:numPr>
          <w:ilvl w:val="0"/>
          <w:numId w:val="1"/>
        </w:numPr>
        <w:shd w:val="clear" w:color="auto" w:fill="FFFFFF"/>
        <w:spacing w:after="0" w:line="240" w:lineRule="auto"/>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Saistošajos noteikumos minētās prasības par siltumapgādes veida izvēles kārtību attiecas arī uz gadījumiem, kad, nemainot izmantojamā energoresursa veidu, Īpašnieks plāno uzstādīt jaunu siltumapgādes sistēmas iekārtu ar lielāku nominālo ievadīto siltumjaudu nekā esošai siltumapgādes sistēmas iekārtai, lai nodrošinātu ar siltumenerģiju lielāku apkurināmo (apsildāmo) platību vai lielāku karstā ūdens patēriņu.</w:t>
      </w:r>
    </w:p>
    <w:p w:rsidR="00B20120" w:rsidRPr="008404B8" w:rsidP="006C7C0A" w14:paraId="018AAA85" w14:textId="77777777">
      <w:pPr>
        <w:shd w:val="clear" w:color="auto" w:fill="FFFFFF"/>
        <w:spacing w:after="0" w:line="240" w:lineRule="auto"/>
        <w:rPr>
          <w:rFonts w:ascii="Times New Roman" w:eastAsia="Calibri" w:hAnsi="Times New Roman" w:cs="Times New Roman"/>
          <w:b/>
          <w:bCs/>
          <w:noProof/>
          <w:sz w:val="26"/>
          <w:szCs w:val="26"/>
          <w:shd w:val="clear" w:color="auto" w:fill="FFFFFF"/>
        </w:rPr>
      </w:pPr>
    </w:p>
    <w:p w:rsidR="00B20120" w:rsidP="006C7C0A" w14:paraId="3FBC73D4" w14:textId="48224816">
      <w:pPr>
        <w:shd w:val="clear" w:color="auto" w:fill="FFFFFF"/>
        <w:spacing w:after="0" w:line="240" w:lineRule="auto"/>
        <w:jc w:val="center"/>
        <w:rPr>
          <w:rFonts w:ascii="Times New Roman" w:hAnsi="Times New Roman" w:cs="Times New Roman"/>
          <w:b/>
          <w:bCs/>
          <w:noProof/>
          <w:sz w:val="26"/>
          <w:szCs w:val="26"/>
          <w:shd w:val="clear" w:color="auto" w:fill="FFFFFF"/>
        </w:rPr>
      </w:pPr>
      <w:r w:rsidRPr="008404B8">
        <w:rPr>
          <w:rFonts w:ascii="Times New Roman" w:hAnsi="Times New Roman" w:cs="Times New Roman"/>
          <w:b/>
          <w:bCs/>
          <w:noProof/>
          <w:sz w:val="26"/>
          <w:szCs w:val="26"/>
          <w:shd w:val="clear" w:color="auto" w:fill="FFFFFF"/>
        </w:rPr>
        <w:t>IV. Prasības siltumapgādes sistēmas iekārtu izvēlei</w:t>
      </w:r>
    </w:p>
    <w:p w:rsidR="00D44CB7" w:rsidRPr="006C7C0A" w:rsidP="006C7C0A" w14:paraId="663443CA" w14:textId="77777777">
      <w:pPr>
        <w:shd w:val="clear" w:color="auto" w:fill="FFFFFF"/>
        <w:spacing w:after="0" w:line="240" w:lineRule="auto"/>
        <w:jc w:val="center"/>
        <w:rPr>
          <w:rFonts w:ascii="Times New Roman" w:hAnsi="Times New Roman" w:cs="Times New Roman"/>
          <w:noProof/>
          <w:sz w:val="26"/>
          <w:szCs w:val="26"/>
          <w:shd w:val="clear" w:color="auto" w:fill="FFFFFF"/>
        </w:rPr>
      </w:pPr>
    </w:p>
    <w:p w:rsidR="00B20120" w:rsidRPr="008404B8" w:rsidP="00D44CB7" w14:paraId="3BB458BE" w14:textId="77777777">
      <w:pPr>
        <w:pStyle w:val="ListParagraph"/>
        <w:numPr>
          <w:ilvl w:val="0"/>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Siltumapgādes sistēmas iekārtas, uz kurām attiecas saistošajos noteikumos minētās prasības, atkarībā no iekārtas darbības uzsākšanas datuma tiek iedalītas šādās grupās:</w:t>
      </w:r>
    </w:p>
    <w:p w:rsidR="00B20120" w:rsidRPr="008404B8" w:rsidP="00B20120" w14:paraId="10BD5654" w14:textId="14659D5B">
      <w:pPr>
        <w:pStyle w:val="ListParagraph"/>
        <w:numPr>
          <w:ilvl w:val="1"/>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esoša iekārta – iekārta, kuras darbība ir uzsākta vai par kuru ir saņemts Komisijas lēmums par siltumapgādes veida saskaņošanu līdz 2024.</w:t>
      </w:r>
      <w:r w:rsidR="00D44CB7">
        <w:rPr>
          <w:rFonts w:ascii="Times New Roman" w:eastAsia="Times New Roman" w:hAnsi="Times New Roman"/>
          <w:noProof/>
          <w:sz w:val="26"/>
          <w:szCs w:val="26"/>
          <w:lang w:val="lv-LV" w:eastAsia="en-GB"/>
        </w:rPr>
        <w:t> </w:t>
      </w:r>
      <w:r w:rsidRPr="008404B8">
        <w:rPr>
          <w:rFonts w:ascii="Times New Roman" w:eastAsia="Times New Roman" w:hAnsi="Times New Roman"/>
          <w:noProof/>
          <w:sz w:val="26"/>
          <w:szCs w:val="26"/>
          <w:lang w:val="lv-LV" w:eastAsia="en-GB"/>
        </w:rPr>
        <w:t>gada 31.</w:t>
      </w:r>
      <w:r w:rsidR="00D44CB7">
        <w:rPr>
          <w:rFonts w:ascii="Times New Roman" w:eastAsia="Times New Roman" w:hAnsi="Times New Roman"/>
          <w:noProof/>
          <w:sz w:val="26"/>
          <w:szCs w:val="26"/>
          <w:lang w:val="lv-LV" w:eastAsia="en-GB"/>
        </w:rPr>
        <w:t> </w:t>
      </w:r>
      <w:r w:rsidRPr="008404B8">
        <w:rPr>
          <w:rFonts w:ascii="Times New Roman" w:eastAsia="Times New Roman" w:hAnsi="Times New Roman"/>
          <w:noProof/>
          <w:sz w:val="26"/>
          <w:szCs w:val="26"/>
          <w:lang w:val="lv-LV" w:eastAsia="en-GB"/>
        </w:rPr>
        <w:t>martam;</w:t>
      </w:r>
    </w:p>
    <w:p w:rsidR="00B20120" w:rsidRPr="008404B8" w:rsidP="00B20120" w14:paraId="4AA59E2B" w14:textId="54451174">
      <w:pPr>
        <w:pStyle w:val="ListParagraph"/>
        <w:numPr>
          <w:ilvl w:val="1"/>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 xml:space="preserve">jauna iekārta </w:t>
      </w:r>
      <w:r w:rsidRPr="008404B8" w:rsidR="005F1A5C">
        <w:rPr>
          <w:rFonts w:ascii="Times New Roman" w:eastAsia="Times New Roman" w:hAnsi="Times New Roman"/>
          <w:noProof/>
          <w:sz w:val="26"/>
          <w:szCs w:val="26"/>
          <w:lang w:val="lv-LV" w:eastAsia="en-GB"/>
        </w:rPr>
        <w:t>–</w:t>
      </w:r>
      <w:r w:rsidRPr="008404B8">
        <w:rPr>
          <w:rFonts w:ascii="Times New Roman" w:eastAsia="Times New Roman" w:hAnsi="Times New Roman"/>
          <w:noProof/>
          <w:sz w:val="26"/>
          <w:szCs w:val="26"/>
          <w:lang w:val="lv-LV" w:eastAsia="en-GB"/>
        </w:rPr>
        <w:t xml:space="preserve"> iekārta, kuru paredzēts uzstādīt, veicot esošas siltumapgādes iekārtas nomaiņu, nemainot siltumapgādes veidu un nepalielinot nominālo ievadīto siltumjaudu, vai iekārta, par kuru Komisijai iesniegts Iesniegums (iekārtas pirmreizēja uzstādīšana vai esošas iekārtas nomaiņa, mainot siltumapgādes veidu vai palielinot nominālo ievadīto siltumjaudu) pēc 2024.</w:t>
      </w:r>
      <w:r w:rsidR="00D44CB7">
        <w:rPr>
          <w:rFonts w:ascii="Times New Roman" w:eastAsia="Times New Roman" w:hAnsi="Times New Roman"/>
          <w:noProof/>
          <w:sz w:val="26"/>
          <w:szCs w:val="26"/>
          <w:lang w:val="lv-LV" w:eastAsia="en-GB"/>
        </w:rPr>
        <w:t> </w:t>
      </w:r>
      <w:r w:rsidRPr="008404B8">
        <w:rPr>
          <w:rFonts w:ascii="Times New Roman" w:eastAsia="Times New Roman" w:hAnsi="Times New Roman"/>
          <w:noProof/>
          <w:sz w:val="26"/>
          <w:szCs w:val="26"/>
          <w:lang w:val="lv-LV" w:eastAsia="en-GB"/>
        </w:rPr>
        <w:t>gada 31.</w:t>
      </w:r>
      <w:r w:rsidR="00D44CB7">
        <w:rPr>
          <w:rFonts w:ascii="Times New Roman" w:eastAsia="Times New Roman" w:hAnsi="Times New Roman"/>
          <w:noProof/>
          <w:sz w:val="26"/>
          <w:szCs w:val="26"/>
          <w:lang w:val="lv-LV" w:eastAsia="en-GB"/>
        </w:rPr>
        <w:t> </w:t>
      </w:r>
      <w:r w:rsidRPr="008404B8">
        <w:rPr>
          <w:rFonts w:ascii="Times New Roman" w:eastAsia="Times New Roman" w:hAnsi="Times New Roman"/>
          <w:noProof/>
          <w:sz w:val="26"/>
          <w:szCs w:val="26"/>
          <w:lang w:val="lv-LV" w:eastAsia="en-GB"/>
        </w:rPr>
        <w:t>marta.</w:t>
      </w:r>
      <w:r w:rsidR="005F1A5C">
        <w:rPr>
          <w:rFonts w:ascii="Times New Roman" w:eastAsia="Times New Roman" w:hAnsi="Times New Roman"/>
          <w:noProof/>
          <w:sz w:val="26"/>
          <w:szCs w:val="26"/>
          <w:lang w:val="lv-LV" w:eastAsia="en-GB"/>
        </w:rPr>
        <w:t xml:space="preserve"> </w:t>
      </w:r>
    </w:p>
    <w:p w:rsidR="00B20120" w:rsidRPr="008404B8" w:rsidP="00B20120" w14:paraId="4EB1C6AA" w14:textId="77777777">
      <w:pPr>
        <w:shd w:val="clear" w:color="auto" w:fill="FFFFFF"/>
        <w:spacing w:after="0" w:line="293" w:lineRule="atLeast"/>
        <w:jc w:val="both"/>
        <w:rPr>
          <w:rFonts w:ascii="Times New Roman" w:eastAsia="Times New Roman" w:hAnsi="Times New Roman"/>
          <w:noProof/>
          <w:sz w:val="26"/>
          <w:szCs w:val="26"/>
          <w:lang w:eastAsia="en-GB"/>
        </w:rPr>
      </w:pPr>
    </w:p>
    <w:p w:rsidR="00B20120" w:rsidRPr="008404B8" w:rsidP="00B20120" w14:paraId="151F48F1" w14:textId="77777777">
      <w:pPr>
        <w:pStyle w:val="ListParagraph"/>
        <w:numPr>
          <w:ilvl w:val="0"/>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Siltumapgādes sistēmas iekārtas, uz kurām attiecas saistošajos noteikumos minētās prasības, atkarībā no siltumenerģijas pārvades veida tiek iedalītas šādās grupās:</w:t>
      </w:r>
    </w:p>
    <w:p w:rsidR="00B20120" w:rsidRPr="008404B8" w:rsidP="00B20120" w14:paraId="6C3E0F94" w14:textId="77777777">
      <w:pPr>
        <w:pStyle w:val="ListParagraph"/>
        <w:numPr>
          <w:ilvl w:val="1"/>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lokālās apkures iekārtas – iekārtas, kas paredzētas siltumapgādes nodrošināšanai vairākās ēkās, izmantojot lokālus siltumtīklus;</w:t>
      </w:r>
    </w:p>
    <w:p w:rsidR="00B20120" w:rsidRPr="008404B8" w:rsidP="00B20120" w14:paraId="23E88C4A" w14:textId="77777777">
      <w:pPr>
        <w:pStyle w:val="ListParagraph"/>
        <w:numPr>
          <w:ilvl w:val="1"/>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individuālās apkures iekārtas – iekārtas, kas paredzētas siltumapgādes nodrošināšanai atsevišķā ēkā vai atsevišķu telpu apsildīšanai ēkā.</w:t>
      </w:r>
    </w:p>
    <w:p w:rsidR="00B20120" w:rsidRPr="008404B8" w:rsidP="00B20120" w14:paraId="2B5ABF89" w14:textId="77777777">
      <w:pPr>
        <w:pStyle w:val="ListParagraph"/>
        <w:shd w:val="clear" w:color="auto" w:fill="FFFFFF"/>
        <w:spacing w:after="0" w:line="293" w:lineRule="atLeast"/>
        <w:ind w:left="0" w:firstLine="709"/>
        <w:jc w:val="both"/>
        <w:rPr>
          <w:rFonts w:ascii="Times New Roman" w:eastAsia="Times New Roman" w:hAnsi="Times New Roman"/>
          <w:noProof/>
          <w:sz w:val="26"/>
          <w:szCs w:val="26"/>
          <w:lang w:val="lv-LV" w:eastAsia="en-GB"/>
        </w:rPr>
      </w:pPr>
    </w:p>
    <w:p w:rsidR="00B20120" w:rsidRPr="008404B8" w:rsidP="00B20120" w14:paraId="5372BDA4" w14:textId="78BB6228">
      <w:pPr>
        <w:pStyle w:val="ListParagraph"/>
        <w:numPr>
          <w:ilvl w:val="0"/>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Visās zonās</w:t>
      </w:r>
      <w:r w:rsidR="00610BD0">
        <w:rPr>
          <w:rFonts w:ascii="Times New Roman" w:eastAsia="Times New Roman" w:hAnsi="Times New Roman"/>
          <w:noProof/>
          <w:sz w:val="26"/>
          <w:szCs w:val="26"/>
          <w:lang w:val="lv-LV" w:eastAsia="en-GB"/>
        </w:rPr>
        <w:t>,</w:t>
      </w:r>
      <w:r w:rsidRPr="008404B8">
        <w:rPr>
          <w:rFonts w:ascii="Times New Roman" w:eastAsia="Times New Roman" w:hAnsi="Times New Roman"/>
          <w:noProof/>
          <w:sz w:val="26"/>
          <w:szCs w:val="26"/>
          <w:lang w:val="lv-LV" w:eastAsia="en-GB"/>
        </w:rPr>
        <w:t xml:space="preserve"> </w:t>
      </w:r>
      <w:r w:rsidRPr="008404B8" w:rsidR="00610BD0">
        <w:rPr>
          <w:rFonts w:ascii="Times New Roman" w:eastAsia="Times New Roman" w:hAnsi="Times New Roman"/>
          <w:noProof/>
          <w:sz w:val="26"/>
          <w:szCs w:val="26"/>
          <w:lang w:val="lv-LV" w:eastAsia="en-GB"/>
        </w:rPr>
        <w:t>kurās izmanto akmeņogles, brūnogles, kūdru un šķidro kurināmo, tai skaitā dīzeļdegvielu</w:t>
      </w:r>
      <w:r w:rsidR="00610BD0">
        <w:rPr>
          <w:rFonts w:ascii="Times New Roman" w:eastAsia="Times New Roman" w:hAnsi="Times New Roman"/>
          <w:noProof/>
          <w:sz w:val="26"/>
          <w:szCs w:val="26"/>
          <w:lang w:val="lv-LV" w:eastAsia="en-GB"/>
        </w:rPr>
        <w:t>,</w:t>
      </w:r>
      <w:r w:rsidRPr="008404B8" w:rsidR="00610BD0">
        <w:rPr>
          <w:rFonts w:ascii="Times New Roman" w:eastAsia="Times New Roman" w:hAnsi="Times New Roman"/>
          <w:noProof/>
          <w:sz w:val="26"/>
          <w:szCs w:val="26"/>
          <w:lang w:val="lv-LV" w:eastAsia="en-GB"/>
        </w:rPr>
        <w:t xml:space="preserve"> </w:t>
      </w:r>
      <w:r w:rsidRPr="008404B8">
        <w:rPr>
          <w:rFonts w:ascii="Times New Roman" w:eastAsia="Times New Roman" w:hAnsi="Times New Roman"/>
          <w:noProof/>
          <w:sz w:val="26"/>
          <w:szCs w:val="26"/>
          <w:lang w:val="lv-LV" w:eastAsia="en-GB"/>
        </w:rPr>
        <w:t>aizliegts uzstādīt siltumapgādes sistēmas iekārtas.</w:t>
      </w:r>
    </w:p>
    <w:p w:rsidR="00B20120" w:rsidRPr="008404B8" w:rsidP="00B20120" w14:paraId="73E2125E" w14:textId="77777777">
      <w:pPr>
        <w:pStyle w:val="ListParagraph"/>
        <w:shd w:val="clear" w:color="auto" w:fill="FFFFFF"/>
        <w:spacing w:after="0" w:line="293" w:lineRule="atLeast"/>
        <w:ind w:left="0" w:firstLine="709"/>
        <w:jc w:val="both"/>
        <w:rPr>
          <w:rFonts w:ascii="Times New Roman" w:eastAsia="Times New Roman" w:hAnsi="Times New Roman"/>
          <w:noProof/>
          <w:sz w:val="26"/>
          <w:szCs w:val="26"/>
          <w:lang w:val="lv-LV" w:eastAsia="en-GB"/>
        </w:rPr>
      </w:pPr>
    </w:p>
    <w:p w:rsidR="00B20120" w:rsidRPr="008404B8" w:rsidP="00B20120" w14:paraId="42E79F87" w14:textId="77777777">
      <w:pPr>
        <w:pStyle w:val="ListParagraph"/>
        <w:numPr>
          <w:ilvl w:val="0"/>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Visās zonās aizliegts dedzināt atkritumus un uzstādīt jaunas siltumapgādes sistēmas iekārtas atkritumu sadedzināšanai vai līdzsadedzināšanai, izņemot iekārtas, kuru ekspluatācijai ir vai tiks izsniegtas piesārņojošo darbību atļaujas atbilstoši ārējo normatīvo aktu prasībām par kārtību, kādā piesakāmas A, B un C kategorijas piesārņojošas darbības un izsniedzamas atļaujas A un B kategorijas piesārņojošo darbību veikšanai.</w:t>
      </w:r>
    </w:p>
    <w:p w:rsidR="00B20120" w:rsidRPr="008404B8" w:rsidP="00B20120" w14:paraId="4ADFCFCA" w14:textId="77777777">
      <w:pPr>
        <w:pStyle w:val="ListParagraph"/>
        <w:rPr>
          <w:rFonts w:ascii="Times New Roman" w:eastAsia="Times New Roman" w:hAnsi="Times New Roman"/>
          <w:noProof/>
          <w:sz w:val="26"/>
          <w:szCs w:val="26"/>
          <w:lang w:val="lv-LV" w:eastAsia="en-GB"/>
        </w:rPr>
      </w:pPr>
    </w:p>
    <w:p w:rsidR="00B20120" w:rsidRPr="008404B8" w:rsidP="00B20120" w14:paraId="073358BF" w14:textId="508BDBED">
      <w:pPr>
        <w:pStyle w:val="ListParagraph"/>
        <w:numPr>
          <w:ilvl w:val="0"/>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Sākot ar 2031.</w:t>
      </w:r>
      <w:r w:rsidR="00BC6B44">
        <w:rPr>
          <w:rFonts w:ascii="Times New Roman" w:eastAsia="Times New Roman" w:hAnsi="Times New Roman"/>
          <w:noProof/>
          <w:sz w:val="26"/>
          <w:szCs w:val="26"/>
          <w:lang w:val="lv-LV" w:eastAsia="en-GB"/>
        </w:rPr>
        <w:t> </w:t>
      </w:r>
      <w:r w:rsidRPr="008404B8">
        <w:rPr>
          <w:rFonts w:ascii="Times New Roman" w:eastAsia="Times New Roman" w:hAnsi="Times New Roman"/>
          <w:noProof/>
          <w:sz w:val="26"/>
          <w:szCs w:val="26"/>
          <w:lang w:val="lv-LV" w:eastAsia="en-GB"/>
        </w:rPr>
        <w:t>gada 1.</w:t>
      </w:r>
      <w:r w:rsidR="00BC6B44">
        <w:rPr>
          <w:rFonts w:ascii="Times New Roman" w:eastAsia="Times New Roman" w:hAnsi="Times New Roman"/>
          <w:noProof/>
          <w:sz w:val="26"/>
          <w:szCs w:val="26"/>
          <w:lang w:val="lv-LV" w:eastAsia="en-GB"/>
        </w:rPr>
        <w:t> </w:t>
      </w:r>
      <w:r w:rsidRPr="008404B8">
        <w:rPr>
          <w:rFonts w:ascii="Times New Roman" w:eastAsia="Times New Roman" w:hAnsi="Times New Roman"/>
          <w:noProof/>
          <w:sz w:val="26"/>
          <w:szCs w:val="26"/>
          <w:lang w:val="lv-LV" w:eastAsia="en-GB"/>
        </w:rPr>
        <w:t>janvāri visās zonās aizliegts uzstādīt jaunas individuālās un lokālās apkures iekārtas, kurās izmanto jebkāda veida fosilo kurināmo. Sākot ar 2026.</w:t>
      </w:r>
      <w:r w:rsidR="00A32ABC">
        <w:rPr>
          <w:rFonts w:ascii="Times New Roman" w:eastAsia="Times New Roman" w:hAnsi="Times New Roman"/>
          <w:noProof/>
          <w:sz w:val="26"/>
          <w:szCs w:val="26"/>
          <w:lang w:val="lv-LV" w:eastAsia="en-GB"/>
        </w:rPr>
        <w:t> </w:t>
      </w:r>
      <w:r w:rsidRPr="008404B8">
        <w:rPr>
          <w:rFonts w:ascii="Times New Roman" w:eastAsia="Times New Roman" w:hAnsi="Times New Roman"/>
          <w:noProof/>
          <w:sz w:val="26"/>
          <w:szCs w:val="26"/>
          <w:lang w:val="lv-LV" w:eastAsia="en-GB"/>
        </w:rPr>
        <w:t>gada 1.</w:t>
      </w:r>
      <w:r w:rsidR="00A32ABC">
        <w:rPr>
          <w:rFonts w:ascii="Times New Roman" w:eastAsia="Times New Roman" w:hAnsi="Times New Roman"/>
          <w:noProof/>
          <w:sz w:val="26"/>
          <w:szCs w:val="26"/>
          <w:lang w:val="lv-LV" w:eastAsia="en-GB"/>
        </w:rPr>
        <w:t> </w:t>
      </w:r>
      <w:r w:rsidRPr="008404B8">
        <w:rPr>
          <w:rFonts w:ascii="Times New Roman" w:eastAsia="Times New Roman" w:hAnsi="Times New Roman"/>
          <w:noProof/>
          <w:sz w:val="26"/>
          <w:szCs w:val="26"/>
          <w:lang w:val="lv-LV" w:eastAsia="en-GB"/>
        </w:rPr>
        <w:t>janvāri Komisija pieņem lēmumu par atteikumu saskaņot siltumapgādes veidu, kas paredz siltumenerģijas ražošanai izmantot jebkāda veida fosilo kurināmo.</w:t>
      </w:r>
    </w:p>
    <w:p w:rsidR="00B20120" w:rsidRPr="008404B8" w:rsidP="00B20120" w14:paraId="57E03B20" w14:textId="77777777">
      <w:pPr>
        <w:shd w:val="clear" w:color="auto" w:fill="FFFFFF"/>
        <w:spacing w:after="0" w:line="293" w:lineRule="atLeast"/>
        <w:jc w:val="both"/>
        <w:rPr>
          <w:rFonts w:ascii="Times New Roman" w:eastAsia="Times New Roman" w:hAnsi="Times New Roman"/>
          <w:noProof/>
          <w:sz w:val="26"/>
          <w:szCs w:val="26"/>
          <w:lang w:eastAsia="en-GB"/>
        </w:rPr>
      </w:pPr>
    </w:p>
    <w:p w:rsidR="00B20120" w:rsidRPr="008404B8" w:rsidP="00B20120" w14:paraId="50492D1D" w14:textId="610909E6">
      <w:pPr>
        <w:pStyle w:val="ListParagraph"/>
        <w:numPr>
          <w:ilvl w:val="0"/>
          <w:numId w:val="1"/>
        </w:numPr>
        <w:spacing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Esošu siltumapgādes sistēmas iekārtu nomaiņai, mainot siltumapgādes veidu vai palielinot nominālo ievadīto siltumjaudu, izņemot 28.</w:t>
      </w:r>
      <w:r w:rsidR="00B378AC">
        <w:rPr>
          <w:rFonts w:ascii="Times New Roman" w:eastAsia="Times New Roman" w:hAnsi="Times New Roman"/>
          <w:noProof/>
          <w:sz w:val="26"/>
          <w:szCs w:val="26"/>
          <w:lang w:val="lv-LV" w:eastAsia="en-GB"/>
        </w:rPr>
        <w:t> </w:t>
      </w:r>
      <w:r w:rsidRPr="008404B8">
        <w:rPr>
          <w:rFonts w:ascii="Times New Roman" w:eastAsia="Times New Roman" w:hAnsi="Times New Roman"/>
          <w:noProof/>
          <w:sz w:val="26"/>
          <w:szCs w:val="26"/>
          <w:lang w:val="lv-LV" w:eastAsia="en-GB"/>
        </w:rPr>
        <w:t>punktā minēto gadījumu, un jaunu siltumapgādes sistēmas iekārtu pirmreizējai uzstādīšanai, ievērojot 23., 24. un 25.</w:t>
      </w:r>
      <w:r w:rsidR="00B378AC">
        <w:rPr>
          <w:rFonts w:ascii="Times New Roman" w:eastAsia="Times New Roman" w:hAnsi="Times New Roman"/>
          <w:noProof/>
          <w:sz w:val="26"/>
          <w:szCs w:val="26"/>
          <w:lang w:val="lv-LV" w:eastAsia="en-GB"/>
        </w:rPr>
        <w:t> </w:t>
      </w:r>
      <w:r w:rsidRPr="008404B8">
        <w:rPr>
          <w:rFonts w:ascii="Times New Roman" w:eastAsia="Times New Roman" w:hAnsi="Times New Roman"/>
          <w:noProof/>
          <w:sz w:val="26"/>
          <w:szCs w:val="26"/>
          <w:lang w:val="lv-LV" w:eastAsia="en-GB"/>
        </w:rPr>
        <w:t>punktā minētos ierobežojumus, ir noteiktas šādas prasības:</w:t>
      </w:r>
    </w:p>
    <w:p w:rsidR="00B20120" w:rsidRPr="008404B8" w:rsidP="00B20120" w14:paraId="2254A05B" w14:textId="77777777">
      <w:pPr>
        <w:pStyle w:val="ListParagraph"/>
        <w:numPr>
          <w:ilvl w:val="1"/>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I zonā:</w:t>
      </w:r>
    </w:p>
    <w:p w:rsidR="00B20120" w:rsidRPr="008404B8" w:rsidP="00B20120" w14:paraId="23988F56" w14:textId="77777777">
      <w:pPr>
        <w:pStyle w:val="ListParagraph"/>
        <w:numPr>
          <w:ilvl w:val="2"/>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aizliegts uzstādīt jaunas siltumapgādes sistēmas iekārtas, kurās sadedzina cieto kurināmo (ieskaitot cieto biomasu) vai gāzveida kurināmo;</w:t>
      </w:r>
    </w:p>
    <w:p w:rsidR="00B20120" w:rsidRPr="008404B8" w:rsidP="00B20120" w14:paraId="2EBFACA3" w14:textId="77777777">
      <w:pPr>
        <w:pStyle w:val="ListParagraph"/>
        <w:numPr>
          <w:ilvl w:val="2"/>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siltumapgādes nodrošināšanai pieļaujama tikai centralizēta siltumapgāde vai bezemisiju siltumenerģijas ražošanas tehnoloģiju izmantošana (elektroenerģija, siltumsūkņi, saules kolektori u. c.);</w:t>
      </w:r>
    </w:p>
    <w:p w:rsidR="00B20120" w:rsidRPr="008404B8" w:rsidP="00B20120" w14:paraId="0A4EAD41" w14:textId="77777777">
      <w:pPr>
        <w:pStyle w:val="ListParagraph"/>
        <w:numPr>
          <w:ilvl w:val="1"/>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II zonā:</w:t>
      </w:r>
    </w:p>
    <w:p w:rsidR="00B20120" w:rsidRPr="008404B8" w:rsidP="00B20120" w14:paraId="07594765" w14:textId="77777777">
      <w:pPr>
        <w:pStyle w:val="ListParagraph"/>
        <w:numPr>
          <w:ilvl w:val="2"/>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aizliegts uzstādīt jaunas siltumapgādes sistēmas iekārtas, kurās sadedzina cieto kurināmo (ieskaitot cieto biomasu);</w:t>
      </w:r>
    </w:p>
    <w:p w:rsidR="00B20120" w:rsidRPr="008404B8" w:rsidP="00B20120" w14:paraId="0714AAB0" w14:textId="77777777">
      <w:pPr>
        <w:pStyle w:val="ListParagraph"/>
        <w:numPr>
          <w:ilvl w:val="2"/>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siltumapgādes nodrošināšanai izvēlas risinājumu, ievērojot šādu prioritāro secību un to, ka zemākas prioritātes risinājuma izmantošana ir atļauta, ja augstākas prioritātes risinājuma izmantošana nav tehniski un ekonomiski pamatota, ņemot vērā tā ieviešanas un lietošanas potenciālās izmaksas:</w:t>
      </w:r>
    </w:p>
    <w:p w:rsidR="00B20120" w:rsidRPr="008404B8" w:rsidP="00B20120" w14:paraId="3EE4CFDE" w14:textId="77777777">
      <w:pPr>
        <w:pStyle w:val="ListParagraph"/>
        <w:numPr>
          <w:ilvl w:val="3"/>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bezemisiju siltumenerģijas ražošanas tehnoloģiju izmantošana;</w:t>
      </w:r>
    </w:p>
    <w:p w:rsidR="00B20120" w:rsidRPr="005A4D30" w:rsidP="00B20120" w14:paraId="6B075EBF" w14:textId="15EC9CE6">
      <w:pPr>
        <w:pStyle w:val="ListParagraph"/>
        <w:numPr>
          <w:ilvl w:val="3"/>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bookmarkStart w:id="7" w:name="_Hlk156312440"/>
      <w:r w:rsidRPr="005A4D30">
        <w:rPr>
          <w:rFonts w:ascii="Times New Roman" w:eastAsia="Times New Roman" w:hAnsi="Times New Roman"/>
          <w:noProof/>
          <w:sz w:val="26"/>
          <w:szCs w:val="26"/>
          <w:lang w:val="lv-LV" w:eastAsia="en-GB"/>
        </w:rPr>
        <w:t xml:space="preserve">ēku/telpu apsildīšanai paredzētas apkures iekārtas </w:t>
      </w:r>
      <w:r w:rsidRPr="006C7C0A" w:rsidR="005A4D30">
        <w:rPr>
          <w:rFonts w:ascii="Times New Roman" w:eastAsia="Times New Roman" w:hAnsi="Times New Roman"/>
          <w:noProof/>
          <w:sz w:val="26"/>
          <w:szCs w:val="26"/>
          <w:lang w:val="lv-LV" w:eastAsia="en-GB"/>
        </w:rPr>
        <w:t>(</w:t>
      </w:r>
      <w:r w:rsidRPr="005A4D30">
        <w:rPr>
          <w:rFonts w:ascii="Times New Roman" w:eastAsia="Times New Roman" w:hAnsi="Times New Roman"/>
          <w:noProof/>
          <w:sz w:val="26"/>
          <w:szCs w:val="26"/>
          <w:lang w:val="lv-LV" w:eastAsia="en-GB"/>
        </w:rPr>
        <w:t>gāzveida kurināmais</w:t>
      </w:r>
      <w:r w:rsidRPr="006C7C0A" w:rsidR="005A4D30">
        <w:rPr>
          <w:rFonts w:ascii="Times New Roman" w:eastAsia="Times New Roman" w:hAnsi="Times New Roman"/>
          <w:noProof/>
          <w:sz w:val="26"/>
          <w:szCs w:val="26"/>
          <w:lang w:val="lv-LV" w:eastAsia="en-GB"/>
        </w:rPr>
        <w:t>)</w:t>
      </w:r>
      <w:r w:rsidRPr="005A4D30">
        <w:rPr>
          <w:rFonts w:ascii="Times New Roman" w:eastAsia="Times New Roman" w:hAnsi="Times New Roman"/>
          <w:noProof/>
          <w:sz w:val="26"/>
          <w:szCs w:val="26"/>
          <w:lang w:val="lv-LV" w:eastAsia="en-GB"/>
        </w:rPr>
        <w:t xml:space="preserve"> uzstādīšana;</w:t>
      </w:r>
    </w:p>
    <w:bookmarkEnd w:id="7"/>
    <w:p w:rsidR="00B20120" w:rsidRPr="008404B8" w:rsidP="006C7C0A" w14:paraId="41AF07BE" w14:textId="38FAC609">
      <w:pPr>
        <w:shd w:val="clear" w:color="auto" w:fill="FFFFFF"/>
        <w:spacing w:after="0" w:line="293" w:lineRule="atLeast"/>
        <w:ind w:firstLine="709"/>
        <w:jc w:val="both"/>
        <w:rPr>
          <w:rFonts w:ascii="Times New Roman" w:eastAsia="Times New Roman" w:hAnsi="Times New Roman"/>
          <w:noProof/>
          <w:sz w:val="26"/>
          <w:szCs w:val="26"/>
          <w:lang w:eastAsia="en-GB"/>
        </w:rPr>
      </w:pPr>
      <w:r w:rsidRPr="008404B8">
        <w:rPr>
          <w:rFonts w:ascii="Times New Roman" w:eastAsia="Times New Roman" w:hAnsi="Times New Roman"/>
          <w:noProof/>
          <w:sz w:val="26"/>
          <w:szCs w:val="26"/>
          <w:lang w:eastAsia="en-GB"/>
        </w:rPr>
        <w:t>26.3.</w:t>
      </w:r>
      <w:r w:rsidRPr="008404B8">
        <w:rPr>
          <w:rFonts w:ascii="Times New Roman" w:eastAsia="Times New Roman" w:hAnsi="Times New Roman"/>
          <w:noProof/>
          <w:sz w:val="26"/>
          <w:szCs w:val="26"/>
          <w:lang w:eastAsia="en-GB"/>
        </w:rPr>
        <w:tab/>
        <w:t>III zonā siltumapgādes nodrošināšanai izvēlas risinājumu, ievērojot šādu prioritāro secību un to, ka zemākas prioritātes risinājuma izmantošana ir atļauta, ja augstākas prioritātes risinājuma izmantošana nav tehniski un ekonomiski pamatota, ņemot vērā tā ieviešanas un lietošanas potenciālās izmaksas:</w:t>
      </w:r>
    </w:p>
    <w:p w:rsidR="00B378AC" w:rsidP="00BC6B44" w14:paraId="73DFCCBA" w14:textId="77777777">
      <w:pPr>
        <w:shd w:val="clear" w:color="auto" w:fill="FFFFFF"/>
        <w:spacing w:after="0" w:line="293" w:lineRule="atLeast"/>
        <w:ind w:firstLine="709"/>
        <w:jc w:val="both"/>
        <w:rPr>
          <w:rFonts w:ascii="Times New Roman" w:eastAsia="Times New Roman" w:hAnsi="Times New Roman"/>
          <w:noProof/>
          <w:sz w:val="26"/>
          <w:szCs w:val="26"/>
          <w:lang w:eastAsia="en-GB"/>
        </w:rPr>
      </w:pPr>
      <w:r w:rsidRPr="008404B8">
        <w:rPr>
          <w:rFonts w:ascii="Times New Roman" w:eastAsia="Times New Roman" w:hAnsi="Times New Roman"/>
          <w:noProof/>
          <w:sz w:val="26"/>
          <w:szCs w:val="26"/>
          <w:lang w:eastAsia="en-GB"/>
        </w:rPr>
        <w:t>26.3.1. bezemisiju siltumenerģijas ražošanas tehnoloģiju izmantošana vai centralizēta siltumapgāde;</w:t>
      </w:r>
    </w:p>
    <w:p w:rsidR="00B20120" w:rsidRPr="008404B8" w:rsidP="006C7C0A" w14:paraId="1CB272F4" w14:textId="54239389">
      <w:pPr>
        <w:shd w:val="clear" w:color="auto" w:fill="FFFFFF"/>
        <w:spacing w:after="0" w:line="293" w:lineRule="atLeast"/>
        <w:ind w:firstLine="709"/>
        <w:jc w:val="both"/>
        <w:rPr>
          <w:rFonts w:ascii="Times New Roman" w:eastAsia="Times New Roman" w:hAnsi="Times New Roman"/>
          <w:noProof/>
          <w:sz w:val="26"/>
          <w:szCs w:val="26"/>
          <w:lang w:eastAsia="en-GB"/>
        </w:rPr>
      </w:pPr>
      <w:r w:rsidRPr="008404B8">
        <w:rPr>
          <w:rFonts w:ascii="Times New Roman" w:eastAsia="Times New Roman" w:hAnsi="Times New Roman"/>
          <w:noProof/>
          <w:sz w:val="26"/>
          <w:szCs w:val="26"/>
          <w:lang w:eastAsia="en-GB"/>
        </w:rPr>
        <w:t>26.3.2. ēku/telpu apsildīšanai izmantota cietā biomasa;</w:t>
      </w:r>
    </w:p>
    <w:p w:rsidR="00B20120" w:rsidRPr="008404B8" w:rsidP="00FE166D" w14:paraId="04F0C473" w14:textId="7F82C41B">
      <w:pPr>
        <w:pStyle w:val="ListParagraph"/>
        <w:shd w:val="clear" w:color="auto" w:fill="FFFFFF"/>
        <w:spacing w:after="0" w:line="293" w:lineRule="atLeast"/>
        <w:ind w:left="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26.3.3. ēku/telpu apsildīšanai izmantots gāzveida kurināmais.</w:t>
      </w:r>
    </w:p>
    <w:p w:rsidR="00B20120" w:rsidRPr="008404B8" w:rsidP="00B20120" w14:paraId="23AD2009" w14:textId="77777777">
      <w:pPr>
        <w:shd w:val="clear" w:color="auto" w:fill="FFFFFF"/>
        <w:spacing w:after="0" w:line="293" w:lineRule="atLeast"/>
        <w:jc w:val="both"/>
        <w:rPr>
          <w:rFonts w:ascii="Times New Roman" w:eastAsia="Times New Roman" w:hAnsi="Times New Roman"/>
          <w:noProof/>
          <w:sz w:val="26"/>
          <w:szCs w:val="26"/>
          <w:lang w:eastAsia="en-GB"/>
        </w:rPr>
      </w:pPr>
    </w:p>
    <w:p w:rsidR="00B20120" w:rsidRPr="008404B8" w:rsidP="00B20120" w14:paraId="43B2ABD9" w14:textId="151A6169">
      <w:pPr>
        <w:pStyle w:val="ListParagraph"/>
        <w:numPr>
          <w:ilvl w:val="0"/>
          <w:numId w:val="1"/>
        </w:numPr>
        <w:shd w:val="clear" w:color="auto" w:fill="FFFFFF"/>
        <w:spacing w:after="0" w:line="240" w:lineRule="auto"/>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Ja saistošo noteikumu 25. un 26.</w:t>
      </w:r>
      <w:r w:rsidR="00B378AC">
        <w:rPr>
          <w:rFonts w:ascii="Times New Roman" w:eastAsia="Times New Roman" w:hAnsi="Times New Roman"/>
          <w:noProof/>
          <w:sz w:val="26"/>
          <w:szCs w:val="26"/>
          <w:lang w:val="lv-LV" w:eastAsia="en-GB"/>
        </w:rPr>
        <w:t> </w:t>
      </w:r>
      <w:r w:rsidRPr="008404B8">
        <w:rPr>
          <w:rFonts w:ascii="Times New Roman" w:eastAsia="Times New Roman" w:hAnsi="Times New Roman"/>
          <w:noProof/>
          <w:sz w:val="26"/>
          <w:szCs w:val="26"/>
          <w:lang w:val="lv-LV" w:eastAsia="en-GB"/>
        </w:rPr>
        <w:t>punktā norādītajām prasībām atbilstošu siltumapgādes sistēmas iekārtu uzstādīšana konkrētā zonā nav tehniski un ekonomiski pamatota, ņemot vērā to ieviešanas un lietošanas potenciālās izmaksas, tad izņēmuma kārtā ir pieļaujama citas siltumapgādes sistēmas iekārtas uzstādīšana, ja Īpašnieks atbilstoši III</w:t>
      </w:r>
      <w:r w:rsidRPr="008404B8" w:rsidR="00FF17BB">
        <w:rPr>
          <w:rFonts w:ascii="Times New Roman" w:eastAsia="Times New Roman" w:hAnsi="Times New Roman"/>
          <w:noProof/>
          <w:sz w:val="26"/>
          <w:szCs w:val="26"/>
          <w:lang w:val="lv-LV" w:eastAsia="en-GB"/>
        </w:rPr>
        <w:t> n</w:t>
      </w:r>
      <w:r w:rsidRPr="008404B8">
        <w:rPr>
          <w:rFonts w:ascii="Times New Roman" w:eastAsia="Times New Roman" w:hAnsi="Times New Roman"/>
          <w:noProof/>
          <w:sz w:val="26"/>
          <w:szCs w:val="26"/>
          <w:lang w:val="lv-LV" w:eastAsia="en-GB"/>
        </w:rPr>
        <w:t xml:space="preserve">odaļā noteiktajai </w:t>
      </w:r>
      <w:r w:rsidRPr="008404B8" w:rsidR="00FF17BB">
        <w:rPr>
          <w:rFonts w:ascii="Times New Roman" w:eastAsia="Times New Roman" w:hAnsi="Times New Roman"/>
          <w:noProof/>
          <w:sz w:val="26"/>
          <w:szCs w:val="26"/>
          <w:lang w:val="lv-LV" w:eastAsia="en-GB"/>
        </w:rPr>
        <w:t>kārtībai</w:t>
      </w:r>
      <w:r w:rsidRPr="008404B8">
        <w:rPr>
          <w:rFonts w:ascii="Times New Roman" w:eastAsia="Times New Roman" w:hAnsi="Times New Roman"/>
          <w:noProof/>
          <w:sz w:val="26"/>
          <w:szCs w:val="26"/>
          <w:lang w:val="lv-LV" w:eastAsia="en-GB"/>
        </w:rPr>
        <w:t xml:space="preserve"> ir saņēmis Komisijas lēmumu par siltumapgādes veida saskaņošanu. </w:t>
      </w:r>
      <w:bookmarkStart w:id="8" w:name="p4"/>
      <w:bookmarkStart w:id="9" w:name="p-718529"/>
      <w:bookmarkStart w:id="10" w:name="p6"/>
      <w:bookmarkStart w:id="11" w:name="p-718531"/>
      <w:bookmarkEnd w:id="8"/>
      <w:bookmarkEnd w:id="9"/>
      <w:bookmarkEnd w:id="10"/>
      <w:bookmarkEnd w:id="11"/>
    </w:p>
    <w:p w:rsidR="00B20120" w:rsidRPr="008404B8" w:rsidP="00B20120" w14:paraId="38776E9C" w14:textId="77777777">
      <w:pPr>
        <w:shd w:val="clear" w:color="auto" w:fill="FFFFFF"/>
        <w:spacing w:after="0" w:line="293" w:lineRule="atLeast"/>
        <w:jc w:val="both"/>
        <w:rPr>
          <w:rFonts w:ascii="Times New Roman" w:eastAsia="Times New Roman" w:hAnsi="Times New Roman"/>
          <w:noProof/>
          <w:sz w:val="26"/>
          <w:szCs w:val="26"/>
          <w:lang w:eastAsia="en-GB"/>
        </w:rPr>
      </w:pPr>
    </w:p>
    <w:p w:rsidR="00B20120" w:rsidRPr="008404B8" w:rsidP="00B20120" w14:paraId="58DB3B26" w14:textId="3017BEFB">
      <w:pPr>
        <w:pStyle w:val="ListParagraph"/>
        <w:numPr>
          <w:ilvl w:val="0"/>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Esošas siltumapgādes iekārtas nomaiņas gadījumā, ja netiek mainīts siltumapgādes veids un tiek ievēroti saistošo noteikumu 23., 24. un 25.</w:t>
      </w:r>
      <w:r w:rsidR="009B5D3C">
        <w:rPr>
          <w:rFonts w:ascii="Times New Roman" w:eastAsia="Times New Roman" w:hAnsi="Times New Roman"/>
          <w:noProof/>
          <w:sz w:val="26"/>
          <w:szCs w:val="26"/>
          <w:lang w:val="lv-LV" w:eastAsia="en-GB"/>
        </w:rPr>
        <w:t> </w:t>
      </w:r>
      <w:r w:rsidRPr="008404B8">
        <w:rPr>
          <w:rFonts w:ascii="Times New Roman" w:eastAsia="Times New Roman" w:hAnsi="Times New Roman"/>
          <w:noProof/>
          <w:sz w:val="26"/>
          <w:szCs w:val="26"/>
          <w:lang w:val="lv-LV" w:eastAsia="en-GB"/>
        </w:rPr>
        <w:t xml:space="preserve">punktā noteiktie </w:t>
      </w:r>
      <w:r w:rsidRPr="008404B8">
        <w:rPr>
          <w:rFonts w:ascii="Times New Roman" w:eastAsia="Times New Roman" w:hAnsi="Times New Roman"/>
          <w:noProof/>
          <w:sz w:val="26"/>
          <w:szCs w:val="26"/>
          <w:lang w:val="lv-LV"/>
        </w:rPr>
        <w:t xml:space="preserve">siltumapgādes sistēmas iekārtu </w:t>
      </w:r>
      <w:r w:rsidRPr="008404B8">
        <w:rPr>
          <w:rFonts w:ascii="Times New Roman" w:eastAsia="Times New Roman" w:hAnsi="Times New Roman"/>
          <w:noProof/>
          <w:sz w:val="26"/>
          <w:szCs w:val="26"/>
          <w:lang w:val="lv-LV" w:eastAsia="en-GB"/>
        </w:rPr>
        <w:t xml:space="preserve">izvēles ierobežojumi, papildus ir atļauts uzstādīt šādas jaunas </w:t>
      </w:r>
      <w:r w:rsidRPr="008404B8">
        <w:rPr>
          <w:rFonts w:ascii="Times New Roman" w:eastAsia="Times New Roman" w:hAnsi="Times New Roman"/>
          <w:noProof/>
          <w:sz w:val="26"/>
          <w:szCs w:val="26"/>
          <w:lang w:val="lv-LV"/>
        </w:rPr>
        <w:t xml:space="preserve">siltumapgādes sistēmas </w:t>
      </w:r>
      <w:r w:rsidRPr="008404B8">
        <w:rPr>
          <w:rFonts w:ascii="Times New Roman" w:eastAsia="Times New Roman" w:hAnsi="Times New Roman"/>
          <w:noProof/>
          <w:sz w:val="26"/>
          <w:szCs w:val="26"/>
          <w:lang w:val="lv-LV" w:eastAsia="en-GB"/>
        </w:rPr>
        <w:t>iekārtas:</w:t>
      </w:r>
    </w:p>
    <w:p w:rsidR="00B20120" w:rsidRPr="008404B8" w:rsidP="006C7C0A" w14:paraId="6D7910E5" w14:textId="47AB21EC">
      <w:pPr>
        <w:pStyle w:val="ListParagraph"/>
        <w:numPr>
          <w:ilvl w:val="1"/>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v</w:t>
      </w:r>
      <w:r w:rsidRPr="008404B8" w:rsidR="00473C90">
        <w:rPr>
          <w:rFonts w:ascii="Times New Roman" w:eastAsia="Times New Roman" w:hAnsi="Times New Roman"/>
          <w:noProof/>
          <w:sz w:val="26"/>
          <w:szCs w:val="26"/>
          <w:lang w:val="lv-LV" w:eastAsia="en-GB"/>
        </w:rPr>
        <w:t>isās zonās nekustamajos īpašumos, kas ir atsevišķi dzīvokļi daudzdzīvokļu mājās vai privātmājas, ir atļauta esošās iekārtas nomaiņa pret jaunu kurināmā sadedzināšanas iekārtu, samazinot kopējo gaisa piesārņojumu, kas atbilst ārējiem normatīvajiem aktiem par ekodizaina prasībām ar enerģiju saistītām precēm (produktiem) un kuras nominālā ievadītā siltumjauda nepārsniedz 50 kW</w:t>
      </w:r>
      <w:r w:rsidRPr="008404B8">
        <w:rPr>
          <w:rFonts w:ascii="Times New Roman" w:eastAsia="Times New Roman" w:hAnsi="Times New Roman"/>
          <w:noProof/>
          <w:sz w:val="26"/>
          <w:szCs w:val="26"/>
          <w:lang w:val="lv-LV" w:eastAsia="en-GB"/>
        </w:rPr>
        <w:t>;</w:t>
      </w:r>
    </w:p>
    <w:p w:rsidR="00B20120" w:rsidRPr="008404B8" w:rsidP="006C7C0A" w14:paraId="588A1734" w14:textId="600377A4">
      <w:pPr>
        <w:pStyle w:val="ListParagraph"/>
        <w:numPr>
          <w:ilvl w:val="1"/>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v</w:t>
      </w:r>
      <w:r w:rsidRPr="008404B8" w:rsidR="00473C90">
        <w:rPr>
          <w:rFonts w:ascii="Times New Roman" w:eastAsia="Times New Roman" w:hAnsi="Times New Roman"/>
          <w:noProof/>
          <w:sz w:val="26"/>
          <w:szCs w:val="26"/>
          <w:lang w:val="lv-LV" w:eastAsia="en-GB"/>
        </w:rPr>
        <w:t>isās zonās nekustamajos īpašumos, kas ir atsevišķi dzīvokļi daudzdzīvokļu mājās, veicot siltumapgādes veida maiņu no individuālā uz lokālo, ir atļauta vecās siltumapgādes sistēmas iekārtas maiņa pret jaunu, palielinot ievadīto siltuma jaudu, izvēloties esošo risinājumu atbilstoši dzīvokļu īpašnieku kopības lēmumam un samazinot kopējo gaisa piesārņojumu.</w:t>
      </w:r>
    </w:p>
    <w:p w:rsidR="00B20120" w:rsidRPr="008404B8" w:rsidP="00B20120" w14:paraId="44A90307" w14:textId="77777777">
      <w:pPr>
        <w:shd w:val="clear" w:color="auto" w:fill="FFFFFF"/>
        <w:spacing w:after="0" w:line="293" w:lineRule="atLeast"/>
        <w:jc w:val="both"/>
        <w:rPr>
          <w:rFonts w:ascii="Times New Roman" w:eastAsia="Times New Roman" w:hAnsi="Times New Roman"/>
          <w:noProof/>
          <w:sz w:val="26"/>
          <w:szCs w:val="26"/>
          <w:lang w:eastAsia="en-GB"/>
        </w:rPr>
      </w:pPr>
    </w:p>
    <w:p w:rsidR="00B20120" w:rsidRPr="008404B8" w:rsidP="00B20120" w14:paraId="22E5F4EB" w14:textId="1A0661C0">
      <w:pPr>
        <w:pStyle w:val="ListParagraph"/>
        <w:numPr>
          <w:ilvl w:val="0"/>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Lai izvērtētu siltumapgādes sistēmas iekārtas izmantošanas ekonomisko pamatotību atbilstoši saistošo noteikumu 25. vai 26.</w:t>
      </w:r>
      <w:r w:rsidR="00E119DA">
        <w:rPr>
          <w:rFonts w:ascii="Times New Roman" w:eastAsia="Times New Roman" w:hAnsi="Times New Roman"/>
          <w:noProof/>
          <w:sz w:val="26"/>
          <w:szCs w:val="26"/>
          <w:lang w:val="lv-LV" w:eastAsia="en-GB"/>
        </w:rPr>
        <w:t> </w:t>
      </w:r>
      <w:r w:rsidRPr="008404B8">
        <w:rPr>
          <w:rFonts w:ascii="Times New Roman" w:eastAsia="Times New Roman" w:hAnsi="Times New Roman"/>
          <w:noProof/>
          <w:sz w:val="26"/>
          <w:szCs w:val="26"/>
          <w:lang w:val="lv-LV" w:eastAsia="en-GB"/>
        </w:rPr>
        <w:t>punkta prasībām, Īpašnieks izmanto saistošo noteikumu pielikumā noteikto ekonomiskā izdevīguma noteikšanas kārtību.</w:t>
      </w:r>
    </w:p>
    <w:p w:rsidR="00B20120" w:rsidRPr="008404B8" w:rsidP="00B20120" w14:paraId="6AF198E3" w14:textId="77777777">
      <w:pPr>
        <w:pStyle w:val="ListParagraph"/>
        <w:shd w:val="clear" w:color="auto" w:fill="FFFFFF"/>
        <w:spacing w:after="0" w:line="293" w:lineRule="atLeast"/>
        <w:ind w:left="0" w:firstLine="709"/>
        <w:jc w:val="both"/>
        <w:rPr>
          <w:rFonts w:ascii="Times New Roman" w:eastAsia="Times New Roman" w:hAnsi="Times New Roman"/>
          <w:noProof/>
          <w:sz w:val="26"/>
          <w:szCs w:val="26"/>
          <w:lang w:val="lv-LV" w:eastAsia="en-GB"/>
        </w:rPr>
      </w:pPr>
    </w:p>
    <w:p w:rsidR="00B20120" w:rsidRPr="008404B8" w:rsidP="00B20120" w14:paraId="51831B2C" w14:textId="28959463">
      <w:pPr>
        <w:numPr>
          <w:ilvl w:val="0"/>
          <w:numId w:val="1"/>
        </w:numPr>
        <w:spacing w:after="0" w:line="240" w:lineRule="auto"/>
        <w:ind w:left="0" w:firstLine="709"/>
        <w:jc w:val="both"/>
        <w:rPr>
          <w:rFonts w:ascii="Times New Roman" w:hAnsi="Times New Roman" w:cs="Times New Roman"/>
          <w:noProof/>
          <w:sz w:val="26"/>
          <w:szCs w:val="26"/>
          <w:lang w:eastAsia="en-GB"/>
        </w:rPr>
      </w:pPr>
      <w:r w:rsidRPr="008404B8">
        <w:rPr>
          <w:rFonts w:ascii="Times New Roman" w:hAnsi="Times New Roman" w:cs="Times New Roman"/>
          <w:noProof/>
          <w:sz w:val="26"/>
          <w:szCs w:val="26"/>
          <w:lang w:eastAsia="en-GB"/>
        </w:rPr>
        <w:t>Saistošo noteikumu 26.</w:t>
      </w:r>
      <w:r w:rsidR="00E119DA">
        <w:rPr>
          <w:rFonts w:ascii="Times New Roman" w:hAnsi="Times New Roman" w:cs="Times New Roman"/>
          <w:noProof/>
          <w:sz w:val="26"/>
          <w:szCs w:val="26"/>
          <w:lang w:eastAsia="en-GB"/>
        </w:rPr>
        <w:t> </w:t>
      </w:r>
      <w:r w:rsidRPr="008404B8">
        <w:rPr>
          <w:rFonts w:ascii="Times New Roman" w:hAnsi="Times New Roman" w:cs="Times New Roman"/>
          <w:noProof/>
          <w:sz w:val="26"/>
          <w:szCs w:val="26"/>
          <w:lang w:eastAsia="en-GB"/>
        </w:rPr>
        <w:t>punktā norādīto siltumapgādes sistēmas iekārtu vietā Īpašnieks var uzstādīt citu siltumapgādes sistēmas risinājumu, ja tas nodrošina līdzvērtīgu vai labāku vides aizsardzības līmeni un ja Īpašnieks atbilstoši III nodaļā noteiktajai kārtībai ir saņēmis Komisijas lēmumu par siltumapgādes veida saskaņošanu.</w:t>
      </w:r>
    </w:p>
    <w:p w:rsidR="00B20120" w:rsidRPr="008404B8" w:rsidP="006C7C0A" w14:paraId="2DB6579A" w14:textId="77777777">
      <w:pPr>
        <w:spacing w:after="0" w:line="240" w:lineRule="auto"/>
        <w:ind w:firstLine="709"/>
        <w:rPr>
          <w:rFonts w:ascii="Times New Roman" w:eastAsia="Calibri" w:hAnsi="Times New Roman" w:cs="Times New Roman"/>
          <w:noProof/>
          <w:sz w:val="26"/>
          <w:szCs w:val="26"/>
        </w:rPr>
      </w:pPr>
      <w:bookmarkStart w:id="12" w:name="p9"/>
      <w:bookmarkStart w:id="13" w:name="p-718534"/>
      <w:bookmarkStart w:id="14" w:name="p10"/>
      <w:bookmarkStart w:id="15" w:name="p-718535"/>
      <w:bookmarkStart w:id="16" w:name="p11"/>
      <w:bookmarkStart w:id="17" w:name="p-993291"/>
      <w:bookmarkEnd w:id="12"/>
      <w:bookmarkEnd w:id="13"/>
      <w:bookmarkEnd w:id="14"/>
      <w:bookmarkEnd w:id="15"/>
      <w:bookmarkEnd w:id="16"/>
      <w:bookmarkEnd w:id="17"/>
    </w:p>
    <w:p w:rsidR="00B20120" w:rsidP="00E119DA" w14:paraId="474B8902" w14:textId="6EB1E0C3">
      <w:pPr>
        <w:shd w:val="clear" w:color="auto" w:fill="FFFFFF"/>
        <w:spacing w:after="0" w:line="240" w:lineRule="auto"/>
        <w:ind w:firstLine="709"/>
        <w:jc w:val="center"/>
        <w:rPr>
          <w:rFonts w:ascii="Times New Roman" w:hAnsi="Times New Roman" w:cs="Times New Roman"/>
          <w:b/>
          <w:bCs/>
          <w:noProof/>
          <w:sz w:val="26"/>
          <w:szCs w:val="26"/>
          <w:shd w:val="clear" w:color="auto" w:fill="FFFFFF"/>
        </w:rPr>
      </w:pPr>
      <w:r w:rsidRPr="008404B8">
        <w:rPr>
          <w:rFonts w:ascii="Times New Roman" w:hAnsi="Times New Roman" w:cs="Times New Roman"/>
          <w:b/>
          <w:bCs/>
          <w:noProof/>
          <w:sz w:val="26"/>
          <w:szCs w:val="26"/>
          <w:shd w:val="clear" w:color="auto" w:fill="FFFFFF"/>
        </w:rPr>
        <w:t>V. Siltumapgādes sistēmas iekārtu reģistrācijas, uzskaites un uzraudzības kārtība</w:t>
      </w:r>
    </w:p>
    <w:p w:rsidR="00E119DA" w:rsidRPr="008404B8" w:rsidP="006C7C0A" w14:paraId="39087CDF" w14:textId="77777777">
      <w:pPr>
        <w:shd w:val="clear" w:color="auto" w:fill="FFFFFF"/>
        <w:spacing w:after="0" w:line="240" w:lineRule="auto"/>
        <w:ind w:firstLine="709"/>
        <w:jc w:val="center"/>
        <w:rPr>
          <w:rFonts w:ascii="Times New Roman" w:hAnsi="Times New Roman" w:cs="Times New Roman"/>
          <w:b/>
          <w:bCs/>
          <w:noProof/>
          <w:sz w:val="26"/>
          <w:szCs w:val="26"/>
          <w:shd w:val="clear" w:color="auto" w:fill="FFFFFF"/>
        </w:rPr>
      </w:pPr>
    </w:p>
    <w:p w:rsidR="00B20120" w:rsidRPr="008404B8" w:rsidP="006C7C0A" w14:paraId="37D3F84E" w14:textId="42FBA749">
      <w:pPr>
        <w:pStyle w:val="ListParagraph"/>
        <w:numPr>
          <w:ilvl w:val="0"/>
          <w:numId w:val="1"/>
        </w:numPr>
        <w:shd w:val="clear" w:color="auto" w:fill="FFFFFF"/>
        <w:spacing w:after="0" w:line="240" w:lineRule="auto"/>
        <w:ind w:left="0" w:firstLine="709"/>
        <w:jc w:val="both"/>
        <w:rPr>
          <w:rFonts w:ascii="Times New Roman" w:eastAsia="Times New Roman" w:hAnsi="Times New Roman"/>
          <w:noProof/>
          <w:sz w:val="26"/>
          <w:szCs w:val="26"/>
          <w:lang w:val="lv-LV" w:eastAsia="en-GB"/>
        </w:rPr>
      </w:pPr>
      <w:bookmarkStart w:id="18" w:name="_Hlk89699317"/>
      <w:r>
        <w:rPr>
          <w:rFonts w:ascii="Times New Roman" w:hAnsi="Times New Roman"/>
          <w:noProof/>
          <w:sz w:val="26"/>
          <w:szCs w:val="26"/>
          <w:lang w:val="lv-LV"/>
        </w:rPr>
        <w:t>P</w:t>
      </w:r>
      <w:r w:rsidRPr="008404B8" w:rsidR="003C3ABC">
        <w:rPr>
          <w:rFonts w:ascii="Times New Roman" w:hAnsi="Times New Roman"/>
          <w:noProof/>
          <w:sz w:val="26"/>
          <w:szCs w:val="26"/>
          <w:lang w:val="lv-LV"/>
        </w:rPr>
        <w:t xml:space="preserve">ašvaldības aģentūra “Rīgas enerģētikas aģentūra” </w:t>
      </w:r>
      <w:bookmarkEnd w:id="18"/>
      <w:r w:rsidRPr="008404B8" w:rsidR="003C3ABC">
        <w:rPr>
          <w:rFonts w:ascii="Times New Roman" w:hAnsi="Times New Roman"/>
          <w:noProof/>
          <w:sz w:val="26"/>
          <w:szCs w:val="26"/>
          <w:lang w:val="lv-LV"/>
        </w:rPr>
        <w:t>(turpmāk – Aģentūra) uzrauga pašvaldības administratīvajā teritorijā esošās siltumapgādes sistēmas iekārtas un:</w:t>
      </w:r>
    </w:p>
    <w:p w:rsidR="00B20120" w:rsidRPr="008404B8" w:rsidP="00B20120" w14:paraId="59E9955C" w14:textId="77777777">
      <w:pPr>
        <w:pStyle w:val="ListParagraph"/>
        <w:numPr>
          <w:ilvl w:val="1"/>
          <w:numId w:val="1"/>
        </w:numPr>
        <w:shd w:val="clear" w:color="auto" w:fill="FFFFFF"/>
        <w:spacing w:after="0" w:line="293" w:lineRule="atLeast"/>
        <w:ind w:left="0" w:firstLine="709"/>
        <w:jc w:val="both"/>
        <w:rPr>
          <w:rFonts w:ascii="Times New Roman" w:hAnsi="Times New Roman"/>
          <w:noProof/>
          <w:sz w:val="26"/>
          <w:szCs w:val="26"/>
          <w:lang w:val="lv-LV"/>
        </w:rPr>
      </w:pPr>
      <w:r w:rsidRPr="008404B8">
        <w:rPr>
          <w:rFonts w:ascii="Times New Roman" w:hAnsi="Times New Roman"/>
          <w:noProof/>
          <w:sz w:val="26"/>
          <w:szCs w:val="26"/>
          <w:lang w:val="lv-LV"/>
        </w:rPr>
        <w:t>izveido un uztur siltumapgādes sistēmas iekārtu reģistru;</w:t>
      </w:r>
    </w:p>
    <w:p w:rsidR="00B20120" w:rsidRPr="008404B8" w:rsidP="00B20120" w14:paraId="7113E022" w14:textId="77777777">
      <w:pPr>
        <w:pStyle w:val="ListParagraph"/>
        <w:numPr>
          <w:ilvl w:val="1"/>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hAnsi="Times New Roman"/>
          <w:noProof/>
          <w:sz w:val="26"/>
          <w:szCs w:val="26"/>
          <w:lang w:val="lv-LV"/>
        </w:rPr>
        <w:t>pārbauda siltumapgādes sistēmas iekārtas, lai pārliecinātos par siltumapgādes sistēmas iekārtu reģistrā sniegtās informācijas atbilstību;</w:t>
      </w:r>
    </w:p>
    <w:p w:rsidR="00B20120" w:rsidRPr="008404B8" w:rsidP="00B20120" w14:paraId="228A5FE8" w14:textId="77777777">
      <w:pPr>
        <w:pStyle w:val="ListParagraph"/>
        <w:numPr>
          <w:ilvl w:val="1"/>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hAnsi="Times New Roman"/>
          <w:noProof/>
          <w:sz w:val="26"/>
          <w:szCs w:val="26"/>
          <w:lang w:val="lv-LV"/>
        </w:rPr>
        <w:t>pieprasa informāciju par siltumapgādes sistēmas iekārtām, ja šāda informācija nav sniegta vai ir saņemta sūdzība par siltumapgādes sistēmas iekārtas tehnisko nodrošinājumu un ekspluatācijas prasību ievērošanu.</w:t>
      </w:r>
    </w:p>
    <w:p w:rsidR="00B20120" w:rsidRPr="008404B8" w:rsidP="00B20120" w14:paraId="318DFBF5" w14:textId="77777777">
      <w:pPr>
        <w:pStyle w:val="ListParagraph"/>
        <w:shd w:val="clear" w:color="auto" w:fill="FFFFFF"/>
        <w:spacing w:after="0" w:line="293" w:lineRule="atLeast"/>
        <w:ind w:left="0" w:firstLine="709"/>
        <w:jc w:val="both"/>
        <w:rPr>
          <w:rFonts w:ascii="Times New Roman" w:eastAsia="Times New Roman" w:hAnsi="Times New Roman"/>
          <w:noProof/>
          <w:sz w:val="26"/>
          <w:szCs w:val="26"/>
          <w:lang w:val="lv-LV" w:eastAsia="en-GB"/>
        </w:rPr>
      </w:pPr>
    </w:p>
    <w:p w:rsidR="00B20120" w:rsidRPr="008404B8" w:rsidP="00B20120" w14:paraId="2F07B415" w14:textId="77777777">
      <w:pPr>
        <w:pStyle w:val="ListParagraph"/>
        <w:numPr>
          <w:ilvl w:val="0"/>
          <w:numId w:val="1"/>
        </w:numPr>
        <w:shd w:val="clear" w:color="auto" w:fill="FFFFFF"/>
        <w:spacing w:after="0" w:line="293" w:lineRule="atLeast"/>
        <w:ind w:left="0" w:firstLine="709"/>
        <w:jc w:val="both"/>
        <w:rPr>
          <w:rFonts w:ascii="Times New Roman" w:eastAsia="Times New Roman" w:hAnsi="Times New Roman"/>
          <w:noProof/>
          <w:sz w:val="26"/>
          <w:szCs w:val="26"/>
          <w:lang w:val="lv-LV" w:eastAsia="en-GB"/>
        </w:rPr>
      </w:pPr>
      <w:r w:rsidRPr="008404B8">
        <w:rPr>
          <w:rFonts w:ascii="Times New Roman" w:hAnsi="Times New Roman"/>
          <w:noProof/>
          <w:sz w:val="26"/>
          <w:szCs w:val="26"/>
          <w:lang w:val="lv-LV"/>
        </w:rPr>
        <w:t>Aģentūra ir tiesīga:</w:t>
      </w:r>
    </w:p>
    <w:p w:rsidR="00B20120" w:rsidRPr="008404B8" w:rsidP="00B20120" w14:paraId="55944772" w14:textId="77777777">
      <w:pPr>
        <w:pStyle w:val="ListParagraph"/>
        <w:numPr>
          <w:ilvl w:val="1"/>
          <w:numId w:val="1"/>
        </w:numPr>
        <w:shd w:val="clear" w:color="auto" w:fill="FFFFFF"/>
        <w:spacing w:after="0" w:line="293" w:lineRule="atLeast"/>
        <w:ind w:left="0" w:firstLine="709"/>
        <w:jc w:val="both"/>
        <w:rPr>
          <w:rFonts w:ascii="Times New Roman" w:hAnsi="Times New Roman"/>
          <w:noProof/>
          <w:sz w:val="26"/>
          <w:szCs w:val="26"/>
          <w:lang w:val="lv-LV"/>
        </w:rPr>
      </w:pPr>
      <w:r w:rsidRPr="008404B8">
        <w:rPr>
          <w:rFonts w:ascii="Times New Roman" w:hAnsi="Times New Roman"/>
          <w:noProof/>
          <w:sz w:val="26"/>
          <w:szCs w:val="26"/>
          <w:lang w:val="lv-LV"/>
        </w:rPr>
        <w:t>pieprasīt un saņemt no siltumapgādes sistēmas iekārtas Īpašnieka datus par siltumapgādes sistēmas iekārtu tādā apjomā, kas norādīts saistošo noteikumu 34. punktā, kā arī ziņas par siltumapgādes sistēmas iekārtas regulārajām pārbaudēm un energoresursu patēriņu atbilstoši ārējo normatīvo aktu prasībām par ugunsdrošību un ēku energoefektivitāti;</w:t>
      </w:r>
    </w:p>
    <w:p w:rsidR="00B20120" w:rsidRPr="008404B8" w:rsidP="00B20120" w14:paraId="3485B4A2" w14:textId="77777777">
      <w:pPr>
        <w:pStyle w:val="ListParagraph"/>
        <w:numPr>
          <w:ilvl w:val="1"/>
          <w:numId w:val="1"/>
        </w:numPr>
        <w:shd w:val="clear" w:color="auto" w:fill="FFFFFF"/>
        <w:spacing w:after="0" w:line="293" w:lineRule="atLeast"/>
        <w:ind w:left="0" w:firstLine="709"/>
        <w:jc w:val="both"/>
        <w:rPr>
          <w:rFonts w:ascii="Times New Roman" w:hAnsi="Times New Roman"/>
          <w:noProof/>
          <w:sz w:val="26"/>
          <w:szCs w:val="26"/>
          <w:lang w:val="lv-LV"/>
        </w:rPr>
      </w:pPr>
      <w:r w:rsidRPr="008404B8">
        <w:rPr>
          <w:rFonts w:ascii="Times New Roman" w:hAnsi="Times New Roman"/>
          <w:noProof/>
          <w:sz w:val="26"/>
          <w:szCs w:val="26"/>
          <w:lang w:val="lv-LV"/>
        </w:rPr>
        <w:t>pārbaudīt siltumapgādes sistēmas iekārtu reģistrā ietvertās informācijas atbilstību, kā arī veikt ziņu aktualizāciju, pamatojoties uz Valsts vides dienesta reģistru informāciju vai informāciju, kas saņemta no siltumapgādes sistēmas iekārtas Īpašnieka.</w:t>
      </w:r>
    </w:p>
    <w:p w:rsidR="00B20120" w:rsidRPr="008404B8" w:rsidP="00B20120" w14:paraId="086F8AFD" w14:textId="77777777">
      <w:pPr>
        <w:pStyle w:val="ListParagraph"/>
        <w:shd w:val="clear" w:color="auto" w:fill="FFFFFF"/>
        <w:spacing w:after="0" w:line="293" w:lineRule="atLeast"/>
        <w:ind w:left="0" w:firstLine="709"/>
        <w:jc w:val="both"/>
        <w:rPr>
          <w:rFonts w:ascii="Times New Roman" w:hAnsi="Times New Roman"/>
          <w:noProof/>
          <w:sz w:val="26"/>
          <w:szCs w:val="26"/>
          <w:lang w:val="lv-LV"/>
        </w:rPr>
      </w:pPr>
    </w:p>
    <w:p w:rsidR="00B20120" w:rsidRPr="008404B8" w:rsidP="00B20120" w14:paraId="3A33C11C" w14:textId="77777777">
      <w:pPr>
        <w:pStyle w:val="ListParagraph"/>
        <w:numPr>
          <w:ilvl w:val="0"/>
          <w:numId w:val="1"/>
        </w:numPr>
        <w:shd w:val="clear" w:color="auto" w:fill="FFFFFF"/>
        <w:spacing w:after="0" w:line="293" w:lineRule="atLeast"/>
        <w:ind w:left="0" w:firstLine="709"/>
        <w:jc w:val="both"/>
        <w:rPr>
          <w:rFonts w:ascii="Times New Roman" w:hAnsi="Times New Roman"/>
          <w:noProof/>
          <w:sz w:val="26"/>
          <w:szCs w:val="26"/>
          <w:lang w:val="lv-LV"/>
        </w:rPr>
      </w:pPr>
      <w:bookmarkStart w:id="19" w:name="p-781695"/>
      <w:bookmarkEnd w:id="19"/>
      <w:r w:rsidRPr="008404B8">
        <w:rPr>
          <w:rFonts w:ascii="Times New Roman" w:hAnsi="Times New Roman"/>
          <w:noProof/>
          <w:sz w:val="26"/>
          <w:szCs w:val="26"/>
          <w:lang w:val="lv-LV"/>
        </w:rPr>
        <w:t>Siltumapgādes sistēmas iekārtas Īpašnieks iesniedz Aģentūrai siltumapgādes sistēmas iekārtas reģistrācijas iesniegumu:</w:t>
      </w:r>
    </w:p>
    <w:p w:rsidR="00B20120" w:rsidRPr="008404B8" w:rsidP="00B20120" w14:paraId="6E8427A9" w14:textId="77777777">
      <w:pPr>
        <w:pStyle w:val="ListParagraph"/>
        <w:numPr>
          <w:ilvl w:val="1"/>
          <w:numId w:val="1"/>
        </w:numPr>
        <w:shd w:val="clear" w:color="auto" w:fill="FFFFFF"/>
        <w:spacing w:after="0" w:line="293" w:lineRule="atLeast"/>
        <w:ind w:left="0" w:firstLine="709"/>
        <w:jc w:val="both"/>
        <w:rPr>
          <w:rFonts w:ascii="Times New Roman" w:hAnsi="Times New Roman"/>
          <w:noProof/>
          <w:sz w:val="26"/>
          <w:szCs w:val="26"/>
          <w:lang w:val="lv-LV"/>
        </w:rPr>
      </w:pPr>
      <w:r w:rsidRPr="008404B8">
        <w:rPr>
          <w:rFonts w:ascii="Times New Roman" w:hAnsi="Times New Roman"/>
          <w:noProof/>
          <w:sz w:val="26"/>
          <w:szCs w:val="26"/>
          <w:lang w:val="lv-LV"/>
        </w:rPr>
        <w:t>līdz 2024. gada 30. jūnijam par siltumapgādes sistēmas iekārtu, kuras darbība uzsākta līdz 2024. gada 31. maijam;</w:t>
      </w:r>
    </w:p>
    <w:p w:rsidR="00B20120" w:rsidRPr="008404B8" w:rsidP="00B20120" w14:paraId="5EF26C17" w14:textId="77777777">
      <w:pPr>
        <w:pStyle w:val="ListParagraph"/>
        <w:numPr>
          <w:ilvl w:val="1"/>
          <w:numId w:val="1"/>
        </w:numPr>
        <w:shd w:val="clear" w:color="auto" w:fill="FFFFFF"/>
        <w:spacing w:after="0" w:line="293" w:lineRule="atLeast"/>
        <w:ind w:left="0" w:firstLine="709"/>
        <w:jc w:val="both"/>
        <w:rPr>
          <w:rFonts w:ascii="Times New Roman" w:hAnsi="Times New Roman"/>
          <w:noProof/>
          <w:sz w:val="26"/>
          <w:szCs w:val="26"/>
          <w:lang w:val="lv-LV"/>
        </w:rPr>
      </w:pPr>
      <w:r w:rsidRPr="008404B8">
        <w:rPr>
          <w:rFonts w:ascii="Times New Roman" w:hAnsi="Times New Roman"/>
          <w:noProof/>
          <w:sz w:val="26"/>
          <w:szCs w:val="26"/>
          <w:lang w:val="lv-LV"/>
        </w:rPr>
        <w:t>viena mēneša laikā pēc siltumapgādes sistēmas iekārtas darbības uzsākšanas par siltumapgādes sistēmas iekārtu, kuras darbība uzsākta pēc 2024. gada 31. maija.</w:t>
      </w:r>
    </w:p>
    <w:p w:rsidR="00B20120" w:rsidRPr="008404B8" w:rsidP="00B20120" w14:paraId="15298533" w14:textId="77777777">
      <w:pPr>
        <w:pStyle w:val="ListParagraph"/>
        <w:shd w:val="clear" w:color="auto" w:fill="FFFFFF"/>
        <w:spacing w:after="0" w:line="293" w:lineRule="atLeast"/>
        <w:ind w:left="0" w:firstLine="709"/>
        <w:jc w:val="both"/>
        <w:rPr>
          <w:rFonts w:ascii="Times New Roman" w:hAnsi="Times New Roman"/>
          <w:noProof/>
          <w:sz w:val="26"/>
          <w:szCs w:val="26"/>
          <w:lang w:val="lv-LV"/>
        </w:rPr>
      </w:pPr>
    </w:p>
    <w:p w:rsidR="00B20120" w:rsidRPr="008404B8" w:rsidP="00B20120" w14:paraId="74E7BD02" w14:textId="0D654FB5">
      <w:pPr>
        <w:pStyle w:val="ListParagraph"/>
        <w:numPr>
          <w:ilvl w:val="0"/>
          <w:numId w:val="1"/>
        </w:numPr>
        <w:shd w:val="clear" w:color="auto" w:fill="FFFFFF"/>
        <w:spacing w:after="0" w:line="293" w:lineRule="atLeast"/>
        <w:ind w:left="0" w:firstLine="709"/>
        <w:jc w:val="both"/>
        <w:rPr>
          <w:rFonts w:ascii="Times New Roman" w:hAnsi="Times New Roman"/>
          <w:noProof/>
          <w:sz w:val="26"/>
          <w:szCs w:val="26"/>
          <w:lang w:val="lv-LV"/>
        </w:rPr>
      </w:pPr>
      <w:r w:rsidRPr="008404B8">
        <w:rPr>
          <w:rFonts w:ascii="Times New Roman" w:hAnsi="Times New Roman"/>
          <w:noProof/>
          <w:sz w:val="26"/>
          <w:szCs w:val="26"/>
          <w:lang w:val="lv-LV"/>
        </w:rPr>
        <w:t>Aizpildot saistošo noteikumu 33.</w:t>
      </w:r>
      <w:r w:rsidR="003E2A06">
        <w:rPr>
          <w:rFonts w:ascii="Times New Roman" w:hAnsi="Times New Roman"/>
          <w:noProof/>
          <w:sz w:val="26"/>
          <w:szCs w:val="26"/>
          <w:lang w:val="lv-LV"/>
        </w:rPr>
        <w:t> </w:t>
      </w:r>
      <w:r w:rsidRPr="008404B8">
        <w:rPr>
          <w:rFonts w:ascii="Times New Roman" w:hAnsi="Times New Roman"/>
          <w:noProof/>
          <w:sz w:val="26"/>
          <w:szCs w:val="26"/>
          <w:lang w:val="lv-LV"/>
        </w:rPr>
        <w:t>punktā minēto reģistrācijas iesniegumu, siltumapgādes sistēmas iekārtas Īpašnieks norāda šādu informāciju:</w:t>
      </w:r>
    </w:p>
    <w:p w:rsidR="00B20120" w:rsidRPr="008404B8" w:rsidP="00B20120" w14:paraId="794ADA80" w14:textId="77777777">
      <w:pPr>
        <w:pStyle w:val="ListParagraph"/>
        <w:numPr>
          <w:ilvl w:val="1"/>
          <w:numId w:val="1"/>
        </w:numPr>
        <w:shd w:val="clear" w:color="auto" w:fill="FFFFFF"/>
        <w:spacing w:after="0" w:line="293" w:lineRule="atLeast"/>
        <w:ind w:left="0" w:firstLine="709"/>
        <w:jc w:val="both"/>
        <w:rPr>
          <w:rFonts w:ascii="Times New Roman" w:hAnsi="Times New Roman"/>
          <w:noProof/>
          <w:sz w:val="26"/>
          <w:szCs w:val="26"/>
          <w:lang w:val="lv-LV"/>
        </w:rPr>
      </w:pPr>
      <w:r w:rsidRPr="008404B8">
        <w:rPr>
          <w:rFonts w:ascii="Times New Roman" w:hAnsi="Times New Roman"/>
          <w:noProof/>
          <w:sz w:val="26"/>
          <w:szCs w:val="26"/>
          <w:lang w:val="lv-LV"/>
        </w:rPr>
        <w:t>fiziskas personas vārds, uzvārds; juridiskai personai – nosaukums, reģistrācijas numurs;</w:t>
      </w:r>
    </w:p>
    <w:p w:rsidR="00B20120" w:rsidRPr="008404B8" w:rsidP="00B20120" w14:paraId="47AD6C8A" w14:textId="77777777">
      <w:pPr>
        <w:pStyle w:val="ListParagraph"/>
        <w:numPr>
          <w:ilvl w:val="1"/>
          <w:numId w:val="1"/>
        </w:numPr>
        <w:shd w:val="clear" w:color="auto" w:fill="FFFFFF"/>
        <w:spacing w:after="0" w:line="293" w:lineRule="atLeast"/>
        <w:ind w:left="0" w:firstLine="709"/>
        <w:jc w:val="both"/>
        <w:rPr>
          <w:rFonts w:ascii="Times New Roman" w:hAnsi="Times New Roman"/>
          <w:noProof/>
          <w:sz w:val="26"/>
          <w:szCs w:val="26"/>
          <w:lang w:val="lv-LV"/>
        </w:rPr>
      </w:pPr>
      <w:r w:rsidRPr="008404B8">
        <w:rPr>
          <w:rFonts w:ascii="Times New Roman" w:hAnsi="Times New Roman"/>
          <w:noProof/>
          <w:sz w:val="26"/>
          <w:szCs w:val="26"/>
          <w:lang w:val="lv-LV"/>
        </w:rPr>
        <w:t>siltumapgādes sistēmas iekārtas atrašanās vietas adrese, ēkas kadastra apzīmējums;</w:t>
      </w:r>
    </w:p>
    <w:p w:rsidR="00B20120" w:rsidRPr="008404B8" w:rsidP="00B20120" w14:paraId="6329D6B4" w14:textId="77777777">
      <w:pPr>
        <w:pStyle w:val="ListParagraph"/>
        <w:numPr>
          <w:ilvl w:val="1"/>
          <w:numId w:val="1"/>
        </w:numPr>
        <w:shd w:val="clear" w:color="auto" w:fill="FFFFFF"/>
        <w:spacing w:after="0" w:line="293" w:lineRule="atLeast"/>
        <w:ind w:left="0" w:firstLine="709"/>
        <w:jc w:val="both"/>
        <w:rPr>
          <w:rFonts w:ascii="Times New Roman" w:hAnsi="Times New Roman"/>
          <w:noProof/>
          <w:sz w:val="26"/>
          <w:szCs w:val="26"/>
          <w:lang w:val="lv-LV"/>
        </w:rPr>
      </w:pPr>
      <w:r w:rsidRPr="008404B8">
        <w:rPr>
          <w:rFonts w:ascii="Times New Roman" w:hAnsi="Times New Roman"/>
          <w:noProof/>
          <w:sz w:val="26"/>
          <w:szCs w:val="26"/>
          <w:lang w:val="lv-LV"/>
        </w:rPr>
        <w:t>siltumapgādes sistēmas iekārtas un kurināmā veids;</w:t>
      </w:r>
    </w:p>
    <w:p w:rsidR="00B20120" w:rsidRPr="008404B8" w:rsidP="00B20120" w14:paraId="571E98CC" w14:textId="77777777">
      <w:pPr>
        <w:pStyle w:val="ListParagraph"/>
        <w:numPr>
          <w:ilvl w:val="1"/>
          <w:numId w:val="1"/>
        </w:numPr>
        <w:shd w:val="clear" w:color="auto" w:fill="FFFFFF"/>
        <w:spacing w:after="0" w:line="293" w:lineRule="atLeast"/>
        <w:ind w:left="0" w:firstLine="709"/>
        <w:jc w:val="both"/>
        <w:rPr>
          <w:rFonts w:ascii="Times New Roman" w:hAnsi="Times New Roman"/>
          <w:noProof/>
          <w:sz w:val="26"/>
          <w:szCs w:val="26"/>
          <w:lang w:val="lv-LV"/>
        </w:rPr>
      </w:pPr>
      <w:r w:rsidRPr="008404B8">
        <w:rPr>
          <w:rFonts w:ascii="Times New Roman" w:hAnsi="Times New Roman"/>
          <w:noProof/>
          <w:sz w:val="26"/>
          <w:szCs w:val="26"/>
          <w:lang w:val="lv-LV"/>
        </w:rPr>
        <w:t>siltumapgādes sistēmas iekārtas uzstādīšanas gads (ja tas zināms);</w:t>
      </w:r>
    </w:p>
    <w:p w:rsidR="00B20120" w:rsidRPr="008404B8" w:rsidP="00B20120" w14:paraId="4BD8A90B" w14:textId="77777777">
      <w:pPr>
        <w:pStyle w:val="ListParagraph"/>
        <w:numPr>
          <w:ilvl w:val="1"/>
          <w:numId w:val="1"/>
        </w:numPr>
        <w:shd w:val="clear" w:color="auto" w:fill="FFFFFF"/>
        <w:spacing w:after="0" w:line="293" w:lineRule="atLeast"/>
        <w:ind w:left="0" w:firstLine="709"/>
        <w:jc w:val="both"/>
        <w:rPr>
          <w:rFonts w:ascii="Times New Roman" w:hAnsi="Times New Roman"/>
          <w:noProof/>
          <w:sz w:val="26"/>
          <w:szCs w:val="26"/>
          <w:lang w:val="lv-LV"/>
        </w:rPr>
      </w:pPr>
      <w:r w:rsidRPr="008404B8">
        <w:rPr>
          <w:rFonts w:ascii="Times New Roman" w:hAnsi="Times New Roman"/>
          <w:noProof/>
          <w:sz w:val="26"/>
          <w:szCs w:val="26"/>
          <w:lang w:val="lv-LV"/>
        </w:rPr>
        <w:t>siltumapgādes sistēmas iekārtas nominālā ievadītā siltuma jauda un apsildāmā platība.</w:t>
      </w:r>
    </w:p>
    <w:p w:rsidR="00B20120" w:rsidRPr="008404B8" w:rsidP="00B20120" w14:paraId="51D9EA27" w14:textId="77777777">
      <w:pPr>
        <w:pStyle w:val="ListParagraph"/>
        <w:shd w:val="clear" w:color="auto" w:fill="FFFFFF"/>
        <w:spacing w:after="0" w:line="293" w:lineRule="atLeast"/>
        <w:ind w:left="0" w:firstLine="709"/>
        <w:jc w:val="both"/>
        <w:rPr>
          <w:rFonts w:ascii="Times New Roman" w:hAnsi="Times New Roman"/>
          <w:noProof/>
          <w:sz w:val="26"/>
          <w:szCs w:val="26"/>
          <w:lang w:val="lv-LV"/>
        </w:rPr>
      </w:pPr>
    </w:p>
    <w:p w:rsidR="00B20120" w:rsidRPr="008404B8" w:rsidP="00B20120" w14:paraId="2FF8CE3C" w14:textId="02AF8F60">
      <w:pPr>
        <w:pStyle w:val="ListParagraph"/>
        <w:numPr>
          <w:ilvl w:val="0"/>
          <w:numId w:val="1"/>
        </w:numPr>
        <w:shd w:val="clear" w:color="auto" w:fill="FFFFFF"/>
        <w:spacing w:after="0" w:line="293" w:lineRule="atLeast"/>
        <w:ind w:left="0" w:firstLine="709"/>
        <w:jc w:val="both"/>
        <w:rPr>
          <w:rFonts w:ascii="Times New Roman" w:hAnsi="Times New Roman"/>
          <w:noProof/>
          <w:sz w:val="26"/>
          <w:szCs w:val="26"/>
          <w:lang w:val="lv-LV"/>
        </w:rPr>
      </w:pPr>
      <w:bookmarkStart w:id="20" w:name="_Hlk89697451"/>
      <w:r w:rsidRPr="008404B8">
        <w:rPr>
          <w:rFonts w:ascii="Times New Roman" w:hAnsi="Times New Roman"/>
          <w:noProof/>
          <w:sz w:val="26"/>
          <w:szCs w:val="26"/>
          <w:lang w:val="lv-LV"/>
        </w:rPr>
        <w:t>Siltumapgādes sistēmas iekārtas Īpašnieks</w:t>
      </w:r>
      <w:bookmarkEnd w:id="20"/>
      <w:r w:rsidRPr="008404B8">
        <w:rPr>
          <w:rFonts w:ascii="Times New Roman" w:hAnsi="Times New Roman"/>
          <w:noProof/>
          <w:sz w:val="26"/>
          <w:szCs w:val="26"/>
          <w:lang w:val="lv-LV"/>
        </w:rPr>
        <w:t>:</w:t>
      </w:r>
    </w:p>
    <w:p w:rsidR="00B20120" w:rsidRPr="008404B8" w:rsidP="00B20120" w14:paraId="770C9522" w14:textId="10D0A9A9">
      <w:pPr>
        <w:pStyle w:val="ListParagraph"/>
        <w:numPr>
          <w:ilvl w:val="1"/>
          <w:numId w:val="1"/>
        </w:numPr>
        <w:shd w:val="clear" w:color="auto" w:fill="FFFFFF"/>
        <w:spacing w:after="0" w:line="293" w:lineRule="atLeast"/>
        <w:ind w:left="0" w:firstLine="709"/>
        <w:jc w:val="both"/>
        <w:rPr>
          <w:rFonts w:ascii="Times New Roman" w:hAnsi="Times New Roman"/>
          <w:noProof/>
          <w:sz w:val="26"/>
          <w:szCs w:val="26"/>
          <w:lang w:val="lv-LV"/>
        </w:rPr>
      </w:pPr>
      <w:bookmarkStart w:id="21" w:name="_Hlk89699257"/>
      <w:r w:rsidRPr="008404B8">
        <w:rPr>
          <w:rFonts w:ascii="Times New Roman" w:hAnsi="Times New Roman"/>
          <w:noProof/>
          <w:sz w:val="26"/>
          <w:szCs w:val="26"/>
          <w:lang w:val="lv-LV"/>
        </w:rPr>
        <w:t>pēc Aģentūras pieprasījuma sniedz ziņas par siltumapgādes sistēmas iekārtas regulārajām pārbaudēm atbilstoši ārējo normatīvo aktu prasībām par ugunsdrošību un ēku energoefektivitāti</w:t>
      </w:r>
      <w:bookmarkEnd w:id="21"/>
      <w:r w:rsidRPr="008404B8">
        <w:rPr>
          <w:rFonts w:ascii="Times New Roman" w:hAnsi="Times New Roman"/>
          <w:noProof/>
          <w:sz w:val="26"/>
          <w:szCs w:val="26"/>
          <w:lang w:val="lv-LV"/>
        </w:rPr>
        <w:t>;</w:t>
      </w:r>
    </w:p>
    <w:p w:rsidR="00B20120" w:rsidRPr="008404B8" w:rsidP="00B20120" w14:paraId="38C2222D" w14:textId="2D4A17FA">
      <w:pPr>
        <w:pStyle w:val="ListParagraph"/>
        <w:numPr>
          <w:ilvl w:val="1"/>
          <w:numId w:val="1"/>
        </w:numPr>
        <w:shd w:val="clear" w:color="auto" w:fill="FFFFFF"/>
        <w:spacing w:after="0" w:line="293" w:lineRule="atLeast"/>
        <w:ind w:left="0" w:firstLine="709"/>
        <w:jc w:val="both"/>
        <w:rPr>
          <w:rFonts w:ascii="Times New Roman" w:hAnsi="Times New Roman"/>
          <w:noProof/>
          <w:sz w:val="26"/>
          <w:szCs w:val="26"/>
          <w:lang w:val="lv-LV"/>
        </w:rPr>
      </w:pPr>
      <w:r w:rsidRPr="008404B8">
        <w:rPr>
          <w:rFonts w:ascii="Times New Roman" w:hAnsi="Times New Roman"/>
          <w:noProof/>
          <w:sz w:val="26"/>
          <w:szCs w:val="26"/>
          <w:lang w:val="lv-LV"/>
        </w:rPr>
        <w:t>pēc Aģentūras pieprasījuma sniedz datus par siltumapgādes sistēmas iekārtu atbilstoši saistošo noteikumu 34. punktā norādītajam informācijas apjomam;</w:t>
      </w:r>
    </w:p>
    <w:p w:rsidR="00B20120" w:rsidRPr="008404B8" w:rsidP="00B20120" w14:paraId="0AA5F6B0" w14:textId="6915D519">
      <w:pPr>
        <w:pStyle w:val="ListParagraph"/>
        <w:numPr>
          <w:ilvl w:val="1"/>
          <w:numId w:val="1"/>
        </w:numPr>
        <w:shd w:val="clear" w:color="auto" w:fill="FFFFFF"/>
        <w:spacing w:after="0" w:line="240" w:lineRule="auto"/>
        <w:ind w:left="0" w:firstLine="709"/>
        <w:jc w:val="both"/>
        <w:rPr>
          <w:rFonts w:ascii="Times New Roman" w:eastAsia="Times New Roman" w:hAnsi="Times New Roman"/>
          <w:noProof/>
          <w:sz w:val="26"/>
          <w:szCs w:val="26"/>
          <w:lang w:val="lv-LV" w:eastAsia="en-GB"/>
        </w:rPr>
      </w:pPr>
      <w:r w:rsidRPr="008404B8">
        <w:rPr>
          <w:rFonts w:ascii="Times New Roman" w:hAnsi="Times New Roman"/>
          <w:noProof/>
          <w:sz w:val="26"/>
          <w:szCs w:val="26"/>
          <w:lang w:val="lv-LV"/>
        </w:rPr>
        <w:t xml:space="preserve">iesniedz Aģentūrai paziņojumu par izmaiņām siltumapgādes sistēmas iekārtu reģistrā norādītajā informācijā (iekārtas pārbūve, nomaiņa, iekārtas veida maiņa u. c.) ne vēlāk kā viena mēneša laikā pēc izmaiņu veikšanas, norādot ziņas par veiktajām izmaiņām un to veikšanas datumu. Ja izmaiņas neatbilst </w:t>
      </w:r>
      <w:r w:rsidRPr="008404B8">
        <w:rPr>
          <w:rFonts w:ascii="Times New Roman" w:eastAsia="Times New Roman" w:hAnsi="Times New Roman"/>
          <w:noProof/>
          <w:sz w:val="26"/>
          <w:szCs w:val="26"/>
          <w:lang w:val="lv-LV" w:eastAsia="en-GB"/>
        </w:rPr>
        <w:t>saistošo noteikumu 26.</w:t>
      </w:r>
      <w:r w:rsidR="003E2A06">
        <w:rPr>
          <w:rFonts w:ascii="Times New Roman" w:eastAsia="Times New Roman" w:hAnsi="Times New Roman"/>
          <w:noProof/>
          <w:sz w:val="26"/>
          <w:szCs w:val="26"/>
          <w:lang w:val="lv-LV" w:eastAsia="en-GB"/>
        </w:rPr>
        <w:t> </w:t>
      </w:r>
      <w:r w:rsidRPr="008404B8">
        <w:rPr>
          <w:rFonts w:ascii="Times New Roman" w:eastAsia="Times New Roman" w:hAnsi="Times New Roman"/>
          <w:noProof/>
          <w:sz w:val="26"/>
          <w:szCs w:val="26"/>
          <w:lang w:val="lv-LV" w:eastAsia="en-GB"/>
        </w:rPr>
        <w:t>punktā norādītajai pirmajai prioritātei konkrētajā zonā, tad siltumapgādes sistēmas iekārtas Īpašnieks iesniedz informāciju, kas apliecina tehnisko ierobežojumu esību vai izvēlētā siltumapgādes sistēmas iekārtas risinājuma izmantošanas ekonomiskās priekšrocības, pamatojoties uz saistošo noteikumu pielikumā noteikto ekonomiskā izdevīguma noteikšanas kārtību.</w:t>
      </w:r>
    </w:p>
    <w:p w:rsidR="00B20120" w:rsidRPr="008404B8" w:rsidP="00B20120" w14:paraId="1BF5655A" w14:textId="77777777">
      <w:pPr>
        <w:pStyle w:val="ListParagraph"/>
        <w:shd w:val="clear" w:color="auto" w:fill="FFFFFF"/>
        <w:spacing w:after="0" w:line="240" w:lineRule="auto"/>
        <w:ind w:left="0" w:firstLine="709"/>
        <w:jc w:val="both"/>
        <w:rPr>
          <w:rFonts w:ascii="Times New Roman" w:eastAsia="Times New Roman" w:hAnsi="Times New Roman"/>
          <w:noProof/>
          <w:sz w:val="26"/>
          <w:szCs w:val="26"/>
          <w:lang w:val="lv-LV" w:eastAsia="en-GB"/>
        </w:rPr>
      </w:pPr>
    </w:p>
    <w:p w:rsidR="00B20120" w:rsidRPr="008404B8" w:rsidP="00B20120" w14:paraId="303DF601" w14:textId="5AE81871">
      <w:pPr>
        <w:pStyle w:val="ListParagraph"/>
        <w:shd w:val="clear" w:color="auto" w:fill="FFFFFF"/>
        <w:spacing w:after="0" w:line="240" w:lineRule="auto"/>
        <w:ind w:left="0" w:firstLine="709"/>
        <w:jc w:val="center"/>
        <w:rPr>
          <w:rFonts w:ascii="Times New Roman" w:hAnsi="Times New Roman"/>
          <w:b/>
          <w:bCs/>
          <w:noProof/>
          <w:sz w:val="26"/>
          <w:szCs w:val="26"/>
          <w:shd w:val="clear" w:color="auto" w:fill="FFFFFF"/>
          <w:lang w:val="lv-LV"/>
        </w:rPr>
      </w:pPr>
      <w:r w:rsidRPr="008404B8">
        <w:rPr>
          <w:rFonts w:ascii="Times New Roman" w:hAnsi="Times New Roman"/>
          <w:b/>
          <w:bCs/>
          <w:noProof/>
          <w:sz w:val="26"/>
          <w:szCs w:val="26"/>
          <w:shd w:val="clear" w:color="auto" w:fill="FFFFFF"/>
          <w:lang w:val="lv-LV"/>
        </w:rPr>
        <w:t>VI. Noslēguma jautājums</w:t>
      </w:r>
    </w:p>
    <w:p w:rsidR="00B20120" w:rsidRPr="008404B8" w:rsidP="00701EB1" w14:paraId="5B7019D4" w14:textId="77777777">
      <w:pPr>
        <w:shd w:val="clear" w:color="auto" w:fill="FFFFFF"/>
        <w:spacing w:after="0" w:line="240" w:lineRule="auto"/>
        <w:jc w:val="both"/>
        <w:rPr>
          <w:rFonts w:ascii="Times New Roman" w:hAnsi="Times New Roman"/>
          <w:noProof/>
          <w:sz w:val="26"/>
          <w:szCs w:val="26"/>
          <w:lang w:eastAsia="en-GB"/>
        </w:rPr>
      </w:pPr>
      <w:bookmarkStart w:id="22" w:name="p12"/>
      <w:bookmarkStart w:id="23" w:name="p-718537"/>
      <w:bookmarkEnd w:id="22"/>
      <w:bookmarkEnd w:id="23"/>
    </w:p>
    <w:p w:rsidR="00B20120" w:rsidRPr="008404B8" w:rsidP="00B20120" w14:paraId="769BB833" w14:textId="77777777">
      <w:pPr>
        <w:pStyle w:val="ListParagraph"/>
        <w:numPr>
          <w:ilvl w:val="0"/>
          <w:numId w:val="1"/>
        </w:numPr>
        <w:shd w:val="clear" w:color="auto" w:fill="FFFFFF"/>
        <w:spacing w:after="0" w:line="240" w:lineRule="auto"/>
        <w:ind w:left="0" w:firstLine="709"/>
        <w:jc w:val="both"/>
        <w:rPr>
          <w:rFonts w:ascii="Times New Roman" w:eastAsia="Times New Roman" w:hAnsi="Times New Roman"/>
          <w:noProof/>
          <w:sz w:val="26"/>
          <w:szCs w:val="26"/>
          <w:lang w:val="lv-LV" w:eastAsia="en-GB"/>
        </w:rPr>
      </w:pPr>
      <w:r w:rsidRPr="008404B8">
        <w:rPr>
          <w:rFonts w:ascii="Times New Roman" w:eastAsia="Times New Roman" w:hAnsi="Times New Roman"/>
          <w:noProof/>
          <w:sz w:val="26"/>
          <w:szCs w:val="26"/>
          <w:lang w:val="lv-LV" w:eastAsia="en-GB"/>
        </w:rPr>
        <w:t>Atzīt par spēku zaudējušiem Rīgas domes 2019. gada 18. decembra saistošos noteikumus Nr. 97 “Par gaisa piesārņojuma teritoriālo zonējumu” (Latvijas Vēstnesis, 2020, Nr. 11; 2021, Nr. 177).</w:t>
      </w:r>
    </w:p>
    <w:p w:rsidR="00B20120" w:rsidRPr="008404B8" w:rsidP="00B20120" w14:paraId="4EF679BB" w14:textId="77777777">
      <w:pPr>
        <w:pStyle w:val="ListParagraph"/>
        <w:spacing w:after="0" w:line="240" w:lineRule="auto"/>
        <w:ind w:left="0" w:firstLine="709"/>
        <w:rPr>
          <w:rFonts w:ascii="Times New Roman" w:eastAsia="Times New Roman" w:hAnsi="Times New Roman"/>
          <w:noProof/>
          <w:sz w:val="26"/>
          <w:szCs w:val="26"/>
          <w:lang w:val="lv-LV" w:eastAsia="en-GB"/>
        </w:rPr>
      </w:pPr>
    </w:p>
    <w:p w:rsidR="00C95C98" w:rsidRPr="008404B8" w:rsidP="00701A1C" w14:paraId="120954B9" w14:textId="77777777">
      <w:pPr>
        <w:spacing w:after="0" w:line="240" w:lineRule="auto"/>
        <w:ind w:firstLine="720"/>
        <w:jc w:val="both"/>
        <w:rPr>
          <w:rFonts w:ascii="Times New Roman" w:eastAsia="Times New Roman" w:hAnsi="Times New Roman" w:cs="Times New Roman"/>
          <w:noProof/>
          <w:sz w:val="26"/>
          <w:szCs w:val="26"/>
        </w:rPr>
      </w:pPr>
    </w:p>
    <w:p w:rsidR="007C726F" w:rsidRPr="008404B8" w:rsidP="006C7C0A" w14:paraId="6B60E16A" w14:textId="77777777">
      <w:pPr>
        <w:spacing w:after="0" w:line="240" w:lineRule="auto"/>
        <w:jc w:val="both"/>
        <w:rPr>
          <w:rFonts w:ascii="Times New Roman" w:eastAsia="Times New Roman" w:hAnsi="Times New Roman" w:cs="Times New Roman"/>
          <w:noProof/>
          <w:sz w:val="26"/>
          <w:szCs w:val="26"/>
        </w:rPr>
      </w:pPr>
    </w:p>
    <w:tbl>
      <w:tblPr>
        <w:tblStyle w:val="TableGrid"/>
        <w:tblW w:w="51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6"/>
        <w:gridCol w:w="5055"/>
      </w:tblGrid>
      <w:tr w14:paraId="6909C5C3" w14:textId="77777777" w:rsidTr="00770872">
        <w:tblPrEx>
          <w:tblW w:w="51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76" w:type="dxa"/>
            <w:tcMar>
              <w:left w:w="57" w:type="dxa"/>
              <w:right w:w="57" w:type="dxa"/>
            </w:tcMar>
            <w:vAlign w:val="bottom"/>
          </w:tcPr>
          <w:p w:rsidR="007C726F" w:rsidRPr="008404B8" w:rsidP="000F04C2" w14:paraId="7EB480D6" w14:textId="77777777">
            <w:pPr>
              <w:spacing w:after="200" w:line="276" w:lineRule="auto"/>
              <w:jc w:val="both"/>
              <w:rPr>
                <w:rFonts w:ascii="Times New Roman" w:hAnsi="Times New Roman" w:cs="Times New Roman"/>
                <w:noProof/>
                <w:sz w:val="26"/>
                <w:szCs w:val="26"/>
              </w:rPr>
            </w:pPr>
            <w:r w:rsidRPr="008404B8">
              <w:rPr>
                <w:rFonts w:ascii="Times New Roman" w:eastAsia="Times New Roman" w:hAnsi="Times New Roman" w:cs="Times New Roman"/>
                <w:noProof/>
                <w:sz w:val="26"/>
                <w:szCs w:val="26"/>
              </w:rPr>
              <w:t>#LEMUMA_PARAKSTITAJA1_AMATS#</w:t>
            </w:r>
          </w:p>
        </w:tc>
        <w:tc>
          <w:tcPr>
            <w:tcW w:w="5055" w:type="dxa"/>
            <w:tcMar>
              <w:left w:w="57" w:type="dxa"/>
              <w:right w:w="57" w:type="dxa"/>
            </w:tcMar>
            <w:vAlign w:val="bottom"/>
          </w:tcPr>
          <w:p w:rsidR="007C726F" w:rsidRPr="008404B8" w:rsidP="000F04C2" w14:paraId="6DBF9025" w14:textId="77777777">
            <w:pPr>
              <w:spacing w:after="200" w:line="276" w:lineRule="auto"/>
              <w:jc w:val="right"/>
              <w:rPr>
                <w:rFonts w:ascii="Times New Roman" w:hAnsi="Times New Roman" w:cs="Times New Roman"/>
                <w:noProof/>
                <w:sz w:val="26"/>
                <w:szCs w:val="26"/>
              </w:rPr>
            </w:pPr>
            <w:r w:rsidRPr="008404B8">
              <w:rPr>
                <w:rFonts w:ascii="Times New Roman" w:eastAsia="Times New Roman" w:hAnsi="Times New Roman" w:cs="Times New Roman"/>
                <w:noProof/>
                <w:sz w:val="26"/>
                <w:szCs w:val="26"/>
              </w:rPr>
              <w:t>#LEMUMA_PARAKSTITAJA1_VARDS#</w:t>
            </w:r>
            <w:r w:rsidRPr="008404B8">
              <w:rPr>
                <w:rFonts w:ascii="Times New Roman" w:eastAsia="Times New Roman" w:hAnsi="Times New Roman" w:cs="Times New Roman"/>
                <w:noProof/>
                <w:sz w:val="26"/>
                <w:szCs w:val="26"/>
              </w:rPr>
              <w:t xml:space="preserve"> </w:t>
            </w:r>
            <w:r w:rsidRPr="008404B8">
              <w:rPr>
                <w:rFonts w:ascii="Times New Roman" w:eastAsia="Times New Roman" w:hAnsi="Times New Roman" w:cs="Times New Roman"/>
                <w:noProof/>
                <w:sz w:val="26"/>
                <w:szCs w:val="26"/>
              </w:rPr>
              <w:t>#LEMUMA_PARAKSTITAJA1_UZVARDS#</w:t>
            </w:r>
          </w:p>
        </w:tc>
      </w:tr>
    </w:tbl>
    <w:p w:rsidR="007D5BD7" w:rsidRPr="008404B8" w:rsidP="00F07A9C" w14:paraId="53D08ABA" w14:textId="77777777">
      <w:pPr>
        <w:spacing w:after="200" w:line="276" w:lineRule="auto"/>
        <w:rPr>
          <w:rFonts w:ascii="Times New Roman" w:hAnsi="Times New Roman" w:cs="Times New Roman"/>
          <w:noProof/>
          <w:sz w:val="26"/>
          <w:szCs w:val="26"/>
        </w:rPr>
      </w:pPr>
    </w:p>
    <w:p w:rsidR="00DC4851" w:rsidRPr="008404B8" w:rsidP="00F07A9C" w14:paraId="2DD28EC5" w14:textId="0266DA71">
      <w:pPr>
        <w:spacing w:after="200" w:line="276" w:lineRule="auto"/>
        <w:rPr>
          <w:rFonts w:ascii="Times New Roman" w:hAnsi="Times New Roman" w:cs="Times New Roman"/>
          <w:noProof/>
          <w:sz w:val="26"/>
          <w:szCs w:val="26"/>
        </w:rPr>
      </w:pPr>
      <w:r w:rsidRPr="008404B8">
        <w:rPr>
          <w:rFonts w:ascii="Times New Roman" w:hAnsi="Times New Roman" w:cs="Times New Roman"/>
          <w:noProof/>
          <w:sz w:val="26"/>
          <w:szCs w:val="26"/>
        </w:rPr>
        <w:t>Projektu paraksta</w:t>
      </w:r>
    </w:p>
    <w:tbl>
      <w:tblPr>
        <w:tblW w:w="5100" w:type="pct"/>
        <w:tblLook w:val="04A0"/>
      </w:tblPr>
      <w:tblGrid>
        <w:gridCol w:w="5199"/>
        <w:gridCol w:w="4632"/>
      </w:tblGrid>
      <w:tr w14:paraId="3AAE2094" w14:textId="77777777" w:rsidTr="006677FD">
        <w:tblPrEx>
          <w:tblW w:w="5100" w:type="pct"/>
          <w:tblLook w:val="04A0"/>
        </w:tblPrEx>
        <w:tc>
          <w:tcPr>
            <w:tcW w:w="5199" w:type="dxa"/>
            <w:shd w:val="clear" w:color="auto" w:fill="auto"/>
            <w:tcMar>
              <w:left w:w="57" w:type="dxa"/>
              <w:right w:w="57" w:type="dxa"/>
            </w:tcMar>
            <w:vAlign w:val="bottom"/>
          </w:tcPr>
          <w:p w:rsidR="00770872" w:rsidRPr="008404B8" w:rsidP="006677FD" w14:paraId="7B02B591" w14:textId="728BE80F">
            <w:pPr>
              <w:spacing w:after="0" w:line="240" w:lineRule="auto"/>
              <w:rPr>
                <w:rFonts w:ascii="Times New Roman" w:hAnsi="Times New Roman" w:cs="Times New Roman"/>
                <w:noProof/>
                <w:sz w:val="26"/>
                <w:szCs w:val="26"/>
              </w:rPr>
            </w:pPr>
            <w:r w:rsidRPr="008404B8">
              <w:rPr>
                <w:rFonts w:ascii="Times New Roman" w:hAnsi="Times New Roman" w:cs="Times New Roman"/>
                <w:noProof/>
                <w:sz w:val="26"/>
                <w:szCs w:val="26"/>
              </w:rPr>
              <w:t>Rīgas valstspilsētas pašvaldības Mājokļu un vides departamenta direktora p.i.</w:t>
            </w:r>
          </w:p>
        </w:tc>
        <w:tc>
          <w:tcPr>
            <w:tcW w:w="4632" w:type="dxa"/>
            <w:shd w:val="clear" w:color="auto" w:fill="auto"/>
            <w:tcMar>
              <w:left w:w="57" w:type="dxa"/>
              <w:right w:w="57" w:type="dxa"/>
            </w:tcMar>
            <w:vAlign w:val="bottom"/>
          </w:tcPr>
          <w:p w:rsidR="00770872" w:rsidRPr="008404B8" w:rsidP="006677FD" w14:paraId="31FC64A7" w14:textId="77777777">
            <w:pPr>
              <w:spacing w:after="0" w:line="240" w:lineRule="auto"/>
              <w:jc w:val="right"/>
              <w:rPr>
                <w:rFonts w:ascii="Times New Roman" w:hAnsi="Times New Roman" w:cs="Times New Roman"/>
                <w:noProof/>
                <w:sz w:val="26"/>
                <w:szCs w:val="26"/>
              </w:rPr>
            </w:pPr>
            <w:r w:rsidRPr="008404B8">
              <w:rPr>
                <w:rFonts w:ascii="Times New Roman" w:hAnsi="Times New Roman" w:cs="Times New Roman"/>
                <w:noProof/>
                <w:sz w:val="26"/>
                <w:szCs w:val="26"/>
              </w:rPr>
              <w:t>E.Pelšs</w:t>
            </w:r>
          </w:p>
        </w:tc>
      </w:tr>
    </w:tbl>
    <w:p w:rsidR="006677FD" w:rsidRPr="008404B8" w:rsidP="006677FD" w14:paraId="2EE2B15F" w14:textId="77777777">
      <w:pPr>
        <w:spacing w:after="200" w:line="276" w:lineRule="auto"/>
        <w:rPr>
          <w:rFonts w:ascii="Times New Roman" w:hAnsi="Times New Roman" w:cs="Times New Roman"/>
          <w:i/>
          <w:iCs/>
          <w:noProof/>
          <w:sz w:val="26"/>
          <w:szCs w:val="26"/>
        </w:rPr>
      </w:pPr>
    </w:p>
    <w:p w:rsidR="006677FD" w:rsidRPr="008404B8" w:rsidP="006677FD" w14:paraId="68EB5163" w14:textId="5568E149">
      <w:pPr>
        <w:spacing w:after="200" w:line="276" w:lineRule="auto"/>
        <w:rPr>
          <w:rFonts w:ascii="Times New Roman" w:hAnsi="Times New Roman" w:cs="Times New Roman"/>
          <w:i/>
          <w:iCs/>
          <w:noProof/>
          <w:sz w:val="26"/>
          <w:szCs w:val="26"/>
        </w:rPr>
      </w:pPr>
      <w:r w:rsidRPr="008404B8">
        <w:rPr>
          <w:rFonts w:ascii="Times New Roman" w:hAnsi="Times New Roman" w:cs="Times New Roman"/>
          <w:i/>
          <w:iCs/>
          <w:noProof/>
          <w:sz w:val="26"/>
          <w:szCs w:val="26"/>
        </w:rPr>
        <w:t xml:space="preserve">Iesniedz </w:t>
      </w:r>
    </w:p>
    <w:p w:rsidR="005D1A96" w:rsidRPr="008404B8" w:rsidP="006677FD" w14:paraId="3397A136" w14:textId="5B10597A">
      <w:pPr>
        <w:spacing w:after="200" w:line="276" w:lineRule="auto"/>
        <w:rPr>
          <w:rFonts w:ascii="Times New Roman" w:hAnsi="Times New Roman" w:cs="Times New Roman"/>
          <w:i/>
          <w:iCs/>
          <w:noProof/>
          <w:sz w:val="26"/>
          <w:szCs w:val="26"/>
        </w:rPr>
      </w:pPr>
    </w:p>
    <w:p w:rsidR="005D1A96" w:rsidRPr="008404B8" w:rsidP="006677FD" w14:paraId="1D457464" w14:textId="77777777">
      <w:pPr>
        <w:spacing w:after="200" w:line="276" w:lineRule="auto"/>
        <w:rPr>
          <w:rFonts w:ascii="Times New Roman" w:hAnsi="Times New Roman" w:cs="Times New Roman"/>
          <w:i/>
          <w:iCs/>
          <w:noProof/>
          <w:sz w:val="26"/>
          <w:szCs w:val="26"/>
        </w:rPr>
      </w:pPr>
    </w:p>
    <w:tbl>
      <w:tblPr>
        <w:tblW w:w="0" w:type="auto"/>
        <w:tblCellMar>
          <w:left w:w="0" w:type="dxa"/>
          <w:right w:w="0" w:type="dxa"/>
        </w:tblCellMar>
        <w:tblLook w:val="04A0"/>
      </w:tblPr>
      <w:tblGrid>
        <w:gridCol w:w="9618"/>
      </w:tblGrid>
      <w:tr w14:paraId="33D72082" w14:textId="77777777" w:rsidTr="005D1A96">
        <w:tblPrEx>
          <w:tblW w:w="0" w:type="auto"/>
          <w:tblCellMar>
            <w:left w:w="0" w:type="dxa"/>
            <w:right w:w="0" w:type="dxa"/>
          </w:tblCellMar>
          <w:tblLook w:val="04A0"/>
        </w:tblPrEx>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1A96" w:rsidRPr="008404B8" w14:paraId="77F602D2" w14:textId="422D4BFD">
            <w:pPr>
              <w:spacing w:after="200" w:line="276" w:lineRule="auto"/>
              <w:rPr>
                <w:rFonts w:ascii="Times New Roman" w:hAnsi="Times New Roman" w:cs="Times New Roman"/>
                <w:noProof/>
                <w:sz w:val="26"/>
                <w:szCs w:val="26"/>
              </w:rPr>
            </w:pPr>
            <w:sdt>
              <w:sdtPr>
                <w:rPr>
                  <w:rFonts w:ascii="Times New Roman" w:hAnsi="Times New Roman" w:cs="Times New Roman"/>
                  <w:noProof/>
                  <w:sz w:val="26"/>
                  <w:szCs w:val="26"/>
                </w:rPr>
                <w:id w:val="2131508172"/>
                <w14:checkbox>
                  <w14:checked w14:val="0"/>
                  <w14:checkedState w14:val="2612" w14:font="MS Gothic"/>
                  <w14:uncheckedState w14:val="2610" w14:font="MS Gothic"/>
                </w14:checkbox>
              </w:sdtPr>
              <w:sdtContent>
                <w:r w:rsidRPr="008404B8" w:rsidR="00473C90">
                  <w:rPr>
                    <w:rFonts w:ascii="MS Gothic" w:eastAsia="MS Gothic" w:hAnsi="MS Gothic" w:cs="Times New Roman"/>
                    <w:noProof/>
                    <w:sz w:val="26"/>
                    <w:szCs w:val="26"/>
                  </w:rPr>
                  <w:t>☐</w:t>
                </w:r>
              </w:sdtContent>
            </w:sdt>
            <w:r w:rsidRPr="008404B8" w:rsidR="00473C90">
              <w:rPr>
                <w:rFonts w:ascii="Times New Roman" w:hAnsi="Times New Roman" w:cs="Times New Roman"/>
                <w:noProof/>
                <w:sz w:val="26"/>
                <w:szCs w:val="26"/>
              </w:rPr>
              <w:t xml:space="preserve">Saistošo noteikumu projekts ir jānosūta VARAM    </w:t>
            </w:r>
          </w:p>
        </w:tc>
      </w:tr>
      <w:tr w14:paraId="2A13D1EB" w14:textId="77777777" w:rsidTr="005D1A96">
        <w:tblPrEx>
          <w:tblW w:w="0" w:type="auto"/>
          <w:tblCellMar>
            <w:left w:w="0" w:type="dxa"/>
            <w:right w:w="0" w:type="dxa"/>
          </w:tblCellMar>
          <w:tblLook w:val="04A0"/>
        </w:tblPrEx>
        <w:tc>
          <w:tcPr>
            <w:tcW w:w="9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1A96" w:rsidRPr="008404B8" w14:paraId="5F06FC8F" w14:textId="6E387774">
            <w:pPr>
              <w:spacing w:after="200" w:line="276" w:lineRule="auto"/>
              <w:rPr>
                <w:rFonts w:ascii="Times New Roman" w:hAnsi="Times New Roman" w:cs="Times New Roman"/>
                <w:noProof/>
                <w:sz w:val="26"/>
                <w:szCs w:val="26"/>
              </w:rPr>
            </w:pPr>
            <w:sdt>
              <w:sdtPr>
                <w:rPr>
                  <w:rFonts w:ascii="Times New Roman" w:hAnsi="Times New Roman" w:cs="Times New Roman"/>
                  <w:noProof/>
                  <w:sz w:val="26"/>
                  <w:szCs w:val="26"/>
                </w:rPr>
                <w:id w:val="1833484730"/>
                <w14:checkbox>
                  <w14:checked w14:val="0"/>
                  <w14:checkedState w14:val="2612" w14:font="MS Gothic"/>
                  <w14:uncheckedState w14:val="2610" w14:font="MS Gothic"/>
                </w14:checkbox>
              </w:sdtPr>
              <w:sdtContent>
                <w:r w:rsidRPr="008404B8" w:rsidR="00473C90">
                  <w:rPr>
                    <w:rFonts w:ascii="MS Gothic" w:eastAsia="MS Gothic" w:hAnsi="MS Gothic" w:cs="Times New Roman"/>
                    <w:noProof/>
                    <w:sz w:val="26"/>
                    <w:szCs w:val="26"/>
                  </w:rPr>
                  <w:t>☐</w:t>
                </w:r>
              </w:sdtContent>
            </w:sdt>
            <w:r w:rsidRPr="008404B8" w:rsidR="00473C90">
              <w:rPr>
                <w:rFonts w:ascii="Times New Roman" w:hAnsi="Times New Roman" w:cs="Times New Roman"/>
                <w:noProof/>
                <w:sz w:val="26"/>
                <w:szCs w:val="26"/>
              </w:rPr>
              <w:t xml:space="preserve">Saistošo noteikumu projekts ir jānosūta AIC paziņošanai </w:t>
            </w:r>
            <w:r w:rsidRPr="008404B8" w:rsidR="00473C90">
              <w:rPr>
                <w:rFonts w:ascii="Times New Roman" w:hAnsi="Times New Roman" w:cs="Times New Roman"/>
                <w:i/>
                <w:iCs/>
                <w:noProof/>
                <w:sz w:val="26"/>
                <w:szCs w:val="26"/>
              </w:rPr>
              <w:t>Iekšējā tirgus informācijas sistēmā</w:t>
            </w:r>
          </w:p>
        </w:tc>
      </w:tr>
    </w:tbl>
    <w:p w:rsidR="00770872" w:rsidRPr="008404B8" w:rsidP="00770872" w14:paraId="06509DCF" w14:textId="77777777">
      <w:pPr>
        <w:spacing w:after="200" w:line="276" w:lineRule="auto"/>
        <w:rPr>
          <w:rFonts w:ascii="Times New Roman" w:hAnsi="Times New Roman" w:cs="Times New Roman"/>
          <w:noProof/>
          <w:sz w:val="26"/>
          <w:szCs w:val="26"/>
        </w:rPr>
      </w:pPr>
    </w:p>
    <w:p w:rsidR="00770872" w:rsidRPr="006C7C0A" w:rsidP="00770872" w14:paraId="12B297B4" w14:textId="7DB8595C">
      <w:pPr>
        <w:tabs>
          <w:tab w:val="left" w:pos="2552"/>
          <w:tab w:val="left" w:pos="3119"/>
          <w:tab w:val="left" w:pos="3686"/>
        </w:tabs>
        <w:spacing w:after="0" w:line="240" w:lineRule="auto"/>
        <w:rPr>
          <w:rFonts w:ascii="Times New Roman" w:hAnsi="Times New Roman" w:cs="Times New Roman"/>
          <w:noProof/>
          <w:sz w:val="26"/>
          <w:szCs w:val="26"/>
        </w:rPr>
      </w:pPr>
      <w:r w:rsidRPr="006C7C0A">
        <w:rPr>
          <w:rFonts w:ascii="Times New Roman" w:hAnsi="Times New Roman" w:cs="Times New Roman"/>
          <w:noProof/>
          <w:sz w:val="26"/>
          <w:szCs w:val="26"/>
        </w:rPr>
        <w:t>Lapiņa</w:t>
      </w:r>
      <w:r w:rsidR="006C035D">
        <w:rPr>
          <w:rFonts w:ascii="Times New Roman" w:hAnsi="Times New Roman" w:cs="Times New Roman"/>
          <w:noProof/>
          <w:sz w:val="26"/>
          <w:szCs w:val="26"/>
        </w:rPr>
        <w:t xml:space="preserve"> </w:t>
      </w:r>
      <w:r w:rsidRPr="006C7C0A" w:rsidR="00FE166D">
        <w:rPr>
          <w:rFonts w:ascii="Times New Roman" w:hAnsi="Times New Roman" w:cs="Times New Roman"/>
          <w:noProof/>
          <w:sz w:val="26"/>
          <w:szCs w:val="26"/>
        </w:rPr>
        <w:t>67012581</w:t>
      </w:r>
    </w:p>
    <w:p w:rsidR="00770872" w:rsidRPr="008404B8" w:rsidP="00770872" w14:paraId="687280AC" w14:textId="77777777">
      <w:pPr>
        <w:tabs>
          <w:tab w:val="left" w:pos="2552"/>
          <w:tab w:val="left" w:pos="3119"/>
          <w:tab w:val="left" w:pos="3686"/>
        </w:tabs>
        <w:spacing w:after="0" w:line="240" w:lineRule="auto"/>
        <w:rPr>
          <w:rFonts w:ascii="Times New Roman" w:hAnsi="Times New Roman" w:cs="Times New Roman"/>
          <w:noProof/>
        </w:rPr>
      </w:pPr>
      <w:r w:rsidRPr="008404B8">
        <w:rPr>
          <w:rFonts w:ascii="Times New Roman" w:hAnsi="Times New Roman" w:cs="Times New Roman"/>
          <w:noProof/>
        </w:rPr>
        <w:tab/>
        <w:t xml:space="preserve"> </w:t>
      </w:r>
    </w:p>
    <w:p w:rsidR="00770872" w:rsidRPr="008404B8" w:rsidP="00770872" w14:paraId="0BBF2DBD" w14:textId="77777777">
      <w:pPr>
        <w:tabs>
          <w:tab w:val="left" w:pos="2552"/>
          <w:tab w:val="left" w:pos="3119"/>
          <w:tab w:val="left" w:pos="3686"/>
        </w:tabs>
        <w:spacing w:after="0" w:line="240" w:lineRule="auto"/>
        <w:rPr>
          <w:rFonts w:ascii="Times New Roman" w:hAnsi="Times New Roman" w:cs="Times New Roman"/>
          <w:noProof/>
        </w:rPr>
      </w:pPr>
      <w:r w:rsidRPr="008404B8">
        <w:rPr>
          <w:rFonts w:ascii="Times New Roman" w:hAnsi="Times New Roman" w:cs="Times New Roman"/>
          <w:noProof/>
        </w:rPr>
        <w:tab/>
        <w:t xml:space="preserve"> </w:t>
      </w:r>
    </w:p>
    <w:p w:rsidR="00B00798" w:rsidRPr="008404B8" w:rsidP="00F07A9C" w14:paraId="3EF97EB2" w14:textId="047E4996">
      <w:pPr>
        <w:spacing w:after="200" w:line="276" w:lineRule="auto"/>
        <w:rPr>
          <w:rFonts w:ascii="Times New Roman" w:hAnsi="Times New Roman" w:cs="Times New Roman"/>
          <w:noProof/>
          <w:sz w:val="26"/>
          <w:szCs w:val="26"/>
        </w:rPr>
      </w:pPr>
    </w:p>
    <w:tbl>
      <w:tblPr>
        <w:tblW w:w="5000" w:type="pct"/>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Pr>
      <w:tblGrid>
        <w:gridCol w:w="4330"/>
        <w:gridCol w:w="1443"/>
        <w:gridCol w:w="1443"/>
        <w:gridCol w:w="2406"/>
      </w:tblGrid>
      <w:tr>
        <w:tblPrEx>
          <w:tblW w:w="5000" w:type="pct"/>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PrEx>
        <w:tc>
          <w:tcPr>
            <w:tcW w:w="200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center"/>
            <w:hideMark/>
          </w:tcPr>
          <w:p w:rsidRPr="008404B8" w:rsidP="00770872">
            <w:pPr>
              <w:keepNext/>
              <w:spacing w:before="60" w:after="60"/>
              <w:jc w:val="center"/>
              <w:rPr>
                <w:rFonts w:ascii="Times New Roman" w:hAnsi="Times New Roman" w:cs="Times New Roman"/>
                <w:b/>
                <w:bCs/>
                <w:noProof/>
              </w:rPr>
            </w:pPr>
            <w:r w:rsidRPr="008404B8">
              <w:rPr>
                <w:rFonts w:ascii="Times New Roman" w:hAnsi="Times New Roman" w:cs="Times New Roman"/>
                <w:b/>
                <w:bCs/>
                <w:noProof/>
              </w:rPr>
              <w:t>Persona</w:t>
            </w:r>
          </w:p>
        </w:tc>
        <w:tc>
          <w:tcPr>
            <w:tcW w:w="75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center"/>
            <w:hideMark/>
          </w:tcPr>
          <w:p w:rsidRPr="008404B8" w:rsidP="00770872">
            <w:pPr>
              <w:keepNext/>
              <w:spacing w:before="60" w:after="60"/>
              <w:jc w:val="center"/>
              <w:rPr>
                <w:rFonts w:ascii="Times New Roman" w:hAnsi="Times New Roman" w:cs="Times New Roman"/>
                <w:b/>
                <w:bCs/>
                <w:noProof/>
              </w:rPr>
            </w:pPr>
            <w:r w:rsidRPr="008404B8">
              <w:rPr>
                <w:rFonts w:ascii="Times New Roman" w:hAnsi="Times New Roman" w:cs="Times New Roman"/>
                <w:b/>
                <w:bCs/>
                <w:noProof/>
              </w:rPr>
              <w:t>Lēmums</w:t>
            </w:r>
          </w:p>
        </w:tc>
        <w:tc>
          <w:tcPr>
            <w:tcW w:w="75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center"/>
            <w:hideMark/>
          </w:tcPr>
          <w:p w:rsidRPr="008404B8" w:rsidP="00770872">
            <w:pPr>
              <w:keepNext/>
              <w:spacing w:before="60" w:after="60"/>
              <w:jc w:val="center"/>
              <w:rPr>
                <w:rFonts w:ascii="Times New Roman" w:hAnsi="Times New Roman" w:cs="Times New Roman"/>
                <w:b/>
                <w:bCs/>
                <w:noProof/>
              </w:rPr>
            </w:pPr>
            <w:r w:rsidRPr="008404B8">
              <w:rPr>
                <w:rFonts w:ascii="Times New Roman" w:hAnsi="Times New Roman" w:cs="Times New Roman"/>
                <w:b/>
                <w:bCs/>
                <w:noProof/>
              </w:rPr>
              <w:t>Datums</w:t>
            </w:r>
          </w:p>
        </w:tc>
        <w:tc>
          <w:tcPr>
            <w:tcW w:w="150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center"/>
            <w:hideMark/>
          </w:tcPr>
          <w:p w:rsidRPr="008404B8" w:rsidP="00770872">
            <w:pPr>
              <w:keepNext/>
              <w:spacing w:before="60" w:after="60"/>
              <w:jc w:val="center"/>
              <w:rPr>
                <w:rFonts w:ascii="Times New Roman" w:hAnsi="Times New Roman" w:cs="Times New Roman"/>
                <w:b/>
                <w:bCs/>
                <w:noProof/>
              </w:rPr>
            </w:pPr>
            <w:r w:rsidRPr="008404B8">
              <w:rPr>
                <w:rFonts w:ascii="Times New Roman" w:hAnsi="Times New Roman" w:cs="Times New Roman"/>
                <w:b/>
                <w:bCs/>
                <w:noProof/>
              </w:rPr>
              <w:t>Komentārs</w:t>
            </w:r>
          </w:p>
        </w:tc>
      </w:tr>
      <w:tr>
        <w:tblPrEx>
          <w:tblW w:w="5000" w:type="pct"/>
          <w:tblCellMar>
            <w:top w:w="15" w:type="dxa"/>
            <w:left w:w="15" w:type="dxa"/>
            <w:bottom w:w="15" w:type="dxa"/>
            <w:right w:w="15" w:type="dxa"/>
          </w:tblCellMar>
        </w:tblPrEx>
        <w:tc>
          <w:tcPr>
            <w:tcW w:w="225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left"/>
              <w:rPr>
                <w:rFonts w:ascii="Times New Roman" w:hAnsi="Times New Roman" w:cs="Times New Roman"/>
                <w:noProof/>
              </w:rPr>
            </w:pPr>
            <w:r w:rsidRPr="008404B8">
              <w:rPr>
                <w:rFonts w:ascii="Times New Roman" w:hAnsi="Times New Roman" w:cs="Times New Roman"/>
                <w:noProof/>
              </w:rPr>
              <w:t>Vineta Dārzniece, Pārvaldes priekšnieka vietnieks - nodaļas vadītājs, Rīgas valstspilsētas pašvaldības Mājokļu un vides departamenta Tiesiskā nodrošinājuma pārvaldes Tiesiskā regulējuma nodaļa</w:t>
            </w:r>
          </w:p>
        </w:tc>
        <w:tc>
          <w:tcPr>
            <w:tcW w:w="50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center"/>
              <w:rPr>
                <w:rFonts w:ascii="Times New Roman" w:hAnsi="Times New Roman" w:cs="Times New Roman"/>
                <w:noProof/>
              </w:rPr>
            </w:pPr>
            <w:r w:rsidRPr="008404B8">
              <w:rPr>
                <w:rFonts w:ascii="Times New Roman" w:hAnsi="Times New Roman" w:cs="Times New Roman"/>
                <w:noProof/>
              </w:rPr>
              <w:t>Vizēts</w:t>
            </w:r>
          </w:p>
        </w:tc>
        <w:tc>
          <w:tcPr>
            <w:tcW w:w="50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center"/>
              <w:rPr>
                <w:rFonts w:ascii="Times New Roman" w:hAnsi="Times New Roman" w:cs="Times New Roman"/>
                <w:noProof/>
              </w:rPr>
            </w:pPr>
            <w:r w:rsidRPr="008404B8">
              <w:rPr>
                <w:rFonts w:ascii="Times New Roman" w:hAnsi="Times New Roman" w:cs="Times New Roman"/>
                <w:noProof/>
              </w:rPr>
              <w:t>11.01.2024.</w:t>
            </w:r>
          </w:p>
        </w:tc>
        <w:tc>
          <w:tcPr>
            <w:tcW w:w="175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left"/>
              <w:rPr>
                <w:rFonts w:ascii="Times New Roman" w:hAnsi="Times New Roman" w:cs="Times New Roman"/>
                <w:noProof/>
              </w:rPr>
            </w:pPr>
            <w:r w:rsidRPr="008404B8">
              <w:rPr>
                <w:rFonts w:ascii="Times New Roman" w:hAnsi="Times New Roman" w:cs="Times New Roman"/>
                <w:noProof/>
              </w:rPr>
              <w:t>Saistošie noteikumi nav saskaņojami ar VARAM</w:t>
            </w:r>
          </w:p>
        </w:tc>
      </w:tr>
      <w:tr>
        <w:tblPrEx>
          <w:tblW w:w="5000" w:type="pct"/>
          <w:tblCellMar>
            <w:top w:w="15" w:type="dxa"/>
            <w:left w:w="15" w:type="dxa"/>
            <w:bottom w:w="15" w:type="dxa"/>
            <w:right w:w="15" w:type="dxa"/>
          </w:tblCellMar>
        </w:tblPrEx>
        <w:tc>
          <w:tcPr>
            <w:tcW w:w="225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left"/>
              <w:rPr>
                <w:rFonts w:ascii="Times New Roman" w:hAnsi="Times New Roman" w:cs="Times New Roman"/>
                <w:noProof/>
              </w:rPr>
            </w:pPr>
            <w:r w:rsidRPr="008404B8">
              <w:rPr>
                <w:rFonts w:ascii="Times New Roman" w:hAnsi="Times New Roman" w:cs="Times New Roman"/>
                <w:noProof/>
              </w:rPr>
              <w:t>Kristīne Ermansone, Departamenta direktora vietnieks-pārvaldes priekšnieks , Rīgas valstspilsētas pašvaldības Mājokļu un vides departamenta Tiesiskā nodrošinājuma pārvalde</w:t>
            </w:r>
          </w:p>
        </w:tc>
        <w:tc>
          <w:tcPr>
            <w:tcW w:w="50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center"/>
              <w:rPr>
                <w:rFonts w:ascii="Times New Roman" w:hAnsi="Times New Roman" w:cs="Times New Roman"/>
                <w:noProof/>
              </w:rPr>
            </w:pPr>
            <w:r w:rsidRPr="008404B8">
              <w:rPr>
                <w:rFonts w:ascii="Times New Roman" w:hAnsi="Times New Roman" w:cs="Times New Roman"/>
                <w:noProof/>
              </w:rPr>
              <w:t>Vizēts</w:t>
            </w:r>
          </w:p>
        </w:tc>
        <w:tc>
          <w:tcPr>
            <w:tcW w:w="50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center"/>
              <w:rPr>
                <w:rFonts w:ascii="Times New Roman" w:hAnsi="Times New Roman" w:cs="Times New Roman"/>
                <w:noProof/>
              </w:rPr>
            </w:pPr>
            <w:r w:rsidRPr="008404B8">
              <w:rPr>
                <w:rFonts w:ascii="Times New Roman" w:hAnsi="Times New Roman" w:cs="Times New Roman"/>
                <w:noProof/>
              </w:rPr>
              <w:t>12.01.2024.</w:t>
            </w:r>
          </w:p>
        </w:tc>
        <w:tc>
          <w:tcPr>
            <w:tcW w:w="175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left"/>
              <w:rPr>
                <w:rFonts w:ascii="Times New Roman" w:hAnsi="Times New Roman" w:cs="Times New Roman"/>
                <w:noProof/>
              </w:rPr>
            </w:pPr>
          </w:p>
        </w:tc>
      </w:tr>
      <w:tr>
        <w:tblPrEx>
          <w:tblW w:w="5000" w:type="pct"/>
          <w:tblCellMar>
            <w:top w:w="15" w:type="dxa"/>
            <w:left w:w="15" w:type="dxa"/>
            <w:bottom w:w="15" w:type="dxa"/>
            <w:right w:w="15" w:type="dxa"/>
          </w:tblCellMar>
        </w:tblPrEx>
        <w:tc>
          <w:tcPr>
            <w:tcW w:w="225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left"/>
              <w:rPr>
                <w:rFonts w:ascii="Times New Roman" w:hAnsi="Times New Roman" w:cs="Times New Roman"/>
                <w:noProof/>
              </w:rPr>
            </w:pPr>
            <w:r w:rsidRPr="008404B8">
              <w:rPr>
                <w:rFonts w:ascii="Times New Roman" w:hAnsi="Times New Roman" w:cs="Times New Roman"/>
                <w:noProof/>
              </w:rPr>
              <w:t>Līga Lapiņa, Pārvaldes priekšnieks, Rīgas valstspilsētas pašvaldības Mājokļu un vides departamenta Apsaimniekošanas pārvalde</w:t>
            </w:r>
          </w:p>
        </w:tc>
        <w:tc>
          <w:tcPr>
            <w:tcW w:w="50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center"/>
              <w:rPr>
                <w:rFonts w:ascii="Times New Roman" w:hAnsi="Times New Roman" w:cs="Times New Roman"/>
                <w:noProof/>
              </w:rPr>
            </w:pPr>
            <w:r w:rsidRPr="008404B8">
              <w:rPr>
                <w:rFonts w:ascii="Times New Roman" w:hAnsi="Times New Roman" w:cs="Times New Roman"/>
                <w:noProof/>
              </w:rPr>
              <w:t>Vizēts</w:t>
            </w:r>
          </w:p>
        </w:tc>
        <w:tc>
          <w:tcPr>
            <w:tcW w:w="50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center"/>
              <w:rPr>
                <w:rFonts w:ascii="Times New Roman" w:hAnsi="Times New Roman" w:cs="Times New Roman"/>
                <w:noProof/>
              </w:rPr>
            </w:pPr>
            <w:r w:rsidRPr="008404B8">
              <w:rPr>
                <w:rFonts w:ascii="Times New Roman" w:hAnsi="Times New Roman" w:cs="Times New Roman"/>
                <w:noProof/>
              </w:rPr>
              <w:t>12.01.2024.</w:t>
            </w:r>
          </w:p>
        </w:tc>
        <w:tc>
          <w:tcPr>
            <w:tcW w:w="175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left"/>
              <w:rPr>
                <w:rFonts w:ascii="Times New Roman" w:hAnsi="Times New Roman" w:cs="Times New Roman"/>
                <w:noProof/>
              </w:rPr>
            </w:pPr>
          </w:p>
        </w:tc>
      </w:tr>
      <w:tr>
        <w:tblPrEx>
          <w:tblW w:w="5000" w:type="pct"/>
          <w:tblCellMar>
            <w:top w:w="15" w:type="dxa"/>
            <w:left w:w="15" w:type="dxa"/>
            <w:bottom w:w="15" w:type="dxa"/>
            <w:right w:w="15" w:type="dxa"/>
          </w:tblCellMar>
        </w:tblPrEx>
        <w:tc>
          <w:tcPr>
            <w:tcW w:w="225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left"/>
              <w:rPr>
                <w:rFonts w:ascii="Times New Roman" w:hAnsi="Times New Roman" w:cs="Times New Roman"/>
                <w:noProof/>
              </w:rPr>
            </w:pPr>
            <w:r w:rsidRPr="008404B8">
              <w:rPr>
                <w:rFonts w:ascii="Times New Roman" w:hAnsi="Times New Roman" w:cs="Times New Roman"/>
                <w:noProof/>
              </w:rPr>
              <w:t>Dace Ziediņa, Departamenta direktora vietnieks, Rīgas valstspilsētas pašvaldības Mājokļu un vides departaments</w:t>
            </w:r>
          </w:p>
        </w:tc>
        <w:tc>
          <w:tcPr>
            <w:tcW w:w="50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center"/>
              <w:rPr>
                <w:rFonts w:ascii="Times New Roman" w:hAnsi="Times New Roman" w:cs="Times New Roman"/>
                <w:noProof/>
              </w:rPr>
            </w:pPr>
            <w:r w:rsidRPr="008404B8">
              <w:rPr>
                <w:rFonts w:ascii="Times New Roman" w:hAnsi="Times New Roman" w:cs="Times New Roman"/>
                <w:noProof/>
              </w:rPr>
              <w:t>Vizēts</w:t>
            </w:r>
          </w:p>
        </w:tc>
        <w:tc>
          <w:tcPr>
            <w:tcW w:w="50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center"/>
              <w:rPr>
                <w:rFonts w:ascii="Times New Roman" w:hAnsi="Times New Roman" w:cs="Times New Roman"/>
                <w:noProof/>
              </w:rPr>
            </w:pPr>
            <w:r w:rsidRPr="008404B8">
              <w:rPr>
                <w:rFonts w:ascii="Times New Roman" w:hAnsi="Times New Roman" w:cs="Times New Roman"/>
                <w:noProof/>
              </w:rPr>
              <w:t>12.01.2024.</w:t>
            </w:r>
          </w:p>
        </w:tc>
        <w:tc>
          <w:tcPr>
            <w:tcW w:w="175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left"/>
              <w:rPr>
                <w:rFonts w:ascii="Times New Roman" w:hAnsi="Times New Roman" w:cs="Times New Roman"/>
                <w:noProof/>
              </w:rPr>
            </w:pPr>
          </w:p>
        </w:tc>
      </w:tr>
      <w:tr>
        <w:tblPrEx>
          <w:tblW w:w="5000" w:type="pct"/>
          <w:tblCellMar>
            <w:top w:w="15" w:type="dxa"/>
            <w:left w:w="15" w:type="dxa"/>
            <w:bottom w:w="15" w:type="dxa"/>
            <w:right w:w="15" w:type="dxa"/>
          </w:tblCellMar>
        </w:tblPrEx>
        <w:tc>
          <w:tcPr>
            <w:tcW w:w="225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left"/>
              <w:rPr>
                <w:rFonts w:ascii="Times New Roman" w:hAnsi="Times New Roman" w:cs="Times New Roman"/>
                <w:noProof/>
              </w:rPr>
            </w:pPr>
            <w:r w:rsidRPr="008404B8">
              <w:rPr>
                <w:rFonts w:ascii="Times New Roman" w:hAnsi="Times New Roman" w:cs="Times New Roman"/>
                <w:noProof/>
              </w:rPr>
              <w:t>Edijs Pelšs, Departamenta direktora p.i., Rīgas valstspilsētas pašvaldības Mājokļu un vides departaments</w:t>
            </w:r>
          </w:p>
        </w:tc>
        <w:tc>
          <w:tcPr>
            <w:tcW w:w="50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center"/>
              <w:rPr>
                <w:rFonts w:ascii="Times New Roman" w:hAnsi="Times New Roman" w:cs="Times New Roman"/>
                <w:noProof/>
              </w:rPr>
            </w:pPr>
            <w:r w:rsidRPr="008404B8">
              <w:rPr>
                <w:rFonts w:ascii="Times New Roman" w:hAnsi="Times New Roman" w:cs="Times New Roman"/>
                <w:noProof/>
              </w:rPr>
              <w:t>Vizēts</w:t>
            </w:r>
          </w:p>
        </w:tc>
        <w:tc>
          <w:tcPr>
            <w:tcW w:w="50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center"/>
              <w:rPr>
                <w:rFonts w:ascii="Times New Roman" w:hAnsi="Times New Roman" w:cs="Times New Roman"/>
                <w:noProof/>
              </w:rPr>
            </w:pPr>
            <w:r w:rsidRPr="008404B8">
              <w:rPr>
                <w:rFonts w:ascii="Times New Roman" w:hAnsi="Times New Roman" w:cs="Times New Roman"/>
                <w:noProof/>
              </w:rPr>
              <w:t>12.01.2024.</w:t>
            </w:r>
          </w:p>
        </w:tc>
        <w:tc>
          <w:tcPr>
            <w:tcW w:w="175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left"/>
              <w:rPr>
                <w:rFonts w:ascii="Times New Roman" w:hAnsi="Times New Roman" w:cs="Times New Roman"/>
                <w:noProof/>
              </w:rPr>
            </w:pPr>
          </w:p>
        </w:tc>
      </w:tr>
      <w:tr>
        <w:tblPrEx>
          <w:tblW w:w="5000" w:type="pct"/>
          <w:tblCellMar>
            <w:top w:w="15" w:type="dxa"/>
            <w:left w:w="15" w:type="dxa"/>
            <w:bottom w:w="15" w:type="dxa"/>
            <w:right w:w="15" w:type="dxa"/>
          </w:tblCellMar>
        </w:tblPrEx>
        <w:tc>
          <w:tcPr>
            <w:tcW w:w="225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left"/>
              <w:rPr>
                <w:rFonts w:ascii="Times New Roman" w:hAnsi="Times New Roman" w:cs="Times New Roman"/>
                <w:noProof/>
              </w:rPr>
            </w:pPr>
            <w:r w:rsidRPr="008404B8">
              <w:rPr>
                <w:rFonts w:ascii="Times New Roman" w:hAnsi="Times New Roman" w:cs="Times New Roman"/>
                <w:noProof/>
              </w:rPr>
              <w:t>Izpildīja: Evita Riekstiņa, Direktora vietnieks, Direktora p.i., Jānis Ikaunieks vietā, Direktors, "Rīgas enerģētikas aģentūra"</w:t>
            </w:r>
          </w:p>
        </w:tc>
        <w:tc>
          <w:tcPr>
            <w:tcW w:w="50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center"/>
              <w:rPr>
                <w:rFonts w:ascii="Times New Roman" w:hAnsi="Times New Roman" w:cs="Times New Roman"/>
                <w:noProof/>
              </w:rPr>
            </w:pPr>
            <w:r w:rsidRPr="008404B8">
              <w:rPr>
                <w:rFonts w:ascii="Times New Roman" w:hAnsi="Times New Roman" w:cs="Times New Roman"/>
                <w:noProof/>
              </w:rPr>
              <w:t>Vizēts</w:t>
            </w:r>
          </w:p>
        </w:tc>
        <w:tc>
          <w:tcPr>
            <w:tcW w:w="50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center"/>
              <w:rPr>
                <w:rFonts w:ascii="Times New Roman" w:hAnsi="Times New Roman" w:cs="Times New Roman"/>
                <w:noProof/>
              </w:rPr>
            </w:pPr>
            <w:r w:rsidRPr="008404B8">
              <w:rPr>
                <w:rFonts w:ascii="Times New Roman" w:hAnsi="Times New Roman" w:cs="Times New Roman"/>
                <w:noProof/>
              </w:rPr>
              <w:t>12.01.2024.</w:t>
            </w:r>
          </w:p>
        </w:tc>
        <w:tc>
          <w:tcPr>
            <w:tcW w:w="175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left"/>
              <w:rPr>
                <w:rFonts w:ascii="Times New Roman" w:hAnsi="Times New Roman" w:cs="Times New Roman"/>
                <w:noProof/>
              </w:rPr>
            </w:pPr>
          </w:p>
        </w:tc>
      </w:tr>
      <w:tr>
        <w:tblPrEx>
          <w:tblW w:w="5000" w:type="pct"/>
          <w:tblCellMar>
            <w:top w:w="15" w:type="dxa"/>
            <w:left w:w="15" w:type="dxa"/>
            <w:bottom w:w="15" w:type="dxa"/>
            <w:right w:w="15" w:type="dxa"/>
          </w:tblCellMar>
        </w:tblPrEx>
        <w:tc>
          <w:tcPr>
            <w:tcW w:w="225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left"/>
              <w:rPr>
                <w:rFonts w:ascii="Times New Roman" w:hAnsi="Times New Roman" w:cs="Times New Roman"/>
                <w:noProof/>
              </w:rPr>
            </w:pPr>
            <w:r w:rsidRPr="008404B8">
              <w:rPr>
                <w:rFonts w:ascii="Times New Roman" w:hAnsi="Times New Roman" w:cs="Times New Roman"/>
                <w:noProof/>
              </w:rPr>
              <w:t>Linda Melnūdre, Galvenais jurists, Rīgas valstspilsētas pašvaldības Centrālās administrācijas Juridiskās pārvaldes Tiesiskās uzraudzības nodaļa</w:t>
            </w:r>
          </w:p>
        </w:tc>
        <w:tc>
          <w:tcPr>
            <w:tcW w:w="50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center"/>
              <w:rPr>
                <w:rFonts w:ascii="Times New Roman" w:hAnsi="Times New Roman" w:cs="Times New Roman"/>
                <w:noProof/>
              </w:rPr>
            </w:pPr>
            <w:r w:rsidRPr="008404B8">
              <w:rPr>
                <w:rFonts w:ascii="Times New Roman" w:hAnsi="Times New Roman" w:cs="Times New Roman"/>
                <w:noProof/>
              </w:rPr>
              <w:t>Vizēts</w:t>
            </w:r>
          </w:p>
        </w:tc>
        <w:tc>
          <w:tcPr>
            <w:tcW w:w="50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center"/>
              <w:rPr>
                <w:rFonts w:ascii="Times New Roman" w:hAnsi="Times New Roman" w:cs="Times New Roman"/>
                <w:noProof/>
              </w:rPr>
            </w:pPr>
            <w:r w:rsidRPr="008404B8">
              <w:rPr>
                <w:rFonts w:ascii="Times New Roman" w:hAnsi="Times New Roman" w:cs="Times New Roman"/>
                <w:noProof/>
              </w:rPr>
              <w:t>12.01.2024.</w:t>
            </w:r>
          </w:p>
        </w:tc>
        <w:tc>
          <w:tcPr>
            <w:tcW w:w="175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left"/>
              <w:rPr>
                <w:rFonts w:ascii="Times New Roman" w:hAnsi="Times New Roman" w:cs="Times New Roman"/>
                <w:noProof/>
              </w:rPr>
            </w:pPr>
          </w:p>
        </w:tc>
      </w:tr>
      <w:tr>
        <w:tblPrEx>
          <w:tblW w:w="5000" w:type="pct"/>
          <w:tblCellMar>
            <w:top w:w="15" w:type="dxa"/>
            <w:left w:w="15" w:type="dxa"/>
            <w:bottom w:w="15" w:type="dxa"/>
            <w:right w:w="15" w:type="dxa"/>
          </w:tblCellMar>
        </w:tblPrEx>
        <w:tc>
          <w:tcPr>
            <w:tcW w:w="225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left"/>
              <w:rPr>
                <w:rFonts w:ascii="Times New Roman" w:hAnsi="Times New Roman" w:cs="Times New Roman"/>
                <w:noProof/>
              </w:rPr>
            </w:pPr>
            <w:r w:rsidRPr="008404B8">
              <w:rPr>
                <w:rFonts w:ascii="Times New Roman" w:hAnsi="Times New Roman" w:cs="Times New Roman"/>
                <w:noProof/>
              </w:rPr>
              <w:t>Zane Kalniņa, Vadītājs, Rīgas valstspilsētas pašvaldības Centrālās administrācijas Juridiskās pārvaldes Tiesiskās uzraudzības nodaļa</w:t>
            </w:r>
          </w:p>
        </w:tc>
        <w:tc>
          <w:tcPr>
            <w:tcW w:w="50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center"/>
              <w:rPr>
                <w:rFonts w:ascii="Times New Roman" w:hAnsi="Times New Roman" w:cs="Times New Roman"/>
                <w:noProof/>
              </w:rPr>
            </w:pPr>
            <w:r w:rsidRPr="008404B8">
              <w:rPr>
                <w:rFonts w:ascii="Times New Roman" w:hAnsi="Times New Roman" w:cs="Times New Roman"/>
                <w:noProof/>
              </w:rPr>
              <w:t>Vizēts</w:t>
            </w:r>
          </w:p>
        </w:tc>
        <w:tc>
          <w:tcPr>
            <w:tcW w:w="50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center"/>
              <w:rPr>
                <w:rFonts w:ascii="Times New Roman" w:hAnsi="Times New Roman" w:cs="Times New Roman"/>
                <w:noProof/>
              </w:rPr>
            </w:pPr>
            <w:r w:rsidRPr="008404B8">
              <w:rPr>
                <w:rFonts w:ascii="Times New Roman" w:hAnsi="Times New Roman" w:cs="Times New Roman"/>
                <w:noProof/>
              </w:rPr>
              <w:t>15.01.2024.</w:t>
            </w:r>
          </w:p>
        </w:tc>
        <w:tc>
          <w:tcPr>
            <w:tcW w:w="175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left"/>
              <w:rPr>
                <w:rFonts w:ascii="Times New Roman" w:hAnsi="Times New Roman" w:cs="Times New Roman"/>
                <w:noProof/>
              </w:rPr>
            </w:pPr>
            <w:r w:rsidRPr="008404B8">
              <w:rPr>
                <w:rFonts w:ascii="Times New Roman" w:hAnsi="Times New Roman" w:cs="Times New Roman"/>
                <w:noProof/>
              </w:rPr>
              <w:t>Ar labojumiem projektā un paskaidrojuma rakstā; vizēšanas plūsma papildināta ar L.Lapiņu. Projekta 11.punktā precizēts komisijas nosaukums; labota 26.3.apakšpunkta konstrukcija; 35.punkts labots, lai izvairītos no vajadzības izteiksmes lietojuma; svītrots 37.punkts, jo atbilstoši VARAM norādēm nav pamata atcelt noteikumus, kuri nav bijuši publicēti.</w:t>
            </w:r>
          </w:p>
        </w:tc>
      </w:tr>
      <w:tr>
        <w:tblPrEx>
          <w:tblW w:w="5000" w:type="pct"/>
          <w:tblCellMar>
            <w:top w:w="15" w:type="dxa"/>
            <w:left w:w="15" w:type="dxa"/>
            <w:bottom w:w="15" w:type="dxa"/>
            <w:right w:w="15" w:type="dxa"/>
          </w:tblCellMar>
        </w:tblPrEx>
        <w:tc>
          <w:tcPr>
            <w:tcW w:w="225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left"/>
              <w:rPr>
                <w:rFonts w:ascii="Times New Roman" w:hAnsi="Times New Roman" w:cs="Times New Roman"/>
                <w:noProof/>
              </w:rPr>
            </w:pPr>
            <w:r w:rsidRPr="008404B8">
              <w:rPr>
                <w:rFonts w:ascii="Times New Roman" w:hAnsi="Times New Roman" w:cs="Times New Roman"/>
                <w:noProof/>
              </w:rPr>
              <w:t>Natālija Bulgakova, Vadītājs, Rīgas valstspilsētas pašvaldības Centrālās administrācijas Juridiskā pārvalde</w:t>
            </w:r>
          </w:p>
        </w:tc>
        <w:tc>
          <w:tcPr>
            <w:tcW w:w="50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center"/>
              <w:rPr>
                <w:rFonts w:ascii="Times New Roman" w:hAnsi="Times New Roman" w:cs="Times New Roman"/>
                <w:noProof/>
              </w:rPr>
            </w:pPr>
            <w:r w:rsidRPr="008404B8">
              <w:rPr>
                <w:rFonts w:ascii="Times New Roman" w:hAnsi="Times New Roman" w:cs="Times New Roman"/>
                <w:noProof/>
              </w:rPr>
              <w:t>Vizēts</w:t>
            </w:r>
          </w:p>
        </w:tc>
        <w:tc>
          <w:tcPr>
            <w:tcW w:w="50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center"/>
              <w:rPr>
                <w:rFonts w:ascii="Times New Roman" w:hAnsi="Times New Roman" w:cs="Times New Roman"/>
                <w:noProof/>
              </w:rPr>
            </w:pPr>
            <w:r w:rsidRPr="008404B8">
              <w:rPr>
                <w:rFonts w:ascii="Times New Roman" w:hAnsi="Times New Roman" w:cs="Times New Roman"/>
                <w:noProof/>
              </w:rPr>
              <w:t>15.01.2024.</w:t>
            </w:r>
          </w:p>
        </w:tc>
        <w:tc>
          <w:tcPr>
            <w:tcW w:w="175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left"/>
              <w:rPr>
                <w:rFonts w:ascii="Times New Roman" w:hAnsi="Times New Roman" w:cs="Times New Roman"/>
                <w:noProof/>
              </w:rPr>
            </w:pPr>
          </w:p>
        </w:tc>
      </w:tr>
      <w:tr>
        <w:tblPrEx>
          <w:tblW w:w="5000" w:type="pct"/>
          <w:tblCellMar>
            <w:top w:w="15" w:type="dxa"/>
            <w:left w:w="15" w:type="dxa"/>
            <w:bottom w:w="15" w:type="dxa"/>
            <w:right w:w="15" w:type="dxa"/>
          </w:tblCellMar>
        </w:tblPrEx>
        <w:tc>
          <w:tcPr>
            <w:tcW w:w="225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left"/>
              <w:rPr>
                <w:rFonts w:ascii="Times New Roman" w:hAnsi="Times New Roman" w:cs="Times New Roman"/>
                <w:noProof/>
              </w:rPr>
            </w:pPr>
            <w:r w:rsidRPr="008404B8">
              <w:rPr>
                <w:rFonts w:ascii="Times New Roman" w:hAnsi="Times New Roman" w:cs="Times New Roman"/>
                <w:noProof/>
              </w:rPr>
              <w:t>Līga Lapiņa, Pārvaldes priekšnieks, Rīgas valstspilsētas pašvaldības Mājokļu un vides departamenta Apsaimniekošanas pārvalde</w:t>
            </w:r>
          </w:p>
        </w:tc>
        <w:tc>
          <w:tcPr>
            <w:tcW w:w="50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center"/>
              <w:rPr>
                <w:rFonts w:ascii="Times New Roman" w:hAnsi="Times New Roman" w:cs="Times New Roman"/>
                <w:noProof/>
              </w:rPr>
            </w:pPr>
            <w:r w:rsidRPr="008404B8">
              <w:rPr>
                <w:rFonts w:ascii="Times New Roman" w:hAnsi="Times New Roman" w:cs="Times New Roman"/>
                <w:noProof/>
              </w:rPr>
              <w:t>Vizēts</w:t>
            </w:r>
          </w:p>
        </w:tc>
        <w:tc>
          <w:tcPr>
            <w:tcW w:w="50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center"/>
              <w:rPr>
                <w:rFonts w:ascii="Times New Roman" w:hAnsi="Times New Roman" w:cs="Times New Roman"/>
                <w:noProof/>
              </w:rPr>
            </w:pPr>
            <w:r w:rsidRPr="008404B8">
              <w:rPr>
                <w:rFonts w:ascii="Times New Roman" w:hAnsi="Times New Roman" w:cs="Times New Roman"/>
                <w:noProof/>
              </w:rPr>
              <w:t>15.01.2024.</w:t>
            </w:r>
          </w:p>
        </w:tc>
        <w:tc>
          <w:tcPr>
            <w:tcW w:w="175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left"/>
              <w:rPr>
                <w:rFonts w:ascii="Times New Roman" w:hAnsi="Times New Roman" w:cs="Times New Roman"/>
                <w:noProof/>
              </w:rPr>
            </w:pPr>
            <w:r w:rsidRPr="008404B8">
              <w:rPr>
                <w:rFonts w:ascii="Times New Roman" w:hAnsi="Times New Roman" w:cs="Times New Roman"/>
                <w:noProof/>
              </w:rPr>
              <w:t>Akceptēti visi JP precizējumi un labojumi</w:t>
            </w:r>
          </w:p>
        </w:tc>
      </w:tr>
      <w:tr>
        <w:tblPrEx>
          <w:tblW w:w="5000" w:type="pct"/>
          <w:tblCellMar>
            <w:top w:w="15" w:type="dxa"/>
            <w:left w:w="15" w:type="dxa"/>
            <w:bottom w:w="15" w:type="dxa"/>
            <w:right w:w="15" w:type="dxa"/>
          </w:tblCellMar>
        </w:tblPrEx>
        <w:tc>
          <w:tcPr>
            <w:tcW w:w="225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left"/>
              <w:rPr>
                <w:rFonts w:ascii="Times New Roman" w:hAnsi="Times New Roman" w:cs="Times New Roman"/>
                <w:noProof/>
              </w:rPr>
            </w:pPr>
            <w:r w:rsidRPr="008404B8">
              <w:rPr>
                <w:rFonts w:ascii="Times New Roman" w:hAnsi="Times New Roman" w:cs="Times New Roman"/>
                <w:noProof/>
              </w:rPr>
              <w:t>Gundega Vaska, Galvenais redaktors, Rīgas valstspilsētas pašvaldības Centrālās administrācijas Dokumentu vadības un domes atbalsta pārvaldes Domes sēžu nodrošināšanas nodaļa</w:t>
            </w:r>
          </w:p>
        </w:tc>
        <w:tc>
          <w:tcPr>
            <w:tcW w:w="50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center"/>
              <w:rPr>
                <w:rFonts w:ascii="Times New Roman" w:hAnsi="Times New Roman" w:cs="Times New Roman"/>
                <w:noProof/>
              </w:rPr>
            </w:pPr>
            <w:r w:rsidRPr="008404B8">
              <w:rPr>
                <w:rFonts w:ascii="Times New Roman" w:hAnsi="Times New Roman" w:cs="Times New Roman"/>
                <w:noProof/>
              </w:rPr>
              <w:t>Rediģēts</w:t>
            </w:r>
          </w:p>
        </w:tc>
        <w:tc>
          <w:tcPr>
            <w:tcW w:w="50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center"/>
              <w:rPr>
                <w:rFonts w:ascii="Times New Roman" w:hAnsi="Times New Roman" w:cs="Times New Roman"/>
                <w:noProof/>
              </w:rPr>
            </w:pPr>
            <w:r w:rsidRPr="008404B8">
              <w:rPr>
                <w:rFonts w:ascii="Times New Roman" w:hAnsi="Times New Roman" w:cs="Times New Roman"/>
                <w:noProof/>
              </w:rPr>
              <w:t>16.01.2024.</w:t>
            </w:r>
          </w:p>
        </w:tc>
        <w:tc>
          <w:tcPr>
            <w:tcW w:w="175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left"/>
              <w:rPr>
                <w:rFonts w:ascii="Times New Roman" w:hAnsi="Times New Roman" w:cs="Times New Roman"/>
                <w:noProof/>
              </w:rPr>
            </w:pPr>
          </w:p>
        </w:tc>
      </w:tr>
      <w:tr>
        <w:tblPrEx>
          <w:tblW w:w="5000" w:type="pct"/>
          <w:tblCellMar>
            <w:top w:w="15" w:type="dxa"/>
            <w:left w:w="15" w:type="dxa"/>
            <w:bottom w:w="15" w:type="dxa"/>
            <w:right w:w="15" w:type="dxa"/>
          </w:tblCellMar>
        </w:tblPrEx>
        <w:tc>
          <w:tcPr>
            <w:tcW w:w="225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left"/>
              <w:rPr>
                <w:rFonts w:ascii="Times New Roman" w:hAnsi="Times New Roman" w:cs="Times New Roman"/>
                <w:noProof/>
              </w:rPr>
            </w:pPr>
            <w:r w:rsidRPr="008404B8">
              <w:rPr>
                <w:rFonts w:ascii="Times New Roman" w:hAnsi="Times New Roman" w:cs="Times New Roman"/>
                <w:noProof/>
              </w:rPr>
              <w:t>Andris Remerts, Redaktoru grupas vadītājs, Rīgas valstspilsētas pašvaldības Centrālās administrācijas Dokumentu vadības un domes atbalsta pārvaldes Domes sēžu nodrošināšanas nodaļa</w:t>
            </w:r>
          </w:p>
        </w:tc>
        <w:tc>
          <w:tcPr>
            <w:tcW w:w="50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center"/>
              <w:rPr>
                <w:rFonts w:ascii="Times New Roman" w:hAnsi="Times New Roman" w:cs="Times New Roman"/>
                <w:noProof/>
              </w:rPr>
            </w:pPr>
            <w:r w:rsidRPr="008404B8">
              <w:rPr>
                <w:rFonts w:ascii="Times New Roman" w:hAnsi="Times New Roman" w:cs="Times New Roman"/>
                <w:noProof/>
              </w:rPr>
              <w:t>Rediģēts</w:t>
            </w:r>
          </w:p>
        </w:tc>
        <w:tc>
          <w:tcPr>
            <w:tcW w:w="50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center"/>
              <w:rPr>
                <w:rFonts w:ascii="Times New Roman" w:hAnsi="Times New Roman" w:cs="Times New Roman"/>
                <w:noProof/>
              </w:rPr>
            </w:pPr>
            <w:r w:rsidRPr="008404B8">
              <w:rPr>
                <w:rFonts w:ascii="Times New Roman" w:hAnsi="Times New Roman" w:cs="Times New Roman"/>
                <w:noProof/>
              </w:rPr>
              <w:t>16.01.2024.</w:t>
            </w:r>
          </w:p>
        </w:tc>
        <w:tc>
          <w:tcPr>
            <w:tcW w:w="175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left"/>
              <w:rPr>
                <w:rFonts w:ascii="Times New Roman" w:hAnsi="Times New Roman" w:cs="Times New Roman"/>
                <w:noProof/>
              </w:rPr>
            </w:pPr>
          </w:p>
        </w:tc>
      </w:tr>
      <w:tr>
        <w:tblPrEx>
          <w:tblW w:w="5000" w:type="pct"/>
          <w:tblCellMar>
            <w:top w:w="15" w:type="dxa"/>
            <w:left w:w="15" w:type="dxa"/>
            <w:bottom w:w="15" w:type="dxa"/>
            <w:right w:w="15" w:type="dxa"/>
          </w:tblCellMar>
        </w:tblPrEx>
        <w:tc>
          <w:tcPr>
            <w:tcW w:w="225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left"/>
              <w:rPr>
                <w:rFonts w:ascii="Times New Roman" w:hAnsi="Times New Roman" w:cs="Times New Roman"/>
                <w:noProof/>
              </w:rPr>
            </w:pPr>
            <w:r w:rsidRPr="008404B8">
              <w:rPr>
                <w:rFonts w:ascii="Times New Roman" w:hAnsi="Times New Roman" w:cs="Times New Roman"/>
                <w:noProof/>
              </w:rPr>
              <w:t>Evija Reinika, Nodaļas vadītājs, Rīgas valstspilsētas pašvaldības Centrālās administrācijas Dokumentu vadības un domes atbalsta pārvaldes Domes sēžu nodrošināšanas nodaļa</w:t>
            </w:r>
          </w:p>
        </w:tc>
        <w:tc>
          <w:tcPr>
            <w:tcW w:w="50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center"/>
              <w:rPr>
                <w:rFonts w:ascii="Times New Roman" w:hAnsi="Times New Roman" w:cs="Times New Roman"/>
                <w:noProof/>
              </w:rPr>
            </w:pPr>
            <w:r w:rsidRPr="008404B8">
              <w:rPr>
                <w:rFonts w:ascii="Times New Roman" w:hAnsi="Times New Roman" w:cs="Times New Roman"/>
                <w:noProof/>
              </w:rPr>
              <w:t>Vizēts</w:t>
            </w:r>
          </w:p>
        </w:tc>
        <w:tc>
          <w:tcPr>
            <w:tcW w:w="50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center"/>
              <w:rPr>
                <w:rFonts w:ascii="Times New Roman" w:hAnsi="Times New Roman" w:cs="Times New Roman"/>
                <w:noProof/>
              </w:rPr>
            </w:pPr>
            <w:r w:rsidRPr="008404B8">
              <w:rPr>
                <w:rFonts w:ascii="Times New Roman" w:hAnsi="Times New Roman" w:cs="Times New Roman"/>
                <w:noProof/>
              </w:rPr>
              <w:t>17.01.2024.</w:t>
            </w:r>
          </w:p>
        </w:tc>
        <w:tc>
          <w:tcPr>
            <w:tcW w:w="175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left"/>
              <w:rPr>
                <w:rFonts w:ascii="Times New Roman" w:hAnsi="Times New Roman" w:cs="Times New Roman"/>
                <w:noProof/>
              </w:rPr>
            </w:pPr>
          </w:p>
        </w:tc>
      </w:tr>
      <w:tr>
        <w:tblPrEx>
          <w:tblW w:w="5000" w:type="pct"/>
          <w:tblCellMar>
            <w:top w:w="15" w:type="dxa"/>
            <w:left w:w="15" w:type="dxa"/>
            <w:bottom w:w="15" w:type="dxa"/>
            <w:right w:w="15" w:type="dxa"/>
          </w:tblCellMar>
        </w:tblPrEx>
        <w:tc>
          <w:tcPr>
            <w:tcW w:w="225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left"/>
              <w:rPr>
                <w:rFonts w:ascii="Times New Roman" w:hAnsi="Times New Roman" w:cs="Times New Roman"/>
                <w:noProof/>
              </w:rPr>
            </w:pPr>
            <w:r w:rsidRPr="008404B8">
              <w:rPr>
                <w:rFonts w:ascii="Times New Roman" w:hAnsi="Times New Roman" w:cs="Times New Roman"/>
                <w:noProof/>
              </w:rPr>
              <w:t>Edijs Pelšs, Departamenta direktora p.i., Rīgas valstspilsētas pašvaldības Mājokļu un vides departaments</w:t>
            </w:r>
          </w:p>
        </w:tc>
        <w:tc>
          <w:tcPr>
            <w:tcW w:w="50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center"/>
              <w:rPr>
                <w:rFonts w:ascii="Times New Roman" w:hAnsi="Times New Roman" w:cs="Times New Roman"/>
                <w:noProof/>
              </w:rPr>
            </w:pPr>
            <w:r w:rsidRPr="008404B8">
              <w:rPr>
                <w:rFonts w:ascii="Times New Roman" w:hAnsi="Times New Roman" w:cs="Times New Roman"/>
                <w:noProof/>
              </w:rPr>
              <w:t>Parakstīts</w:t>
            </w:r>
          </w:p>
        </w:tc>
        <w:tc>
          <w:tcPr>
            <w:tcW w:w="50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center"/>
              <w:rPr>
                <w:rFonts w:ascii="Times New Roman" w:hAnsi="Times New Roman" w:cs="Times New Roman"/>
                <w:noProof/>
              </w:rPr>
            </w:pPr>
            <w:r w:rsidRPr="008404B8">
              <w:rPr>
                <w:rFonts w:ascii="Times New Roman" w:hAnsi="Times New Roman" w:cs="Times New Roman"/>
                <w:noProof/>
              </w:rPr>
              <w:t>02.02.2024.</w:t>
            </w:r>
          </w:p>
        </w:tc>
        <w:tc>
          <w:tcPr>
            <w:tcW w:w="1750" w:type="pct"/>
            <w:tcBorders>
              <w:top w:val="outset" w:sz="6" w:space="0" w:color="808080"/>
              <w:left w:val="outset" w:sz="6" w:space="0" w:color="808080"/>
              <w:bottom w:val="outset" w:sz="6" w:space="0" w:color="808080"/>
              <w:right w:val="outset" w:sz="6" w:space="0" w:color="808080"/>
            </w:tcBorders>
            <w:noWrap w:val="0"/>
            <w:tcMar>
              <w:top w:w="15" w:type="dxa"/>
              <w:left w:w="22" w:type="dxa"/>
              <w:bottom w:w="15" w:type="dxa"/>
              <w:right w:w="22" w:type="dxa"/>
            </w:tcMar>
            <w:vAlign w:val="top"/>
            <w:hideMark/>
          </w:tcPr>
          <w:p w:rsidRPr="008404B8" w:rsidP="00770872">
            <w:pPr>
              <w:keepNext/>
              <w:spacing w:before="60" w:after="60"/>
              <w:jc w:val="left"/>
              <w:rPr>
                <w:rFonts w:ascii="Times New Roman" w:hAnsi="Times New Roman" w:cs="Times New Roman"/>
                <w:noProof/>
              </w:rPr>
            </w:pPr>
          </w:p>
        </w:tc>
      </w:tr>
    </w:tbl>
    <w:p w:rsidR="00B00798" w:rsidRPr="008404B8" w14:paraId="67FEB96C" w14:textId="77777777">
      <w:pPr>
        <w:rPr>
          <w:rFonts w:ascii="Times New Roman" w:hAnsi="Times New Roman" w:cs="Times New Roman"/>
          <w:noProof/>
        </w:rPr>
      </w:pPr>
    </w:p>
    <w:p w:rsidR="00B00798" w:rsidRPr="008404B8" w:rsidP="00B00798" w14:paraId="321C4A5D" w14:textId="77777777">
      <w:pPr>
        <w:rPr>
          <w:rFonts w:ascii="Times New Roman" w:hAnsi="Times New Roman" w:cs="Times New Roman"/>
          <w:i/>
          <w:noProof/>
          <w:sz w:val="20"/>
          <w:szCs w:val="26"/>
        </w:rPr>
      </w:pPr>
      <w:r w:rsidRPr="008404B8">
        <w:rPr>
          <w:rFonts w:ascii="Times New Roman" w:hAnsi="Times New Roman" w:cs="Times New Roman"/>
          <w:i/>
          <w:noProof/>
          <w:sz w:val="20"/>
          <w:szCs w:val="20"/>
        </w:rPr>
        <w:t xml:space="preserve">*Saraksts ir pievienots automātiski </w:t>
      </w:r>
      <w:r w:rsidRPr="008404B8">
        <w:rPr>
          <w:rFonts w:ascii="Times New Roman" w:hAnsi="Times New Roman" w:cs="Times New Roman"/>
          <w:i/>
          <w:noProof/>
          <w:sz w:val="20"/>
          <w:szCs w:val="26"/>
        </w:rPr>
        <w:t>no sistēmas ELISS dokumentu apstrādes plūsmas</w:t>
      </w:r>
    </w:p>
    <w:p w:rsidR="00B00798" w:rsidRPr="008404B8" w:rsidP="00F07A9C" w14:paraId="7BD9A793" w14:textId="77777777">
      <w:pPr>
        <w:spacing w:after="200" w:line="276" w:lineRule="auto"/>
        <w:rPr>
          <w:rFonts w:ascii="Times New Roman" w:hAnsi="Times New Roman" w:cs="Times New Roman"/>
          <w:noProof/>
          <w:sz w:val="26"/>
          <w:szCs w:val="26"/>
        </w:rPr>
      </w:pPr>
    </w:p>
    <w:sectPr w:rsidSect="000E6921">
      <w:headerReference w:type="default" r:id="rId9"/>
      <w:footerReference w:type="default" r:id="rId10"/>
      <w:footerReference w:type="first" r:id="rId1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elektronisko parakstu (bez droša e-paraksta)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elektronisko parakstu (bez droša e-paraksta)</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89327232"/>
      <w:docPartObj>
        <w:docPartGallery w:val="Page Numbers (Top of Page)"/>
        <w:docPartUnique/>
      </w:docPartObj>
    </w:sdtPr>
    <w:sdtEndPr>
      <w:rPr>
        <w:rFonts w:ascii="Times New Roman" w:hAnsi="Times New Roman" w:cs="Times New Roman"/>
        <w:sz w:val="24"/>
        <w:szCs w:val="24"/>
      </w:rPr>
    </w:sdtEndPr>
    <w:sdtContent>
      <w:p w:rsidR="0023648D" w:rsidRPr="006C7C0A" w14:paraId="13D1DB64" w14:textId="7FD273D1">
        <w:pPr>
          <w:pStyle w:val="Header"/>
          <w:jc w:val="center"/>
          <w:rPr>
            <w:rFonts w:ascii="Times New Roman" w:hAnsi="Times New Roman" w:cs="Times New Roman"/>
            <w:sz w:val="24"/>
            <w:szCs w:val="24"/>
          </w:rPr>
        </w:pPr>
        <w:r w:rsidRPr="006C7C0A">
          <w:rPr>
            <w:rFonts w:ascii="Times New Roman" w:hAnsi="Times New Roman" w:cs="Times New Roman"/>
            <w:sz w:val="24"/>
            <w:szCs w:val="24"/>
          </w:rPr>
          <w:fldChar w:fldCharType="begin"/>
        </w:r>
        <w:r w:rsidRPr="006C7C0A">
          <w:rPr>
            <w:rFonts w:ascii="Times New Roman" w:hAnsi="Times New Roman" w:cs="Times New Roman"/>
            <w:sz w:val="24"/>
            <w:szCs w:val="24"/>
          </w:rPr>
          <w:instrText>PAGE   \* MERGEFORMAT</w:instrText>
        </w:r>
        <w:r w:rsidRPr="006C7C0A">
          <w:rPr>
            <w:rFonts w:ascii="Times New Roman" w:hAnsi="Times New Roman" w:cs="Times New Roman"/>
            <w:sz w:val="24"/>
            <w:szCs w:val="24"/>
          </w:rPr>
          <w:fldChar w:fldCharType="separate"/>
        </w:r>
        <w:r w:rsidRPr="006C7C0A">
          <w:rPr>
            <w:rFonts w:ascii="Times New Roman" w:hAnsi="Times New Roman" w:cs="Times New Roman"/>
            <w:sz w:val="24"/>
            <w:szCs w:val="24"/>
          </w:rPr>
          <w:t>10</w:t>
        </w:r>
        <w:r w:rsidRPr="006C7C0A">
          <w:rPr>
            <w:rFonts w:ascii="Times New Roman" w:hAnsi="Times New Roman" w:cs="Times New Roman"/>
            <w:sz w:val="24"/>
            <w:szCs w:val="24"/>
          </w:rPr>
          <w:fldChar w:fldCharType="end"/>
        </w:r>
      </w:p>
    </w:sdtContent>
  </w:sdt>
  <w:p w:rsidR="0023648D" w14:paraId="6C3DE27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E171699"/>
    <w:multiLevelType w:val="multilevel"/>
    <w:tmpl w:val="C352A2E4"/>
    <w:lvl w:ilvl="0">
      <w:start w:val="1"/>
      <w:numFmt w:val="decimal"/>
      <w:lvlText w:val="%1."/>
      <w:lvlJc w:val="left"/>
      <w:pPr>
        <w:ind w:left="786" w:hanging="360"/>
      </w:pPr>
      <w:rPr>
        <w:rFonts w:hint="default"/>
      </w:rPr>
    </w:lvl>
    <w:lvl w:ilvl="1">
      <w:start w:val="1"/>
      <w:numFmt w:val="decimal"/>
      <w:lvlText w:val="%1.%2."/>
      <w:lvlJc w:val="left"/>
      <w:pPr>
        <w:ind w:left="1000" w:hanging="432"/>
      </w:pPr>
      <w:rPr>
        <w:rFonts w:hint="default"/>
      </w:rPr>
    </w:lvl>
    <w:lvl w:ilvl="2">
      <w:start w:val="1"/>
      <w:numFmt w:val="decimal"/>
      <w:lvlText w:val="%1.%2.%3. "/>
      <w:lvlJc w:val="left"/>
      <w:pPr>
        <w:ind w:left="20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57860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03C2B"/>
    <w:rsid w:val="000459F3"/>
    <w:rsid w:val="000710AA"/>
    <w:rsid w:val="000747C4"/>
    <w:rsid w:val="00092AE8"/>
    <w:rsid w:val="000933F8"/>
    <w:rsid w:val="000D41B8"/>
    <w:rsid w:val="000E5979"/>
    <w:rsid w:val="000E6921"/>
    <w:rsid w:val="000F04C2"/>
    <w:rsid w:val="000F638C"/>
    <w:rsid w:val="00104F74"/>
    <w:rsid w:val="00126096"/>
    <w:rsid w:val="0015286F"/>
    <w:rsid w:val="00193F1F"/>
    <w:rsid w:val="001B3CDF"/>
    <w:rsid w:val="001C7209"/>
    <w:rsid w:val="001D1564"/>
    <w:rsid w:val="0023648D"/>
    <w:rsid w:val="0025386E"/>
    <w:rsid w:val="00256E1F"/>
    <w:rsid w:val="002B47FF"/>
    <w:rsid w:val="002C6584"/>
    <w:rsid w:val="0032030C"/>
    <w:rsid w:val="00383CAC"/>
    <w:rsid w:val="0039097C"/>
    <w:rsid w:val="003A7286"/>
    <w:rsid w:val="003C3ABC"/>
    <w:rsid w:val="003C4A28"/>
    <w:rsid w:val="003D3C24"/>
    <w:rsid w:val="003E2A06"/>
    <w:rsid w:val="0043232B"/>
    <w:rsid w:val="00473C90"/>
    <w:rsid w:val="004A733E"/>
    <w:rsid w:val="004C4750"/>
    <w:rsid w:val="004F7C2F"/>
    <w:rsid w:val="00533C2F"/>
    <w:rsid w:val="0056680B"/>
    <w:rsid w:val="005A163C"/>
    <w:rsid w:val="005A4399"/>
    <w:rsid w:val="005A4D30"/>
    <w:rsid w:val="005A57EE"/>
    <w:rsid w:val="005D1A96"/>
    <w:rsid w:val="005F1A5C"/>
    <w:rsid w:val="00610BD0"/>
    <w:rsid w:val="00621435"/>
    <w:rsid w:val="00665633"/>
    <w:rsid w:val="00665AA1"/>
    <w:rsid w:val="006677FD"/>
    <w:rsid w:val="00682D89"/>
    <w:rsid w:val="006869CA"/>
    <w:rsid w:val="006A59F3"/>
    <w:rsid w:val="006C035D"/>
    <w:rsid w:val="006C7C0A"/>
    <w:rsid w:val="006E51CB"/>
    <w:rsid w:val="006F4BCA"/>
    <w:rsid w:val="00701A1C"/>
    <w:rsid w:val="00701EB1"/>
    <w:rsid w:val="00770872"/>
    <w:rsid w:val="00775DAE"/>
    <w:rsid w:val="007C726F"/>
    <w:rsid w:val="007D5BD7"/>
    <w:rsid w:val="00833182"/>
    <w:rsid w:val="008404B8"/>
    <w:rsid w:val="00842441"/>
    <w:rsid w:val="008427F4"/>
    <w:rsid w:val="008C5765"/>
    <w:rsid w:val="008F4607"/>
    <w:rsid w:val="008F4F10"/>
    <w:rsid w:val="008F6454"/>
    <w:rsid w:val="00902D8E"/>
    <w:rsid w:val="00956387"/>
    <w:rsid w:val="00986253"/>
    <w:rsid w:val="009B35F5"/>
    <w:rsid w:val="009B5D3C"/>
    <w:rsid w:val="009D503D"/>
    <w:rsid w:val="00A32ABC"/>
    <w:rsid w:val="00A56D6E"/>
    <w:rsid w:val="00A93BC6"/>
    <w:rsid w:val="00AB5B49"/>
    <w:rsid w:val="00AC512E"/>
    <w:rsid w:val="00B00798"/>
    <w:rsid w:val="00B12242"/>
    <w:rsid w:val="00B20120"/>
    <w:rsid w:val="00B23265"/>
    <w:rsid w:val="00B34B5F"/>
    <w:rsid w:val="00B378AC"/>
    <w:rsid w:val="00B51F6F"/>
    <w:rsid w:val="00BC6B44"/>
    <w:rsid w:val="00C41C5C"/>
    <w:rsid w:val="00C44BB4"/>
    <w:rsid w:val="00C9159E"/>
    <w:rsid w:val="00C95C98"/>
    <w:rsid w:val="00CE51D2"/>
    <w:rsid w:val="00CF6AE5"/>
    <w:rsid w:val="00D30205"/>
    <w:rsid w:val="00D44CB7"/>
    <w:rsid w:val="00D6188C"/>
    <w:rsid w:val="00DC1E5B"/>
    <w:rsid w:val="00DC4851"/>
    <w:rsid w:val="00E119DA"/>
    <w:rsid w:val="00E32BDE"/>
    <w:rsid w:val="00E84B13"/>
    <w:rsid w:val="00EC1497"/>
    <w:rsid w:val="00EC4578"/>
    <w:rsid w:val="00F07A9C"/>
    <w:rsid w:val="00F27E7F"/>
    <w:rsid w:val="00F63583"/>
    <w:rsid w:val="00FE067A"/>
    <w:rsid w:val="00FE166D"/>
    <w:rsid w:val="00FF17BB"/>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D3C1882"/>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0120"/>
    <w:pPr>
      <w:spacing w:line="256" w:lineRule="auto"/>
      <w:ind w:left="720"/>
      <w:contextualSpacing/>
    </w:pPr>
    <w:rPr>
      <w:rFonts w:ascii="Calibri" w:eastAsia="Calibri" w:hAnsi="Calibri" w:cs="Times New Roman"/>
      <w:lang w:val="en-GB"/>
    </w:rPr>
  </w:style>
  <w:style w:type="character" w:styleId="Hyperlink">
    <w:name w:val="Hyperlink"/>
    <w:uiPriority w:val="99"/>
    <w:unhideWhenUsed/>
    <w:rsid w:val="00B20120"/>
    <w:rPr>
      <w:color w:val="0000FF"/>
      <w:u w:val="single"/>
    </w:rPr>
  </w:style>
  <w:style w:type="paragraph" w:styleId="Revision">
    <w:name w:val="Revision"/>
    <w:hidden/>
    <w:uiPriority w:val="99"/>
    <w:semiHidden/>
    <w:rsid w:val="003C3ABC"/>
    <w:pPr>
      <w:spacing w:after="0" w:line="240" w:lineRule="auto"/>
    </w:pPr>
  </w:style>
  <w:style w:type="paragraph" w:styleId="Header">
    <w:name w:val="header"/>
    <w:basedOn w:val="Normal"/>
    <w:link w:val="GalveneRakstz"/>
    <w:uiPriority w:val="99"/>
    <w:unhideWhenUsed/>
    <w:rsid w:val="0023648D"/>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23648D"/>
  </w:style>
  <w:style w:type="paragraph" w:styleId="Footer">
    <w:name w:val="footer"/>
    <w:basedOn w:val="Normal"/>
    <w:link w:val="KjeneRakstz"/>
    <w:uiPriority w:val="99"/>
    <w:unhideWhenUsed/>
    <w:rsid w:val="0023648D"/>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236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yperlink" Target="https://mvd.riga.l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959E37-4C0D-4EBE-A2A8-01157CF70FA0}">
  <ds:schemaRefs>
    <ds:schemaRef ds:uri="http://schemas.microsoft.com/sharepoint/v3/contenttype/forms"/>
  </ds:schemaRefs>
</ds:datastoreItem>
</file>

<file path=customXml/itemProps2.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6DD7F8-3317-477A-B9D7-B3A0F1BC5F9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b90da76-2f6c-417e-a1f7-6ac58e1aed98"/>
    <ds:schemaRef ds:uri="http://schemas.microsoft.com/office/2006/documentManagement/types"/>
    <ds:schemaRef ds:uri="d35684b5-404b-406f-9fca-cde8a5f61b7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10</Pages>
  <Words>11830</Words>
  <Characters>6744</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Evija Reinika</cp:lastModifiedBy>
  <cp:revision>44</cp:revision>
  <dcterms:created xsi:type="dcterms:W3CDTF">2023-11-23T09:23:00Z</dcterms:created>
  <dcterms:modified xsi:type="dcterms:W3CDTF">2024-01-17T06:18:00Z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