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66FA0" w14:textId="77777777" w:rsidR="001073E0" w:rsidRPr="0070270E" w:rsidRDefault="0070270E" w:rsidP="0070270E">
      <w:pPr>
        <w:spacing w:after="0"/>
        <w:jc w:val="center"/>
        <w:rPr>
          <w:rFonts w:ascii="Times New Roman" w:hAnsi="Times New Roman" w:cs="Times New Roman"/>
          <w:b/>
          <w:sz w:val="24"/>
          <w:szCs w:val="24"/>
        </w:rPr>
      </w:pPr>
      <w:r w:rsidRPr="0070270E">
        <w:rPr>
          <w:rFonts w:ascii="Times New Roman" w:hAnsi="Times New Roman" w:cs="Times New Roman"/>
          <w:b/>
          <w:sz w:val="24"/>
          <w:szCs w:val="24"/>
        </w:rPr>
        <w:t>INFORMATĪVAIS ZIŅOJUMS</w:t>
      </w:r>
    </w:p>
    <w:p w14:paraId="79952B88" w14:textId="77777777" w:rsidR="00CA686B" w:rsidRPr="00220B50" w:rsidRDefault="00CF1E60" w:rsidP="007656A1">
      <w:pPr>
        <w:spacing w:before="120"/>
        <w:jc w:val="both"/>
        <w:rPr>
          <w:rFonts w:ascii="Times New Roman" w:hAnsi="Times New Roman" w:cs="Times New Roman"/>
          <w:sz w:val="24"/>
          <w:szCs w:val="24"/>
        </w:rPr>
      </w:pPr>
      <w:bookmarkStart w:id="0" w:name="_Hlk125378487"/>
      <w:r>
        <w:rPr>
          <w:rFonts w:ascii="Times New Roman" w:hAnsi="Times New Roman" w:cs="Times New Roman"/>
          <w:sz w:val="24"/>
          <w:szCs w:val="24"/>
        </w:rPr>
        <w:t>“</w:t>
      </w:r>
      <w:r w:rsidR="00CA686B">
        <w:rPr>
          <w:rFonts w:ascii="Times New Roman" w:hAnsi="Times New Roman" w:cs="Times New Roman"/>
          <w:sz w:val="24"/>
          <w:szCs w:val="24"/>
        </w:rPr>
        <w:t>P</w:t>
      </w:r>
      <w:r w:rsidR="00A97A71" w:rsidRPr="00A97A71">
        <w:rPr>
          <w:rFonts w:ascii="Times New Roman" w:hAnsi="Times New Roman" w:cs="Times New Roman"/>
          <w:sz w:val="24"/>
          <w:szCs w:val="24"/>
        </w:rPr>
        <w:t>ar Patvēruma, migrācijas un integrācijas fonda Tematiskā mehānisma Ārkārtas palīdzības finanšu instrumenta (“</w:t>
      </w:r>
      <w:proofErr w:type="spellStart"/>
      <w:r w:rsidR="00A97A71" w:rsidRPr="001471BE">
        <w:rPr>
          <w:rFonts w:ascii="Times New Roman" w:hAnsi="Times New Roman" w:cs="Times New Roman"/>
          <w:i/>
          <w:sz w:val="24"/>
          <w:szCs w:val="24"/>
        </w:rPr>
        <w:t>Emergency</w:t>
      </w:r>
      <w:proofErr w:type="spellEnd"/>
      <w:r w:rsidR="00A97A71" w:rsidRPr="001471BE">
        <w:rPr>
          <w:rFonts w:ascii="Times New Roman" w:hAnsi="Times New Roman" w:cs="Times New Roman"/>
          <w:i/>
          <w:sz w:val="24"/>
          <w:szCs w:val="24"/>
        </w:rPr>
        <w:t xml:space="preserve"> </w:t>
      </w:r>
      <w:proofErr w:type="spellStart"/>
      <w:r w:rsidR="00A97A71" w:rsidRPr="001471BE">
        <w:rPr>
          <w:rFonts w:ascii="Times New Roman" w:hAnsi="Times New Roman" w:cs="Times New Roman"/>
          <w:i/>
          <w:sz w:val="24"/>
          <w:szCs w:val="24"/>
        </w:rPr>
        <w:t>Assistance</w:t>
      </w:r>
      <w:proofErr w:type="spellEnd"/>
      <w:r w:rsidR="00A97A71" w:rsidRPr="00A97A71">
        <w:rPr>
          <w:rFonts w:ascii="Times New Roman" w:hAnsi="Times New Roman" w:cs="Times New Roman"/>
          <w:sz w:val="24"/>
          <w:szCs w:val="24"/>
        </w:rPr>
        <w:t>”) projekta “Atbalsts pārvietotajām personām no Ukrainas Latvijā” (“</w:t>
      </w:r>
      <w:proofErr w:type="spellStart"/>
      <w:r w:rsidR="00A97A71" w:rsidRPr="001471BE">
        <w:rPr>
          <w:rFonts w:ascii="Times New Roman" w:hAnsi="Times New Roman" w:cs="Times New Roman"/>
          <w:i/>
          <w:sz w:val="24"/>
          <w:szCs w:val="24"/>
        </w:rPr>
        <w:t>Support</w:t>
      </w:r>
      <w:proofErr w:type="spellEnd"/>
      <w:r w:rsidR="00A97A71" w:rsidRPr="001471BE">
        <w:rPr>
          <w:rFonts w:ascii="Times New Roman" w:hAnsi="Times New Roman" w:cs="Times New Roman"/>
          <w:i/>
          <w:sz w:val="24"/>
          <w:szCs w:val="24"/>
        </w:rPr>
        <w:t xml:space="preserve"> to </w:t>
      </w:r>
      <w:proofErr w:type="spellStart"/>
      <w:r w:rsidR="00A97A71" w:rsidRPr="001471BE">
        <w:rPr>
          <w:rFonts w:ascii="Times New Roman" w:hAnsi="Times New Roman" w:cs="Times New Roman"/>
          <w:i/>
          <w:sz w:val="24"/>
          <w:szCs w:val="24"/>
        </w:rPr>
        <w:t>Displaced</w:t>
      </w:r>
      <w:proofErr w:type="spellEnd"/>
      <w:r w:rsidR="00A97A71" w:rsidRPr="001471BE">
        <w:rPr>
          <w:rFonts w:ascii="Times New Roman" w:hAnsi="Times New Roman" w:cs="Times New Roman"/>
          <w:i/>
          <w:sz w:val="24"/>
          <w:szCs w:val="24"/>
        </w:rPr>
        <w:t xml:space="preserve"> </w:t>
      </w:r>
      <w:proofErr w:type="spellStart"/>
      <w:r w:rsidR="00A97A71" w:rsidRPr="001471BE">
        <w:rPr>
          <w:rFonts w:ascii="Times New Roman" w:hAnsi="Times New Roman" w:cs="Times New Roman"/>
          <w:i/>
          <w:sz w:val="24"/>
          <w:szCs w:val="24"/>
        </w:rPr>
        <w:t>Persons</w:t>
      </w:r>
      <w:proofErr w:type="spellEnd"/>
      <w:r w:rsidR="00A97A71" w:rsidRPr="001471BE">
        <w:rPr>
          <w:rFonts w:ascii="Times New Roman" w:hAnsi="Times New Roman" w:cs="Times New Roman"/>
          <w:i/>
          <w:sz w:val="24"/>
          <w:szCs w:val="24"/>
        </w:rPr>
        <w:t xml:space="preserve"> </w:t>
      </w:r>
      <w:proofErr w:type="spellStart"/>
      <w:r w:rsidR="00A97A71" w:rsidRPr="001471BE">
        <w:rPr>
          <w:rFonts w:ascii="Times New Roman" w:hAnsi="Times New Roman" w:cs="Times New Roman"/>
          <w:i/>
          <w:sz w:val="24"/>
          <w:szCs w:val="24"/>
        </w:rPr>
        <w:t>from</w:t>
      </w:r>
      <w:proofErr w:type="spellEnd"/>
      <w:r w:rsidR="00A97A71" w:rsidRPr="001471BE">
        <w:rPr>
          <w:rFonts w:ascii="Times New Roman" w:hAnsi="Times New Roman" w:cs="Times New Roman"/>
          <w:i/>
          <w:sz w:val="24"/>
          <w:szCs w:val="24"/>
        </w:rPr>
        <w:t xml:space="preserve"> </w:t>
      </w:r>
      <w:proofErr w:type="spellStart"/>
      <w:r w:rsidR="00A97A71" w:rsidRPr="001471BE">
        <w:rPr>
          <w:rFonts w:ascii="Times New Roman" w:hAnsi="Times New Roman" w:cs="Times New Roman"/>
          <w:i/>
          <w:sz w:val="24"/>
          <w:szCs w:val="24"/>
        </w:rPr>
        <w:t>Ukraine</w:t>
      </w:r>
      <w:proofErr w:type="spellEnd"/>
      <w:r w:rsidR="00A97A71" w:rsidRPr="001471BE">
        <w:rPr>
          <w:rFonts w:ascii="Times New Roman" w:hAnsi="Times New Roman" w:cs="Times New Roman"/>
          <w:i/>
          <w:sz w:val="24"/>
          <w:szCs w:val="24"/>
        </w:rPr>
        <w:t xml:space="preserve"> </w:t>
      </w:r>
      <w:proofErr w:type="spellStart"/>
      <w:r w:rsidR="00A97A71" w:rsidRPr="001471BE">
        <w:rPr>
          <w:rFonts w:ascii="Times New Roman" w:hAnsi="Times New Roman" w:cs="Times New Roman"/>
          <w:i/>
          <w:sz w:val="24"/>
          <w:szCs w:val="24"/>
        </w:rPr>
        <w:t>in</w:t>
      </w:r>
      <w:proofErr w:type="spellEnd"/>
      <w:r w:rsidR="00A97A71" w:rsidRPr="001471BE">
        <w:rPr>
          <w:rFonts w:ascii="Times New Roman" w:hAnsi="Times New Roman" w:cs="Times New Roman"/>
          <w:i/>
          <w:sz w:val="24"/>
          <w:szCs w:val="24"/>
        </w:rPr>
        <w:t xml:space="preserve"> Latvia</w:t>
      </w:r>
      <w:r w:rsidR="00A97A71" w:rsidRPr="00A97A71">
        <w:rPr>
          <w:rFonts w:ascii="Times New Roman" w:hAnsi="Times New Roman" w:cs="Times New Roman"/>
          <w:sz w:val="24"/>
          <w:szCs w:val="24"/>
        </w:rPr>
        <w:t>”) īstenošanu</w:t>
      </w:r>
      <w:r w:rsidR="00CA686B">
        <w:rPr>
          <w:rFonts w:ascii="Times New Roman" w:hAnsi="Times New Roman" w:cs="Times New Roman"/>
          <w:sz w:val="24"/>
          <w:szCs w:val="24"/>
        </w:rPr>
        <w:t>”</w:t>
      </w:r>
    </w:p>
    <w:bookmarkEnd w:id="0"/>
    <w:p w14:paraId="6AB3FB83" w14:textId="77777777" w:rsidR="001073E0" w:rsidRPr="00903648" w:rsidRDefault="001073E0" w:rsidP="00ED7D6F">
      <w:pPr>
        <w:spacing w:before="240" w:after="120"/>
        <w:jc w:val="center"/>
        <w:rPr>
          <w:rFonts w:ascii="Times New Roman" w:hAnsi="Times New Roman" w:cs="Times New Roman"/>
          <w:b/>
          <w:sz w:val="24"/>
          <w:szCs w:val="24"/>
        </w:rPr>
      </w:pPr>
      <w:r w:rsidRPr="00903648">
        <w:rPr>
          <w:rFonts w:ascii="Times New Roman" w:hAnsi="Times New Roman" w:cs="Times New Roman"/>
          <w:b/>
          <w:sz w:val="24"/>
          <w:szCs w:val="24"/>
        </w:rPr>
        <w:t>Ievads</w:t>
      </w:r>
    </w:p>
    <w:p w14:paraId="15C4BB37" w14:textId="77777777" w:rsidR="001073E0" w:rsidRPr="00220B50" w:rsidRDefault="001073E0" w:rsidP="00903648">
      <w:pPr>
        <w:ind w:firstLine="851"/>
        <w:jc w:val="both"/>
        <w:rPr>
          <w:rFonts w:ascii="Times New Roman" w:hAnsi="Times New Roman" w:cs="Times New Roman"/>
          <w:sz w:val="24"/>
          <w:szCs w:val="24"/>
        </w:rPr>
      </w:pPr>
      <w:r w:rsidRPr="00220B50">
        <w:rPr>
          <w:rFonts w:ascii="Times New Roman" w:hAnsi="Times New Roman" w:cs="Times New Roman"/>
          <w:sz w:val="24"/>
          <w:szCs w:val="24"/>
        </w:rPr>
        <w:t xml:space="preserve">Informatīvais ziņojums sagatavots, lai </w:t>
      </w:r>
      <w:r w:rsidR="00A97A71">
        <w:rPr>
          <w:rFonts w:ascii="Times New Roman" w:hAnsi="Times New Roman" w:cs="Times New Roman"/>
          <w:sz w:val="24"/>
          <w:szCs w:val="24"/>
        </w:rPr>
        <w:t xml:space="preserve">nodrošinātu </w:t>
      </w:r>
      <w:r w:rsidRPr="00220B50">
        <w:rPr>
          <w:rFonts w:ascii="Times New Roman" w:hAnsi="Times New Roman" w:cs="Times New Roman"/>
          <w:sz w:val="24"/>
          <w:szCs w:val="24"/>
        </w:rPr>
        <w:t>Eiropas Komisijas</w:t>
      </w:r>
      <w:r w:rsidR="007F47BC" w:rsidRPr="00220B50">
        <w:rPr>
          <w:rFonts w:ascii="Times New Roman" w:hAnsi="Times New Roman" w:cs="Times New Roman"/>
          <w:sz w:val="24"/>
          <w:szCs w:val="24"/>
        </w:rPr>
        <w:t xml:space="preserve"> (turpmāk – EK)</w:t>
      </w:r>
      <w:r w:rsidRPr="00220B50">
        <w:rPr>
          <w:rFonts w:ascii="Times New Roman" w:hAnsi="Times New Roman" w:cs="Times New Roman"/>
          <w:sz w:val="24"/>
          <w:szCs w:val="24"/>
        </w:rPr>
        <w:t xml:space="preserve"> tieši administrētā </w:t>
      </w:r>
      <w:r w:rsidR="00A77E9D" w:rsidRPr="00963614">
        <w:rPr>
          <w:rFonts w:ascii="Times New Roman" w:hAnsi="Times New Roman" w:cs="Times New Roman"/>
          <w:i/>
          <w:sz w:val="24"/>
          <w:szCs w:val="24"/>
        </w:rPr>
        <w:t xml:space="preserve">Patvēruma, migrācijas un integrācijas fonda </w:t>
      </w:r>
      <w:r w:rsidR="00D23257" w:rsidRPr="00963614">
        <w:rPr>
          <w:rFonts w:ascii="Times New Roman" w:hAnsi="Times New Roman" w:cs="Times New Roman"/>
          <w:i/>
          <w:sz w:val="24"/>
          <w:szCs w:val="24"/>
        </w:rPr>
        <w:t xml:space="preserve">(turpmāk – PMIF) </w:t>
      </w:r>
      <w:r w:rsidR="00A77E9D" w:rsidRPr="00963614">
        <w:rPr>
          <w:rFonts w:ascii="Times New Roman" w:hAnsi="Times New Roman" w:cs="Times New Roman"/>
          <w:i/>
          <w:sz w:val="24"/>
          <w:szCs w:val="24"/>
        </w:rPr>
        <w:t>Tematiskā Mehānisma Ārkārtas palīdzības (finanšu instrumenta) (“</w:t>
      </w:r>
      <w:proofErr w:type="spellStart"/>
      <w:r w:rsidR="00A77E9D" w:rsidRPr="00F67B15">
        <w:rPr>
          <w:rFonts w:ascii="Times New Roman" w:hAnsi="Times New Roman" w:cs="Times New Roman"/>
          <w:i/>
          <w:sz w:val="24"/>
          <w:szCs w:val="24"/>
        </w:rPr>
        <w:t>Emergency</w:t>
      </w:r>
      <w:proofErr w:type="spellEnd"/>
      <w:r w:rsidR="00A77E9D" w:rsidRPr="00F67B15">
        <w:rPr>
          <w:rFonts w:ascii="Times New Roman" w:hAnsi="Times New Roman" w:cs="Times New Roman"/>
          <w:i/>
          <w:sz w:val="24"/>
          <w:szCs w:val="24"/>
        </w:rPr>
        <w:t xml:space="preserve"> </w:t>
      </w:r>
      <w:proofErr w:type="spellStart"/>
      <w:r w:rsidR="00A77E9D" w:rsidRPr="00F67B15">
        <w:rPr>
          <w:rFonts w:ascii="Times New Roman" w:hAnsi="Times New Roman" w:cs="Times New Roman"/>
          <w:i/>
          <w:sz w:val="24"/>
          <w:szCs w:val="24"/>
        </w:rPr>
        <w:t>Assistance</w:t>
      </w:r>
      <w:proofErr w:type="spellEnd"/>
      <w:r w:rsidR="00A77E9D" w:rsidRPr="00963614">
        <w:rPr>
          <w:rFonts w:ascii="Times New Roman" w:hAnsi="Times New Roman" w:cs="Times New Roman"/>
          <w:i/>
          <w:sz w:val="24"/>
          <w:szCs w:val="24"/>
        </w:rPr>
        <w:t xml:space="preserve">”) </w:t>
      </w:r>
      <w:r w:rsidRPr="00963614">
        <w:rPr>
          <w:rFonts w:ascii="Times New Roman" w:hAnsi="Times New Roman" w:cs="Times New Roman"/>
          <w:i/>
          <w:sz w:val="24"/>
          <w:szCs w:val="24"/>
        </w:rPr>
        <w:t>projekta</w:t>
      </w:r>
      <w:r w:rsidR="007656A1" w:rsidRPr="00963614">
        <w:rPr>
          <w:rFonts w:ascii="Times New Roman" w:hAnsi="Times New Roman" w:cs="Times New Roman"/>
          <w:i/>
          <w:sz w:val="24"/>
          <w:szCs w:val="24"/>
        </w:rPr>
        <w:t xml:space="preserve"> Nr.</w:t>
      </w:r>
      <w:r w:rsidRPr="00963614">
        <w:rPr>
          <w:rFonts w:ascii="Times New Roman" w:hAnsi="Times New Roman" w:cs="Times New Roman"/>
          <w:i/>
          <w:sz w:val="24"/>
          <w:szCs w:val="24"/>
        </w:rPr>
        <w:t xml:space="preserve"> </w:t>
      </w:r>
      <w:r w:rsidR="007656A1" w:rsidRPr="00963614">
        <w:rPr>
          <w:rFonts w:ascii="Times New Roman" w:hAnsi="Times New Roman" w:cs="Times New Roman"/>
          <w:i/>
          <w:sz w:val="24"/>
          <w:szCs w:val="24"/>
        </w:rPr>
        <w:t xml:space="preserve">HOME-2022-AMIF-AG-EMAS-TF1-LV-0012 – UA-SUP </w:t>
      </w:r>
      <w:r w:rsidR="007656A1">
        <w:rPr>
          <w:rFonts w:ascii="Times New Roman" w:hAnsi="Times New Roman" w:cs="Times New Roman"/>
          <w:sz w:val="24"/>
          <w:szCs w:val="24"/>
        </w:rPr>
        <w:t xml:space="preserve"> </w:t>
      </w:r>
      <w:r w:rsidRPr="00220B50">
        <w:rPr>
          <w:rFonts w:ascii="Times New Roman" w:hAnsi="Times New Roman" w:cs="Times New Roman"/>
          <w:sz w:val="24"/>
          <w:szCs w:val="24"/>
        </w:rPr>
        <w:t>“Atbalsts pārvietotajām personām no Ukrainas Latvijā”</w:t>
      </w:r>
      <w:r w:rsidR="007656A1" w:rsidRPr="007656A1">
        <w:t xml:space="preserve"> </w:t>
      </w:r>
      <w:r w:rsidR="007656A1" w:rsidRPr="007656A1">
        <w:rPr>
          <w:rFonts w:ascii="Times New Roman" w:hAnsi="Times New Roman" w:cs="Times New Roman"/>
          <w:sz w:val="24"/>
          <w:szCs w:val="24"/>
        </w:rPr>
        <w:t>(turpmāk –</w:t>
      </w:r>
      <w:r w:rsidR="00FE5AB0">
        <w:rPr>
          <w:rFonts w:ascii="Times New Roman" w:hAnsi="Times New Roman" w:cs="Times New Roman"/>
          <w:sz w:val="24"/>
          <w:szCs w:val="24"/>
        </w:rPr>
        <w:t xml:space="preserve"> </w:t>
      </w:r>
      <w:r w:rsidR="007656A1" w:rsidRPr="007656A1">
        <w:rPr>
          <w:rFonts w:ascii="Times New Roman" w:hAnsi="Times New Roman" w:cs="Times New Roman"/>
          <w:sz w:val="24"/>
          <w:szCs w:val="24"/>
        </w:rPr>
        <w:t>Projekts)</w:t>
      </w:r>
      <w:r w:rsidR="007656A1">
        <w:rPr>
          <w:rStyle w:val="Vresatsauce"/>
          <w:rFonts w:ascii="Times New Roman" w:hAnsi="Times New Roman" w:cs="Times New Roman"/>
          <w:sz w:val="24"/>
          <w:szCs w:val="24"/>
        </w:rPr>
        <w:footnoteReference w:id="2"/>
      </w:r>
      <w:r w:rsidRPr="00220B50">
        <w:rPr>
          <w:rFonts w:ascii="Times New Roman" w:hAnsi="Times New Roman" w:cs="Times New Roman"/>
          <w:sz w:val="24"/>
          <w:szCs w:val="24"/>
        </w:rPr>
        <w:t xml:space="preserve"> </w:t>
      </w:r>
      <w:r w:rsidR="00A97A71">
        <w:rPr>
          <w:rFonts w:ascii="Times New Roman" w:hAnsi="Times New Roman" w:cs="Times New Roman"/>
          <w:sz w:val="24"/>
          <w:szCs w:val="24"/>
        </w:rPr>
        <w:t>īstenošanu</w:t>
      </w:r>
      <w:r w:rsidRPr="00220B50">
        <w:rPr>
          <w:rFonts w:ascii="Times New Roman" w:hAnsi="Times New Roman" w:cs="Times New Roman"/>
          <w:sz w:val="24"/>
          <w:szCs w:val="24"/>
        </w:rPr>
        <w:t>.</w:t>
      </w:r>
      <w:r w:rsidR="009237D1">
        <w:rPr>
          <w:rFonts w:ascii="Times New Roman" w:hAnsi="Times New Roman" w:cs="Times New Roman"/>
          <w:sz w:val="24"/>
          <w:szCs w:val="24"/>
        </w:rPr>
        <w:t xml:space="preserve"> Informatīvais ziņojums </w:t>
      </w:r>
      <w:r w:rsidR="00A97A71">
        <w:rPr>
          <w:rFonts w:ascii="Times New Roman" w:hAnsi="Times New Roman" w:cs="Times New Roman"/>
          <w:sz w:val="24"/>
          <w:szCs w:val="24"/>
        </w:rPr>
        <w:t xml:space="preserve">nepieciešams, lai informētu Ministru kabinetu par Projekta ietvaros saņemto finansējumu, kā arī lemtu par </w:t>
      </w:r>
      <w:r w:rsidR="0034721D">
        <w:rPr>
          <w:rFonts w:ascii="Times New Roman" w:hAnsi="Times New Roman" w:cs="Times New Roman"/>
          <w:sz w:val="24"/>
          <w:szCs w:val="24"/>
        </w:rPr>
        <w:t xml:space="preserve">tā ietvaros </w:t>
      </w:r>
      <w:r w:rsidR="00A97A71">
        <w:rPr>
          <w:rFonts w:ascii="Times New Roman" w:hAnsi="Times New Roman" w:cs="Times New Roman"/>
          <w:sz w:val="24"/>
          <w:szCs w:val="24"/>
        </w:rPr>
        <w:t>veicamajiem pasākumiem un finansējuma sadalījumu starp institūcijām</w:t>
      </w:r>
      <w:r w:rsidR="009E1805">
        <w:rPr>
          <w:rFonts w:ascii="Times New Roman" w:hAnsi="Times New Roman" w:cs="Times New Roman"/>
          <w:sz w:val="24"/>
          <w:szCs w:val="24"/>
        </w:rPr>
        <w:t>.</w:t>
      </w:r>
    </w:p>
    <w:p w14:paraId="374EF2AA" w14:textId="77777777" w:rsidR="001073E0" w:rsidRPr="00903648" w:rsidRDefault="001073E0" w:rsidP="00ED7D6F">
      <w:pPr>
        <w:pStyle w:val="Sarakstarindkopa"/>
        <w:numPr>
          <w:ilvl w:val="0"/>
          <w:numId w:val="1"/>
        </w:numPr>
        <w:spacing w:before="240" w:after="120"/>
        <w:ind w:left="714" w:hanging="357"/>
        <w:contextualSpacing w:val="0"/>
        <w:jc w:val="center"/>
        <w:rPr>
          <w:rFonts w:ascii="Times New Roman" w:hAnsi="Times New Roman" w:cs="Times New Roman"/>
          <w:b/>
          <w:sz w:val="24"/>
          <w:szCs w:val="24"/>
        </w:rPr>
      </w:pPr>
      <w:r w:rsidRPr="00903648">
        <w:rPr>
          <w:rFonts w:ascii="Times New Roman" w:hAnsi="Times New Roman" w:cs="Times New Roman"/>
          <w:b/>
          <w:sz w:val="24"/>
          <w:szCs w:val="24"/>
        </w:rPr>
        <w:t>Situācijas raksturojums</w:t>
      </w:r>
    </w:p>
    <w:p w14:paraId="6AC03ABF" w14:textId="38536F44" w:rsidR="00A77E9D" w:rsidRPr="00220B50" w:rsidRDefault="00A77E9D" w:rsidP="00903648">
      <w:pPr>
        <w:spacing w:after="0"/>
        <w:ind w:firstLine="851"/>
        <w:jc w:val="both"/>
        <w:rPr>
          <w:rFonts w:ascii="Times New Roman" w:hAnsi="Times New Roman" w:cs="Times New Roman"/>
          <w:sz w:val="24"/>
          <w:szCs w:val="24"/>
        </w:rPr>
      </w:pPr>
      <w:r w:rsidRPr="00220B50">
        <w:rPr>
          <w:rFonts w:ascii="Times New Roman" w:hAnsi="Times New Roman" w:cs="Times New Roman"/>
          <w:sz w:val="24"/>
          <w:szCs w:val="24"/>
        </w:rPr>
        <w:t xml:space="preserve">Reaģējot uz pastiprināto Ukrainas </w:t>
      </w:r>
      <w:r w:rsidR="00857FDB" w:rsidRPr="004E498A">
        <w:rPr>
          <w:rFonts w:ascii="Times New Roman" w:hAnsi="Times New Roman" w:cs="Times New Roman"/>
          <w:sz w:val="24"/>
          <w:szCs w:val="24"/>
        </w:rPr>
        <w:t>civiliedzīvotāju</w:t>
      </w:r>
      <w:r w:rsidR="00857FDB" w:rsidRPr="00220B50">
        <w:rPr>
          <w:rFonts w:ascii="Times New Roman" w:hAnsi="Times New Roman" w:cs="Times New Roman"/>
          <w:sz w:val="24"/>
          <w:szCs w:val="24"/>
        </w:rPr>
        <w:t xml:space="preserve"> </w:t>
      </w:r>
      <w:r w:rsidRPr="00220B50">
        <w:rPr>
          <w:rFonts w:ascii="Times New Roman" w:hAnsi="Times New Roman" w:cs="Times New Roman"/>
          <w:sz w:val="24"/>
          <w:szCs w:val="24"/>
        </w:rPr>
        <w:t>migrācijas plūsmu Eiropas Savienīb</w:t>
      </w:r>
      <w:r w:rsidR="007D5D6A">
        <w:rPr>
          <w:rFonts w:ascii="Times New Roman" w:hAnsi="Times New Roman" w:cs="Times New Roman"/>
          <w:sz w:val="24"/>
          <w:szCs w:val="24"/>
        </w:rPr>
        <w:t>ā</w:t>
      </w:r>
      <w:r w:rsidRPr="00220B50">
        <w:rPr>
          <w:rFonts w:ascii="Times New Roman" w:hAnsi="Times New Roman" w:cs="Times New Roman"/>
          <w:sz w:val="24"/>
          <w:szCs w:val="24"/>
        </w:rPr>
        <w:t xml:space="preserve">, </w:t>
      </w:r>
      <w:r w:rsidR="007656A1">
        <w:rPr>
          <w:rFonts w:ascii="Times New Roman" w:hAnsi="Times New Roman" w:cs="Times New Roman"/>
          <w:sz w:val="24"/>
          <w:szCs w:val="24"/>
        </w:rPr>
        <w:t xml:space="preserve">EK </w:t>
      </w:r>
      <w:r w:rsidR="00473D1C" w:rsidRPr="00220B50">
        <w:rPr>
          <w:rFonts w:ascii="Times New Roman" w:hAnsi="Times New Roman" w:cs="Times New Roman"/>
          <w:sz w:val="24"/>
          <w:szCs w:val="24"/>
        </w:rPr>
        <w:t>lēma</w:t>
      </w:r>
      <w:r w:rsidR="007656A1">
        <w:rPr>
          <w:rStyle w:val="Vresatsauce"/>
          <w:rFonts w:ascii="Times New Roman" w:hAnsi="Times New Roman" w:cs="Times New Roman"/>
          <w:sz w:val="24"/>
          <w:szCs w:val="24"/>
        </w:rPr>
        <w:footnoteReference w:id="3"/>
      </w:r>
      <w:r w:rsidR="00473D1C" w:rsidRPr="00220B50">
        <w:rPr>
          <w:rFonts w:ascii="Times New Roman" w:hAnsi="Times New Roman" w:cs="Times New Roman"/>
          <w:sz w:val="24"/>
          <w:szCs w:val="24"/>
        </w:rPr>
        <w:t xml:space="preserve"> </w:t>
      </w:r>
      <w:r w:rsidR="007D5D6A">
        <w:rPr>
          <w:rFonts w:ascii="Times New Roman" w:hAnsi="Times New Roman" w:cs="Times New Roman"/>
          <w:sz w:val="24"/>
          <w:szCs w:val="24"/>
        </w:rPr>
        <w:t>tām</w:t>
      </w:r>
      <w:r w:rsidR="00473D1C" w:rsidRPr="00220B50">
        <w:rPr>
          <w:rFonts w:ascii="Times New Roman" w:hAnsi="Times New Roman" w:cs="Times New Roman"/>
          <w:sz w:val="24"/>
          <w:szCs w:val="24"/>
        </w:rPr>
        <w:t xml:space="preserve"> </w:t>
      </w:r>
      <w:r w:rsidR="0034721D">
        <w:rPr>
          <w:rFonts w:ascii="Times New Roman" w:hAnsi="Times New Roman" w:cs="Times New Roman"/>
          <w:sz w:val="24"/>
          <w:szCs w:val="24"/>
        </w:rPr>
        <w:t xml:space="preserve">Eiropas Savienības </w:t>
      </w:r>
      <w:r w:rsidR="00473D1C" w:rsidRPr="00220B50">
        <w:rPr>
          <w:rFonts w:ascii="Times New Roman" w:hAnsi="Times New Roman" w:cs="Times New Roman"/>
          <w:sz w:val="24"/>
          <w:szCs w:val="24"/>
        </w:rPr>
        <w:t>dalībvalstīm</w:t>
      </w:r>
      <w:r w:rsidR="00C72384">
        <w:rPr>
          <w:rFonts w:ascii="Times New Roman" w:hAnsi="Times New Roman" w:cs="Times New Roman"/>
          <w:sz w:val="24"/>
          <w:szCs w:val="24"/>
        </w:rPr>
        <w:t xml:space="preserve">, kurās pagaidu aizsardzības pieteikumu īpatsvars sasniedz vismaz 1,5 % no iedzīvotāju skaita saskaņā ar datiem, kas prezentēti </w:t>
      </w:r>
      <w:r w:rsidR="00C72384" w:rsidRPr="00C72384">
        <w:rPr>
          <w:rFonts w:ascii="Times New Roman" w:hAnsi="Times New Roman" w:cs="Times New Roman"/>
          <w:sz w:val="24"/>
          <w:szCs w:val="24"/>
        </w:rPr>
        <w:t>Tieslietu un iekšlietu padom</w:t>
      </w:r>
      <w:r w:rsidR="00C72384">
        <w:rPr>
          <w:rFonts w:ascii="Times New Roman" w:hAnsi="Times New Roman" w:cs="Times New Roman"/>
          <w:sz w:val="24"/>
          <w:szCs w:val="24"/>
        </w:rPr>
        <w:t>ē</w:t>
      </w:r>
      <w:r w:rsidR="006A6C40">
        <w:rPr>
          <w:rFonts w:ascii="Times New Roman" w:hAnsi="Times New Roman" w:cs="Times New Roman"/>
          <w:sz w:val="24"/>
          <w:szCs w:val="24"/>
        </w:rPr>
        <w:t xml:space="preserve"> 2022. gada 10. jūnijā</w:t>
      </w:r>
      <w:r w:rsidR="00C72384">
        <w:rPr>
          <w:rFonts w:ascii="Times New Roman" w:hAnsi="Times New Roman" w:cs="Times New Roman"/>
          <w:sz w:val="24"/>
          <w:szCs w:val="24"/>
        </w:rPr>
        <w:t>,</w:t>
      </w:r>
      <w:r w:rsidR="00473D1C" w:rsidRPr="00220B50">
        <w:rPr>
          <w:rFonts w:ascii="Times New Roman" w:hAnsi="Times New Roman" w:cs="Times New Roman"/>
          <w:sz w:val="24"/>
          <w:szCs w:val="24"/>
        </w:rPr>
        <w:t xml:space="preserve"> ļaut pieteikties finansējumam Ukrainas </w:t>
      </w:r>
      <w:r w:rsidR="00857FDB" w:rsidRPr="004E498A">
        <w:rPr>
          <w:rFonts w:ascii="Times New Roman" w:hAnsi="Times New Roman" w:cs="Times New Roman"/>
          <w:sz w:val="24"/>
          <w:szCs w:val="24"/>
        </w:rPr>
        <w:t>civiliedzīvotāju</w:t>
      </w:r>
      <w:r w:rsidR="00857FDB" w:rsidRPr="00220B50">
        <w:rPr>
          <w:rFonts w:ascii="Times New Roman" w:hAnsi="Times New Roman" w:cs="Times New Roman"/>
          <w:sz w:val="24"/>
          <w:szCs w:val="24"/>
        </w:rPr>
        <w:t xml:space="preserve"> </w:t>
      </w:r>
      <w:r w:rsidR="00473D1C" w:rsidRPr="00220B50">
        <w:rPr>
          <w:rFonts w:ascii="Times New Roman" w:hAnsi="Times New Roman" w:cs="Times New Roman"/>
          <w:sz w:val="24"/>
          <w:szCs w:val="24"/>
        </w:rPr>
        <w:t xml:space="preserve">atbalstam. </w:t>
      </w:r>
      <w:r w:rsidR="007D5D6A">
        <w:rPr>
          <w:rFonts w:ascii="Times New Roman" w:hAnsi="Times New Roman" w:cs="Times New Roman"/>
          <w:sz w:val="24"/>
          <w:szCs w:val="24"/>
        </w:rPr>
        <w:t>S</w:t>
      </w:r>
      <w:r w:rsidR="00473D1C" w:rsidRPr="00220B50">
        <w:rPr>
          <w:rFonts w:ascii="Times New Roman" w:hAnsi="Times New Roman" w:cs="Times New Roman"/>
          <w:sz w:val="24"/>
          <w:szCs w:val="24"/>
        </w:rPr>
        <w:t xml:space="preserve">ākotnēji Latvijai bija iespēja pieteikties finansējumam </w:t>
      </w:r>
      <w:r w:rsidR="00B54FE1" w:rsidRPr="00220B50">
        <w:rPr>
          <w:rFonts w:ascii="Times New Roman" w:hAnsi="Times New Roman" w:cs="Times New Roman"/>
          <w:sz w:val="24"/>
          <w:szCs w:val="24"/>
        </w:rPr>
        <w:t xml:space="preserve">līdz 5,8 miljonu </w:t>
      </w:r>
      <w:bookmarkStart w:id="1" w:name="_Hlk129247355"/>
      <w:r w:rsidR="00B25D4D" w:rsidRPr="00B25D4D">
        <w:rPr>
          <w:rFonts w:ascii="Times New Roman" w:hAnsi="Times New Roman" w:cs="Times New Roman"/>
          <w:i/>
          <w:sz w:val="24"/>
          <w:szCs w:val="24"/>
        </w:rPr>
        <w:t>euro</w:t>
      </w:r>
      <w:bookmarkEnd w:id="1"/>
      <w:r w:rsidR="00B54FE1" w:rsidRPr="00220B50">
        <w:rPr>
          <w:rFonts w:ascii="Times New Roman" w:hAnsi="Times New Roman" w:cs="Times New Roman"/>
          <w:sz w:val="24"/>
          <w:szCs w:val="24"/>
        </w:rPr>
        <w:t xml:space="preserve"> apmērā, kas </w:t>
      </w:r>
      <w:r w:rsidR="007656A1">
        <w:rPr>
          <w:rFonts w:ascii="Times New Roman" w:hAnsi="Times New Roman" w:cs="Times New Roman"/>
          <w:sz w:val="24"/>
          <w:szCs w:val="24"/>
        </w:rPr>
        <w:t xml:space="preserve">ar EK lēmumu </w:t>
      </w:r>
      <w:r w:rsidR="007656A1" w:rsidRPr="00220B50">
        <w:rPr>
          <w:rFonts w:ascii="Times New Roman" w:hAnsi="Times New Roman" w:cs="Times New Roman"/>
          <w:sz w:val="24"/>
          <w:szCs w:val="24"/>
        </w:rPr>
        <w:t>(turpmāk – EK lēmums)</w:t>
      </w:r>
      <w:r w:rsidR="007656A1">
        <w:rPr>
          <w:rStyle w:val="Vresatsauce"/>
          <w:rFonts w:ascii="Times New Roman" w:hAnsi="Times New Roman" w:cs="Times New Roman"/>
          <w:sz w:val="24"/>
          <w:szCs w:val="24"/>
        </w:rPr>
        <w:footnoteReference w:id="4"/>
      </w:r>
      <w:r w:rsidR="00A92869" w:rsidRPr="00220B50">
        <w:rPr>
          <w:rFonts w:ascii="Times New Roman" w:hAnsi="Times New Roman" w:cs="Times New Roman"/>
          <w:sz w:val="24"/>
          <w:szCs w:val="24"/>
        </w:rPr>
        <w:t xml:space="preserve"> </w:t>
      </w:r>
      <w:r w:rsidR="00B54FE1" w:rsidRPr="00220B50">
        <w:rPr>
          <w:rFonts w:ascii="Times New Roman" w:hAnsi="Times New Roman" w:cs="Times New Roman"/>
          <w:sz w:val="24"/>
          <w:szCs w:val="24"/>
        </w:rPr>
        <w:t xml:space="preserve">tika palielināts līdz 7,8 miljoniem </w:t>
      </w:r>
      <w:r w:rsidR="00B25D4D" w:rsidRPr="00B25D4D">
        <w:rPr>
          <w:rFonts w:ascii="Times New Roman" w:hAnsi="Times New Roman" w:cs="Times New Roman"/>
          <w:i/>
          <w:sz w:val="24"/>
          <w:szCs w:val="24"/>
        </w:rPr>
        <w:t>euro</w:t>
      </w:r>
      <w:r w:rsidR="00B54FE1" w:rsidRPr="00220B50">
        <w:rPr>
          <w:rFonts w:ascii="Times New Roman" w:hAnsi="Times New Roman" w:cs="Times New Roman"/>
          <w:sz w:val="24"/>
          <w:szCs w:val="24"/>
        </w:rPr>
        <w:t>.</w:t>
      </w:r>
    </w:p>
    <w:p w14:paraId="6B9AAD2A" w14:textId="573A8369" w:rsidR="00BE75E3" w:rsidRPr="00220B50" w:rsidRDefault="00B54FE1" w:rsidP="00903648">
      <w:pPr>
        <w:spacing w:after="0"/>
        <w:ind w:firstLine="851"/>
        <w:jc w:val="both"/>
        <w:rPr>
          <w:rFonts w:ascii="Times New Roman" w:hAnsi="Times New Roman" w:cs="Times New Roman"/>
          <w:sz w:val="24"/>
          <w:szCs w:val="24"/>
        </w:rPr>
      </w:pPr>
      <w:r w:rsidRPr="00220B50">
        <w:rPr>
          <w:rFonts w:ascii="Times New Roman" w:hAnsi="Times New Roman" w:cs="Times New Roman"/>
          <w:sz w:val="24"/>
          <w:szCs w:val="24"/>
        </w:rPr>
        <w:t xml:space="preserve">2022. gada 7. novembrī Iekšlietu ministrija </w:t>
      </w:r>
      <w:r w:rsidR="00025253" w:rsidRPr="00220B50">
        <w:rPr>
          <w:rFonts w:ascii="Times New Roman" w:hAnsi="Times New Roman" w:cs="Times New Roman"/>
          <w:sz w:val="24"/>
          <w:szCs w:val="24"/>
        </w:rPr>
        <w:t>EK</w:t>
      </w:r>
      <w:r w:rsidRPr="00220B50">
        <w:rPr>
          <w:rFonts w:ascii="Times New Roman" w:hAnsi="Times New Roman" w:cs="Times New Roman"/>
          <w:sz w:val="24"/>
          <w:szCs w:val="24"/>
        </w:rPr>
        <w:t xml:space="preserve"> iesniedza </w:t>
      </w:r>
      <w:r w:rsidR="00FE5AB0">
        <w:rPr>
          <w:rFonts w:ascii="Times New Roman" w:hAnsi="Times New Roman" w:cs="Times New Roman"/>
          <w:sz w:val="24"/>
          <w:szCs w:val="24"/>
        </w:rPr>
        <w:t>P</w:t>
      </w:r>
      <w:r w:rsidRPr="00220B50">
        <w:rPr>
          <w:rFonts w:ascii="Times New Roman" w:hAnsi="Times New Roman" w:cs="Times New Roman"/>
          <w:sz w:val="24"/>
          <w:szCs w:val="24"/>
        </w:rPr>
        <w:t>rojekta pieteikumu</w:t>
      </w:r>
      <w:r w:rsidR="007656A1">
        <w:rPr>
          <w:rFonts w:ascii="Times New Roman" w:hAnsi="Times New Roman" w:cs="Times New Roman"/>
          <w:sz w:val="24"/>
          <w:szCs w:val="24"/>
        </w:rPr>
        <w:t xml:space="preserve">. </w:t>
      </w:r>
      <w:r w:rsidRPr="00220B50">
        <w:rPr>
          <w:rFonts w:ascii="Times New Roman" w:hAnsi="Times New Roman" w:cs="Times New Roman"/>
          <w:sz w:val="24"/>
          <w:szCs w:val="24"/>
        </w:rPr>
        <w:t xml:space="preserve">2022. gada 9. </w:t>
      </w:r>
      <w:r w:rsidR="00A92869" w:rsidRPr="00220B50">
        <w:rPr>
          <w:rFonts w:ascii="Times New Roman" w:hAnsi="Times New Roman" w:cs="Times New Roman"/>
          <w:sz w:val="24"/>
          <w:szCs w:val="24"/>
        </w:rPr>
        <w:t>decembrī</w:t>
      </w:r>
      <w:r w:rsidR="007656A1">
        <w:rPr>
          <w:rFonts w:ascii="Times New Roman" w:hAnsi="Times New Roman" w:cs="Times New Roman"/>
          <w:sz w:val="24"/>
          <w:szCs w:val="24"/>
        </w:rPr>
        <w:t xml:space="preserve"> </w:t>
      </w:r>
      <w:r w:rsidR="00025253" w:rsidRPr="00220B50">
        <w:rPr>
          <w:rFonts w:ascii="Times New Roman" w:hAnsi="Times New Roman" w:cs="Times New Roman"/>
          <w:sz w:val="24"/>
          <w:szCs w:val="24"/>
        </w:rPr>
        <w:t>EK</w:t>
      </w:r>
      <w:r w:rsidRPr="00220B50">
        <w:rPr>
          <w:rFonts w:ascii="Times New Roman" w:hAnsi="Times New Roman" w:cs="Times New Roman"/>
          <w:sz w:val="24"/>
          <w:szCs w:val="24"/>
        </w:rPr>
        <w:t xml:space="preserve"> parakstīja </w:t>
      </w:r>
      <w:r w:rsidR="00A92869" w:rsidRPr="00220B50">
        <w:rPr>
          <w:rFonts w:ascii="Times New Roman" w:hAnsi="Times New Roman" w:cs="Times New Roman"/>
          <w:sz w:val="24"/>
          <w:szCs w:val="24"/>
        </w:rPr>
        <w:t>Projekt</w:t>
      </w:r>
      <w:r w:rsidR="007656A1">
        <w:rPr>
          <w:rFonts w:ascii="Times New Roman" w:hAnsi="Times New Roman" w:cs="Times New Roman"/>
          <w:sz w:val="24"/>
          <w:szCs w:val="24"/>
        </w:rPr>
        <w:t>a līgumu</w:t>
      </w:r>
      <w:r w:rsidR="00A92869" w:rsidRPr="00220B50">
        <w:rPr>
          <w:rFonts w:ascii="Times New Roman" w:hAnsi="Times New Roman" w:cs="Times New Roman"/>
          <w:sz w:val="24"/>
          <w:szCs w:val="24"/>
        </w:rPr>
        <w:t xml:space="preserve">, piešķirot maksimālo finansējumu 7,8 miljonus </w:t>
      </w:r>
      <w:r w:rsidR="00B25D4D" w:rsidRPr="00B25D4D">
        <w:rPr>
          <w:rFonts w:ascii="Times New Roman" w:hAnsi="Times New Roman" w:cs="Times New Roman"/>
          <w:i/>
          <w:sz w:val="24"/>
          <w:szCs w:val="24"/>
        </w:rPr>
        <w:t>euro</w:t>
      </w:r>
      <w:r w:rsidR="00B25D4D">
        <w:rPr>
          <w:rFonts w:ascii="Times New Roman" w:hAnsi="Times New Roman" w:cs="Times New Roman"/>
          <w:sz w:val="24"/>
          <w:szCs w:val="24"/>
        </w:rPr>
        <w:t xml:space="preserve"> </w:t>
      </w:r>
      <w:r w:rsidR="00025253" w:rsidRPr="00220B50">
        <w:rPr>
          <w:rFonts w:ascii="Times New Roman" w:hAnsi="Times New Roman" w:cs="Times New Roman"/>
          <w:sz w:val="24"/>
          <w:szCs w:val="24"/>
        </w:rPr>
        <w:t xml:space="preserve">apmērā </w:t>
      </w:r>
      <w:r w:rsidR="00A92869" w:rsidRPr="00220B50">
        <w:rPr>
          <w:rFonts w:ascii="Times New Roman" w:hAnsi="Times New Roman" w:cs="Times New Roman"/>
          <w:sz w:val="24"/>
          <w:szCs w:val="24"/>
        </w:rPr>
        <w:t xml:space="preserve">ar Eiropas Savienības finansējuma īpatsvaru 100 % apmērā. </w:t>
      </w:r>
      <w:r w:rsidR="002C6D3C" w:rsidRPr="00A97A71">
        <w:rPr>
          <w:rFonts w:ascii="Times New Roman" w:hAnsi="Times New Roman" w:cs="Times New Roman"/>
          <w:sz w:val="24"/>
          <w:szCs w:val="24"/>
        </w:rPr>
        <w:t xml:space="preserve">2022. gada </w:t>
      </w:r>
      <w:r w:rsidR="00A97A71">
        <w:rPr>
          <w:rFonts w:ascii="Times New Roman" w:hAnsi="Times New Roman" w:cs="Times New Roman"/>
          <w:sz w:val="24"/>
          <w:szCs w:val="24"/>
        </w:rPr>
        <w:t xml:space="preserve">20. </w:t>
      </w:r>
      <w:r w:rsidR="002C6D3C" w:rsidRPr="00A97A71">
        <w:rPr>
          <w:rFonts w:ascii="Times New Roman" w:hAnsi="Times New Roman" w:cs="Times New Roman"/>
          <w:sz w:val="24"/>
          <w:szCs w:val="24"/>
        </w:rPr>
        <w:t>decembr</w:t>
      </w:r>
      <w:r w:rsidR="00A97A71">
        <w:rPr>
          <w:rFonts w:ascii="Times New Roman" w:hAnsi="Times New Roman" w:cs="Times New Roman"/>
          <w:sz w:val="24"/>
          <w:szCs w:val="24"/>
        </w:rPr>
        <w:t>ī</w:t>
      </w:r>
      <w:r w:rsidR="002C6D3C" w:rsidRPr="00A97A71">
        <w:rPr>
          <w:rFonts w:ascii="Times New Roman" w:hAnsi="Times New Roman" w:cs="Times New Roman"/>
          <w:sz w:val="24"/>
          <w:szCs w:val="24"/>
        </w:rPr>
        <w:t xml:space="preserve"> </w:t>
      </w:r>
      <w:r w:rsidR="00A97A71">
        <w:rPr>
          <w:rFonts w:ascii="Times New Roman" w:hAnsi="Times New Roman" w:cs="Times New Roman"/>
          <w:sz w:val="24"/>
          <w:szCs w:val="24"/>
        </w:rPr>
        <w:t xml:space="preserve">Iekšlietu ministrijas kontā </w:t>
      </w:r>
      <w:r w:rsidR="002C6D3C" w:rsidRPr="00A124C4">
        <w:rPr>
          <w:rFonts w:ascii="Times New Roman" w:hAnsi="Times New Roman" w:cs="Times New Roman"/>
          <w:sz w:val="24"/>
          <w:szCs w:val="24"/>
        </w:rPr>
        <w:t xml:space="preserve">ir saņemts </w:t>
      </w:r>
      <w:r w:rsidR="00A97A71">
        <w:rPr>
          <w:rFonts w:ascii="Times New Roman" w:hAnsi="Times New Roman" w:cs="Times New Roman"/>
          <w:sz w:val="24"/>
          <w:szCs w:val="24"/>
        </w:rPr>
        <w:t>P</w:t>
      </w:r>
      <w:r w:rsidR="002C6D3C" w:rsidRPr="00A124C4">
        <w:rPr>
          <w:rFonts w:ascii="Times New Roman" w:hAnsi="Times New Roman" w:cs="Times New Roman"/>
          <w:sz w:val="24"/>
          <w:szCs w:val="24"/>
        </w:rPr>
        <w:t>rojekta finansējums</w:t>
      </w:r>
      <w:r w:rsidR="00BE75E3" w:rsidRPr="00A124C4">
        <w:rPr>
          <w:rFonts w:ascii="Times New Roman" w:hAnsi="Times New Roman" w:cs="Times New Roman"/>
          <w:sz w:val="24"/>
          <w:szCs w:val="24"/>
        </w:rPr>
        <w:t xml:space="preserve"> 100 % apmērā</w:t>
      </w:r>
      <w:r w:rsidR="002C6D3C" w:rsidRPr="00A124C4">
        <w:rPr>
          <w:rFonts w:ascii="Times New Roman" w:hAnsi="Times New Roman" w:cs="Times New Roman"/>
          <w:sz w:val="24"/>
          <w:szCs w:val="24"/>
        </w:rPr>
        <w:t>.</w:t>
      </w:r>
    </w:p>
    <w:p w14:paraId="27F22729" w14:textId="736CDE19" w:rsidR="00BE75E3" w:rsidRDefault="00FE5AB0" w:rsidP="00903648">
      <w:pPr>
        <w:spacing w:after="0"/>
        <w:ind w:firstLine="851"/>
        <w:jc w:val="both"/>
        <w:rPr>
          <w:rFonts w:ascii="Times New Roman" w:hAnsi="Times New Roman" w:cs="Times New Roman"/>
          <w:sz w:val="24"/>
          <w:szCs w:val="24"/>
        </w:rPr>
      </w:pPr>
      <w:r w:rsidRPr="008409C1">
        <w:rPr>
          <w:rFonts w:ascii="Times New Roman" w:hAnsi="Times New Roman" w:cs="Times New Roman"/>
          <w:sz w:val="24"/>
          <w:szCs w:val="24"/>
        </w:rPr>
        <w:t>P</w:t>
      </w:r>
      <w:r w:rsidR="00BE75E3" w:rsidRPr="008409C1">
        <w:rPr>
          <w:rFonts w:ascii="Times New Roman" w:hAnsi="Times New Roman" w:cs="Times New Roman"/>
          <w:sz w:val="24"/>
          <w:szCs w:val="24"/>
        </w:rPr>
        <w:t>rojekts tiek uzskatīts par izpildītu un pilnībā attiecināmu, kad Iekšlietu ministrija iesniedz tā</w:t>
      </w:r>
      <w:r w:rsidRPr="008409C1">
        <w:rPr>
          <w:rFonts w:ascii="Times New Roman" w:hAnsi="Times New Roman" w:cs="Times New Roman"/>
          <w:sz w:val="24"/>
          <w:szCs w:val="24"/>
        </w:rPr>
        <w:t>s</w:t>
      </w:r>
      <w:r w:rsidR="00BE75E3" w:rsidRPr="008409C1">
        <w:rPr>
          <w:rFonts w:ascii="Times New Roman" w:hAnsi="Times New Roman" w:cs="Times New Roman"/>
          <w:sz w:val="24"/>
          <w:szCs w:val="24"/>
        </w:rPr>
        <w:t xml:space="preserve"> finanšu pārskatu</w:t>
      </w:r>
      <w:r w:rsidR="004252E6" w:rsidRPr="008409C1">
        <w:rPr>
          <w:rFonts w:ascii="Times New Roman" w:hAnsi="Times New Roman" w:cs="Times New Roman"/>
          <w:sz w:val="24"/>
          <w:szCs w:val="24"/>
        </w:rPr>
        <w:t xml:space="preserve">-deklarāciju par pilnu </w:t>
      </w:r>
      <w:r w:rsidR="0034721D" w:rsidRPr="008409C1">
        <w:rPr>
          <w:rFonts w:ascii="Times New Roman" w:hAnsi="Times New Roman" w:cs="Times New Roman"/>
          <w:sz w:val="24"/>
          <w:szCs w:val="24"/>
        </w:rPr>
        <w:t>P</w:t>
      </w:r>
      <w:r w:rsidR="004252E6" w:rsidRPr="008409C1">
        <w:rPr>
          <w:rFonts w:ascii="Times New Roman" w:hAnsi="Times New Roman" w:cs="Times New Roman"/>
          <w:sz w:val="24"/>
          <w:szCs w:val="24"/>
        </w:rPr>
        <w:t>rojekta finansējumu</w:t>
      </w:r>
      <w:r w:rsidR="00E95A65" w:rsidRPr="008409C1">
        <w:rPr>
          <w:rFonts w:ascii="Times New Roman" w:hAnsi="Times New Roman" w:cs="Times New Roman"/>
          <w:sz w:val="24"/>
          <w:szCs w:val="24"/>
        </w:rPr>
        <w:t xml:space="preserve"> </w:t>
      </w:r>
      <w:r w:rsidR="0034721D" w:rsidRPr="008409C1">
        <w:rPr>
          <w:rFonts w:ascii="Times New Roman" w:hAnsi="Times New Roman" w:cs="Times New Roman"/>
          <w:sz w:val="24"/>
          <w:szCs w:val="24"/>
        </w:rPr>
        <w:t xml:space="preserve">laika posmā </w:t>
      </w:r>
      <w:r w:rsidR="00A163E9" w:rsidRPr="008409C1">
        <w:rPr>
          <w:rFonts w:ascii="Times New Roman" w:hAnsi="Times New Roman" w:cs="Times New Roman"/>
          <w:sz w:val="24"/>
          <w:szCs w:val="24"/>
        </w:rPr>
        <w:t xml:space="preserve">no 2023. gada </w:t>
      </w:r>
      <w:r w:rsidR="0034721D" w:rsidRPr="008409C1">
        <w:rPr>
          <w:rFonts w:ascii="Times New Roman" w:hAnsi="Times New Roman" w:cs="Times New Roman"/>
          <w:sz w:val="24"/>
          <w:szCs w:val="24"/>
        </w:rPr>
        <w:t>23</w:t>
      </w:r>
      <w:r w:rsidR="00A163E9" w:rsidRPr="008409C1">
        <w:rPr>
          <w:rFonts w:ascii="Times New Roman" w:hAnsi="Times New Roman" w:cs="Times New Roman"/>
          <w:sz w:val="24"/>
          <w:szCs w:val="24"/>
        </w:rPr>
        <w:t xml:space="preserve">. februāra līdz </w:t>
      </w:r>
      <w:r w:rsidR="007F1BA5" w:rsidRPr="008409C1">
        <w:rPr>
          <w:rFonts w:ascii="Times New Roman" w:hAnsi="Times New Roman" w:cs="Times New Roman"/>
          <w:sz w:val="24"/>
          <w:szCs w:val="24"/>
        </w:rPr>
        <w:t xml:space="preserve">2023. gada </w:t>
      </w:r>
      <w:r w:rsidR="00A163E9" w:rsidRPr="008409C1">
        <w:rPr>
          <w:rFonts w:ascii="Times New Roman" w:hAnsi="Times New Roman" w:cs="Times New Roman"/>
          <w:sz w:val="24"/>
          <w:szCs w:val="24"/>
        </w:rPr>
        <w:t>2</w:t>
      </w:r>
      <w:r w:rsidR="00610ADE" w:rsidRPr="008409C1">
        <w:rPr>
          <w:rFonts w:ascii="Times New Roman" w:hAnsi="Times New Roman" w:cs="Times New Roman"/>
          <w:sz w:val="24"/>
          <w:szCs w:val="24"/>
        </w:rPr>
        <w:t>3</w:t>
      </w:r>
      <w:r w:rsidR="00A163E9" w:rsidRPr="008409C1">
        <w:rPr>
          <w:rFonts w:ascii="Times New Roman" w:hAnsi="Times New Roman" w:cs="Times New Roman"/>
          <w:sz w:val="24"/>
          <w:szCs w:val="24"/>
        </w:rPr>
        <w:t xml:space="preserve">. </w:t>
      </w:r>
      <w:r w:rsidR="00610ADE" w:rsidRPr="008409C1">
        <w:rPr>
          <w:rFonts w:ascii="Times New Roman" w:hAnsi="Times New Roman" w:cs="Times New Roman"/>
          <w:sz w:val="24"/>
          <w:szCs w:val="24"/>
        </w:rPr>
        <w:t>maijam</w:t>
      </w:r>
      <w:r w:rsidR="00F87B7A" w:rsidRPr="008409C1">
        <w:rPr>
          <w:rFonts w:ascii="Times New Roman" w:hAnsi="Times New Roman" w:cs="Times New Roman"/>
          <w:sz w:val="24"/>
          <w:szCs w:val="24"/>
        </w:rPr>
        <w:t xml:space="preserve">, </w:t>
      </w:r>
      <w:r w:rsidR="00BE75E3" w:rsidRPr="008409C1">
        <w:rPr>
          <w:rFonts w:ascii="Times New Roman" w:hAnsi="Times New Roman" w:cs="Times New Roman"/>
          <w:sz w:val="24"/>
          <w:szCs w:val="24"/>
        </w:rPr>
        <w:t xml:space="preserve">apliecinot, ka </w:t>
      </w:r>
      <w:r w:rsidR="00BD3B8D" w:rsidRPr="008409C1">
        <w:rPr>
          <w:rFonts w:ascii="Times New Roman" w:hAnsi="Times New Roman" w:cs="Times New Roman"/>
          <w:sz w:val="24"/>
          <w:szCs w:val="24"/>
        </w:rPr>
        <w:t xml:space="preserve">laika posmā no 2022. gada 24. februāra līdz 2023. gada 23. februārim </w:t>
      </w:r>
      <w:r w:rsidR="00714BAB" w:rsidRPr="008409C1">
        <w:rPr>
          <w:rFonts w:ascii="Times New Roman" w:hAnsi="Times New Roman" w:cs="Times New Roman"/>
          <w:sz w:val="24"/>
          <w:szCs w:val="24"/>
        </w:rPr>
        <w:t xml:space="preserve">(rādītāju pārbaudes periodā) </w:t>
      </w:r>
      <w:r w:rsidR="00BE75E3" w:rsidRPr="008409C1">
        <w:rPr>
          <w:rFonts w:ascii="Times New Roman" w:hAnsi="Times New Roman" w:cs="Times New Roman"/>
          <w:sz w:val="24"/>
          <w:szCs w:val="24"/>
        </w:rPr>
        <w:t xml:space="preserve">ir sasniegti </w:t>
      </w:r>
      <w:r w:rsidR="00A163E9" w:rsidRPr="008409C1">
        <w:rPr>
          <w:rFonts w:ascii="Times New Roman" w:hAnsi="Times New Roman" w:cs="Times New Roman"/>
          <w:sz w:val="24"/>
          <w:szCs w:val="24"/>
        </w:rPr>
        <w:t>1. tabulā norādītie</w:t>
      </w:r>
      <w:r w:rsidR="00BE75E3" w:rsidRPr="008409C1">
        <w:rPr>
          <w:rFonts w:ascii="Times New Roman" w:hAnsi="Times New Roman" w:cs="Times New Roman"/>
          <w:sz w:val="24"/>
          <w:szCs w:val="24"/>
        </w:rPr>
        <w:t xml:space="preserve"> </w:t>
      </w:r>
      <w:r w:rsidR="00BD3B8D" w:rsidRPr="008409C1">
        <w:rPr>
          <w:rFonts w:ascii="Times New Roman" w:hAnsi="Times New Roman" w:cs="Times New Roman"/>
          <w:sz w:val="24"/>
          <w:szCs w:val="24"/>
        </w:rPr>
        <w:t>rādītāji</w:t>
      </w:r>
      <w:r w:rsidR="00A163E9" w:rsidRPr="008409C1">
        <w:rPr>
          <w:rFonts w:ascii="Times New Roman" w:hAnsi="Times New Roman" w:cs="Times New Roman"/>
          <w:sz w:val="24"/>
          <w:szCs w:val="24"/>
        </w:rPr>
        <w:t>.</w:t>
      </w:r>
    </w:p>
    <w:p w14:paraId="0FD50FF6" w14:textId="77777777" w:rsidR="00A163E9" w:rsidRPr="001471BE" w:rsidRDefault="00A163E9" w:rsidP="001471BE">
      <w:pPr>
        <w:pStyle w:val="Sarakstarindkopa"/>
        <w:numPr>
          <w:ilvl w:val="0"/>
          <w:numId w:val="9"/>
        </w:numPr>
        <w:spacing w:after="0"/>
        <w:jc w:val="right"/>
        <w:rPr>
          <w:rFonts w:ascii="Times New Roman" w:hAnsi="Times New Roman" w:cs="Times New Roman"/>
          <w:sz w:val="24"/>
          <w:szCs w:val="24"/>
        </w:rPr>
      </w:pPr>
      <w:r w:rsidRPr="001471BE">
        <w:rPr>
          <w:rFonts w:ascii="Times New Roman" w:hAnsi="Times New Roman" w:cs="Times New Roman"/>
          <w:sz w:val="24"/>
          <w:szCs w:val="24"/>
        </w:rPr>
        <w:t>tabula</w:t>
      </w:r>
    </w:p>
    <w:p w14:paraId="7BD20F74" w14:textId="77777777" w:rsidR="00934050" w:rsidRPr="00A163E9" w:rsidRDefault="00A163E9" w:rsidP="00A163E9">
      <w:pPr>
        <w:spacing w:after="120"/>
        <w:jc w:val="center"/>
        <w:rPr>
          <w:rFonts w:ascii="Times New Roman" w:hAnsi="Times New Roman" w:cs="Times New Roman"/>
          <w:b/>
          <w:sz w:val="24"/>
          <w:szCs w:val="24"/>
        </w:rPr>
      </w:pPr>
      <w:r w:rsidRPr="00A163E9">
        <w:rPr>
          <w:rFonts w:ascii="Times New Roman" w:hAnsi="Times New Roman" w:cs="Times New Roman"/>
          <w:b/>
          <w:sz w:val="24"/>
          <w:szCs w:val="24"/>
        </w:rPr>
        <w:t>Projekta pārbaudes rādītāji</w:t>
      </w:r>
    </w:p>
    <w:tbl>
      <w:tblPr>
        <w:tblStyle w:val="Reatabula"/>
        <w:tblW w:w="9634" w:type="dxa"/>
        <w:tblLook w:val="04A0" w:firstRow="1" w:lastRow="0" w:firstColumn="1" w:lastColumn="0" w:noHBand="0" w:noVBand="1"/>
      </w:tblPr>
      <w:tblGrid>
        <w:gridCol w:w="4957"/>
        <w:gridCol w:w="3350"/>
        <w:gridCol w:w="1327"/>
      </w:tblGrid>
      <w:tr w:rsidR="00213025" w14:paraId="4EFE2A20" w14:textId="77777777" w:rsidTr="00D469F5">
        <w:trPr>
          <w:trHeight w:val="60"/>
        </w:trPr>
        <w:tc>
          <w:tcPr>
            <w:tcW w:w="4957" w:type="dxa"/>
            <w:vAlign w:val="center"/>
          </w:tcPr>
          <w:p w14:paraId="44A7D318" w14:textId="77777777" w:rsidR="00213025" w:rsidRPr="001471BE" w:rsidRDefault="00213025" w:rsidP="00A163E9">
            <w:pPr>
              <w:jc w:val="center"/>
              <w:rPr>
                <w:rFonts w:ascii="Times New Roman" w:hAnsi="Times New Roman" w:cs="Times New Roman"/>
                <w:b/>
                <w:sz w:val="20"/>
                <w:szCs w:val="20"/>
              </w:rPr>
            </w:pPr>
            <w:r w:rsidRPr="001471BE">
              <w:rPr>
                <w:rFonts w:ascii="Times New Roman" w:hAnsi="Times New Roman" w:cs="Times New Roman"/>
                <w:b/>
                <w:sz w:val="20"/>
                <w:szCs w:val="20"/>
              </w:rPr>
              <w:t>Pārbaudes rādītājs</w:t>
            </w:r>
          </w:p>
        </w:tc>
        <w:tc>
          <w:tcPr>
            <w:tcW w:w="3350" w:type="dxa"/>
            <w:vAlign w:val="center"/>
          </w:tcPr>
          <w:p w14:paraId="755A2698" w14:textId="77777777" w:rsidR="00213025" w:rsidRPr="001471BE" w:rsidRDefault="00213025" w:rsidP="00A163E9">
            <w:pPr>
              <w:jc w:val="center"/>
              <w:rPr>
                <w:rFonts w:ascii="Times New Roman" w:hAnsi="Times New Roman" w:cs="Times New Roman"/>
                <w:b/>
                <w:sz w:val="20"/>
                <w:szCs w:val="20"/>
              </w:rPr>
            </w:pPr>
            <w:r w:rsidRPr="001471BE">
              <w:rPr>
                <w:rFonts w:ascii="Times New Roman" w:hAnsi="Times New Roman" w:cs="Times New Roman"/>
                <w:b/>
                <w:sz w:val="20"/>
                <w:szCs w:val="20"/>
              </w:rPr>
              <w:t>Pārbaudes rādītāja sasniedzamā vērtība</w:t>
            </w:r>
          </w:p>
        </w:tc>
        <w:tc>
          <w:tcPr>
            <w:tcW w:w="1327" w:type="dxa"/>
            <w:vAlign w:val="center"/>
          </w:tcPr>
          <w:p w14:paraId="1E877E1F" w14:textId="77777777" w:rsidR="00213025" w:rsidRPr="001471BE" w:rsidRDefault="00213025" w:rsidP="00A163E9">
            <w:pPr>
              <w:jc w:val="center"/>
              <w:rPr>
                <w:rFonts w:ascii="Times New Roman" w:hAnsi="Times New Roman" w:cs="Times New Roman"/>
                <w:b/>
                <w:sz w:val="20"/>
                <w:szCs w:val="20"/>
              </w:rPr>
            </w:pPr>
            <w:r w:rsidRPr="001471BE">
              <w:rPr>
                <w:rFonts w:ascii="Times New Roman" w:hAnsi="Times New Roman" w:cs="Times New Roman"/>
                <w:b/>
                <w:sz w:val="20"/>
                <w:szCs w:val="20"/>
              </w:rPr>
              <w:t>Komentārs</w:t>
            </w:r>
          </w:p>
        </w:tc>
      </w:tr>
      <w:tr w:rsidR="00213025" w14:paraId="39C95216" w14:textId="77777777" w:rsidTr="001471BE">
        <w:tc>
          <w:tcPr>
            <w:tcW w:w="4957" w:type="dxa"/>
            <w:vMerge w:val="restart"/>
          </w:tcPr>
          <w:p w14:paraId="07A2F6AE" w14:textId="69AAF814" w:rsidR="00213025" w:rsidRPr="001471BE" w:rsidRDefault="00213025" w:rsidP="00934050">
            <w:pPr>
              <w:jc w:val="both"/>
              <w:rPr>
                <w:rFonts w:ascii="Times New Roman" w:hAnsi="Times New Roman" w:cs="Times New Roman"/>
                <w:sz w:val="20"/>
                <w:szCs w:val="20"/>
              </w:rPr>
            </w:pPr>
            <w:r w:rsidRPr="001471BE">
              <w:rPr>
                <w:rFonts w:ascii="Times New Roman" w:hAnsi="Times New Roman" w:cs="Times New Roman"/>
                <w:sz w:val="20"/>
                <w:szCs w:val="20"/>
              </w:rPr>
              <w:t xml:space="preserve">Personu, </w:t>
            </w:r>
            <w:r w:rsidRPr="004E498A">
              <w:rPr>
                <w:rFonts w:ascii="Times New Roman" w:hAnsi="Times New Roman" w:cs="Times New Roman"/>
                <w:sz w:val="20"/>
                <w:szCs w:val="20"/>
              </w:rPr>
              <w:t xml:space="preserve">kas reģistrētas un konsultētas Ukrainas </w:t>
            </w:r>
            <w:r w:rsidR="004E498A" w:rsidRPr="004E498A">
              <w:rPr>
                <w:rFonts w:ascii="Times New Roman" w:hAnsi="Times New Roman"/>
                <w:sz w:val="20"/>
              </w:rPr>
              <w:t>civiliedzīvotāju</w:t>
            </w:r>
            <w:r w:rsidR="004E498A" w:rsidRPr="001471BE">
              <w:rPr>
                <w:rFonts w:ascii="Times New Roman" w:hAnsi="Times New Roman" w:cs="Times New Roman"/>
                <w:sz w:val="20"/>
                <w:szCs w:val="20"/>
              </w:rPr>
              <w:t xml:space="preserve"> </w:t>
            </w:r>
            <w:r w:rsidRPr="001471BE">
              <w:rPr>
                <w:rFonts w:ascii="Times New Roman" w:hAnsi="Times New Roman" w:cs="Times New Roman"/>
                <w:sz w:val="20"/>
                <w:szCs w:val="20"/>
              </w:rPr>
              <w:t>atbalsta centros un pašvaldību sadarbības teritorijas civilās aizsardzības komisijās, skaits</w:t>
            </w:r>
          </w:p>
        </w:tc>
        <w:tc>
          <w:tcPr>
            <w:tcW w:w="3350" w:type="dxa"/>
            <w:vAlign w:val="center"/>
          </w:tcPr>
          <w:p w14:paraId="11DE17A7" w14:textId="77777777" w:rsidR="00213025" w:rsidRPr="001471BE" w:rsidRDefault="00213025" w:rsidP="00A163E9">
            <w:pPr>
              <w:jc w:val="center"/>
              <w:rPr>
                <w:rFonts w:ascii="Times New Roman" w:hAnsi="Times New Roman" w:cs="Times New Roman"/>
                <w:sz w:val="20"/>
                <w:szCs w:val="20"/>
              </w:rPr>
            </w:pPr>
            <w:r w:rsidRPr="001471BE">
              <w:rPr>
                <w:rFonts w:ascii="Times New Roman" w:hAnsi="Times New Roman" w:cs="Times New Roman"/>
                <w:sz w:val="20"/>
                <w:szCs w:val="20"/>
              </w:rPr>
              <w:t>900</w:t>
            </w:r>
          </w:p>
        </w:tc>
        <w:tc>
          <w:tcPr>
            <w:tcW w:w="1327" w:type="dxa"/>
            <w:vMerge w:val="restart"/>
            <w:vAlign w:val="center"/>
          </w:tcPr>
          <w:p w14:paraId="103E1C1E" w14:textId="77777777" w:rsidR="00213025" w:rsidRPr="001471BE" w:rsidRDefault="00213025" w:rsidP="00A163E9">
            <w:pPr>
              <w:jc w:val="center"/>
              <w:rPr>
                <w:rFonts w:ascii="Times New Roman" w:hAnsi="Times New Roman" w:cs="Times New Roman"/>
                <w:sz w:val="20"/>
                <w:szCs w:val="20"/>
              </w:rPr>
            </w:pPr>
            <w:r w:rsidRPr="001471BE">
              <w:rPr>
                <w:rFonts w:ascii="Times New Roman" w:hAnsi="Times New Roman" w:cs="Times New Roman"/>
                <w:sz w:val="20"/>
                <w:szCs w:val="20"/>
              </w:rPr>
              <w:t>Nepieciešams sasniegt vismaz divas no trim rādītāju vērtībām</w:t>
            </w:r>
          </w:p>
        </w:tc>
      </w:tr>
      <w:tr w:rsidR="00213025" w14:paraId="0FABE26E" w14:textId="77777777" w:rsidTr="001471BE">
        <w:tc>
          <w:tcPr>
            <w:tcW w:w="4957" w:type="dxa"/>
            <w:vMerge/>
          </w:tcPr>
          <w:p w14:paraId="7B5EEFC1" w14:textId="77777777" w:rsidR="00213025" w:rsidRPr="001471BE" w:rsidRDefault="00213025" w:rsidP="00903648">
            <w:pPr>
              <w:jc w:val="both"/>
              <w:rPr>
                <w:rFonts w:ascii="Times New Roman" w:hAnsi="Times New Roman" w:cs="Times New Roman"/>
                <w:sz w:val="20"/>
                <w:szCs w:val="20"/>
              </w:rPr>
            </w:pPr>
          </w:p>
        </w:tc>
        <w:tc>
          <w:tcPr>
            <w:tcW w:w="3350" w:type="dxa"/>
            <w:vAlign w:val="center"/>
          </w:tcPr>
          <w:p w14:paraId="0420B02F" w14:textId="77777777" w:rsidR="00213025" w:rsidRPr="001471BE" w:rsidRDefault="00213025" w:rsidP="00A163E9">
            <w:pPr>
              <w:jc w:val="center"/>
              <w:rPr>
                <w:rFonts w:ascii="Times New Roman" w:hAnsi="Times New Roman" w:cs="Times New Roman"/>
                <w:sz w:val="20"/>
                <w:szCs w:val="20"/>
              </w:rPr>
            </w:pPr>
            <w:r w:rsidRPr="001471BE">
              <w:rPr>
                <w:rFonts w:ascii="Times New Roman" w:hAnsi="Times New Roman" w:cs="Times New Roman"/>
                <w:sz w:val="20"/>
                <w:szCs w:val="20"/>
              </w:rPr>
              <w:t>675</w:t>
            </w:r>
          </w:p>
        </w:tc>
        <w:tc>
          <w:tcPr>
            <w:tcW w:w="1327" w:type="dxa"/>
            <w:vMerge/>
            <w:vAlign w:val="center"/>
          </w:tcPr>
          <w:p w14:paraId="7513B24B" w14:textId="77777777" w:rsidR="00213025" w:rsidRPr="001471BE" w:rsidRDefault="00213025" w:rsidP="00A163E9">
            <w:pPr>
              <w:jc w:val="center"/>
              <w:rPr>
                <w:rFonts w:ascii="Times New Roman" w:hAnsi="Times New Roman" w:cs="Times New Roman"/>
                <w:sz w:val="20"/>
                <w:szCs w:val="20"/>
              </w:rPr>
            </w:pPr>
          </w:p>
        </w:tc>
      </w:tr>
      <w:tr w:rsidR="00213025" w14:paraId="49932ADD" w14:textId="77777777" w:rsidTr="001471BE">
        <w:tc>
          <w:tcPr>
            <w:tcW w:w="4957" w:type="dxa"/>
          </w:tcPr>
          <w:p w14:paraId="501A611D" w14:textId="0434D546" w:rsidR="00213025" w:rsidRPr="001471BE" w:rsidRDefault="00213025" w:rsidP="00903648">
            <w:pPr>
              <w:jc w:val="both"/>
              <w:rPr>
                <w:rFonts w:ascii="Times New Roman" w:hAnsi="Times New Roman" w:cs="Times New Roman"/>
                <w:sz w:val="20"/>
                <w:szCs w:val="20"/>
              </w:rPr>
            </w:pPr>
            <w:r w:rsidRPr="001471BE">
              <w:rPr>
                <w:rFonts w:ascii="Times New Roman" w:hAnsi="Times New Roman" w:cs="Times New Roman"/>
                <w:sz w:val="20"/>
                <w:szCs w:val="20"/>
              </w:rPr>
              <w:t xml:space="preserve">Ukrainas </w:t>
            </w:r>
            <w:r w:rsidR="004E498A">
              <w:rPr>
                <w:rFonts w:ascii="Times New Roman" w:hAnsi="Times New Roman" w:cs="Times New Roman"/>
                <w:sz w:val="20"/>
                <w:szCs w:val="20"/>
              </w:rPr>
              <w:t>civiliedzīvotāju</w:t>
            </w:r>
            <w:r w:rsidR="004E498A" w:rsidRPr="001471BE">
              <w:rPr>
                <w:rFonts w:ascii="Times New Roman" w:hAnsi="Times New Roman" w:cs="Times New Roman"/>
                <w:sz w:val="20"/>
                <w:szCs w:val="20"/>
              </w:rPr>
              <w:t xml:space="preserve"> </w:t>
            </w:r>
            <w:r w:rsidRPr="001471BE">
              <w:rPr>
                <w:rFonts w:ascii="Times New Roman" w:hAnsi="Times New Roman" w:cs="Times New Roman"/>
                <w:sz w:val="20"/>
                <w:szCs w:val="20"/>
              </w:rPr>
              <w:t xml:space="preserve">skaits, kuriem </w:t>
            </w:r>
            <w:r w:rsidR="002F71D2" w:rsidRPr="001471BE">
              <w:rPr>
                <w:rFonts w:ascii="Times New Roman" w:hAnsi="Times New Roman" w:cs="Times New Roman"/>
                <w:sz w:val="20"/>
                <w:szCs w:val="20"/>
              </w:rPr>
              <w:t>piešķirt</w:t>
            </w:r>
            <w:r w:rsidR="002F71D2">
              <w:rPr>
                <w:rFonts w:ascii="Times New Roman" w:hAnsi="Times New Roman" w:cs="Times New Roman"/>
                <w:sz w:val="20"/>
                <w:szCs w:val="20"/>
              </w:rPr>
              <w:t>i</w:t>
            </w:r>
            <w:r w:rsidR="002F71D2" w:rsidRPr="001471BE">
              <w:rPr>
                <w:rFonts w:ascii="Times New Roman" w:hAnsi="Times New Roman" w:cs="Times New Roman"/>
                <w:sz w:val="20"/>
                <w:szCs w:val="20"/>
              </w:rPr>
              <w:t xml:space="preserve"> </w:t>
            </w:r>
            <w:r w:rsidRPr="001471BE">
              <w:rPr>
                <w:rFonts w:ascii="Times New Roman" w:hAnsi="Times New Roman" w:cs="Times New Roman"/>
                <w:sz w:val="20"/>
                <w:szCs w:val="20"/>
              </w:rPr>
              <w:t>braukšanas maksas atvieglojumi Rīgas sabiedriskajā transportā</w:t>
            </w:r>
          </w:p>
        </w:tc>
        <w:tc>
          <w:tcPr>
            <w:tcW w:w="3350" w:type="dxa"/>
            <w:vAlign w:val="center"/>
          </w:tcPr>
          <w:p w14:paraId="1F0C767F" w14:textId="61D456D9" w:rsidR="00213025" w:rsidRPr="001471BE" w:rsidRDefault="00213025" w:rsidP="008424EA">
            <w:pPr>
              <w:jc w:val="both"/>
              <w:rPr>
                <w:rFonts w:ascii="Times New Roman" w:hAnsi="Times New Roman" w:cs="Times New Roman"/>
                <w:sz w:val="20"/>
                <w:szCs w:val="20"/>
              </w:rPr>
            </w:pPr>
            <w:r w:rsidRPr="001471BE">
              <w:rPr>
                <w:rFonts w:ascii="Times New Roman" w:hAnsi="Times New Roman" w:cs="Times New Roman"/>
                <w:sz w:val="20"/>
                <w:szCs w:val="20"/>
              </w:rPr>
              <w:t xml:space="preserve">10 % no Latvijā uzņemto </w:t>
            </w:r>
            <w:r w:rsidRPr="00F17177">
              <w:rPr>
                <w:rFonts w:ascii="Times New Roman" w:hAnsi="Times New Roman" w:cs="Times New Roman"/>
                <w:sz w:val="20"/>
                <w:szCs w:val="20"/>
              </w:rPr>
              <w:t xml:space="preserve">Ukrainas valstspiederīgo, kas bēg no Krievijas </w:t>
            </w:r>
            <w:r w:rsidR="008424EA">
              <w:rPr>
                <w:rFonts w:ascii="Times New Roman" w:hAnsi="Times New Roman" w:cs="Times New Roman"/>
                <w:sz w:val="20"/>
                <w:szCs w:val="20"/>
              </w:rPr>
              <w:lastRenderedPageBreak/>
              <w:t>militārās agresijas Ukrainā</w:t>
            </w:r>
            <w:r w:rsidRPr="00F17177">
              <w:rPr>
                <w:rFonts w:ascii="Times New Roman" w:hAnsi="Times New Roman" w:cs="Times New Roman"/>
                <w:sz w:val="20"/>
                <w:szCs w:val="20"/>
              </w:rPr>
              <w:t>,</w:t>
            </w:r>
            <w:r w:rsidRPr="001471BE">
              <w:rPr>
                <w:rFonts w:ascii="Times New Roman" w:hAnsi="Times New Roman" w:cs="Times New Roman"/>
                <w:sz w:val="20"/>
                <w:szCs w:val="20"/>
              </w:rPr>
              <w:t xml:space="preserve"> skaita datu fiksācijas brīdī</w:t>
            </w:r>
          </w:p>
        </w:tc>
        <w:tc>
          <w:tcPr>
            <w:tcW w:w="1327" w:type="dxa"/>
            <w:vMerge/>
            <w:vAlign w:val="center"/>
          </w:tcPr>
          <w:p w14:paraId="3C2A9B43" w14:textId="77777777" w:rsidR="00213025" w:rsidRPr="001471BE" w:rsidRDefault="00213025" w:rsidP="00A163E9">
            <w:pPr>
              <w:jc w:val="center"/>
              <w:rPr>
                <w:rFonts w:ascii="Times New Roman" w:hAnsi="Times New Roman" w:cs="Times New Roman"/>
                <w:sz w:val="20"/>
                <w:szCs w:val="20"/>
              </w:rPr>
            </w:pPr>
          </w:p>
        </w:tc>
      </w:tr>
      <w:tr w:rsidR="00213025" w14:paraId="581B374B" w14:textId="77777777" w:rsidTr="001471BE">
        <w:tc>
          <w:tcPr>
            <w:tcW w:w="4957" w:type="dxa"/>
          </w:tcPr>
          <w:p w14:paraId="2DE02BBD" w14:textId="0421AF53" w:rsidR="00213025" w:rsidRPr="001471BE" w:rsidRDefault="00213025" w:rsidP="008424EA">
            <w:pPr>
              <w:jc w:val="both"/>
              <w:rPr>
                <w:rFonts w:ascii="Times New Roman" w:hAnsi="Times New Roman" w:cs="Times New Roman"/>
                <w:sz w:val="20"/>
                <w:szCs w:val="20"/>
              </w:rPr>
            </w:pPr>
            <w:r w:rsidRPr="001471BE">
              <w:rPr>
                <w:rFonts w:ascii="Times New Roman" w:hAnsi="Times New Roman" w:cs="Times New Roman"/>
                <w:sz w:val="20"/>
                <w:szCs w:val="20"/>
              </w:rPr>
              <w:t xml:space="preserve">Atbalsta apjoms, kas no valsts budžeta novirzīts pašvaldībām </w:t>
            </w:r>
            <w:r w:rsidRPr="00F17177">
              <w:rPr>
                <w:rFonts w:ascii="Times New Roman" w:hAnsi="Times New Roman" w:cs="Times New Roman"/>
                <w:sz w:val="20"/>
                <w:szCs w:val="20"/>
              </w:rPr>
              <w:t xml:space="preserve">Ukrainas </w:t>
            </w:r>
            <w:r w:rsidR="004E498A">
              <w:rPr>
                <w:rFonts w:ascii="Times New Roman" w:hAnsi="Times New Roman" w:cs="Times New Roman"/>
                <w:sz w:val="20"/>
                <w:szCs w:val="20"/>
              </w:rPr>
              <w:t>civiliedzīvotāju</w:t>
            </w:r>
            <w:r w:rsidRPr="00F17177">
              <w:rPr>
                <w:rFonts w:ascii="Times New Roman" w:hAnsi="Times New Roman" w:cs="Times New Roman"/>
                <w:sz w:val="20"/>
                <w:szCs w:val="20"/>
              </w:rPr>
              <w:t xml:space="preserve">, kuri bēg no Krievijas </w:t>
            </w:r>
            <w:r w:rsidR="008424EA">
              <w:rPr>
                <w:rFonts w:ascii="Times New Roman" w:hAnsi="Times New Roman" w:cs="Times New Roman"/>
                <w:sz w:val="20"/>
                <w:szCs w:val="20"/>
              </w:rPr>
              <w:t>militārās agresijas Ukrainā</w:t>
            </w:r>
            <w:r w:rsidRPr="001471BE">
              <w:rPr>
                <w:rFonts w:ascii="Times New Roman" w:hAnsi="Times New Roman" w:cs="Times New Roman"/>
                <w:sz w:val="20"/>
                <w:szCs w:val="20"/>
              </w:rPr>
              <w:t>, sākotnējās uzņemšanas pakalpojumiem</w:t>
            </w:r>
          </w:p>
        </w:tc>
        <w:tc>
          <w:tcPr>
            <w:tcW w:w="3350" w:type="dxa"/>
            <w:vAlign w:val="center"/>
          </w:tcPr>
          <w:p w14:paraId="0BFAC822" w14:textId="20602574" w:rsidR="00213025" w:rsidRPr="001471BE" w:rsidRDefault="00213025" w:rsidP="00A163E9">
            <w:pPr>
              <w:jc w:val="center"/>
              <w:rPr>
                <w:rFonts w:ascii="Times New Roman" w:hAnsi="Times New Roman" w:cs="Times New Roman"/>
                <w:sz w:val="20"/>
                <w:szCs w:val="20"/>
              </w:rPr>
            </w:pPr>
            <w:r w:rsidRPr="001471BE">
              <w:rPr>
                <w:rFonts w:ascii="Times New Roman" w:hAnsi="Times New Roman" w:cs="Times New Roman"/>
                <w:sz w:val="20"/>
                <w:szCs w:val="20"/>
              </w:rPr>
              <w:t xml:space="preserve">vismaz 2 340 000 </w:t>
            </w:r>
            <w:r w:rsidR="003833E9" w:rsidRPr="00DE6120">
              <w:rPr>
                <w:rFonts w:ascii="Times New Roman" w:hAnsi="Times New Roman" w:cs="Times New Roman"/>
                <w:i/>
                <w:sz w:val="20"/>
                <w:szCs w:val="20"/>
              </w:rPr>
              <w:t>eur</w:t>
            </w:r>
            <w:r w:rsidR="00DE6120" w:rsidRPr="00DE6120">
              <w:rPr>
                <w:rFonts w:ascii="Times New Roman" w:hAnsi="Times New Roman" w:cs="Times New Roman"/>
                <w:i/>
                <w:sz w:val="20"/>
                <w:szCs w:val="20"/>
              </w:rPr>
              <w:t>o</w:t>
            </w:r>
          </w:p>
        </w:tc>
        <w:tc>
          <w:tcPr>
            <w:tcW w:w="1327" w:type="dxa"/>
            <w:vAlign w:val="center"/>
          </w:tcPr>
          <w:p w14:paraId="2EDC64FE" w14:textId="23898EDC" w:rsidR="00213025" w:rsidRPr="001471BE" w:rsidRDefault="009D0657" w:rsidP="00A163E9">
            <w:pPr>
              <w:jc w:val="center"/>
              <w:rPr>
                <w:rFonts w:ascii="Times New Roman" w:hAnsi="Times New Roman" w:cs="Times New Roman"/>
                <w:sz w:val="20"/>
                <w:szCs w:val="20"/>
              </w:rPr>
            </w:pPr>
            <w:r>
              <w:rPr>
                <w:rFonts w:ascii="Times New Roman" w:hAnsi="Times New Roman" w:cs="Times New Roman"/>
                <w:sz w:val="20"/>
                <w:szCs w:val="20"/>
              </w:rPr>
              <w:t>x</w:t>
            </w:r>
          </w:p>
        </w:tc>
      </w:tr>
      <w:tr w:rsidR="00213025" w14:paraId="338320CC" w14:textId="77777777" w:rsidTr="001471BE">
        <w:tc>
          <w:tcPr>
            <w:tcW w:w="4957" w:type="dxa"/>
          </w:tcPr>
          <w:p w14:paraId="27251BFA" w14:textId="77777777" w:rsidR="00213025" w:rsidRPr="001471BE" w:rsidRDefault="00213025" w:rsidP="00903648">
            <w:pPr>
              <w:jc w:val="both"/>
              <w:rPr>
                <w:rFonts w:ascii="Times New Roman" w:hAnsi="Times New Roman" w:cs="Times New Roman"/>
                <w:sz w:val="20"/>
                <w:szCs w:val="20"/>
              </w:rPr>
            </w:pPr>
            <w:r w:rsidRPr="001471BE">
              <w:rPr>
                <w:rFonts w:ascii="Times New Roman" w:hAnsi="Times New Roman" w:cs="Times New Roman"/>
                <w:sz w:val="20"/>
                <w:szCs w:val="20"/>
              </w:rPr>
              <w:t>Iekšlietu ministrijas un nevalstisko organizāciju 2021. gada 27. oktobra sadarbības memorands Nr. 1-21/88(2021)</w:t>
            </w:r>
          </w:p>
        </w:tc>
        <w:tc>
          <w:tcPr>
            <w:tcW w:w="3350" w:type="dxa"/>
            <w:vAlign w:val="center"/>
          </w:tcPr>
          <w:p w14:paraId="55AF1698" w14:textId="77777777" w:rsidR="00213025" w:rsidRPr="001471BE" w:rsidRDefault="00213025" w:rsidP="001471BE">
            <w:pPr>
              <w:jc w:val="both"/>
              <w:rPr>
                <w:rFonts w:ascii="Times New Roman" w:hAnsi="Times New Roman" w:cs="Times New Roman"/>
                <w:sz w:val="20"/>
                <w:szCs w:val="20"/>
              </w:rPr>
            </w:pPr>
            <w:r w:rsidRPr="001471BE">
              <w:rPr>
                <w:rFonts w:ascii="Times New Roman" w:hAnsi="Times New Roman" w:cs="Times New Roman"/>
                <w:sz w:val="20"/>
                <w:szCs w:val="20"/>
              </w:rPr>
              <w:t>Rādītāju pārbaudes periodā (jebkurā brīdī) spēkā esošs memorands</w:t>
            </w:r>
          </w:p>
        </w:tc>
        <w:tc>
          <w:tcPr>
            <w:tcW w:w="1327" w:type="dxa"/>
            <w:vAlign w:val="center"/>
          </w:tcPr>
          <w:p w14:paraId="390297B7" w14:textId="6F3A5ED8" w:rsidR="00213025" w:rsidRPr="001471BE" w:rsidRDefault="009D0657" w:rsidP="00A163E9">
            <w:pPr>
              <w:jc w:val="center"/>
              <w:rPr>
                <w:rFonts w:ascii="Times New Roman" w:hAnsi="Times New Roman" w:cs="Times New Roman"/>
                <w:sz w:val="20"/>
                <w:szCs w:val="20"/>
              </w:rPr>
            </w:pPr>
            <w:r>
              <w:rPr>
                <w:rFonts w:ascii="Times New Roman" w:hAnsi="Times New Roman" w:cs="Times New Roman"/>
                <w:sz w:val="20"/>
                <w:szCs w:val="20"/>
              </w:rPr>
              <w:t>x</w:t>
            </w:r>
          </w:p>
        </w:tc>
      </w:tr>
      <w:tr w:rsidR="00213025" w14:paraId="45A49D0F" w14:textId="77777777" w:rsidTr="001471BE">
        <w:tc>
          <w:tcPr>
            <w:tcW w:w="4957" w:type="dxa"/>
          </w:tcPr>
          <w:p w14:paraId="488DF95E" w14:textId="77777777" w:rsidR="00213025" w:rsidRPr="001471BE" w:rsidRDefault="00213025" w:rsidP="00903648">
            <w:pPr>
              <w:jc w:val="both"/>
              <w:rPr>
                <w:rFonts w:ascii="Times New Roman" w:hAnsi="Times New Roman" w:cs="Times New Roman"/>
                <w:sz w:val="20"/>
                <w:szCs w:val="20"/>
              </w:rPr>
            </w:pPr>
            <w:r w:rsidRPr="001471BE">
              <w:rPr>
                <w:rFonts w:ascii="Times New Roman" w:hAnsi="Times New Roman" w:cs="Times New Roman"/>
                <w:sz w:val="20"/>
                <w:szCs w:val="20"/>
              </w:rPr>
              <w:t>Ministru kabineta 2022. gada 29. aprīļa rīkojums Nr. 302 "Par Pasākumu plānu atbalsta sniegšanai Ukrainas civiliedzīvotājiem Latvijas Republikā"</w:t>
            </w:r>
            <w:r w:rsidRPr="001471BE">
              <w:rPr>
                <w:rStyle w:val="Vresatsauce"/>
                <w:rFonts w:ascii="Times New Roman" w:hAnsi="Times New Roman" w:cs="Times New Roman"/>
                <w:sz w:val="20"/>
                <w:szCs w:val="20"/>
              </w:rPr>
              <w:footnoteReference w:id="5"/>
            </w:r>
            <w:r w:rsidRPr="001471BE">
              <w:rPr>
                <w:rFonts w:ascii="Times New Roman" w:hAnsi="Times New Roman" w:cs="Times New Roman"/>
                <w:sz w:val="20"/>
                <w:szCs w:val="20"/>
              </w:rPr>
              <w:t xml:space="preserve"> </w:t>
            </w:r>
          </w:p>
        </w:tc>
        <w:tc>
          <w:tcPr>
            <w:tcW w:w="3350" w:type="dxa"/>
            <w:vAlign w:val="center"/>
          </w:tcPr>
          <w:p w14:paraId="09A45B07" w14:textId="77777777" w:rsidR="00213025" w:rsidRPr="001471BE" w:rsidRDefault="00213025" w:rsidP="001471BE">
            <w:pPr>
              <w:jc w:val="both"/>
              <w:rPr>
                <w:rFonts w:ascii="Times New Roman" w:hAnsi="Times New Roman" w:cs="Times New Roman"/>
                <w:sz w:val="20"/>
                <w:szCs w:val="20"/>
              </w:rPr>
            </w:pPr>
            <w:r w:rsidRPr="001471BE">
              <w:rPr>
                <w:rFonts w:ascii="Times New Roman" w:hAnsi="Times New Roman" w:cs="Times New Roman"/>
                <w:sz w:val="20"/>
                <w:szCs w:val="20"/>
              </w:rPr>
              <w:t>Rādītāju pārbaudes periodā (jebkurā brīdī) spēkā esošs Ministru kabineta rīkojums</w:t>
            </w:r>
          </w:p>
        </w:tc>
        <w:tc>
          <w:tcPr>
            <w:tcW w:w="1327" w:type="dxa"/>
            <w:vAlign w:val="center"/>
          </w:tcPr>
          <w:p w14:paraId="0144C0C9" w14:textId="2D5564E7" w:rsidR="00213025" w:rsidRPr="001471BE" w:rsidRDefault="009D0657" w:rsidP="00A163E9">
            <w:pPr>
              <w:jc w:val="center"/>
              <w:rPr>
                <w:rFonts w:ascii="Times New Roman" w:hAnsi="Times New Roman" w:cs="Times New Roman"/>
                <w:sz w:val="20"/>
                <w:szCs w:val="20"/>
              </w:rPr>
            </w:pPr>
            <w:r>
              <w:rPr>
                <w:rFonts w:ascii="Times New Roman" w:hAnsi="Times New Roman" w:cs="Times New Roman"/>
                <w:sz w:val="20"/>
                <w:szCs w:val="20"/>
              </w:rPr>
              <w:t>x</w:t>
            </w:r>
          </w:p>
        </w:tc>
      </w:tr>
      <w:tr w:rsidR="00213025" w14:paraId="38ACE9AF" w14:textId="77777777" w:rsidTr="001471BE">
        <w:tc>
          <w:tcPr>
            <w:tcW w:w="4957" w:type="dxa"/>
          </w:tcPr>
          <w:p w14:paraId="572A3193" w14:textId="77777777" w:rsidR="00213025" w:rsidRPr="001471BE" w:rsidRDefault="00213025" w:rsidP="00903648">
            <w:pPr>
              <w:jc w:val="both"/>
              <w:rPr>
                <w:rFonts w:ascii="Times New Roman" w:hAnsi="Times New Roman" w:cs="Times New Roman"/>
                <w:sz w:val="20"/>
                <w:szCs w:val="20"/>
              </w:rPr>
            </w:pPr>
            <w:r w:rsidRPr="001471BE">
              <w:rPr>
                <w:rFonts w:ascii="Times New Roman" w:hAnsi="Times New Roman" w:cs="Times New Roman"/>
                <w:sz w:val="20"/>
                <w:szCs w:val="20"/>
              </w:rPr>
              <w:t xml:space="preserve">Vienošanās starp nevalstisko organizāciju, biedrību “Gribu palīdzēt bēgļiem” un Rīgas </w:t>
            </w:r>
            <w:proofErr w:type="spellStart"/>
            <w:r w:rsidRPr="001471BE">
              <w:rPr>
                <w:rFonts w:ascii="Times New Roman" w:hAnsi="Times New Roman" w:cs="Times New Roman"/>
                <w:sz w:val="20"/>
                <w:szCs w:val="20"/>
              </w:rPr>
              <w:t>valstspilsētas</w:t>
            </w:r>
            <w:proofErr w:type="spellEnd"/>
            <w:r w:rsidRPr="001471BE">
              <w:rPr>
                <w:rFonts w:ascii="Times New Roman" w:hAnsi="Times New Roman" w:cs="Times New Roman"/>
                <w:sz w:val="20"/>
                <w:szCs w:val="20"/>
              </w:rPr>
              <w:t xml:space="preserve"> pašvaldību</w:t>
            </w:r>
          </w:p>
        </w:tc>
        <w:tc>
          <w:tcPr>
            <w:tcW w:w="3350" w:type="dxa"/>
            <w:vAlign w:val="center"/>
          </w:tcPr>
          <w:p w14:paraId="08BCB3A4" w14:textId="77777777" w:rsidR="00213025" w:rsidRPr="001471BE" w:rsidRDefault="00213025" w:rsidP="001471BE">
            <w:pPr>
              <w:jc w:val="both"/>
              <w:rPr>
                <w:rFonts w:ascii="Times New Roman" w:hAnsi="Times New Roman" w:cs="Times New Roman"/>
                <w:sz w:val="20"/>
                <w:szCs w:val="20"/>
              </w:rPr>
            </w:pPr>
            <w:r w:rsidRPr="001471BE">
              <w:rPr>
                <w:rFonts w:ascii="Times New Roman" w:hAnsi="Times New Roman" w:cs="Times New Roman"/>
                <w:sz w:val="20"/>
                <w:szCs w:val="20"/>
              </w:rPr>
              <w:t>Rādītāju pārbaudes periodā (jebkurā brīdī) spēkā esošs, rakstisks dokuments</w:t>
            </w:r>
          </w:p>
        </w:tc>
        <w:tc>
          <w:tcPr>
            <w:tcW w:w="1327" w:type="dxa"/>
            <w:vAlign w:val="center"/>
          </w:tcPr>
          <w:p w14:paraId="4A4448E2" w14:textId="400CC311" w:rsidR="00213025" w:rsidRPr="001471BE" w:rsidRDefault="009D0657" w:rsidP="00A163E9">
            <w:pPr>
              <w:jc w:val="center"/>
              <w:rPr>
                <w:rFonts w:ascii="Times New Roman" w:hAnsi="Times New Roman" w:cs="Times New Roman"/>
                <w:sz w:val="20"/>
                <w:szCs w:val="20"/>
              </w:rPr>
            </w:pPr>
            <w:r>
              <w:rPr>
                <w:rFonts w:ascii="Times New Roman" w:hAnsi="Times New Roman" w:cs="Times New Roman"/>
                <w:sz w:val="20"/>
                <w:szCs w:val="20"/>
              </w:rPr>
              <w:t>x</w:t>
            </w:r>
          </w:p>
        </w:tc>
      </w:tr>
      <w:tr w:rsidR="00213025" w14:paraId="5FDE776B" w14:textId="77777777" w:rsidTr="001471BE">
        <w:tc>
          <w:tcPr>
            <w:tcW w:w="4957" w:type="dxa"/>
          </w:tcPr>
          <w:p w14:paraId="5C8DA169" w14:textId="77777777" w:rsidR="00213025" w:rsidRPr="001471BE" w:rsidRDefault="00213025" w:rsidP="00903648">
            <w:pPr>
              <w:jc w:val="both"/>
              <w:rPr>
                <w:rFonts w:ascii="Times New Roman" w:hAnsi="Times New Roman" w:cs="Times New Roman"/>
                <w:sz w:val="20"/>
                <w:szCs w:val="20"/>
              </w:rPr>
            </w:pPr>
            <w:r w:rsidRPr="001471BE">
              <w:rPr>
                <w:rFonts w:ascii="Times New Roman" w:hAnsi="Times New Roman" w:cs="Times New Roman"/>
                <w:sz w:val="20"/>
                <w:szCs w:val="20"/>
              </w:rPr>
              <w:t xml:space="preserve">Vienošanās starp nevalstisko organizāciju, biedrību “Latvijas samariešu apvienība” un Rīgas </w:t>
            </w:r>
            <w:proofErr w:type="spellStart"/>
            <w:r w:rsidRPr="001471BE">
              <w:rPr>
                <w:rFonts w:ascii="Times New Roman" w:hAnsi="Times New Roman" w:cs="Times New Roman"/>
                <w:sz w:val="20"/>
                <w:szCs w:val="20"/>
              </w:rPr>
              <w:t>valstspilsētas</w:t>
            </w:r>
            <w:proofErr w:type="spellEnd"/>
            <w:r w:rsidRPr="001471BE">
              <w:rPr>
                <w:rFonts w:ascii="Times New Roman" w:hAnsi="Times New Roman" w:cs="Times New Roman"/>
                <w:sz w:val="20"/>
                <w:szCs w:val="20"/>
              </w:rPr>
              <w:t xml:space="preserve"> pašvaldību</w:t>
            </w:r>
          </w:p>
        </w:tc>
        <w:tc>
          <w:tcPr>
            <w:tcW w:w="3350" w:type="dxa"/>
            <w:vAlign w:val="center"/>
          </w:tcPr>
          <w:p w14:paraId="407613E2" w14:textId="77777777" w:rsidR="00213025" w:rsidRPr="001471BE" w:rsidRDefault="00213025" w:rsidP="001471BE">
            <w:pPr>
              <w:jc w:val="both"/>
              <w:rPr>
                <w:rFonts w:ascii="Times New Roman" w:hAnsi="Times New Roman" w:cs="Times New Roman"/>
                <w:sz w:val="20"/>
                <w:szCs w:val="20"/>
              </w:rPr>
            </w:pPr>
            <w:r w:rsidRPr="001471BE">
              <w:rPr>
                <w:rFonts w:ascii="Times New Roman" w:hAnsi="Times New Roman" w:cs="Times New Roman"/>
                <w:sz w:val="20"/>
                <w:szCs w:val="20"/>
              </w:rPr>
              <w:t>Rādītāju pārbaudes periodā (jebkurā brīdī) spēkā esošs, rakstisks dokuments</w:t>
            </w:r>
          </w:p>
        </w:tc>
        <w:tc>
          <w:tcPr>
            <w:tcW w:w="1327" w:type="dxa"/>
            <w:vAlign w:val="center"/>
          </w:tcPr>
          <w:p w14:paraId="0CE59DAC" w14:textId="44A43226" w:rsidR="00213025" w:rsidRPr="001471BE" w:rsidRDefault="009D0657" w:rsidP="00A163E9">
            <w:pPr>
              <w:jc w:val="center"/>
              <w:rPr>
                <w:rFonts w:ascii="Times New Roman" w:hAnsi="Times New Roman" w:cs="Times New Roman"/>
                <w:sz w:val="20"/>
                <w:szCs w:val="20"/>
              </w:rPr>
            </w:pPr>
            <w:r>
              <w:rPr>
                <w:rFonts w:ascii="Times New Roman" w:hAnsi="Times New Roman" w:cs="Times New Roman"/>
                <w:sz w:val="20"/>
                <w:szCs w:val="20"/>
              </w:rPr>
              <w:t>x</w:t>
            </w:r>
          </w:p>
        </w:tc>
      </w:tr>
      <w:tr w:rsidR="00213025" w14:paraId="58AF8494" w14:textId="77777777" w:rsidTr="001471BE">
        <w:tc>
          <w:tcPr>
            <w:tcW w:w="4957" w:type="dxa"/>
          </w:tcPr>
          <w:p w14:paraId="74983CF4" w14:textId="77777777" w:rsidR="00213025" w:rsidRPr="001471BE" w:rsidRDefault="00213025" w:rsidP="00903648">
            <w:pPr>
              <w:jc w:val="both"/>
              <w:rPr>
                <w:rFonts w:ascii="Times New Roman" w:hAnsi="Times New Roman" w:cs="Times New Roman"/>
                <w:sz w:val="20"/>
                <w:szCs w:val="20"/>
              </w:rPr>
            </w:pPr>
            <w:r w:rsidRPr="001471BE">
              <w:rPr>
                <w:rFonts w:ascii="Times New Roman" w:hAnsi="Times New Roman" w:cs="Times New Roman"/>
                <w:sz w:val="20"/>
                <w:szCs w:val="20"/>
              </w:rPr>
              <w:t xml:space="preserve">Vienošanās starp nevalstisko organizāciju, biedrību “Rīgas pilsētas “Rūpju bērns”” un Rīgas </w:t>
            </w:r>
            <w:proofErr w:type="spellStart"/>
            <w:r w:rsidRPr="001471BE">
              <w:rPr>
                <w:rFonts w:ascii="Times New Roman" w:hAnsi="Times New Roman" w:cs="Times New Roman"/>
                <w:sz w:val="20"/>
                <w:szCs w:val="20"/>
              </w:rPr>
              <w:t>valstspilsētas</w:t>
            </w:r>
            <w:proofErr w:type="spellEnd"/>
            <w:r w:rsidRPr="001471BE">
              <w:rPr>
                <w:rFonts w:ascii="Times New Roman" w:hAnsi="Times New Roman" w:cs="Times New Roman"/>
                <w:sz w:val="20"/>
                <w:szCs w:val="20"/>
              </w:rPr>
              <w:t xml:space="preserve"> pašvaldību</w:t>
            </w:r>
          </w:p>
        </w:tc>
        <w:tc>
          <w:tcPr>
            <w:tcW w:w="3350" w:type="dxa"/>
            <w:vAlign w:val="center"/>
          </w:tcPr>
          <w:p w14:paraId="0F674ADD" w14:textId="77777777" w:rsidR="00213025" w:rsidRPr="001471BE" w:rsidRDefault="00213025" w:rsidP="001471BE">
            <w:pPr>
              <w:jc w:val="both"/>
              <w:rPr>
                <w:rFonts w:ascii="Times New Roman" w:hAnsi="Times New Roman" w:cs="Times New Roman"/>
                <w:sz w:val="20"/>
                <w:szCs w:val="20"/>
              </w:rPr>
            </w:pPr>
            <w:r w:rsidRPr="001471BE">
              <w:rPr>
                <w:rFonts w:ascii="Times New Roman" w:hAnsi="Times New Roman" w:cs="Times New Roman"/>
                <w:sz w:val="20"/>
                <w:szCs w:val="20"/>
              </w:rPr>
              <w:t>Rādītāju pārbaudes periodā (jebkurā brīdī) spēkā esošs, rakstisks dokuments</w:t>
            </w:r>
          </w:p>
        </w:tc>
        <w:tc>
          <w:tcPr>
            <w:tcW w:w="1327" w:type="dxa"/>
            <w:vAlign w:val="center"/>
          </w:tcPr>
          <w:p w14:paraId="08AFBB42" w14:textId="6A24C6E0" w:rsidR="00213025" w:rsidRPr="001471BE" w:rsidRDefault="009D0657" w:rsidP="00A163E9">
            <w:pPr>
              <w:jc w:val="center"/>
              <w:rPr>
                <w:rFonts w:ascii="Times New Roman" w:hAnsi="Times New Roman" w:cs="Times New Roman"/>
                <w:sz w:val="20"/>
                <w:szCs w:val="20"/>
              </w:rPr>
            </w:pPr>
            <w:r>
              <w:rPr>
                <w:rFonts w:ascii="Times New Roman" w:hAnsi="Times New Roman" w:cs="Times New Roman"/>
                <w:sz w:val="20"/>
                <w:szCs w:val="20"/>
              </w:rPr>
              <w:t>x</w:t>
            </w:r>
          </w:p>
        </w:tc>
      </w:tr>
      <w:tr w:rsidR="00213025" w14:paraId="6984B72D" w14:textId="77777777" w:rsidTr="001471BE">
        <w:tc>
          <w:tcPr>
            <w:tcW w:w="4957" w:type="dxa"/>
          </w:tcPr>
          <w:p w14:paraId="607E050B" w14:textId="77777777" w:rsidR="00213025" w:rsidRPr="001471BE" w:rsidRDefault="00213025" w:rsidP="00903648">
            <w:pPr>
              <w:jc w:val="both"/>
              <w:rPr>
                <w:rFonts w:ascii="Times New Roman" w:hAnsi="Times New Roman" w:cs="Times New Roman"/>
                <w:sz w:val="20"/>
                <w:szCs w:val="20"/>
              </w:rPr>
            </w:pPr>
            <w:r w:rsidRPr="001471BE">
              <w:rPr>
                <w:rFonts w:ascii="Times New Roman" w:hAnsi="Times New Roman" w:cs="Times New Roman"/>
                <w:sz w:val="20"/>
                <w:szCs w:val="20"/>
              </w:rPr>
              <w:t xml:space="preserve">Vienošanās starp nevalstisko organizāciju, biedrību “Latvijas Sarkanais krusts” un Rīgas </w:t>
            </w:r>
            <w:proofErr w:type="spellStart"/>
            <w:r w:rsidRPr="001471BE">
              <w:rPr>
                <w:rFonts w:ascii="Times New Roman" w:hAnsi="Times New Roman" w:cs="Times New Roman"/>
                <w:sz w:val="20"/>
                <w:szCs w:val="20"/>
              </w:rPr>
              <w:t>valstspilsētas</w:t>
            </w:r>
            <w:proofErr w:type="spellEnd"/>
            <w:r w:rsidRPr="001471BE">
              <w:rPr>
                <w:rFonts w:ascii="Times New Roman" w:hAnsi="Times New Roman" w:cs="Times New Roman"/>
                <w:sz w:val="20"/>
                <w:szCs w:val="20"/>
              </w:rPr>
              <w:t xml:space="preserve"> pašvaldību</w:t>
            </w:r>
          </w:p>
        </w:tc>
        <w:tc>
          <w:tcPr>
            <w:tcW w:w="3350" w:type="dxa"/>
            <w:vAlign w:val="center"/>
          </w:tcPr>
          <w:p w14:paraId="5D946AAF" w14:textId="77777777" w:rsidR="00213025" w:rsidRPr="001471BE" w:rsidRDefault="00213025" w:rsidP="001471BE">
            <w:pPr>
              <w:jc w:val="both"/>
              <w:rPr>
                <w:rFonts w:ascii="Times New Roman" w:hAnsi="Times New Roman" w:cs="Times New Roman"/>
                <w:sz w:val="20"/>
                <w:szCs w:val="20"/>
              </w:rPr>
            </w:pPr>
            <w:r w:rsidRPr="001471BE">
              <w:rPr>
                <w:rFonts w:ascii="Times New Roman" w:hAnsi="Times New Roman" w:cs="Times New Roman"/>
                <w:sz w:val="20"/>
                <w:szCs w:val="20"/>
              </w:rPr>
              <w:t>Rādītāju pārbaudes periodā (jebkurā brīdī) spēkā esošs, rakstisks dokuments</w:t>
            </w:r>
          </w:p>
        </w:tc>
        <w:tc>
          <w:tcPr>
            <w:tcW w:w="1327" w:type="dxa"/>
            <w:vAlign w:val="center"/>
          </w:tcPr>
          <w:p w14:paraId="21CDA6CC" w14:textId="1FEE6EDF" w:rsidR="00213025" w:rsidRPr="001471BE" w:rsidRDefault="009D0657" w:rsidP="00A163E9">
            <w:pPr>
              <w:jc w:val="center"/>
              <w:rPr>
                <w:rFonts w:ascii="Times New Roman" w:hAnsi="Times New Roman" w:cs="Times New Roman"/>
                <w:sz w:val="20"/>
                <w:szCs w:val="20"/>
              </w:rPr>
            </w:pPr>
            <w:r>
              <w:rPr>
                <w:rFonts w:ascii="Times New Roman" w:hAnsi="Times New Roman" w:cs="Times New Roman"/>
                <w:sz w:val="20"/>
                <w:szCs w:val="20"/>
              </w:rPr>
              <w:t>x</w:t>
            </w:r>
          </w:p>
        </w:tc>
      </w:tr>
      <w:tr w:rsidR="00213025" w14:paraId="3721C26F" w14:textId="77777777" w:rsidTr="001471BE">
        <w:tc>
          <w:tcPr>
            <w:tcW w:w="4957" w:type="dxa"/>
          </w:tcPr>
          <w:p w14:paraId="237415BC" w14:textId="77777777" w:rsidR="00213025" w:rsidRPr="001471BE" w:rsidRDefault="00213025" w:rsidP="00903648">
            <w:pPr>
              <w:jc w:val="both"/>
              <w:rPr>
                <w:rFonts w:ascii="Times New Roman" w:hAnsi="Times New Roman" w:cs="Times New Roman"/>
                <w:sz w:val="20"/>
                <w:szCs w:val="20"/>
              </w:rPr>
            </w:pPr>
            <w:r w:rsidRPr="001471BE">
              <w:rPr>
                <w:rFonts w:ascii="Times New Roman" w:hAnsi="Times New Roman" w:cs="Times New Roman"/>
                <w:sz w:val="20"/>
                <w:szCs w:val="20"/>
              </w:rPr>
              <w:t>Rīgas pilsētas pašvaldības un nevalstisko organizāciju sadarbības 2013. gada 25. novembra memorands Nr. RD-13-1215-lī</w:t>
            </w:r>
          </w:p>
        </w:tc>
        <w:tc>
          <w:tcPr>
            <w:tcW w:w="3350" w:type="dxa"/>
            <w:vAlign w:val="center"/>
          </w:tcPr>
          <w:p w14:paraId="3772A5B7" w14:textId="77777777" w:rsidR="00213025" w:rsidRPr="001471BE" w:rsidRDefault="00213025" w:rsidP="001471BE">
            <w:pPr>
              <w:jc w:val="both"/>
              <w:rPr>
                <w:rFonts w:ascii="Times New Roman" w:hAnsi="Times New Roman" w:cs="Times New Roman"/>
                <w:sz w:val="20"/>
                <w:szCs w:val="20"/>
              </w:rPr>
            </w:pPr>
            <w:r w:rsidRPr="001471BE">
              <w:rPr>
                <w:rFonts w:ascii="Times New Roman" w:hAnsi="Times New Roman" w:cs="Times New Roman"/>
                <w:sz w:val="20"/>
                <w:szCs w:val="20"/>
              </w:rPr>
              <w:t>Rādītāju pārbaudes periodā (jebkurā brīdī) spēkā esošs memorands</w:t>
            </w:r>
          </w:p>
        </w:tc>
        <w:tc>
          <w:tcPr>
            <w:tcW w:w="1327" w:type="dxa"/>
            <w:vAlign w:val="center"/>
          </w:tcPr>
          <w:p w14:paraId="444C1DD8" w14:textId="19201F48" w:rsidR="00213025" w:rsidRPr="001471BE" w:rsidRDefault="009D0657" w:rsidP="00A163E9">
            <w:pPr>
              <w:jc w:val="center"/>
              <w:rPr>
                <w:rFonts w:ascii="Times New Roman" w:hAnsi="Times New Roman" w:cs="Times New Roman"/>
                <w:sz w:val="20"/>
                <w:szCs w:val="20"/>
              </w:rPr>
            </w:pPr>
            <w:r>
              <w:rPr>
                <w:rFonts w:ascii="Times New Roman" w:hAnsi="Times New Roman" w:cs="Times New Roman"/>
                <w:sz w:val="20"/>
                <w:szCs w:val="20"/>
              </w:rPr>
              <w:t>x</w:t>
            </w:r>
          </w:p>
        </w:tc>
      </w:tr>
    </w:tbl>
    <w:p w14:paraId="252CE36F" w14:textId="62E26AEA" w:rsidR="00155D6C" w:rsidRPr="00C33E4B" w:rsidRDefault="00C33E4B" w:rsidP="00213025">
      <w:pPr>
        <w:spacing w:before="120"/>
        <w:ind w:firstLine="709"/>
        <w:jc w:val="both"/>
        <w:rPr>
          <w:rFonts w:ascii="Times New Roman" w:hAnsi="Times New Roman" w:cs="Times New Roman"/>
          <w:sz w:val="24"/>
          <w:szCs w:val="24"/>
        </w:rPr>
      </w:pPr>
      <w:r w:rsidRPr="00C33E4B">
        <w:rPr>
          <w:rFonts w:ascii="Times New Roman" w:hAnsi="Times New Roman" w:cs="Times New Roman"/>
          <w:sz w:val="24"/>
          <w:szCs w:val="24"/>
        </w:rPr>
        <w:t xml:space="preserve">EK ir tiesības veikt izvērtējumu, rezultātu ietekmes izvērtējumu un auditu piecu gadu periodā pēc </w:t>
      </w:r>
      <w:r w:rsidR="00D8593E">
        <w:rPr>
          <w:rFonts w:ascii="Times New Roman" w:hAnsi="Times New Roman" w:cs="Times New Roman"/>
          <w:sz w:val="24"/>
          <w:szCs w:val="24"/>
        </w:rPr>
        <w:t>P</w:t>
      </w:r>
      <w:r w:rsidRPr="00C33E4B">
        <w:rPr>
          <w:rFonts w:ascii="Times New Roman" w:hAnsi="Times New Roman" w:cs="Times New Roman"/>
          <w:sz w:val="24"/>
          <w:szCs w:val="24"/>
        </w:rPr>
        <w:t>rojekta noslēguma</w:t>
      </w:r>
      <w:r w:rsidR="00702F15">
        <w:rPr>
          <w:rFonts w:ascii="Times New Roman" w:hAnsi="Times New Roman" w:cs="Times New Roman"/>
          <w:sz w:val="24"/>
          <w:szCs w:val="24"/>
        </w:rPr>
        <w:t xml:space="preserve"> datuma</w:t>
      </w:r>
      <w:r w:rsidRPr="00C33E4B">
        <w:rPr>
          <w:rFonts w:ascii="Times New Roman" w:hAnsi="Times New Roman" w:cs="Times New Roman"/>
          <w:sz w:val="24"/>
          <w:szCs w:val="24"/>
        </w:rPr>
        <w:t xml:space="preserve">. </w:t>
      </w:r>
    </w:p>
    <w:p w14:paraId="461DDB43" w14:textId="77777777" w:rsidR="002C6D3C" w:rsidRPr="00C33E4B" w:rsidRDefault="001073E0" w:rsidP="001471BE">
      <w:pPr>
        <w:pStyle w:val="Sarakstarindkopa"/>
        <w:numPr>
          <w:ilvl w:val="0"/>
          <w:numId w:val="1"/>
        </w:numPr>
        <w:spacing w:before="240" w:after="120"/>
        <w:ind w:left="714" w:hanging="357"/>
        <w:contextualSpacing w:val="0"/>
        <w:jc w:val="center"/>
        <w:rPr>
          <w:rFonts w:ascii="Times New Roman" w:hAnsi="Times New Roman" w:cs="Times New Roman"/>
          <w:b/>
          <w:sz w:val="24"/>
          <w:szCs w:val="24"/>
        </w:rPr>
      </w:pPr>
      <w:r w:rsidRPr="00C33E4B">
        <w:rPr>
          <w:rFonts w:ascii="Times New Roman" w:hAnsi="Times New Roman" w:cs="Times New Roman"/>
          <w:b/>
          <w:sz w:val="24"/>
          <w:szCs w:val="24"/>
        </w:rPr>
        <w:t>Finansējuma izmantošana</w:t>
      </w:r>
    </w:p>
    <w:p w14:paraId="02716D30" w14:textId="77777777" w:rsidR="00A97A71" w:rsidRDefault="00A97A71" w:rsidP="001471BE">
      <w:pPr>
        <w:spacing w:after="0"/>
        <w:ind w:firstLine="851"/>
        <w:jc w:val="both"/>
        <w:rPr>
          <w:rFonts w:ascii="Times New Roman" w:hAnsi="Times New Roman" w:cs="Times New Roman"/>
          <w:sz w:val="24"/>
          <w:szCs w:val="24"/>
        </w:rPr>
      </w:pPr>
      <w:r w:rsidRPr="00AD2D06">
        <w:rPr>
          <w:rFonts w:ascii="Times New Roman" w:hAnsi="Times New Roman" w:cs="Times New Roman"/>
          <w:sz w:val="24"/>
          <w:szCs w:val="24"/>
        </w:rPr>
        <w:t>Iekšlietu ministrija ir sagatavojusi priekšlikumus</w:t>
      </w:r>
      <w:r>
        <w:rPr>
          <w:rFonts w:ascii="Times New Roman" w:hAnsi="Times New Roman" w:cs="Times New Roman"/>
          <w:sz w:val="24"/>
          <w:szCs w:val="24"/>
        </w:rPr>
        <w:t xml:space="preserve"> par </w:t>
      </w:r>
      <w:r w:rsidR="00B50295">
        <w:rPr>
          <w:rFonts w:ascii="Times New Roman" w:hAnsi="Times New Roman" w:cs="Times New Roman"/>
          <w:sz w:val="24"/>
          <w:szCs w:val="24"/>
        </w:rPr>
        <w:t>P</w:t>
      </w:r>
      <w:r w:rsidRPr="00AD2D06">
        <w:rPr>
          <w:rFonts w:ascii="Times New Roman" w:hAnsi="Times New Roman" w:cs="Times New Roman"/>
          <w:sz w:val="24"/>
          <w:szCs w:val="24"/>
        </w:rPr>
        <w:t>rojekta ietvaros</w:t>
      </w:r>
      <w:r>
        <w:rPr>
          <w:rFonts w:ascii="Times New Roman" w:hAnsi="Times New Roman" w:cs="Times New Roman"/>
          <w:sz w:val="24"/>
          <w:szCs w:val="24"/>
        </w:rPr>
        <w:t xml:space="preserve"> veicamajiem pasākumiem</w:t>
      </w:r>
      <w:r w:rsidRPr="00AD2D06">
        <w:rPr>
          <w:rFonts w:ascii="Times New Roman" w:hAnsi="Times New Roman" w:cs="Times New Roman"/>
          <w:sz w:val="24"/>
          <w:szCs w:val="24"/>
        </w:rPr>
        <w:t>, finansējuma izmantošanas nosacījumiem un finansējuma sadalījumu starp institūcijām.</w:t>
      </w:r>
    </w:p>
    <w:p w14:paraId="547687BA" w14:textId="4950657F" w:rsidR="00A97A71" w:rsidRDefault="00474E4F" w:rsidP="00A97A71">
      <w:pPr>
        <w:ind w:firstLine="851"/>
        <w:jc w:val="both"/>
        <w:rPr>
          <w:rFonts w:ascii="Times New Roman" w:hAnsi="Times New Roman" w:cs="Times New Roman"/>
          <w:sz w:val="20"/>
          <w:szCs w:val="20"/>
        </w:rPr>
        <w:sectPr w:rsidR="00A97A71" w:rsidSect="00107596">
          <w:headerReference w:type="default" r:id="rId8"/>
          <w:footerReference w:type="default" r:id="rId9"/>
          <w:pgSz w:w="11906" w:h="16838"/>
          <w:pgMar w:top="1134" w:right="567" w:bottom="1134" w:left="1701" w:header="709" w:footer="709" w:gutter="0"/>
          <w:cols w:space="708"/>
          <w:docGrid w:linePitch="360"/>
        </w:sectPr>
      </w:pPr>
      <w:r w:rsidRPr="00474E4F">
        <w:rPr>
          <w:rFonts w:ascii="Times New Roman" w:hAnsi="Times New Roman" w:cs="Times New Roman"/>
          <w:sz w:val="24"/>
          <w:szCs w:val="24"/>
        </w:rPr>
        <w:t xml:space="preserve">Finansējums paredzēts </w:t>
      </w:r>
      <w:r w:rsidR="003D056F">
        <w:rPr>
          <w:rFonts w:ascii="Times New Roman" w:hAnsi="Times New Roman" w:cs="Times New Roman"/>
          <w:sz w:val="24"/>
          <w:szCs w:val="24"/>
        </w:rPr>
        <w:t>pasākumiem</w:t>
      </w:r>
      <w:r w:rsidRPr="00474E4F">
        <w:rPr>
          <w:rFonts w:ascii="Times New Roman" w:hAnsi="Times New Roman" w:cs="Times New Roman"/>
          <w:sz w:val="24"/>
          <w:szCs w:val="24"/>
        </w:rPr>
        <w:t xml:space="preserve">, kas </w:t>
      </w:r>
      <w:r w:rsidRPr="00F17177">
        <w:rPr>
          <w:rFonts w:ascii="Times New Roman" w:hAnsi="Times New Roman" w:cs="Times New Roman"/>
          <w:sz w:val="24"/>
          <w:szCs w:val="24"/>
        </w:rPr>
        <w:t>saistīt</w:t>
      </w:r>
      <w:r w:rsidR="003D056F" w:rsidRPr="00F17177">
        <w:rPr>
          <w:rFonts w:ascii="Times New Roman" w:hAnsi="Times New Roman" w:cs="Times New Roman"/>
          <w:sz w:val="24"/>
          <w:szCs w:val="24"/>
        </w:rPr>
        <w:t>i</w:t>
      </w:r>
      <w:r w:rsidRPr="00F17177">
        <w:rPr>
          <w:rFonts w:ascii="Times New Roman" w:hAnsi="Times New Roman" w:cs="Times New Roman"/>
          <w:sz w:val="24"/>
          <w:szCs w:val="24"/>
        </w:rPr>
        <w:t xml:space="preserve"> ar </w:t>
      </w:r>
      <w:r w:rsidRPr="00F17177">
        <w:rPr>
          <w:rFonts w:ascii="Times New Roman" w:hAnsi="Times New Roman"/>
          <w:sz w:val="24"/>
        </w:rPr>
        <w:t xml:space="preserve">Ukrainas </w:t>
      </w:r>
      <w:r w:rsidR="00213025" w:rsidRPr="00F17177">
        <w:rPr>
          <w:rFonts w:ascii="Times New Roman" w:hAnsi="Times New Roman"/>
          <w:sz w:val="24"/>
        </w:rPr>
        <w:t>civiliedzīvotājiem</w:t>
      </w:r>
      <w:r w:rsidRPr="00F17177">
        <w:rPr>
          <w:rFonts w:ascii="Times New Roman" w:hAnsi="Times New Roman"/>
          <w:sz w:val="24"/>
        </w:rPr>
        <w:t xml:space="preserve">, kuri bēg no Krievijas </w:t>
      </w:r>
      <w:r w:rsidR="008424EA">
        <w:rPr>
          <w:rFonts w:ascii="Times New Roman" w:hAnsi="Times New Roman"/>
          <w:sz w:val="24"/>
        </w:rPr>
        <w:t>militārās agresijas Ukrainā</w:t>
      </w:r>
      <w:r w:rsidRPr="00F17177">
        <w:rPr>
          <w:rFonts w:ascii="Times New Roman" w:hAnsi="Times New Roman" w:cs="Times New Roman"/>
          <w:sz w:val="24"/>
          <w:szCs w:val="24"/>
        </w:rPr>
        <w:t>, sniegto atbalstu</w:t>
      </w:r>
      <w:r w:rsidR="003D056F" w:rsidRPr="00F17177">
        <w:rPr>
          <w:rFonts w:ascii="Times New Roman" w:hAnsi="Times New Roman" w:cs="Times New Roman"/>
          <w:sz w:val="24"/>
          <w:szCs w:val="24"/>
        </w:rPr>
        <w:t>, kā arī ar nodrošināšanos nākotnes migrācijas krīžu gadījumos</w:t>
      </w:r>
      <w:r w:rsidRPr="00F17177">
        <w:rPr>
          <w:rFonts w:ascii="Times New Roman" w:hAnsi="Times New Roman" w:cs="Times New Roman"/>
          <w:sz w:val="24"/>
          <w:szCs w:val="24"/>
        </w:rPr>
        <w:t xml:space="preserve">. </w:t>
      </w:r>
      <w:r w:rsidR="00DB739B" w:rsidRPr="00F17177">
        <w:rPr>
          <w:rFonts w:ascii="Times New Roman" w:hAnsi="Times New Roman" w:cs="Times New Roman"/>
          <w:sz w:val="24"/>
          <w:szCs w:val="24"/>
        </w:rPr>
        <w:t>K</w:t>
      </w:r>
      <w:r w:rsidR="007F1BA5" w:rsidRPr="00F17177">
        <w:rPr>
          <w:rFonts w:ascii="Times New Roman" w:hAnsi="Times New Roman" w:cs="Times New Roman"/>
          <w:sz w:val="24"/>
          <w:szCs w:val="24"/>
        </w:rPr>
        <w:t>ā vadošā</w:t>
      </w:r>
      <w:r w:rsidR="007F1BA5" w:rsidRPr="00F17177" w:rsidDel="007F1BA5">
        <w:rPr>
          <w:rFonts w:ascii="Times New Roman" w:hAnsi="Times New Roman" w:cs="Times New Roman"/>
          <w:sz w:val="24"/>
          <w:szCs w:val="24"/>
        </w:rPr>
        <w:t xml:space="preserve"> </w:t>
      </w:r>
      <w:r w:rsidR="00013D20" w:rsidRPr="00F17177">
        <w:rPr>
          <w:rFonts w:ascii="Times New Roman" w:hAnsi="Times New Roman" w:cs="Times New Roman"/>
          <w:sz w:val="24"/>
          <w:szCs w:val="24"/>
        </w:rPr>
        <w:t>valsts pārvaldes iestāde civilās aizsardzīb</w:t>
      </w:r>
      <w:r w:rsidR="00013D20" w:rsidRPr="00013D20">
        <w:rPr>
          <w:rFonts w:ascii="Times New Roman" w:hAnsi="Times New Roman" w:cs="Times New Roman"/>
          <w:sz w:val="24"/>
          <w:szCs w:val="24"/>
        </w:rPr>
        <w:t>as</w:t>
      </w:r>
      <w:r w:rsidR="00013D20">
        <w:rPr>
          <w:rFonts w:ascii="Times New Roman" w:hAnsi="Times New Roman" w:cs="Times New Roman"/>
          <w:sz w:val="24"/>
          <w:szCs w:val="24"/>
        </w:rPr>
        <w:t xml:space="preserve"> jomā</w:t>
      </w:r>
      <w:r w:rsidR="007F1BA5">
        <w:rPr>
          <w:rFonts w:ascii="Times New Roman" w:hAnsi="Times New Roman" w:cs="Times New Roman"/>
          <w:sz w:val="24"/>
          <w:szCs w:val="24"/>
        </w:rPr>
        <w:t>,</w:t>
      </w:r>
      <w:r w:rsidR="00A97E1D">
        <w:rPr>
          <w:rFonts w:ascii="Times New Roman" w:hAnsi="Times New Roman" w:cs="Times New Roman"/>
          <w:sz w:val="24"/>
          <w:szCs w:val="24"/>
        </w:rPr>
        <w:t xml:space="preserve"> </w:t>
      </w:r>
      <w:r w:rsidR="007F1BA5" w:rsidRPr="007F1BA5">
        <w:rPr>
          <w:rFonts w:ascii="Times New Roman" w:hAnsi="Times New Roman" w:cs="Times New Roman"/>
          <w:sz w:val="24"/>
          <w:szCs w:val="24"/>
        </w:rPr>
        <w:t xml:space="preserve">kuras valsts sekretārs ir </w:t>
      </w:r>
      <w:r w:rsidR="00A97E1D">
        <w:rPr>
          <w:rFonts w:ascii="Times New Roman" w:hAnsi="Times New Roman" w:cs="Times New Roman"/>
          <w:sz w:val="24"/>
          <w:szCs w:val="24"/>
        </w:rPr>
        <w:t xml:space="preserve"> </w:t>
      </w:r>
      <w:r w:rsidR="00A97E1D" w:rsidRPr="00A97E1D">
        <w:rPr>
          <w:rFonts w:ascii="Times New Roman" w:hAnsi="Times New Roman" w:cs="Times New Roman"/>
          <w:sz w:val="24"/>
          <w:szCs w:val="24"/>
        </w:rPr>
        <w:t>Civilās aizsardzības operacionālā vadības cent</w:t>
      </w:r>
      <w:r w:rsidR="00A97E1D">
        <w:rPr>
          <w:rFonts w:ascii="Times New Roman" w:hAnsi="Times New Roman" w:cs="Times New Roman"/>
          <w:sz w:val="24"/>
          <w:szCs w:val="24"/>
        </w:rPr>
        <w:t>ra</w:t>
      </w:r>
      <w:r w:rsidR="00013D20">
        <w:rPr>
          <w:rFonts w:ascii="Times New Roman" w:hAnsi="Times New Roman" w:cs="Times New Roman"/>
          <w:sz w:val="24"/>
          <w:szCs w:val="24"/>
        </w:rPr>
        <w:t xml:space="preserve">, kura ietvaros tiek koordinēts atbalsts Ukrainas </w:t>
      </w:r>
      <w:r w:rsidR="00746469">
        <w:rPr>
          <w:rFonts w:ascii="Times New Roman" w:hAnsi="Times New Roman" w:cs="Times New Roman"/>
          <w:sz w:val="24"/>
          <w:szCs w:val="24"/>
        </w:rPr>
        <w:t>civiliedzīvotājiem</w:t>
      </w:r>
      <w:r w:rsidR="00013D20">
        <w:rPr>
          <w:rFonts w:ascii="Times New Roman" w:hAnsi="Times New Roman" w:cs="Times New Roman"/>
          <w:sz w:val="24"/>
          <w:szCs w:val="24"/>
        </w:rPr>
        <w:t xml:space="preserve">, </w:t>
      </w:r>
      <w:r w:rsidR="007F1BA5">
        <w:rPr>
          <w:rFonts w:ascii="Times New Roman" w:hAnsi="Times New Roman" w:cs="Times New Roman"/>
          <w:sz w:val="24"/>
          <w:szCs w:val="24"/>
        </w:rPr>
        <w:t xml:space="preserve">vadītājs, </w:t>
      </w:r>
      <w:r w:rsidR="00013D20">
        <w:rPr>
          <w:rFonts w:ascii="Times New Roman" w:hAnsi="Times New Roman" w:cs="Times New Roman"/>
          <w:sz w:val="24"/>
          <w:szCs w:val="24"/>
        </w:rPr>
        <w:t>Iekšlietu ministrija ir apkopojusi prioritār</w:t>
      </w:r>
      <w:r w:rsidR="003D056F">
        <w:rPr>
          <w:rFonts w:ascii="Times New Roman" w:hAnsi="Times New Roman" w:cs="Times New Roman"/>
          <w:sz w:val="24"/>
          <w:szCs w:val="24"/>
        </w:rPr>
        <w:t>os pasākumus</w:t>
      </w:r>
      <w:r w:rsidR="00013D20">
        <w:rPr>
          <w:rFonts w:ascii="Times New Roman" w:hAnsi="Times New Roman" w:cs="Times New Roman"/>
          <w:sz w:val="24"/>
          <w:szCs w:val="24"/>
        </w:rPr>
        <w:t>, kur</w:t>
      </w:r>
      <w:r w:rsidR="003D056F">
        <w:rPr>
          <w:rFonts w:ascii="Times New Roman" w:hAnsi="Times New Roman" w:cs="Times New Roman"/>
          <w:sz w:val="24"/>
          <w:szCs w:val="24"/>
        </w:rPr>
        <w:t>u</w:t>
      </w:r>
      <w:r w:rsidR="00013D20">
        <w:rPr>
          <w:rFonts w:ascii="Times New Roman" w:hAnsi="Times New Roman" w:cs="Times New Roman"/>
          <w:sz w:val="24"/>
          <w:szCs w:val="24"/>
        </w:rPr>
        <w:t xml:space="preserve">s </w:t>
      </w:r>
      <w:r w:rsidR="00F9576B">
        <w:rPr>
          <w:rFonts w:ascii="Times New Roman" w:hAnsi="Times New Roman" w:cs="Times New Roman"/>
          <w:sz w:val="24"/>
          <w:szCs w:val="24"/>
        </w:rPr>
        <w:t>pl</w:t>
      </w:r>
      <w:r w:rsidR="002F71D2">
        <w:rPr>
          <w:rFonts w:ascii="Times New Roman" w:hAnsi="Times New Roman" w:cs="Times New Roman"/>
          <w:sz w:val="24"/>
          <w:szCs w:val="24"/>
        </w:rPr>
        <w:t xml:space="preserve">ānots </w:t>
      </w:r>
      <w:r w:rsidR="00013D20">
        <w:rPr>
          <w:rFonts w:ascii="Times New Roman" w:hAnsi="Times New Roman" w:cs="Times New Roman"/>
          <w:sz w:val="24"/>
          <w:szCs w:val="24"/>
        </w:rPr>
        <w:t xml:space="preserve">īstenot </w:t>
      </w:r>
      <w:r w:rsidR="003D056F">
        <w:rPr>
          <w:rFonts w:ascii="Times New Roman" w:hAnsi="Times New Roman" w:cs="Times New Roman"/>
          <w:sz w:val="24"/>
          <w:szCs w:val="24"/>
        </w:rPr>
        <w:t>P</w:t>
      </w:r>
      <w:r w:rsidR="00013D20">
        <w:rPr>
          <w:rFonts w:ascii="Times New Roman" w:hAnsi="Times New Roman" w:cs="Times New Roman"/>
          <w:sz w:val="24"/>
          <w:szCs w:val="24"/>
        </w:rPr>
        <w:t xml:space="preserve">rojekta ietvaros. </w:t>
      </w:r>
      <w:r w:rsidR="00A97A71">
        <w:rPr>
          <w:rFonts w:ascii="Times New Roman" w:hAnsi="Times New Roman" w:cs="Times New Roman"/>
          <w:sz w:val="24"/>
          <w:szCs w:val="24"/>
        </w:rPr>
        <w:t>S</w:t>
      </w:r>
      <w:r w:rsidR="00602852" w:rsidRPr="00602852">
        <w:rPr>
          <w:rFonts w:ascii="Times New Roman" w:hAnsi="Times New Roman" w:cs="Times New Roman"/>
          <w:sz w:val="24"/>
          <w:szCs w:val="24"/>
        </w:rPr>
        <w:t xml:space="preserve">askaņā ar EK lēmumu </w:t>
      </w:r>
      <w:r w:rsidR="00A97A71">
        <w:rPr>
          <w:rFonts w:ascii="Times New Roman" w:hAnsi="Times New Roman" w:cs="Times New Roman"/>
          <w:sz w:val="24"/>
          <w:szCs w:val="24"/>
        </w:rPr>
        <w:t>P</w:t>
      </w:r>
      <w:r w:rsidR="00602852" w:rsidRPr="00602852">
        <w:rPr>
          <w:rFonts w:ascii="Times New Roman" w:hAnsi="Times New Roman" w:cs="Times New Roman"/>
          <w:sz w:val="24"/>
          <w:szCs w:val="24"/>
        </w:rPr>
        <w:t xml:space="preserve">rojektā </w:t>
      </w:r>
      <w:r w:rsidR="008970B8">
        <w:rPr>
          <w:rFonts w:ascii="Times New Roman" w:hAnsi="Times New Roman" w:cs="Times New Roman"/>
          <w:sz w:val="24"/>
          <w:szCs w:val="24"/>
        </w:rPr>
        <w:t xml:space="preserve">īstenojamie pasākumi </w:t>
      </w:r>
      <w:r w:rsidR="00602852" w:rsidRPr="00602852">
        <w:rPr>
          <w:rFonts w:ascii="Times New Roman" w:hAnsi="Times New Roman" w:cs="Times New Roman"/>
          <w:sz w:val="24"/>
          <w:szCs w:val="24"/>
        </w:rPr>
        <w:t>nav iepriekš noteikt</w:t>
      </w:r>
      <w:r w:rsidR="008970B8">
        <w:rPr>
          <w:rFonts w:ascii="Times New Roman" w:hAnsi="Times New Roman" w:cs="Times New Roman"/>
          <w:sz w:val="24"/>
          <w:szCs w:val="24"/>
        </w:rPr>
        <w:t>i</w:t>
      </w:r>
      <w:r w:rsidR="00602852" w:rsidRPr="00602852">
        <w:rPr>
          <w:rFonts w:ascii="Times New Roman" w:hAnsi="Times New Roman" w:cs="Times New Roman"/>
          <w:sz w:val="24"/>
          <w:szCs w:val="24"/>
        </w:rPr>
        <w:t xml:space="preserve"> un </w:t>
      </w:r>
      <w:r w:rsidR="008970B8">
        <w:rPr>
          <w:rFonts w:ascii="Times New Roman" w:hAnsi="Times New Roman" w:cs="Times New Roman"/>
          <w:sz w:val="24"/>
          <w:szCs w:val="24"/>
        </w:rPr>
        <w:t xml:space="preserve">tos </w:t>
      </w:r>
      <w:r w:rsidR="00602852" w:rsidRPr="00602852">
        <w:rPr>
          <w:rFonts w:ascii="Times New Roman" w:hAnsi="Times New Roman" w:cs="Times New Roman"/>
          <w:sz w:val="24"/>
          <w:szCs w:val="24"/>
        </w:rPr>
        <w:t>nav nepieciešams saskaņot ar EK</w:t>
      </w:r>
      <w:r w:rsidR="00213025">
        <w:rPr>
          <w:rFonts w:ascii="Times New Roman" w:hAnsi="Times New Roman" w:cs="Times New Roman"/>
          <w:sz w:val="24"/>
          <w:szCs w:val="24"/>
        </w:rPr>
        <w:t>.</w:t>
      </w:r>
      <w:r w:rsidR="00602852" w:rsidRPr="00602852">
        <w:rPr>
          <w:rFonts w:ascii="Times New Roman" w:hAnsi="Times New Roman" w:cs="Times New Roman"/>
          <w:sz w:val="24"/>
          <w:szCs w:val="24"/>
        </w:rPr>
        <w:t xml:space="preserve"> Iekšlietu ministrija atbilstoši identificētajām vajadzībām ir sagatavojusi </w:t>
      </w:r>
      <w:r w:rsidR="003D056F">
        <w:rPr>
          <w:rFonts w:ascii="Times New Roman" w:hAnsi="Times New Roman" w:cs="Times New Roman"/>
          <w:sz w:val="24"/>
          <w:szCs w:val="24"/>
        </w:rPr>
        <w:t>P</w:t>
      </w:r>
      <w:r w:rsidR="00602852" w:rsidRPr="00602852">
        <w:rPr>
          <w:rFonts w:ascii="Times New Roman" w:hAnsi="Times New Roman" w:cs="Times New Roman"/>
          <w:sz w:val="24"/>
          <w:szCs w:val="24"/>
        </w:rPr>
        <w:t xml:space="preserve">rojekta </w:t>
      </w:r>
      <w:r w:rsidR="00A97A71" w:rsidRPr="00602852">
        <w:rPr>
          <w:rFonts w:ascii="Times New Roman" w:hAnsi="Times New Roman" w:cs="Times New Roman"/>
          <w:sz w:val="24"/>
          <w:szCs w:val="24"/>
        </w:rPr>
        <w:t xml:space="preserve">finansējuma izmantošanas </w:t>
      </w:r>
      <w:r w:rsidR="00602852" w:rsidRPr="00602852">
        <w:rPr>
          <w:rFonts w:ascii="Times New Roman" w:hAnsi="Times New Roman" w:cs="Times New Roman"/>
          <w:sz w:val="24"/>
          <w:szCs w:val="24"/>
        </w:rPr>
        <w:t>plānu</w:t>
      </w:r>
      <w:r w:rsidR="00107596" w:rsidRPr="00220B50">
        <w:rPr>
          <w:rFonts w:ascii="Times New Roman" w:hAnsi="Times New Roman" w:cs="Times New Roman"/>
          <w:sz w:val="24"/>
          <w:szCs w:val="24"/>
        </w:rPr>
        <w:t xml:space="preserve"> </w:t>
      </w:r>
      <w:r w:rsidR="00A97A71">
        <w:rPr>
          <w:rFonts w:ascii="Times New Roman" w:hAnsi="Times New Roman" w:cs="Times New Roman"/>
          <w:sz w:val="24"/>
          <w:szCs w:val="24"/>
        </w:rPr>
        <w:t>(</w:t>
      </w:r>
      <w:r w:rsidR="00E00BA1">
        <w:rPr>
          <w:rFonts w:ascii="Times New Roman" w:hAnsi="Times New Roman" w:cs="Times New Roman"/>
          <w:sz w:val="24"/>
          <w:szCs w:val="24"/>
        </w:rPr>
        <w:t>2</w:t>
      </w:r>
      <w:r w:rsidR="00A97A71">
        <w:rPr>
          <w:rFonts w:ascii="Times New Roman" w:hAnsi="Times New Roman" w:cs="Times New Roman"/>
          <w:sz w:val="24"/>
          <w:szCs w:val="24"/>
        </w:rPr>
        <w:t xml:space="preserve">. </w:t>
      </w:r>
      <w:r w:rsidR="00107596" w:rsidRPr="00220B50">
        <w:rPr>
          <w:rFonts w:ascii="Times New Roman" w:hAnsi="Times New Roman" w:cs="Times New Roman"/>
          <w:sz w:val="24"/>
          <w:szCs w:val="24"/>
        </w:rPr>
        <w:t>tabulā</w:t>
      </w:r>
      <w:r w:rsidR="00A97A71">
        <w:rPr>
          <w:rFonts w:ascii="Times New Roman" w:hAnsi="Times New Roman" w:cs="Times New Roman"/>
          <w:sz w:val="24"/>
          <w:szCs w:val="24"/>
        </w:rPr>
        <w:t>)</w:t>
      </w:r>
      <w:r w:rsidR="00107596" w:rsidRPr="00220B50">
        <w:rPr>
          <w:rFonts w:ascii="Times New Roman" w:hAnsi="Times New Roman" w:cs="Times New Roman"/>
          <w:sz w:val="24"/>
          <w:szCs w:val="24"/>
        </w:rPr>
        <w:t>.</w:t>
      </w:r>
      <w:r w:rsidR="00CD7093">
        <w:rPr>
          <w:rFonts w:ascii="Times New Roman" w:hAnsi="Times New Roman" w:cs="Times New Roman"/>
          <w:sz w:val="24"/>
          <w:szCs w:val="24"/>
        </w:rPr>
        <w:t xml:space="preserve"> </w:t>
      </w:r>
      <w:r w:rsidR="00A97A71" w:rsidRPr="0005791E">
        <w:rPr>
          <w:rFonts w:ascii="Times New Roman" w:hAnsi="Times New Roman" w:cs="Times New Roman"/>
          <w:sz w:val="24"/>
          <w:szCs w:val="24"/>
        </w:rPr>
        <w:t>Finanšu līdzekļi tiks plānoti Iekšlietu ministrijas budžeta apakšprogrammā 70.23.00 „Izdevumi citu Eiropas Savienības politiku instrumentu projektu un pasākumu īstenošanai” (CESPI/IEM/047„Patvēruma, migrācijas un integrācijas fonds (Savienības darbības)”</w:t>
      </w:r>
      <w:r w:rsidR="002F71D2">
        <w:rPr>
          <w:rFonts w:ascii="Times New Roman" w:hAnsi="Times New Roman" w:cs="Times New Roman"/>
          <w:sz w:val="24"/>
          <w:szCs w:val="24"/>
        </w:rPr>
        <w:t>)</w:t>
      </w:r>
      <w:r w:rsidR="00A97A71">
        <w:rPr>
          <w:rFonts w:ascii="Times New Roman" w:hAnsi="Times New Roman" w:cs="Times New Roman"/>
          <w:sz w:val="24"/>
          <w:szCs w:val="24"/>
        </w:rPr>
        <w:t xml:space="preserve"> un atbilstoši Ministru kabineta  2018. gada 17. jūlija noteikumiem Nr.421 “Kārtība, kādā veic gadskārtējā valsts budžeta likumā noteiktās apropriācijas izmaiņas”, ievērojot faktiski nepieciešamo finansējuma apmēru, tiks pārdalīt</w:t>
      </w:r>
      <w:r w:rsidR="004E498A">
        <w:rPr>
          <w:rFonts w:ascii="Times New Roman" w:hAnsi="Times New Roman" w:cs="Times New Roman"/>
          <w:sz w:val="24"/>
          <w:szCs w:val="24"/>
        </w:rPr>
        <w:t>i</w:t>
      </w:r>
      <w:r w:rsidR="00A97A71">
        <w:rPr>
          <w:rFonts w:ascii="Times New Roman" w:hAnsi="Times New Roman" w:cs="Times New Roman"/>
          <w:sz w:val="24"/>
          <w:szCs w:val="24"/>
        </w:rPr>
        <w:t xml:space="preserve"> finansējuma saņēmējam. Paredzēts, ka pasākumu ieviešana tiks uzsākta 2023. gadā un</w:t>
      </w:r>
      <w:r w:rsidR="00CD7093">
        <w:rPr>
          <w:rFonts w:ascii="Times New Roman" w:hAnsi="Times New Roman" w:cs="Times New Roman"/>
          <w:sz w:val="24"/>
          <w:szCs w:val="24"/>
        </w:rPr>
        <w:t>,</w:t>
      </w:r>
      <w:r w:rsidR="00A97A71">
        <w:rPr>
          <w:rFonts w:ascii="Times New Roman" w:hAnsi="Times New Roman" w:cs="Times New Roman"/>
          <w:sz w:val="24"/>
          <w:szCs w:val="24"/>
        </w:rPr>
        <w:t xml:space="preserve"> ievērojot iepirkuma procesu un piegāžu termiņus, finansējums var tikt apgūts arī 2024. un 2025. gadā</w:t>
      </w:r>
      <w:r w:rsidR="00CD7093">
        <w:rPr>
          <w:rFonts w:ascii="Times New Roman" w:hAnsi="Times New Roman" w:cs="Times New Roman"/>
          <w:sz w:val="24"/>
          <w:szCs w:val="24"/>
        </w:rPr>
        <w:t>.</w:t>
      </w:r>
    </w:p>
    <w:p w14:paraId="6241DABD" w14:textId="77777777" w:rsidR="002B25B6" w:rsidRPr="005316C6" w:rsidRDefault="00E00BA1" w:rsidP="003E09DF">
      <w:pPr>
        <w:spacing w:after="0"/>
        <w:ind w:firstLine="851"/>
        <w:jc w:val="right"/>
        <w:rPr>
          <w:rFonts w:ascii="Times New Roman" w:hAnsi="Times New Roman" w:cs="Times New Roman"/>
          <w:sz w:val="24"/>
          <w:szCs w:val="20"/>
        </w:rPr>
      </w:pPr>
      <w:r>
        <w:rPr>
          <w:rFonts w:ascii="Times New Roman" w:hAnsi="Times New Roman" w:cs="Times New Roman"/>
          <w:sz w:val="24"/>
          <w:szCs w:val="20"/>
        </w:rPr>
        <w:lastRenderedPageBreak/>
        <w:t xml:space="preserve">2. </w:t>
      </w:r>
      <w:r w:rsidR="006A5EA1">
        <w:rPr>
          <w:rFonts w:ascii="Times New Roman" w:hAnsi="Times New Roman" w:cs="Times New Roman"/>
          <w:sz w:val="24"/>
          <w:szCs w:val="20"/>
        </w:rPr>
        <w:t>t</w:t>
      </w:r>
      <w:r w:rsidR="005316C6" w:rsidRPr="005316C6">
        <w:rPr>
          <w:rFonts w:ascii="Times New Roman" w:hAnsi="Times New Roman" w:cs="Times New Roman"/>
          <w:sz w:val="24"/>
          <w:szCs w:val="20"/>
        </w:rPr>
        <w:t>abula</w:t>
      </w:r>
    </w:p>
    <w:p w14:paraId="13717249" w14:textId="247A4A39" w:rsidR="005316C6" w:rsidRPr="005316C6" w:rsidRDefault="00A97A71" w:rsidP="003D056F">
      <w:pPr>
        <w:spacing w:after="120"/>
        <w:ind w:firstLine="851"/>
        <w:jc w:val="center"/>
        <w:rPr>
          <w:rFonts w:ascii="Times New Roman" w:hAnsi="Times New Roman" w:cs="Times New Roman"/>
          <w:b/>
          <w:sz w:val="20"/>
          <w:szCs w:val="20"/>
        </w:rPr>
      </w:pPr>
      <w:r w:rsidRPr="001471BE">
        <w:rPr>
          <w:rFonts w:ascii="Times New Roman" w:hAnsi="Times New Roman" w:cs="Times New Roman"/>
          <w:b/>
          <w:sz w:val="24"/>
          <w:szCs w:val="24"/>
        </w:rPr>
        <w:t xml:space="preserve">Finansējuma </w:t>
      </w:r>
      <w:r w:rsidR="009C39A0">
        <w:rPr>
          <w:rFonts w:ascii="Times New Roman" w:hAnsi="Times New Roman" w:cs="Times New Roman"/>
          <w:b/>
          <w:sz w:val="24"/>
          <w:szCs w:val="24"/>
        </w:rPr>
        <w:t xml:space="preserve">sadalījums pa pasākumiem </w:t>
      </w:r>
    </w:p>
    <w:tbl>
      <w:tblPr>
        <w:tblStyle w:val="Reatabula"/>
        <w:tblW w:w="15452" w:type="dxa"/>
        <w:tblInd w:w="-431" w:type="dxa"/>
        <w:tblLook w:val="04A0" w:firstRow="1" w:lastRow="0" w:firstColumn="1" w:lastColumn="0" w:noHBand="0" w:noVBand="1"/>
      </w:tblPr>
      <w:tblGrid>
        <w:gridCol w:w="565"/>
        <w:gridCol w:w="1675"/>
        <w:gridCol w:w="2882"/>
        <w:gridCol w:w="1300"/>
        <w:gridCol w:w="9030"/>
      </w:tblGrid>
      <w:tr w:rsidR="00F03CCC" w:rsidRPr="003E09DF" w14:paraId="653BF6B4" w14:textId="77777777" w:rsidTr="00BC55A2">
        <w:tc>
          <w:tcPr>
            <w:tcW w:w="565" w:type="dxa"/>
            <w:vAlign w:val="center"/>
          </w:tcPr>
          <w:p w14:paraId="023A0409" w14:textId="77777777" w:rsidR="00F03CCC" w:rsidRPr="003E09DF" w:rsidRDefault="00F03CCC" w:rsidP="005316C6">
            <w:pPr>
              <w:jc w:val="center"/>
              <w:rPr>
                <w:rFonts w:ascii="Times New Roman" w:hAnsi="Times New Roman" w:cs="Times New Roman"/>
                <w:b/>
                <w:sz w:val="20"/>
                <w:szCs w:val="20"/>
              </w:rPr>
            </w:pPr>
            <w:r w:rsidRPr="003E09DF">
              <w:rPr>
                <w:rFonts w:ascii="Times New Roman" w:hAnsi="Times New Roman" w:cs="Times New Roman"/>
                <w:b/>
                <w:sz w:val="20"/>
                <w:szCs w:val="20"/>
              </w:rPr>
              <w:t>Nr. p. k.</w:t>
            </w:r>
          </w:p>
        </w:tc>
        <w:tc>
          <w:tcPr>
            <w:tcW w:w="1675" w:type="dxa"/>
            <w:vAlign w:val="center"/>
          </w:tcPr>
          <w:p w14:paraId="06B97283" w14:textId="77777777" w:rsidR="00F03CCC" w:rsidRPr="003E09DF" w:rsidRDefault="00F03CCC" w:rsidP="005316C6">
            <w:pPr>
              <w:jc w:val="center"/>
              <w:rPr>
                <w:rFonts w:ascii="Times New Roman" w:hAnsi="Times New Roman" w:cs="Times New Roman"/>
                <w:b/>
                <w:sz w:val="20"/>
                <w:szCs w:val="20"/>
              </w:rPr>
            </w:pPr>
            <w:r w:rsidRPr="003E09DF">
              <w:rPr>
                <w:rFonts w:ascii="Times New Roman" w:hAnsi="Times New Roman" w:cs="Times New Roman"/>
                <w:b/>
                <w:sz w:val="20"/>
                <w:szCs w:val="20"/>
              </w:rPr>
              <w:t>Finansējuma saņēmējs</w:t>
            </w:r>
          </w:p>
        </w:tc>
        <w:tc>
          <w:tcPr>
            <w:tcW w:w="2882" w:type="dxa"/>
            <w:vAlign w:val="center"/>
          </w:tcPr>
          <w:p w14:paraId="136AC9A3" w14:textId="77777777" w:rsidR="00F03CCC" w:rsidRPr="003E09DF" w:rsidRDefault="00F03CCC" w:rsidP="005316C6">
            <w:pPr>
              <w:jc w:val="center"/>
              <w:rPr>
                <w:rFonts w:ascii="Times New Roman" w:hAnsi="Times New Roman" w:cs="Times New Roman"/>
                <w:b/>
                <w:sz w:val="20"/>
                <w:szCs w:val="20"/>
              </w:rPr>
            </w:pPr>
            <w:r w:rsidRPr="003E09DF">
              <w:rPr>
                <w:rFonts w:ascii="Times New Roman" w:hAnsi="Times New Roman" w:cs="Times New Roman"/>
                <w:b/>
                <w:sz w:val="20"/>
                <w:szCs w:val="20"/>
              </w:rPr>
              <w:t>Pasākumi</w:t>
            </w:r>
          </w:p>
        </w:tc>
        <w:tc>
          <w:tcPr>
            <w:tcW w:w="1300" w:type="dxa"/>
            <w:vAlign w:val="center"/>
          </w:tcPr>
          <w:p w14:paraId="02C6259C" w14:textId="77777777" w:rsidR="00F03CCC" w:rsidRPr="003E09DF" w:rsidRDefault="00F03CCC" w:rsidP="008E1695">
            <w:pPr>
              <w:jc w:val="center"/>
              <w:rPr>
                <w:rFonts w:ascii="Times New Roman" w:hAnsi="Times New Roman" w:cs="Times New Roman"/>
                <w:b/>
                <w:sz w:val="20"/>
                <w:szCs w:val="20"/>
              </w:rPr>
            </w:pPr>
            <w:r w:rsidRPr="003E09DF">
              <w:rPr>
                <w:rFonts w:ascii="Times New Roman" w:hAnsi="Times New Roman" w:cs="Times New Roman"/>
                <w:b/>
                <w:sz w:val="20"/>
                <w:szCs w:val="20"/>
              </w:rPr>
              <w:t>Kopējais finansējums</w:t>
            </w:r>
            <w:r>
              <w:rPr>
                <w:rFonts w:ascii="Times New Roman" w:hAnsi="Times New Roman" w:cs="Times New Roman"/>
                <w:b/>
                <w:sz w:val="20"/>
                <w:szCs w:val="20"/>
              </w:rPr>
              <w:t xml:space="preserve">, </w:t>
            </w:r>
            <w:r w:rsidR="004F242F" w:rsidRPr="001471BE">
              <w:rPr>
                <w:rFonts w:ascii="Times New Roman" w:hAnsi="Times New Roman" w:cs="Times New Roman"/>
                <w:b/>
                <w:i/>
                <w:sz w:val="20"/>
                <w:szCs w:val="20"/>
              </w:rPr>
              <w:t>euro</w:t>
            </w:r>
          </w:p>
        </w:tc>
        <w:tc>
          <w:tcPr>
            <w:tcW w:w="9030" w:type="dxa"/>
            <w:vAlign w:val="center"/>
          </w:tcPr>
          <w:p w14:paraId="069D8D22" w14:textId="77777777" w:rsidR="00F03CCC" w:rsidRPr="003E09DF" w:rsidRDefault="00A97A71" w:rsidP="005316C6">
            <w:pPr>
              <w:jc w:val="center"/>
              <w:rPr>
                <w:rFonts w:ascii="Times New Roman" w:hAnsi="Times New Roman" w:cs="Times New Roman"/>
                <w:b/>
                <w:sz w:val="20"/>
                <w:szCs w:val="20"/>
              </w:rPr>
            </w:pPr>
            <w:r>
              <w:rPr>
                <w:rFonts w:ascii="Times New Roman" w:hAnsi="Times New Roman" w:cs="Times New Roman"/>
                <w:b/>
                <w:bCs/>
                <w:sz w:val="20"/>
                <w:szCs w:val="20"/>
              </w:rPr>
              <w:t>Piezīmes</w:t>
            </w:r>
          </w:p>
        </w:tc>
      </w:tr>
      <w:tr w:rsidR="00F03CCC" w:rsidRPr="003E09DF" w14:paraId="57FF17CD" w14:textId="77777777" w:rsidTr="00BC55A2">
        <w:tc>
          <w:tcPr>
            <w:tcW w:w="565" w:type="dxa"/>
            <w:vAlign w:val="center"/>
          </w:tcPr>
          <w:p w14:paraId="48744A0F" w14:textId="77777777" w:rsidR="00F03CCC" w:rsidRPr="003E09DF" w:rsidRDefault="00F03CCC" w:rsidP="003E09DF">
            <w:pPr>
              <w:ind w:left="-91" w:right="-82"/>
              <w:jc w:val="center"/>
              <w:rPr>
                <w:rFonts w:ascii="Times New Roman" w:hAnsi="Times New Roman" w:cs="Times New Roman"/>
                <w:sz w:val="20"/>
                <w:szCs w:val="20"/>
              </w:rPr>
            </w:pPr>
            <w:r w:rsidRPr="003E09DF">
              <w:rPr>
                <w:rFonts w:ascii="Times New Roman" w:hAnsi="Times New Roman" w:cs="Times New Roman"/>
                <w:sz w:val="20"/>
                <w:szCs w:val="20"/>
              </w:rPr>
              <w:t>1.</w:t>
            </w:r>
          </w:p>
        </w:tc>
        <w:tc>
          <w:tcPr>
            <w:tcW w:w="1675" w:type="dxa"/>
            <w:vAlign w:val="center"/>
          </w:tcPr>
          <w:p w14:paraId="3049FF43" w14:textId="77777777" w:rsidR="00F03CCC" w:rsidRPr="003E09DF" w:rsidRDefault="00F03CCC" w:rsidP="003E09DF">
            <w:pPr>
              <w:ind w:left="-91" w:right="-82"/>
              <w:jc w:val="both"/>
              <w:rPr>
                <w:rFonts w:ascii="Times New Roman" w:hAnsi="Times New Roman" w:cs="Times New Roman"/>
                <w:sz w:val="20"/>
                <w:szCs w:val="20"/>
              </w:rPr>
            </w:pPr>
            <w:r w:rsidRPr="003E09DF">
              <w:rPr>
                <w:rFonts w:ascii="Times New Roman" w:hAnsi="Times New Roman" w:cs="Times New Roman"/>
                <w:sz w:val="20"/>
                <w:szCs w:val="20"/>
              </w:rPr>
              <w:t>Valsts ugunsdzēsības un glābšanas dienests</w:t>
            </w:r>
          </w:p>
        </w:tc>
        <w:tc>
          <w:tcPr>
            <w:tcW w:w="2882" w:type="dxa"/>
            <w:vAlign w:val="center"/>
          </w:tcPr>
          <w:p w14:paraId="21D270B4" w14:textId="77777777" w:rsidR="00F03CCC" w:rsidRPr="003E09DF" w:rsidRDefault="00F03CCC" w:rsidP="003E09DF">
            <w:pPr>
              <w:ind w:left="-91" w:right="-82"/>
              <w:jc w:val="both"/>
              <w:rPr>
                <w:rFonts w:ascii="Times New Roman" w:hAnsi="Times New Roman" w:cs="Times New Roman"/>
                <w:sz w:val="20"/>
                <w:szCs w:val="20"/>
              </w:rPr>
            </w:pPr>
            <w:r w:rsidRPr="003E09DF">
              <w:rPr>
                <w:rFonts w:ascii="Times New Roman" w:hAnsi="Times New Roman" w:cs="Times New Roman"/>
                <w:sz w:val="20"/>
                <w:szCs w:val="20"/>
              </w:rPr>
              <w:t xml:space="preserve">Materiālo </w:t>
            </w:r>
            <w:r w:rsidR="00A97A71">
              <w:rPr>
                <w:rFonts w:ascii="Times New Roman" w:hAnsi="Times New Roman" w:cs="Times New Roman"/>
                <w:sz w:val="20"/>
                <w:szCs w:val="20"/>
              </w:rPr>
              <w:t xml:space="preserve">resursu </w:t>
            </w:r>
            <w:r w:rsidRPr="003E09DF">
              <w:rPr>
                <w:rFonts w:ascii="Times New Roman" w:hAnsi="Times New Roman" w:cs="Times New Roman"/>
                <w:sz w:val="20"/>
                <w:szCs w:val="20"/>
              </w:rPr>
              <w:t>stiprināšana</w:t>
            </w:r>
          </w:p>
        </w:tc>
        <w:tc>
          <w:tcPr>
            <w:tcW w:w="1300" w:type="dxa"/>
            <w:vAlign w:val="center"/>
          </w:tcPr>
          <w:p w14:paraId="213A682F" w14:textId="77777777" w:rsidR="00F03CCC" w:rsidRPr="00B40F72" w:rsidRDefault="00F03CCC" w:rsidP="003E09DF">
            <w:pPr>
              <w:ind w:left="-91" w:right="-82"/>
              <w:jc w:val="right"/>
              <w:rPr>
                <w:rFonts w:ascii="Times New Roman" w:hAnsi="Times New Roman" w:cs="Times New Roman"/>
                <w:sz w:val="20"/>
                <w:szCs w:val="20"/>
              </w:rPr>
            </w:pPr>
            <w:r w:rsidRPr="00B40F72">
              <w:rPr>
                <w:rFonts w:ascii="Times New Roman" w:hAnsi="Times New Roman" w:cs="Times New Roman"/>
                <w:sz w:val="20"/>
                <w:szCs w:val="20"/>
              </w:rPr>
              <w:t>4 810</w:t>
            </w:r>
            <w:r w:rsidR="00A97A71" w:rsidRPr="00B40F72">
              <w:rPr>
                <w:rFonts w:ascii="Times New Roman" w:hAnsi="Times New Roman" w:cs="Times New Roman"/>
                <w:sz w:val="20"/>
                <w:szCs w:val="20"/>
              </w:rPr>
              <w:t> </w:t>
            </w:r>
            <w:r w:rsidRPr="00B40F72">
              <w:rPr>
                <w:rFonts w:ascii="Times New Roman" w:hAnsi="Times New Roman" w:cs="Times New Roman"/>
                <w:sz w:val="20"/>
                <w:szCs w:val="20"/>
              </w:rPr>
              <w:t>000</w:t>
            </w:r>
          </w:p>
        </w:tc>
        <w:tc>
          <w:tcPr>
            <w:tcW w:w="9030" w:type="dxa"/>
            <w:vAlign w:val="center"/>
          </w:tcPr>
          <w:p w14:paraId="58BB8ECA" w14:textId="027E3697" w:rsidR="00A97A71" w:rsidRPr="00B40F72" w:rsidRDefault="002F71D2" w:rsidP="00F03CCC">
            <w:pPr>
              <w:ind w:left="-99" w:right="-79"/>
              <w:jc w:val="both"/>
              <w:rPr>
                <w:rFonts w:ascii="Times New Roman" w:hAnsi="Times New Roman" w:cs="Times New Roman"/>
                <w:bCs/>
                <w:sz w:val="20"/>
                <w:szCs w:val="20"/>
              </w:rPr>
            </w:pPr>
            <w:r>
              <w:rPr>
                <w:rFonts w:ascii="Times New Roman" w:hAnsi="Times New Roman" w:cs="Times New Roman"/>
                <w:bCs/>
                <w:sz w:val="20"/>
                <w:szCs w:val="20"/>
              </w:rPr>
              <w:t xml:space="preserve">Iekšlietu ministrijas </w:t>
            </w:r>
            <w:r w:rsidR="00F104CA">
              <w:rPr>
                <w:rFonts w:ascii="Times New Roman" w:hAnsi="Times New Roman" w:cs="Times New Roman"/>
                <w:bCs/>
                <w:sz w:val="20"/>
                <w:szCs w:val="20"/>
              </w:rPr>
              <w:t xml:space="preserve">budžeta </w:t>
            </w:r>
            <w:r>
              <w:rPr>
                <w:rFonts w:ascii="Times New Roman" w:hAnsi="Times New Roman" w:cs="Times New Roman"/>
                <w:bCs/>
                <w:sz w:val="20"/>
                <w:szCs w:val="20"/>
              </w:rPr>
              <w:t>ietvaros f</w:t>
            </w:r>
            <w:r w:rsidR="00A97A71" w:rsidRPr="00B40F72">
              <w:rPr>
                <w:rFonts w:ascii="Times New Roman" w:hAnsi="Times New Roman" w:cs="Times New Roman"/>
                <w:bCs/>
                <w:sz w:val="20"/>
                <w:szCs w:val="20"/>
              </w:rPr>
              <w:t>inansējums tiks pārdalīts ar finansēšanas plānu.</w:t>
            </w:r>
          </w:p>
          <w:p w14:paraId="2E61D2AC" w14:textId="003EF8EC" w:rsidR="00525D47" w:rsidRPr="00B40F72" w:rsidRDefault="00BC55A2" w:rsidP="00525D47">
            <w:pPr>
              <w:jc w:val="both"/>
              <w:rPr>
                <w:rFonts w:ascii="Times New Roman" w:hAnsi="Times New Roman" w:cs="Times New Roman"/>
                <w:sz w:val="20"/>
                <w:szCs w:val="18"/>
              </w:rPr>
            </w:pPr>
            <w:r w:rsidRPr="00BC55A2">
              <w:rPr>
                <w:rFonts w:ascii="Times New Roman" w:hAnsi="Times New Roman"/>
                <w:sz w:val="20"/>
              </w:rPr>
              <w:t>Materiālo resursu izmaksu aprēķini</w:t>
            </w:r>
            <w:r w:rsidR="00F03CCC" w:rsidRPr="00BC55A2">
              <w:rPr>
                <w:rFonts w:ascii="Times New Roman" w:hAnsi="Times New Roman"/>
                <w:sz w:val="20"/>
              </w:rPr>
              <w:t xml:space="preserve"> balstīti militārajās prasībās un Eiropas Atbalsta fonda ietvaros izdalīto preču izmaksās.</w:t>
            </w:r>
            <w:r w:rsidR="00F03CCC" w:rsidRPr="00BC55A2">
              <w:rPr>
                <w:rFonts w:ascii="Times New Roman" w:hAnsi="Times New Roman" w:cs="Times New Roman"/>
                <w:bCs/>
                <w:sz w:val="20"/>
                <w:szCs w:val="20"/>
              </w:rPr>
              <w:t xml:space="preserve"> </w:t>
            </w:r>
            <w:r w:rsidR="00F03CCC" w:rsidRPr="00BC55A2">
              <w:rPr>
                <w:rFonts w:ascii="Times New Roman" w:hAnsi="Times New Roman" w:cs="Times New Roman"/>
                <w:sz w:val="20"/>
                <w:szCs w:val="20"/>
              </w:rPr>
              <w:t>Resursu</w:t>
            </w:r>
            <w:r w:rsidR="00F03CCC" w:rsidRPr="00B40F72">
              <w:rPr>
                <w:rFonts w:ascii="Times New Roman" w:hAnsi="Times New Roman" w:cs="Times New Roman"/>
                <w:sz w:val="20"/>
                <w:szCs w:val="20"/>
              </w:rPr>
              <w:t xml:space="preserve">s plānots </w:t>
            </w:r>
            <w:r w:rsidR="001E7BED">
              <w:rPr>
                <w:rFonts w:ascii="Times New Roman" w:hAnsi="Times New Roman" w:cs="Times New Roman"/>
                <w:sz w:val="20"/>
                <w:szCs w:val="20"/>
              </w:rPr>
              <w:t xml:space="preserve">uzglabāt </w:t>
            </w:r>
            <w:r w:rsidR="00F03CCC" w:rsidRPr="00B40F72">
              <w:rPr>
                <w:rFonts w:ascii="Times New Roman" w:hAnsi="Times New Roman" w:cs="Times New Roman"/>
                <w:sz w:val="20"/>
                <w:szCs w:val="20"/>
              </w:rPr>
              <w:t>dažād</w:t>
            </w:r>
            <w:r w:rsidR="00E47480">
              <w:rPr>
                <w:rFonts w:ascii="Times New Roman" w:hAnsi="Times New Roman" w:cs="Times New Roman"/>
                <w:sz w:val="20"/>
                <w:szCs w:val="20"/>
              </w:rPr>
              <w:t>os</w:t>
            </w:r>
            <w:r w:rsidR="00F03CCC" w:rsidRPr="00B40F72">
              <w:rPr>
                <w:rFonts w:ascii="Times New Roman" w:hAnsi="Times New Roman" w:cs="Times New Roman"/>
                <w:sz w:val="20"/>
                <w:szCs w:val="20"/>
              </w:rPr>
              <w:t xml:space="preserve"> Latvijas reģion</w:t>
            </w:r>
            <w:r w:rsidR="00E47480">
              <w:rPr>
                <w:rFonts w:ascii="Times New Roman" w:hAnsi="Times New Roman" w:cs="Times New Roman"/>
                <w:sz w:val="20"/>
                <w:szCs w:val="20"/>
              </w:rPr>
              <w:t>os</w:t>
            </w:r>
            <w:r w:rsidR="00F03CCC" w:rsidRPr="00B40F72">
              <w:rPr>
                <w:rFonts w:ascii="Times New Roman" w:hAnsi="Times New Roman" w:cs="Times New Roman"/>
                <w:sz w:val="20"/>
                <w:szCs w:val="20"/>
              </w:rPr>
              <w:t xml:space="preserve">. </w:t>
            </w:r>
            <w:r w:rsidR="009F7A4A">
              <w:rPr>
                <w:rFonts w:ascii="Times New Roman" w:hAnsi="Times New Roman" w:cs="Times New Roman"/>
                <w:sz w:val="20"/>
                <w:szCs w:val="20"/>
              </w:rPr>
              <w:t xml:space="preserve"> Resursus plānots </w:t>
            </w:r>
            <w:r w:rsidR="004E498A" w:rsidRPr="004E498A">
              <w:rPr>
                <w:rFonts w:ascii="Times New Roman" w:hAnsi="Times New Roman" w:cs="Times New Roman"/>
                <w:sz w:val="20"/>
                <w:szCs w:val="20"/>
              </w:rPr>
              <w:t>uzglabāt dažādos Latvijas reģionos</w:t>
            </w:r>
            <w:r w:rsidR="00F03CCC" w:rsidRPr="00B40F72">
              <w:rPr>
                <w:rFonts w:ascii="Times New Roman" w:hAnsi="Times New Roman" w:cs="Times New Roman"/>
                <w:sz w:val="20"/>
                <w:szCs w:val="20"/>
              </w:rPr>
              <w:t xml:space="preserve">, kad </w:t>
            </w:r>
            <w:r w:rsidR="009F7A4A">
              <w:rPr>
                <w:rFonts w:ascii="Times New Roman" w:hAnsi="Times New Roman" w:cs="Times New Roman"/>
                <w:sz w:val="20"/>
                <w:szCs w:val="20"/>
              </w:rPr>
              <w:t xml:space="preserve"> jāatbalsta</w:t>
            </w:r>
            <w:r w:rsidR="00F03CCC" w:rsidRPr="00B40F72">
              <w:rPr>
                <w:rFonts w:ascii="Times New Roman" w:hAnsi="Times New Roman" w:cs="Times New Roman"/>
                <w:sz w:val="20"/>
                <w:szCs w:val="20"/>
              </w:rPr>
              <w:t xml:space="preserve"> personas krīzes apstākļos</w:t>
            </w:r>
            <w:r w:rsidR="00B635C8" w:rsidRPr="00B40F72">
              <w:rPr>
                <w:rFonts w:ascii="Times New Roman" w:hAnsi="Times New Roman" w:cs="Times New Roman"/>
                <w:sz w:val="20"/>
                <w:szCs w:val="20"/>
              </w:rPr>
              <w:t>.</w:t>
            </w:r>
            <w:r w:rsidR="00525D47" w:rsidRPr="001471BE">
              <w:rPr>
                <w:rFonts w:ascii="Times New Roman" w:hAnsi="Times New Roman" w:cs="Times New Roman"/>
                <w:sz w:val="20"/>
                <w:szCs w:val="20"/>
              </w:rPr>
              <w:t xml:space="preserve"> </w:t>
            </w:r>
            <w:r w:rsidR="00525D47" w:rsidRPr="00B40F72">
              <w:rPr>
                <w:rFonts w:ascii="Times New Roman" w:hAnsi="Times New Roman" w:cs="Times New Roman"/>
                <w:sz w:val="20"/>
                <w:szCs w:val="18"/>
              </w:rPr>
              <w:t>P</w:t>
            </w:r>
            <w:r w:rsidR="00525D47" w:rsidRPr="00B40F72">
              <w:rPr>
                <w:rFonts w:ascii="Times New Roman" w:hAnsi="Times New Roman" w:cs="Times New Roman"/>
                <w:bCs/>
                <w:sz w:val="20"/>
                <w:szCs w:val="18"/>
              </w:rPr>
              <w:t>lānots iegādāties (provizoriski):</w:t>
            </w:r>
          </w:p>
          <w:p w14:paraId="79DBCA8D" w14:textId="530B0335" w:rsidR="00525D47" w:rsidRPr="00B40F72" w:rsidRDefault="00525D47" w:rsidP="00525D47">
            <w:pPr>
              <w:pStyle w:val="Sarakstarindkopa"/>
              <w:numPr>
                <w:ilvl w:val="0"/>
                <w:numId w:val="13"/>
              </w:numPr>
              <w:spacing w:line="256" w:lineRule="auto"/>
              <w:ind w:left="355" w:hanging="224"/>
              <w:jc w:val="both"/>
              <w:rPr>
                <w:rFonts w:ascii="Times New Roman" w:hAnsi="Times New Roman" w:cs="Times New Roman"/>
                <w:sz w:val="20"/>
                <w:szCs w:val="18"/>
              </w:rPr>
            </w:pPr>
            <w:r w:rsidRPr="00B40F72">
              <w:rPr>
                <w:rFonts w:ascii="Times New Roman" w:hAnsi="Times New Roman" w:cs="Times New Roman"/>
                <w:bCs/>
                <w:sz w:val="20"/>
                <w:szCs w:val="18"/>
              </w:rPr>
              <w:t>10 000 saliekamās gultas</w:t>
            </w:r>
            <w:r w:rsidRPr="00B40F72">
              <w:rPr>
                <w:rFonts w:ascii="Times New Roman" w:hAnsi="Times New Roman" w:cs="Times New Roman"/>
                <w:sz w:val="20"/>
                <w:szCs w:val="18"/>
              </w:rPr>
              <w:t xml:space="preserve"> (katra – 159 </w:t>
            </w:r>
            <w:r w:rsidRPr="001471BE">
              <w:rPr>
                <w:rFonts w:ascii="Times New Roman" w:hAnsi="Times New Roman" w:cs="Times New Roman"/>
                <w:i/>
                <w:iCs/>
                <w:sz w:val="20"/>
                <w:szCs w:val="18"/>
              </w:rPr>
              <w:t>euro</w:t>
            </w:r>
            <w:r w:rsidRPr="00B40F72">
              <w:rPr>
                <w:rFonts w:ascii="Times New Roman" w:hAnsi="Times New Roman" w:cs="Times New Roman"/>
                <w:sz w:val="20"/>
                <w:szCs w:val="18"/>
              </w:rPr>
              <w:t xml:space="preserve">; kopā – 1 590 000 </w:t>
            </w:r>
            <w:r w:rsidRPr="001471BE">
              <w:rPr>
                <w:rFonts w:ascii="Times New Roman" w:hAnsi="Times New Roman" w:cs="Times New Roman"/>
                <w:i/>
                <w:iCs/>
                <w:sz w:val="20"/>
                <w:szCs w:val="18"/>
              </w:rPr>
              <w:t>euro</w:t>
            </w:r>
            <w:r w:rsidRPr="00B40F72">
              <w:rPr>
                <w:rFonts w:ascii="Times New Roman" w:hAnsi="Times New Roman" w:cs="Times New Roman"/>
                <w:sz w:val="20"/>
                <w:szCs w:val="18"/>
              </w:rPr>
              <w:t>)</w:t>
            </w:r>
            <w:r w:rsidR="009F7A4A">
              <w:rPr>
                <w:rFonts w:ascii="Times New Roman" w:hAnsi="Times New Roman" w:cs="Times New Roman"/>
                <w:sz w:val="20"/>
                <w:szCs w:val="18"/>
              </w:rPr>
              <w:t>;</w:t>
            </w:r>
            <w:r w:rsidRPr="00B40F72">
              <w:rPr>
                <w:rFonts w:ascii="Times New Roman" w:hAnsi="Times New Roman" w:cs="Times New Roman"/>
                <w:sz w:val="20"/>
                <w:szCs w:val="18"/>
              </w:rPr>
              <w:t xml:space="preserve"> iestāžu gatavības nodrošināšanai migrācijas pieplūduma gadījumā, kā arī pamatvajadzību nodrošināšanai cilvēkiem</w:t>
            </w:r>
            <w:r w:rsidR="001E7BED">
              <w:rPr>
                <w:rFonts w:ascii="Times New Roman" w:hAnsi="Times New Roman" w:cs="Times New Roman"/>
                <w:sz w:val="20"/>
                <w:szCs w:val="18"/>
              </w:rPr>
              <w:t xml:space="preserve"> krīzes situācijās</w:t>
            </w:r>
            <w:r w:rsidR="00A6176D" w:rsidRPr="00B40F72">
              <w:rPr>
                <w:rFonts w:ascii="Times New Roman" w:hAnsi="Times New Roman" w:cs="Times New Roman"/>
                <w:sz w:val="20"/>
                <w:szCs w:val="18"/>
              </w:rPr>
              <w:t>;</w:t>
            </w:r>
          </w:p>
          <w:p w14:paraId="7FF67AA8" w14:textId="4D5A4ACF" w:rsidR="00525D47" w:rsidRPr="00B40F72" w:rsidRDefault="00525D47" w:rsidP="00525D47">
            <w:pPr>
              <w:pStyle w:val="Sarakstarindkopa"/>
              <w:numPr>
                <w:ilvl w:val="0"/>
                <w:numId w:val="13"/>
              </w:numPr>
              <w:spacing w:line="256" w:lineRule="auto"/>
              <w:ind w:left="355" w:hanging="224"/>
              <w:jc w:val="both"/>
              <w:rPr>
                <w:rFonts w:ascii="Times New Roman" w:hAnsi="Times New Roman" w:cs="Times New Roman"/>
                <w:sz w:val="20"/>
                <w:szCs w:val="18"/>
              </w:rPr>
            </w:pPr>
            <w:r w:rsidRPr="00B40F72">
              <w:rPr>
                <w:rFonts w:ascii="Times New Roman" w:hAnsi="Times New Roman" w:cs="Times New Roman"/>
                <w:sz w:val="20"/>
                <w:szCs w:val="18"/>
              </w:rPr>
              <w:t xml:space="preserve">10 000 </w:t>
            </w:r>
            <w:r w:rsidRPr="00B40F72">
              <w:rPr>
                <w:rFonts w:ascii="Times New Roman" w:hAnsi="Times New Roman" w:cs="Times New Roman"/>
                <w:bCs/>
                <w:sz w:val="20"/>
                <w:szCs w:val="18"/>
              </w:rPr>
              <w:t>matračus</w:t>
            </w:r>
            <w:r w:rsidRPr="00B40F72">
              <w:rPr>
                <w:rFonts w:ascii="Times New Roman" w:hAnsi="Times New Roman" w:cs="Times New Roman"/>
                <w:sz w:val="20"/>
                <w:szCs w:val="18"/>
              </w:rPr>
              <w:t xml:space="preserve"> (katrs – 59 </w:t>
            </w:r>
            <w:r w:rsidRPr="001471BE">
              <w:rPr>
                <w:rFonts w:ascii="Times New Roman" w:hAnsi="Times New Roman" w:cs="Times New Roman"/>
                <w:i/>
                <w:iCs/>
                <w:sz w:val="20"/>
                <w:szCs w:val="18"/>
              </w:rPr>
              <w:t>euro</w:t>
            </w:r>
            <w:r w:rsidRPr="00B40F72">
              <w:rPr>
                <w:rFonts w:ascii="Times New Roman" w:hAnsi="Times New Roman" w:cs="Times New Roman"/>
                <w:sz w:val="20"/>
                <w:szCs w:val="18"/>
              </w:rPr>
              <w:t xml:space="preserve">; kopā – 590 000 </w:t>
            </w:r>
            <w:r w:rsidRPr="001471BE">
              <w:rPr>
                <w:rFonts w:ascii="Times New Roman" w:hAnsi="Times New Roman" w:cs="Times New Roman"/>
                <w:i/>
                <w:iCs/>
                <w:sz w:val="20"/>
                <w:szCs w:val="18"/>
              </w:rPr>
              <w:t>euro</w:t>
            </w:r>
            <w:r w:rsidRPr="00B40F72">
              <w:rPr>
                <w:rFonts w:ascii="Times New Roman" w:hAnsi="Times New Roman" w:cs="Times New Roman"/>
                <w:sz w:val="20"/>
                <w:szCs w:val="18"/>
              </w:rPr>
              <w:t>)</w:t>
            </w:r>
            <w:r w:rsidR="009F7A4A">
              <w:rPr>
                <w:rFonts w:ascii="Times New Roman" w:hAnsi="Times New Roman" w:cs="Times New Roman"/>
                <w:sz w:val="20"/>
                <w:szCs w:val="18"/>
              </w:rPr>
              <w:t>;</w:t>
            </w:r>
            <w:r w:rsidRPr="00B40F72">
              <w:rPr>
                <w:rFonts w:ascii="Times New Roman" w:hAnsi="Times New Roman" w:cs="Times New Roman"/>
                <w:sz w:val="20"/>
                <w:szCs w:val="18"/>
              </w:rPr>
              <w:t xml:space="preserve"> iestāžu gatavības nodrošināšanai migrācijas pieplūduma gadījumā, kā arī pamatvajadzību nodrošināšanai cilvēkiem</w:t>
            </w:r>
            <w:r w:rsidR="001E7BED">
              <w:rPr>
                <w:rFonts w:ascii="Times New Roman" w:hAnsi="Times New Roman" w:cs="Times New Roman"/>
                <w:sz w:val="20"/>
                <w:szCs w:val="18"/>
              </w:rPr>
              <w:t xml:space="preserve"> krīzes situācijās</w:t>
            </w:r>
            <w:r w:rsidR="00A6176D" w:rsidRPr="00B40F72">
              <w:rPr>
                <w:rFonts w:ascii="Times New Roman" w:hAnsi="Times New Roman" w:cs="Times New Roman"/>
                <w:sz w:val="20"/>
                <w:szCs w:val="18"/>
              </w:rPr>
              <w:t>;</w:t>
            </w:r>
          </w:p>
          <w:p w14:paraId="2DCC6D8D" w14:textId="14D19011" w:rsidR="00525D47" w:rsidRPr="00B40F72" w:rsidRDefault="00525D47" w:rsidP="00525D47">
            <w:pPr>
              <w:pStyle w:val="Sarakstarindkopa"/>
              <w:numPr>
                <w:ilvl w:val="0"/>
                <w:numId w:val="13"/>
              </w:numPr>
              <w:spacing w:line="256" w:lineRule="auto"/>
              <w:ind w:left="355" w:hanging="224"/>
              <w:jc w:val="both"/>
              <w:rPr>
                <w:rFonts w:ascii="Times New Roman" w:hAnsi="Times New Roman" w:cs="Times New Roman"/>
                <w:sz w:val="20"/>
                <w:szCs w:val="18"/>
              </w:rPr>
            </w:pPr>
            <w:r w:rsidRPr="00B40F72">
              <w:rPr>
                <w:rFonts w:ascii="Times New Roman" w:hAnsi="Times New Roman" w:cs="Times New Roman"/>
                <w:bCs/>
                <w:sz w:val="20"/>
                <w:szCs w:val="18"/>
              </w:rPr>
              <w:t>10 000 spilvenu</w:t>
            </w:r>
            <w:r w:rsidRPr="00B40F72">
              <w:rPr>
                <w:rFonts w:ascii="Times New Roman" w:hAnsi="Times New Roman" w:cs="Times New Roman"/>
                <w:sz w:val="20"/>
                <w:szCs w:val="18"/>
              </w:rPr>
              <w:t xml:space="preserve"> (katrs – 14 </w:t>
            </w:r>
            <w:r w:rsidRPr="001471BE">
              <w:rPr>
                <w:rFonts w:ascii="Times New Roman" w:hAnsi="Times New Roman" w:cs="Times New Roman"/>
                <w:i/>
                <w:iCs/>
                <w:sz w:val="20"/>
                <w:szCs w:val="18"/>
              </w:rPr>
              <w:t>euro</w:t>
            </w:r>
            <w:r w:rsidRPr="00B40F72">
              <w:rPr>
                <w:rFonts w:ascii="Times New Roman" w:hAnsi="Times New Roman" w:cs="Times New Roman"/>
                <w:sz w:val="20"/>
                <w:szCs w:val="18"/>
              </w:rPr>
              <w:t xml:space="preserve">; kopā – 140 000 </w:t>
            </w:r>
            <w:r w:rsidRPr="001471BE">
              <w:rPr>
                <w:rFonts w:ascii="Times New Roman" w:hAnsi="Times New Roman" w:cs="Times New Roman"/>
                <w:i/>
                <w:iCs/>
                <w:sz w:val="20"/>
                <w:szCs w:val="18"/>
              </w:rPr>
              <w:t>euro</w:t>
            </w:r>
            <w:r w:rsidRPr="00B40F72">
              <w:rPr>
                <w:rFonts w:ascii="Times New Roman" w:hAnsi="Times New Roman" w:cs="Times New Roman"/>
                <w:sz w:val="20"/>
                <w:szCs w:val="18"/>
              </w:rPr>
              <w:t>)</w:t>
            </w:r>
            <w:r w:rsidR="009F7A4A">
              <w:rPr>
                <w:rFonts w:ascii="Times New Roman" w:hAnsi="Times New Roman" w:cs="Times New Roman"/>
                <w:sz w:val="20"/>
                <w:szCs w:val="18"/>
              </w:rPr>
              <w:t>;</w:t>
            </w:r>
            <w:r w:rsidRPr="00B40F72">
              <w:rPr>
                <w:rFonts w:ascii="Times New Roman" w:hAnsi="Times New Roman" w:cs="Times New Roman"/>
                <w:sz w:val="20"/>
                <w:szCs w:val="18"/>
              </w:rPr>
              <w:t xml:space="preserve">  iestāžu gatavības nodrošināšanai migrācijas pieplūduma gadījumā, kā arī pamatvajadzību nodrošināšanai cilvēkiem</w:t>
            </w:r>
            <w:r w:rsidR="001E7BED">
              <w:rPr>
                <w:rFonts w:ascii="Times New Roman" w:hAnsi="Times New Roman" w:cs="Times New Roman"/>
                <w:sz w:val="20"/>
                <w:szCs w:val="18"/>
              </w:rPr>
              <w:t xml:space="preserve"> krīzes situācijās</w:t>
            </w:r>
            <w:r w:rsidR="00A6176D" w:rsidRPr="00B40F72">
              <w:rPr>
                <w:rFonts w:ascii="Times New Roman" w:hAnsi="Times New Roman" w:cs="Times New Roman"/>
                <w:sz w:val="20"/>
                <w:szCs w:val="18"/>
              </w:rPr>
              <w:t>;</w:t>
            </w:r>
          </w:p>
          <w:p w14:paraId="16939111" w14:textId="213566AB" w:rsidR="00525D47" w:rsidRPr="00B40F72" w:rsidRDefault="00525D47" w:rsidP="00525D47">
            <w:pPr>
              <w:pStyle w:val="Sarakstarindkopa"/>
              <w:numPr>
                <w:ilvl w:val="0"/>
                <w:numId w:val="13"/>
              </w:numPr>
              <w:spacing w:line="256" w:lineRule="auto"/>
              <w:ind w:left="355" w:hanging="224"/>
              <w:jc w:val="both"/>
              <w:rPr>
                <w:rFonts w:ascii="Times New Roman" w:hAnsi="Times New Roman" w:cs="Times New Roman"/>
                <w:sz w:val="20"/>
                <w:szCs w:val="18"/>
              </w:rPr>
            </w:pPr>
            <w:r w:rsidRPr="00B40F72">
              <w:rPr>
                <w:rFonts w:ascii="Times New Roman" w:hAnsi="Times New Roman" w:cs="Times New Roman"/>
                <w:bCs/>
                <w:sz w:val="20"/>
                <w:szCs w:val="18"/>
              </w:rPr>
              <w:t xml:space="preserve">10 000 guļammaisus </w:t>
            </w:r>
            <w:r w:rsidRPr="00B40F72">
              <w:rPr>
                <w:rFonts w:ascii="Times New Roman" w:hAnsi="Times New Roman" w:cs="Times New Roman"/>
                <w:sz w:val="20"/>
                <w:szCs w:val="18"/>
              </w:rPr>
              <w:t xml:space="preserve"> (katrs – 79 </w:t>
            </w:r>
            <w:r w:rsidRPr="001471BE">
              <w:rPr>
                <w:rFonts w:ascii="Times New Roman" w:hAnsi="Times New Roman" w:cs="Times New Roman"/>
                <w:i/>
                <w:iCs/>
                <w:sz w:val="20"/>
                <w:szCs w:val="18"/>
              </w:rPr>
              <w:t>euro</w:t>
            </w:r>
            <w:r w:rsidRPr="00B40F72">
              <w:rPr>
                <w:rFonts w:ascii="Times New Roman" w:hAnsi="Times New Roman" w:cs="Times New Roman"/>
                <w:sz w:val="20"/>
                <w:szCs w:val="18"/>
              </w:rPr>
              <w:t xml:space="preserve">; kopā – 790 000 </w:t>
            </w:r>
            <w:r w:rsidRPr="001471BE">
              <w:rPr>
                <w:rFonts w:ascii="Times New Roman" w:hAnsi="Times New Roman" w:cs="Times New Roman"/>
                <w:i/>
                <w:iCs/>
                <w:sz w:val="20"/>
                <w:szCs w:val="18"/>
              </w:rPr>
              <w:t>euro</w:t>
            </w:r>
            <w:r w:rsidRPr="00B40F72">
              <w:rPr>
                <w:rFonts w:ascii="Times New Roman" w:hAnsi="Times New Roman" w:cs="Times New Roman"/>
                <w:sz w:val="20"/>
                <w:szCs w:val="18"/>
              </w:rPr>
              <w:t>)</w:t>
            </w:r>
            <w:r w:rsidR="009F7A4A">
              <w:rPr>
                <w:rFonts w:ascii="Times New Roman" w:hAnsi="Times New Roman" w:cs="Times New Roman"/>
                <w:sz w:val="20"/>
                <w:szCs w:val="18"/>
              </w:rPr>
              <w:t>;</w:t>
            </w:r>
            <w:r w:rsidRPr="00B40F72">
              <w:rPr>
                <w:rFonts w:ascii="Times New Roman" w:hAnsi="Times New Roman" w:cs="Times New Roman"/>
                <w:sz w:val="20"/>
                <w:szCs w:val="18"/>
              </w:rPr>
              <w:t xml:space="preserve"> iestāžu gatavības nodrošināšanai migrācijas pieplūduma gadījumā, kā arī pamatvajadzību nodrošināšanai cilvēkiem</w:t>
            </w:r>
            <w:r w:rsidR="001E7BED">
              <w:rPr>
                <w:rFonts w:ascii="Times New Roman" w:hAnsi="Times New Roman" w:cs="Times New Roman"/>
                <w:sz w:val="20"/>
                <w:szCs w:val="18"/>
              </w:rPr>
              <w:t xml:space="preserve"> krīzes situācijās</w:t>
            </w:r>
            <w:r w:rsidR="00A6176D" w:rsidRPr="00B40F72">
              <w:rPr>
                <w:rFonts w:ascii="Times New Roman" w:hAnsi="Times New Roman" w:cs="Times New Roman"/>
                <w:sz w:val="20"/>
                <w:szCs w:val="18"/>
              </w:rPr>
              <w:t>;</w:t>
            </w:r>
          </w:p>
          <w:p w14:paraId="363100A9" w14:textId="6679F621" w:rsidR="00525D47" w:rsidRPr="00B40F72" w:rsidRDefault="00525D47" w:rsidP="00525D47">
            <w:pPr>
              <w:pStyle w:val="Sarakstarindkopa"/>
              <w:numPr>
                <w:ilvl w:val="0"/>
                <w:numId w:val="13"/>
              </w:numPr>
              <w:spacing w:line="256" w:lineRule="auto"/>
              <w:ind w:left="355" w:hanging="224"/>
              <w:jc w:val="both"/>
              <w:rPr>
                <w:rFonts w:ascii="Times New Roman" w:hAnsi="Times New Roman" w:cs="Times New Roman"/>
                <w:sz w:val="20"/>
                <w:szCs w:val="18"/>
              </w:rPr>
            </w:pPr>
            <w:r w:rsidRPr="00B40F72">
              <w:rPr>
                <w:rFonts w:ascii="Times New Roman" w:hAnsi="Times New Roman" w:cs="Times New Roman"/>
                <w:sz w:val="20"/>
                <w:szCs w:val="18"/>
              </w:rPr>
              <w:t xml:space="preserve">20 lielgabarīta teltis vai teltis (katra lielgabarīta telts – 60 000 </w:t>
            </w:r>
            <w:r w:rsidRPr="001471BE">
              <w:rPr>
                <w:rFonts w:ascii="Times New Roman" w:hAnsi="Times New Roman" w:cs="Times New Roman"/>
                <w:i/>
                <w:iCs/>
                <w:sz w:val="20"/>
                <w:szCs w:val="18"/>
              </w:rPr>
              <w:t>euro</w:t>
            </w:r>
            <w:r w:rsidR="00CD7093" w:rsidRPr="00B40F72">
              <w:rPr>
                <w:rFonts w:ascii="Times New Roman" w:hAnsi="Times New Roman" w:cs="Times New Roman"/>
                <w:sz w:val="20"/>
                <w:szCs w:val="18"/>
              </w:rPr>
              <w:t>;</w:t>
            </w:r>
            <w:r w:rsidRPr="00B40F72">
              <w:rPr>
                <w:rFonts w:ascii="Times New Roman" w:hAnsi="Times New Roman" w:cs="Times New Roman"/>
                <w:sz w:val="20"/>
                <w:szCs w:val="18"/>
              </w:rPr>
              <w:t xml:space="preserve"> kopā </w:t>
            </w:r>
            <w:r w:rsidR="00EE44C8" w:rsidRPr="00B40F72">
              <w:rPr>
                <w:rFonts w:ascii="Times New Roman" w:hAnsi="Times New Roman" w:cs="Times New Roman"/>
                <w:sz w:val="20"/>
                <w:szCs w:val="18"/>
              </w:rPr>
              <w:t>–</w:t>
            </w:r>
            <w:r w:rsidRPr="00B40F72">
              <w:rPr>
                <w:rFonts w:ascii="Times New Roman" w:hAnsi="Times New Roman" w:cs="Times New Roman"/>
                <w:sz w:val="20"/>
                <w:szCs w:val="18"/>
              </w:rPr>
              <w:t xml:space="preserve"> 1 200 000 </w:t>
            </w:r>
            <w:r w:rsidRPr="001471BE">
              <w:rPr>
                <w:rFonts w:ascii="Times New Roman" w:hAnsi="Times New Roman" w:cs="Times New Roman"/>
                <w:i/>
                <w:iCs/>
                <w:sz w:val="20"/>
                <w:szCs w:val="18"/>
              </w:rPr>
              <w:t>euro</w:t>
            </w:r>
            <w:r w:rsidRPr="00B40F72">
              <w:rPr>
                <w:rFonts w:ascii="Times New Roman" w:hAnsi="Times New Roman" w:cs="Times New Roman"/>
                <w:sz w:val="20"/>
                <w:szCs w:val="18"/>
              </w:rPr>
              <w:t>)</w:t>
            </w:r>
            <w:r w:rsidR="009F7A4A">
              <w:rPr>
                <w:rFonts w:ascii="Times New Roman" w:hAnsi="Times New Roman" w:cs="Times New Roman"/>
                <w:sz w:val="20"/>
                <w:szCs w:val="18"/>
              </w:rPr>
              <w:t>,</w:t>
            </w:r>
            <w:r w:rsidRPr="00B40F72">
              <w:rPr>
                <w:rFonts w:ascii="Times New Roman" w:hAnsi="Times New Roman" w:cs="Times New Roman"/>
                <w:sz w:val="20"/>
                <w:szCs w:val="18"/>
              </w:rPr>
              <w:t xml:space="preserve">  vai 150 saliekamo moduļu konteineru spējas izmitināšanas vajadzībām</w:t>
            </w:r>
            <w:r w:rsidR="00EE44C8" w:rsidRPr="00B40F72">
              <w:rPr>
                <w:rFonts w:ascii="Times New Roman" w:hAnsi="Times New Roman" w:cs="Times New Roman"/>
                <w:sz w:val="20"/>
                <w:szCs w:val="18"/>
              </w:rPr>
              <w:t xml:space="preserve"> (</w:t>
            </w:r>
            <w:r w:rsidRPr="00B40F72">
              <w:rPr>
                <w:rFonts w:ascii="Times New Roman" w:hAnsi="Times New Roman" w:cs="Times New Roman"/>
                <w:sz w:val="20"/>
                <w:szCs w:val="18"/>
              </w:rPr>
              <w:t xml:space="preserve">katrs – 8 000 </w:t>
            </w:r>
            <w:r w:rsidRPr="001471BE">
              <w:rPr>
                <w:rFonts w:ascii="Times New Roman" w:hAnsi="Times New Roman" w:cs="Times New Roman"/>
                <w:i/>
                <w:iCs/>
                <w:sz w:val="20"/>
                <w:szCs w:val="18"/>
              </w:rPr>
              <w:t>euro</w:t>
            </w:r>
            <w:r w:rsidR="00EE44C8" w:rsidRPr="00B40F72">
              <w:rPr>
                <w:rFonts w:ascii="Times New Roman" w:hAnsi="Times New Roman" w:cs="Times New Roman"/>
                <w:sz w:val="20"/>
                <w:szCs w:val="18"/>
              </w:rPr>
              <w:t xml:space="preserve">; </w:t>
            </w:r>
            <w:r w:rsidRPr="00B40F72">
              <w:rPr>
                <w:rFonts w:ascii="Times New Roman" w:hAnsi="Times New Roman" w:cs="Times New Roman"/>
                <w:sz w:val="20"/>
                <w:szCs w:val="18"/>
              </w:rPr>
              <w:t xml:space="preserve">kopā </w:t>
            </w:r>
            <w:r w:rsidR="00EE44C8" w:rsidRPr="00B40F72">
              <w:rPr>
                <w:rFonts w:ascii="Times New Roman" w:hAnsi="Times New Roman" w:cs="Times New Roman"/>
                <w:sz w:val="20"/>
                <w:szCs w:val="18"/>
              </w:rPr>
              <w:t>–</w:t>
            </w:r>
            <w:r w:rsidRPr="00B40F72">
              <w:rPr>
                <w:rFonts w:ascii="Times New Roman" w:hAnsi="Times New Roman" w:cs="Times New Roman"/>
                <w:sz w:val="20"/>
                <w:szCs w:val="18"/>
              </w:rPr>
              <w:t xml:space="preserve"> 1 200 000 </w:t>
            </w:r>
            <w:r w:rsidRPr="001471BE">
              <w:rPr>
                <w:rFonts w:ascii="Times New Roman" w:hAnsi="Times New Roman" w:cs="Times New Roman"/>
                <w:i/>
                <w:iCs/>
                <w:sz w:val="20"/>
                <w:szCs w:val="18"/>
              </w:rPr>
              <w:t>euro</w:t>
            </w:r>
            <w:r w:rsidRPr="00B40F72">
              <w:rPr>
                <w:rFonts w:ascii="Times New Roman" w:hAnsi="Times New Roman" w:cs="Times New Roman"/>
                <w:sz w:val="20"/>
                <w:szCs w:val="18"/>
              </w:rPr>
              <w:t>)</w:t>
            </w:r>
            <w:r w:rsidR="009F7A4A">
              <w:rPr>
                <w:rFonts w:ascii="Times New Roman" w:hAnsi="Times New Roman" w:cs="Times New Roman"/>
                <w:sz w:val="20"/>
                <w:szCs w:val="18"/>
              </w:rPr>
              <w:t>;</w:t>
            </w:r>
            <w:r w:rsidRPr="00B40F72">
              <w:rPr>
                <w:rFonts w:ascii="Times New Roman" w:hAnsi="Times New Roman" w:cs="Times New Roman"/>
                <w:sz w:val="20"/>
                <w:szCs w:val="18"/>
              </w:rPr>
              <w:t xml:space="preserve"> iestāžu gatavības nodrošināšanai </w:t>
            </w:r>
            <w:r w:rsidR="00EE44C8" w:rsidRPr="00B40F72">
              <w:rPr>
                <w:rFonts w:ascii="Times New Roman" w:hAnsi="Times New Roman" w:cs="Times New Roman"/>
                <w:sz w:val="20"/>
                <w:szCs w:val="18"/>
              </w:rPr>
              <w:t xml:space="preserve">strauja </w:t>
            </w:r>
            <w:r w:rsidRPr="00B40F72">
              <w:rPr>
                <w:rFonts w:ascii="Times New Roman" w:hAnsi="Times New Roman" w:cs="Times New Roman"/>
                <w:sz w:val="20"/>
                <w:szCs w:val="18"/>
              </w:rPr>
              <w:t xml:space="preserve">migrācijas </w:t>
            </w:r>
            <w:r w:rsidR="00EE44C8" w:rsidRPr="00B40F72">
              <w:rPr>
                <w:rFonts w:ascii="Times New Roman" w:hAnsi="Times New Roman" w:cs="Times New Roman"/>
                <w:sz w:val="20"/>
                <w:szCs w:val="18"/>
              </w:rPr>
              <w:t>pieauguma</w:t>
            </w:r>
            <w:r w:rsidRPr="00B40F72">
              <w:rPr>
                <w:rFonts w:ascii="Times New Roman" w:hAnsi="Times New Roman" w:cs="Times New Roman"/>
                <w:sz w:val="20"/>
                <w:szCs w:val="18"/>
              </w:rPr>
              <w:t xml:space="preserve"> gadījumā, kā arī pamatvajadzību nodrošināšanai cilvēkiem</w:t>
            </w:r>
            <w:r w:rsidR="001E7BED">
              <w:rPr>
                <w:rFonts w:ascii="Times New Roman" w:hAnsi="Times New Roman" w:cs="Times New Roman"/>
                <w:sz w:val="20"/>
                <w:szCs w:val="18"/>
              </w:rPr>
              <w:t xml:space="preserve"> krīzes situācijās</w:t>
            </w:r>
            <w:r w:rsidR="00A6176D" w:rsidRPr="00B40F72">
              <w:rPr>
                <w:rFonts w:ascii="Times New Roman" w:hAnsi="Times New Roman" w:cs="Times New Roman"/>
                <w:sz w:val="20"/>
                <w:szCs w:val="18"/>
              </w:rPr>
              <w:t>;</w:t>
            </w:r>
          </w:p>
          <w:p w14:paraId="05EB31FE" w14:textId="77777777" w:rsidR="00F03CCC" w:rsidRPr="00613AEA" w:rsidRDefault="00525D47" w:rsidP="001471BE">
            <w:pPr>
              <w:pStyle w:val="Sarakstarindkopa"/>
              <w:numPr>
                <w:ilvl w:val="0"/>
                <w:numId w:val="13"/>
              </w:numPr>
              <w:spacing w:line="256" w:lineRule="auto"/>
              <w:ind w:left="355" w:hanging="224"/>
              <w:jc w:val="both"/>
              <w:rPr>
                <w:rFonts w:ascii="Times New Roman" w:hAnsi="Times New Roman" w:cs="Times New Roman"/>
                <w:sz w:val="20"/>
                <w:szCs w:val="20"/>
              </w:rPr>
            </w:pPr>
            <w:r w:rsidRPr="00B40F72">
              <w:rPr>
                <w:rFonts w:ascii="Times New Roman" w:hAnsi="Times New Roman" w:cs="Times New Roman"/>
                <w:sz w:val="20"/>
                <w:szCs w:val="18"/>
              </w:rPr>
              <w:t xml:space="preserve">2 kravas transporta līdzekļi loģistikas nodrošināšanai (katrs – 250 000 </w:t>
            </w:r>
            <w:r w:rsidRPr="001471BE">
              <w:rPr>
                <w:rFonts w:ascii="Times New Roman" w:hAnsi="Times New Roman" w:cs="Times New Roman"/>
                <w:i/>
                <w:iCs/>
                <w:sz w:val="20"/>
                <w:szCs w:val="18"/>
              </w:rPr>
              <w:t>euro</w:t>
            </w:r>
            <w:r w:rsidRPr="00B40F72">
              <w:rPr>
                <w:rFonts w:ascii="Times New Roman" w:hAnsi="Times New Roman" w:cs="Times New Roman"/>
                <w:sz w:val="20"/>
                <w:szCs w:val="18"/>
              </w:rPr>
              <w:t xml:space="preserve">; kopā – 500 000 </w:t>
            </w:r>
            <w:r w:rsidRPr="001471BE">
              <w:rPr>
                <w:rFonts w:ascii="Times New Roman" w:hAnsi="Times New Roman" w:cs="Times New Roman"/>
                <w:i/>
                <w:iCs/>
                <w:sz w:val="20"/>
                <w:szCs w:val="18"/>
              </w:rPr>
              <w:t>euro</w:t>
            </w:r>
            <w:r w:rsidRPr="00B40F72">
              <w:rPr>
                <w:rFonts w:ascii="Times New Roman" w:hAnsi="Times New Roman" w:cs="Times New Roman"/>
                <w:sz w:val="20"/>
                <w:szCs w:val="18"/>
              </w:rPr>
              <w:t>), lai nodrošinātu loģistikas spējas, kas nepieciešam</w:t>
            </w:r>
            <w:r w:rsidR="009F7A4A">
              <w:rPr>
                <w:rFonts w:ascii="Times New Roman" w:hAnsi="Times New Roman" w:cs="Times New Roman"/>
                <w:sz w:val="20"/>
                <w:szCs w:val="18"/>
              </w:rPr>
              <w:t>as</w:t>
            </w:r>
            <w:r w:rsidRPr="00B40F72">
              <w:rPr>
                <w:rFonts w:ascii="Times New Roman" w:hAnsi="Times New Roman" w:cs="Times New Roman"/>
                <w:sz w:val="20"/>
                <w:szCs w:val="18"/>
              </w:rPr>
              <w:t xml:space="preserve"> resursu transportēšanai</w:t>
            </w:r>
            <w:r w:rsidR="009F7A4A">
              <w:rPr>
                <w:rFonts w:ascii="Times New Roman" w:hAnsi="Times New Roman" w:cs="Times New Roman"/>
                <w:sz w:val="20"/>
                <w:szCs w:val="18"/>
              </w:rPr>
              <w:t xml:space="preserve"> -</w:t>
            </w:r>
            <w:r w:rsidRPr="00B40F72">
              <w:rPr>
                <w:rFonts w:ascii="Times New Roman" w:hAnsi="Times New Roman" w:cs="Times New Roman"/>
                <w:sz w:val="20"/>
                <w:szCs w:val="18"/>
              </w:rPr>
              <w:t xml:space="preserve"> piegādei un izdalei no uzglabāšanas vietām.</w:t>
            </w:r>
          </w:p>
          <w:p w14:paraId="6A475018" w14:textId="0864856A" w:rsidR="00613AEA" w:rsidRPr="00613AEA" w:rsidRDefault="00613AEA" w:rsidP="00613AEA">
            <w:pPr>
              <w:spacing w:line="256" w:lineRule="auto"/>
              <w:jc w:val="both"/>
              <w:rPr>
                <w:rFonts w:ascii="Times New Roman" w:hAnsi="Times New Roman" w:cs="Times New Roman"/>
                <w:sz w:val="20"/>
                <w:szCs w:val="20"/>
              </w:rPr>
            </w:pPr>
            <w:r>
              <w:rPr>
                <w:rFonts w:ascii="Times New Roman" w:hAnsi="Times New Roman" w:cs="Times New Roman"/>
                <w:sz w:val="20"/>
                <w:szCs w:val="20"/>
              </w:rPr>
              <w:t>U</w:t>
            </w:r>
            <w:r w:rsidRPr="00613AEA">
              <w:rPr>
                <w:rFonts w:ascii="Times New Roman" w:hAnsi="Times New Roman" w:cs="Times New Roman"/>
                <w:sz w:val="20"/>
                <w:szCs w:val="20"/>
              </w:rPr>
              <w:t>zturēšanas izdevumu apmēr</w:t>
            </w:r>
            <w:r>
              <w:rPr>
                <w:rFonts w:ascii="Times New Roman" w:hAnsi="Times New Roman" w:cs="Times New Roman"/>
                <w:sz w:val="20"/>
                <w:szCs w:val="20"/>
              </w:rPr>
              <w:t>s</w:t>
            </w:r>
            <w:r w:rsidRPr="00613AEA">
              <w:rPr>
                <w:rFonts w:ascii="Times New Roman" w:hAnsi="Times New Roman" w:cs="Times New Roman"/>
                <w:sz w:val="20"/>
                <w:szCs w:val="20"/>
              </w:rPr>
              <w:t>, kas būs nepieciešams projekta ietvaros iegādāto transportlīdzekļu apkopes izmaksām.</w:t>
            </w:r>
          </w:p>
          <w:p w14:paraId="2DE3C245" w14:textId="77777777" w:rsidR="00613AEA" w:rsidRP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t>Provizoriskās transportlīdzekļu apkopes izmaksas:</w:t>
            </w:r>
          </w:p>
          <w:p w14:paraId="4FDA972D" w14:textId="77777777" w:rsidR="00613AEA" w:rsidRP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t>2025. gads</w:t>
            </w:r>
          </w:p>
          <w:p w14:paraId="18D7B35A" w14:textId="77777777" w:rsidR="00613AEA" w:rsidRP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t xml:space="preserve"> Kravas furgons 1 gab. x 800 EUR = 800 EUR</w:t>
            </w:r>
          </w:p>
          <w:p w14:paraId="24B21F3A" w14:textId="77777777" w:rsidR="00613AEA" w:rsidRP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t>Operatīvais kravas furgons ar iekrāvēju 1 gab. x 1 200 EUR = 1 200 EUR</w:t>
            </w:r>
          </w:p>
          <w:p w14:paraId="6064B9D4" w14:textId="77777777" w:rsidR="00613AEA" w:rsidRPr="00613AEA" w:rsidRDefault="00613AEA" w:rsidP="00613AEA">
            <w:pPr>
              <w:spacing w:line="256" w:lineRule="auto"/>
              <w:jc w:val="both"/>
              <w:rPr>
                <w:rFonts w:ascii="Times New Roman" w:hAnsi="Times New Roman" w:cs="Times New Roman"/>
                <w:sz w:val="20"/>
                <w:szCs w:val="20"/>
              </w:rPr>
            </w:pPr>
          </w:p>
          <w:p w14:paraId="1339D7FB" w14:textId="396E5034" w:rsidR="00613AEA" w:rsidRP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t>2026.</w:t>
            </w:r>
            <w:r>
              <w:rPr>
                <w:rFonts w:ascii="Times New Roman" w:hAnsi="Times New Roman" w:cs="Times New Roman"/>
                <w:sz w:val="20"/>
                <w:szCs w:val="20"/>
              </w:rPr>
              <w:t xml:space="preserve"> </w:t>
            </w:r>
            <w:r w:rsidRPr="00613AEA">
              <w:rPr>
                <w:rFonts w:ascii="Times New Roman" w:hAnsi="Times New Roman" w:cs="Times New Roman"/>
                <w:sz w:val="20"/>
                <w:szCs w:val="20"/>
              </w:rPr>
              <w:t>gads</w:t>
            </w:r>
          </w:p>
          <w:p w14:paraId="282A52D0" w14:textId="77777777" w:rsidR="00613AEA" w:rsidRP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t>Kravas furgons 1 gab. x 800 EUR = 800 EUR</w:t>
            </w:r>
          </w:p>
          <w:p w14:paraId="7435A6C8" w14:textId="77777777" w:rsidR="00613AEA" w:rsidRP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t>Operatīvais kravas furgons ar iekrāvēju 1 gab. x 1 300 EUR = 1 300 EUR</w:t>
            </w:r>
          </w:p>
          <w:p w14:paraId="494C4AC1" w14:textId="77777777" w:rsidR="00613AEA" w:rsidRPr="00613AEA" w:rsidRDefault="00613AEA" w:rsidP="00613AEA">
            <w:pPr>
              <w:spacing w:line="256" w:lineRule="auto"/>
              <w:jc w:val="both"/>
              <w:rPr>
                <w:rFonts w:ascii="Times New Roman" w:hAnsi="Times New Roman" w:cs="Times New Roman"/>
                <w:sz w:val="20"/>
                <w:szCs w:val="20"/>
              </w:rPr>
            </w:pPr>
          </w:p>
          <w:p w14:paraId="0EDCB0F2" w14:textId="77777777" w:rsidR="00613AEA" w:rsidRP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t>2027. gads un turpmāk ik gadu:</w:t>
            </w:r>
          </w:p>
          <w:p w14:paraId="2D213255" w14:textId="77777777" w:rsidR="00613AEA" w:rsidRP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lastRenderedPageBreak/>
              <w:t>Kravas furgons 1 gab. x 1 000 EUR = 1 000 EUR</w:t>
            </w:r>
          </w:p>
          <w:p w14:paraId="7DF18D2D" w14:textId="77777777" w:rsidR="00613AEA" w:rsidRP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t>Operatīvais kravas furgons ar iekrāvēju 1 gab. x 1 400 EUR = 1 400 EUR</w:t>
            </w:r>
          </w:p>
          <w:p w14:paraId="264AA1EE" w14:textId="77777777" w:rsidR="00613AEA" w:rsidRDefault="00613AEA" w:rsidP="00613AEA">
            <w:pPr>
              <w:spacing w:line="256" w:lineRule="auto"/>
              <w:jc w:val="both"/>
              <w:rPr>
                <w:rFonts w:ascii="Times New Roman" w:hAnsi="Times New Roman" w:cs="Times New Roman"/>
                <w:sz w:val="20"/>
                <w:szCs w:val="20"/>
              </w:rPr>
            </w:pPr>
            <w:r w:rsidRPr="00613AEA">
              <w:rPr>
                <w:rFonts w:ascii="Times New Roman" w:hAnsi="Times New Roman" w:cs="Times New Roman"/>
                <w:sz w:val="20"/>
                <w:szCs w:val="20"/>
              </w:rPr>
              <w:t xml:space="preserve"> </w:t>
            </w:r>
          </w:p>
          <w:p w14:paraId="10F311D0" w14:textId="497DED21" w:rsidR="00613AEA" w:rsidRPr="00613AEA" w:rsidRDefault="00613AEA" w:rsidP="00613AEA">
            <w:pPr>
              <w:spacing w:line="256" w:lineRule="auto"/>
              <w:jc w:val="both"/>
              <w:rPr>
                <w:rFonts w:ascii="Times New Roman" w:hAnsi="Times New Roman" w:cs="Times New Roman"/>
                <w:sz w:val="20"/>
                <w:szCs w:val="20"/>
              </w:rPr>
            </w:pPr>
            <w:r>
              <w:rPr>
                <w:rFonts w:ascii="Times New Roman" w:hAnsi="Times New Roman" w:cs="Times New Roman"/>
                <w:sz w:val="20"/>
                <w:szCs w:val="20"/>
              </w:rPr>
              <w:t>Ņemot vērā</w:t>
            </w:r>
            <w:r w:rsidRPr="00613AEA">
              <w:rPr>
                <w:rFonts w:ascii="Times New Roman" w:hAnsi="Times New Roman" w:cs="Times New Roman"/>
                <w:sz w:val="20"/>
                <w:szCs w:val="20"/>
              </w:rPr>
              <w:t xml:space="preserve"> to, ka iepirkums vēl nav noslēdzies, precīzas izmaksas būs zināmas maija beigās.</w:t>
            </w:r>
          </w:p>
        </w:tc>
      </w:tr>
      <w:tr w:rsidR="00F03CCC" w:rsidRPr="003E09DF" w14:paraId="5ED93AC9" w14:textId="77777777" w:rsidTr="00BC55A2">
        <w:tc>
          <w:tcPr>
            <w:tcW w:w="565" w:type="dxa"/>
            <w:vAlign w:val="center"/>
          </w:tcPr>
          <w:p w14:paraId="7040F8FF" w14:textId="77777777" w:rsidR="00F03CCC" w:rsidRPr="003E09DF" w:rsidRDefault="00EE44C8" w:rsidP="003E09DF">
            <w:pPr>
              <w:ind w:left="-91" w:right="-82"/>
              <w:jc w:val="center"/>
              <w:rPr>
                <w:rFonts w:ascii="Times New Roman" w:hAnsi="Times New Roman" w:cs="Times New Roman"/>
                <w:sz w:val="20"/>
                <w:szCs w:val="20"/>
              </w:rPr>
            </w:pPr>
            <w:r>
              <w:rPr>
                <w:rFonts w:ascii="Times New Roman" w:hAnsi="Times New Roman" w:cs="Times New Roman"/>
                <w:sz w:val="20"/>
                <w:szCs w:val="20"/>
              </w:rPr>
              <w:lastRenderedPageBreak/>
              <w:t>2</w:t>
            </w:r>
            <w:r w:rsidR="00F03CCC" w:rsidRPr="003E09DF">
              <w:rPr>
                <w:rFonts w:ascii="Times New Roman" w:hAnsi="Times New Roman" w:cs="Times New Roman"/>
                <w:sz w:val="20"/>
                <w:szCs w:val="20"/>
              </w:rPr>
              <w:t>.</w:t>
            </w:r>
          </w:p>
        </w:tc>
        <w:tc>
          <w:tcPr>
            <w:tcW w:w="1675" w:type="dxa"/>
            <w:vAlign w:val="center"/>
          </w:tcPr>
          <w:p w14:paraId="079D5390" w14:textId="77777777" w:rsidR="00F03CCC" w:rsidRPr="003E09DF" w:rsidRDefault="00F03CCC" w:rsidP="003E09DF">
            <w:pPr>
              <w:ind w:left="-91" w:right="-82"/>
              <w:jc w:val="both"/>
              <w:rPr>
                <w:rFonts w:ascii="Times New Roman" w:hAnsi="Times New Roman" w:cs="Times New Roman"/>
                <w:sz w:val="20"/>
                <w:szCs w:val="20"/>
              </w:rPr>
            </w:pPr>
            <w:bookmarkStart w:id="2" w:name="_Hlk125985182"/>
            <w:r w:rsidRPr="003E09DF">
              <w:rPr>
                <w:rFonts w:ascii="Times New Roman" w:hAnsi="Times New Roman" w:cs="Times New Roman"/>
                <w:sz w:val="20"/>
                <w:szCs w:val="20"/>
              </w:rPr>
              <w:t>Sabiedrības integrācijas fonds</w:t>
            </w:r>
            <w:bookmarkEnd w:id="2"/>
          </w:p>
        </w:tc>
        <w:tc>
          <w:tcPr>
            <w:tcW w:w="2882" w:type="dxa"/>
            <w:vAlign w:val="center"/>
          </w:tcPr>
          <w:p w14:paraId="399B77C8" w14:textId="77777777" w:rsidR="00F03CCC" w:rsidRPr="00153794" w:rsidRDefault="00EE44C8" w:rsidP="003E09DF">
            <w:pPr>
              <w:ind w:left="-91" w:right="-82"/>
              <w:jc w:val="both"/>
              <w:rPr>
                <w:rFonts w:ascii="Times New Roman" w:hAnsi="Times New Roman" w:cs="Times New Roman"/>
                <w:sz w:val="20"/>
                <w:szCs w:val="20"/>
              </w:rPr>
            </w:pPr>
            <w:bookmarkStart w:id="3" w:name="_Hlk125985203"/>
            <w:r>
              <w:rPr>
                <w:rFonts w:ascii="Times New Roman" w:hAnsi="Times New Roman" w:cs="Times New Roman"/>
                <w:sz w:val="20"/>
                <w:szCs w:val="20"/>
              </w:rPr>
              <w:t>N</w:t>
            </w:r>
            <w:r w:rsidR="00F03CCC" w:rsidRPr="00153794">
              <w:rPr>
                <w:rFonts w:ascii="Times New Roman" w:hAnsi="Times New Roman" w:cs="Times New Roman"/>
                <w:sz w:val="20"/>
                <w:szCs w:val="20"/>
              </w:rPr>
              <w:t>evalstisko organizāciju pasākumi Ukrainas civiliedzīvotāj</w:t>
            </w:r>
            <w:r>
              <w:rPr>
                <w:rFonts w:ascii="Times New Roman" w:hAnsi="Times New Roman" w:cs="Times New Roman"/>
                <w:sz w:val="20"/>
                <w:szCs w:val="20"/>
              </w:rPr>
              <w:t>u atbalstam</w:t>
            </w:r>
            <w:r w:rsidR="00F03CCC" w:rsidRPr="00153794">
              <w:rPr>
                <w:rFonts w:ascii="Times New Roman" w:hAnsi="Times New Roman" w:cs="Times New Roman"/>
                <w:sz w:val="20"/>
                <w:szCs w:val="20"/>
              </w:rPr>
              <w:t xml:space="preserve"> </w:t>
            </w:r>
            <w:bookmarkEnd w:id="3"/>
          </w:p>
        </w:tc>
        <w:tc>
          <w:tcPr>
            <w:tcW w:w="1300" w:type="dxa"/>
            <w:vAlign w:val="center"/>
          </w:tcPr>
          <w:p w14:paraId="1C4EFD8A" w14:textId="6FE44ACB" w:rsidR="00F03CCC" w:rsidRPr="003E09DF" w:rsidRDefault="004F242F" w:rsidP="003E09DF">
            <w:pPr>
              <w:ind w:left="-91" w:right="-82"/>
              <w:jc w:val="right"/>
              <w:rPr>
                <w:rFonts w:ascii="Times New Roman" w:hAnsi="Times New Roman" w:cs="Times New Roman"/>
                <w:sz w:val="20"/>
                <w:szCs w:val="20"/>
              </w:rPr>
            </w:pPr>
            <w:r w:rsidRPr="004F242F">
              <w:rPr>
                <w:rFonts w:ascii="Times New Roman" w:hAnsi="Times New Roman" w:cs="Times New Roman"/>
                <w:sz w:val="20"/>
                <w:szCs w:val="20"/>
              </w:rPr>
              <w:t>2</w:t>
            </w:r>
            <w:r w:rsidR="00460838">
              <w:rPr>
                <w:rFonts w:ascii="Times New Roman" w:hAnsi="Times New Roman" w:cs="Times New Roman"/>
                <w:sz w:val="20"/>
                <w:szCs w:val="20"/>
              </w:rPr>
              <w:t> </w:t>
            </w:r>
            <w:r w:rsidR="000702B4">
              <w:rPr>
                <w:rFonts w:ascii="Times New Roman" w:hAnsi="Times New Roman" w:cs="Times New Roman"/>
                <w:sz w:val="20"/>
                <w:szCs w:val="20"/>
              </w:rPr>
              <w:t>0</w:t>
            </w:r>
            <w:r w:rsidR="00460838">
              <w:rPr>
                <w:rFonts w:ascii="Times New Roman" w:hAnsi="Times New Roman" w:cs="Times New Roman"/>
                <w:sz w:val="20"/>
                <w:szCs w:val="20"/>
              </w:rPr>
              <w:t>00 000</w:t>
            </w:r>
          </w:p>
        </w:tc>
        <w:tc>
          <w:tcPr>
            <w:tcW w:w="9030" w:type="dxa"/>
            <w:vAlign w:val="center"/>
          </w:tcPr>
          <w:p w14:paraId="1D614E5B" w14:textId="3571F2B5" w:rsidR="00A97A71" w:rsidRDefault="00A97A71" w:rsidP="003E09DF">
            <w:pPr>
              <w:ind w:left="-99" w:right="-79"/>
              <w:jc w:val="both"/>
              <w:rPr>
                <w:rFonts w:ascii="Times New Roman" w:hAnsi="Times New Roman" w:cs="Times New Roman"/>
                <w:sz w:val="20"/>
                <w:szCs w:val="20"/>
              </w:rPr>
            </w:pPr>
            <w:r>
              <w:rPr>
                <w:rFonts w:ascii="Times New Roman" w:hAnsi="Times New Roman" w:cs="Times New Roman"/>
                <w:sz w:val="20"/>
                <w:szCs w:val="20"/>
              </w:rPr>
              <w:t xml:space="preserve">Finansējums tiks </w:t>
            </w:r>
            <w:r w:rsidR="002F71D2">
              <w:rPr>
                <w:rFonts w:ascii="Times New Roman" w:hAnsi="Times New Roman" w:cs="Times New Roman"/>
                <w:sz w:val="20"/>
                <w:szCs w:val="20"/>
              </w:rPr>
              <w:t>pārdalīts</w:t>
            </w:r>
            <w:r>
              <w:rPr>
                <w:rFonts w:ascii="Times New Roman" w:hAnsi="Times New Roman" w:cs="Times New Roman"/>
                <w:sz w:val="20"/>
                <w:szCs w:val="20"/>
              </w:rPr>
              <w:t>, izmantojot transferta pārskaitījumu.</w:t>
            </w:r>
          </w:p>
          <w:p w14:paraId="7B71FBE3" w14:textId="38816909" w:rsidR="00F03CCC" w:rsidRPr="003E09DF" w:rsidRDefault="00847020" w:rsidP="008424EA">
            <w:pPr>
              <w:ind w:left="-99" w:right="-79"/>
              <w:jc w:val="both"/>
              <w:rPr>
                <w:rFonts w:ascii="Times New Roman" w:hAnsi="Times New Roman" w:cs="Times New Roman"/>
                <w:sz w:val="20"/>
                <w:szCs w:val="20"/>
              </w:rPr>
            </w:pPr>
            <w:r>
              <w:rPr>
                <w:rFonts w:ascii="Times New Roman" w:hAnsi="Times New Roman" w:cs="Times New Roman"/>
                <w:sz w:val="20"/>
                <w:szCs w:val="20"/>
              </w:rPr>
              <w:t>F</w:t>
            </w:r>
            <w:r w:rsidR="00F03CCC" w:rsidRPr="003E09DF">
              <w:rPr>
                <w:rFonts w:ascii="Times New Roman" w:hAnsi="Times New Roman" w:cs="Times New Roman"/>
                <w:sz w:val="20"/>
                <w:szCs w:val="20"/>
              </w:rPr>
              <w:t xml:space="preserve">inansējums nevalstisko organizāciju darba turpināšanai </w:t>
            </w:r>
            <w:r w:rsidR="00F03CCC" w:rsidRPr="00F17177">
              <w:rPr>
                <w:rFonts w:ascii="Times New Roman" w:hAnsi="Times New Roman" w:cs="Times New Roman"/>
                <w:sz w:val="20"/>
                <w:szCs w:val="20"/>
              </w:rPr>
              <w:t>Ukrainas civiliedzīvotāju</w:t>
            </w:r>
            <w:r w:rsidR="00EE44C8" w:rsidRPr="00F17177">
              <w:rPr>
                <w:rFonts w:ascii="Times New Roman" w:hAnsi="Times New Roman" w:cs="Times New Roman"/>
                <w:sz w:val="20"/>
                <w:szCs w:val="20"/>
              </w:rPr>
              <w:t xml:space="preserve">, kuri bēg no Krievijas </w:t>
            </w:r>
            <w:r w:rsidR="008424EA">
              <w:rPr>
                <w:rFonts w:ascii="Times New Roman" w:hAnsi="Times New Roman" w:cs="Times New Roman"/>
                <w:sz w:val="20"/>
                <w:szCs w:val="20"/>
              </w:rPr>
              <w:t>militārās agresijas Ukrainā</w:t>
            </w:r>
            <w:r w:rsidR="00EE44C8">
              <w:rPr>
                <w:rFonts w:ascii="Times New Roman" w:hAnsi="Times New Roman" w:cs="Times New Roman"/>
                <w:sz w:val="20"/>
                <w:szCs w:val="20"/>
              </w:rPr>
              <w:t>,</w:t>
            </w:r>
            <w:r w:rsidR="00F03CCC" w:rsidRPr="003E09DF">
              <w:rPr>
                <w:rFonts w:ascii="Times New Roman" w:hAnsi="Times New Roman" w:cs="Times New Roman"/>
                <w:sz w:val="20"/>
                <w:szCs w:val="20"/>
              </w:rPr>
              <w:t xml:space="preserve"> atbalstam, tajā skaitā</w:t>
            </w:r>
            <w:r w:rsidR="00EE44C8">
              <w:rPr>
                <w:rFonts w:ascii="Times New Roman" w:hAnsi="Times New Roman" w:cs="Times New Roman"/>
                <w:sz w:val="20"/>
                <w:szCs w:val="20"/>
              </w:rPr>
              <w:t xml:space="preserve"> finansējot Ukrainas civiliedzīvotāju atbalsta pasākumus pie valsts robežas</w:t>
            </w:r>
            <w:r w:rsidR="00E95A84">
              <w:rPr>
                <w:rFonts w:ascii="Times New Roman" w:hAnsi="Times New Roman" w:cs="Times New Roman"/>
                <w:sz w:val="20"/>
                <w:szCs w:val="20"/>
              </w:rPr>
              <w:t>, nodrošinot šī atbalsta nepārtrauktību vismaz līdz 2023.</w:t>
            </w:r>
            <w:r w:rsidR="000702B4">
              <w:rPr>
                <w:rFonts w:ascii="Times New Roman" w:hAnsi="Times New Roman" w:cs="Times New Roman"/>
                <w:sz w:val="20"/>
                <w:szCs w:val="20"/>
              </w:rPr>
              <w:t xml:space="preserve"> </w:t>
            </w:r>
            <w:r w:rsidR="00E95A84">
              <w:rPr>
                <w:rFonts w:ascii="Times New Roman" w:hAnsi="Times New Roman" w:cs="Times New Roman"/>
                <w:sz w:val="20"/>
                <w:szCs w:val="20"/>
              </w:rPr>
              <w:t>gada 30.</w:t>
            </w:r>
            <w:r w:rsidR="000702B4">
              <w:rPr>
                <w:rFonts w:ascii="Times New Roman" w:hAnsi="Times New Roman" w:cs="Times New Roman"/>
                <w:sz w:val="20"/>
                <w:szCs w:val="20"/>
              </w:rPr>
              <w:t xml:space="preserve"> </w:t>
            </w:r>
            <w:r w:rsidR="00E95A84">
              <w:rPr>
                <w:rFonts w:ascii="Times New Roman" w:hAnsi="Times New Roman" w:cs="Times New Roman"/>
                <w:sz w:val="20"/>
                <w:szCs w:val="20"/>
              </w:rPr>
              <w:t>jūnijam</w:t>
            </w:r>
            <w:r w:rsidR="00EE44C8">
              <w:rPr>
                <w:rFonts w:ascii="Times New Roman" w:hAnsi="Times New Roman" w:cs="Times New Roman"/>
                <w:sz w:val="20"/>
                <w:szCs w:val="20"/>
              </w:rPr>
              <w:t xml:space="preserve">. Citi potenciāli finansējamie </w:t>
            </w:r>
            <w:r w:rsidR="00EE44C8" w:rsidRPr="003E09DF">
              <w:rPr>
                <w:rFonts w:ascii="Times New Roman" w:hAnsi="Times New Roman" w:cs="Times New Roman"/>
                <w:sz w:val="20"/>
                <w:szCs w:val="20"/>
              </w:rPr>
              <w:t xml:space="preserve">nevalstisko organizāciju </w:t>
            </w:r>
            <w:r w:rsidR="00EE44C8">
              <w:rPr>
                <w:rFonts w:ascii="Times New Roman" w:hAnsi="Times New Roman" w:cs="Times New Roman"/>
                <w:sz w:val="20"/>
                <w:szCs w:val="20"/>
              </w:rPr>
              <w:t xml:space="preserve">pasākumi Ukrainas </w:t>
            </w:r>
            <w:r w:rsidR="00EE44C8" w:rsidRPr="003E09DF">
              <w:rPr>
                <w:rFonts w:ascii="Times New Roman" w:hAnsi="Times New Roman" w:cs="Times New Roman"/>
                <w:sz w:val="20"/>
                <w:szCs w:val="20"/>
              </w:rPr>
              <w:t>civiliedzīvotāju atbalstam</w:t>
            </w:r>
            <w:r w:rsidR="00EE44C8">
              <w:rPr>
                <w:rFonts w:ascii="Times New Roman" w:hAnsi="Times New Roman" w:cs="Times New Roman"/>
                <w:sz w:val="20"/>
                <w:szCs w:val="20"/>
              </w:rPr>
              <w:t xml:space="preserve"> ietver personu sociālekonomisko integrāciju, īpaši latviešu valodas mācību pasākumus jauniešiem, personu, kuras Latviju izmanto kā tranzīta valsti īstermiņa atbalsta pasākumus, psiholoģiskā atbalsta pasākumus un datu ieguves par Ukrainas civiliedzīvotājiem Latvijā un to vajadzībām pasākumus,</w:t>
            </w:r>
            <w:r w:rsidR="00F03CCC" w:rsidRPr="003E09DF">
              <w:rPr>
                <w:rFonts w:ascii="Times New Roman" w:hAnsi="Times New Roman" w:cs="Times New Roman"/>
                <w:sz w:val="20"/>
                <w:szCs w:val="20"/>
              </w:rPr>
              <w:t xml:space="preserve"> brīvprātīgā darba kustības attīstība</w:t>
            </w:r>
            <w:r w:rsidR="00EE44C8">
              <w:rPr>
                <w:rFonts w:ascii="Times New Roman" w:hAnsi="Times New Roman" w:cs="Times New Roman"/>
                <w:sz w:val="20"/>
                <w:szCs w:val="20"/>
              </w:rPr>
              <w:t>s</w:t>
            </w:r>
            <w:r w:rsidR="00F03CCC" w:rsidRPr="003E09DF">
              <w:rPr>
                <w:rFonts w:ascii="Times New Roman" w:hAnsi="Times New Roman" w:cs="Times New Roman"/>
                <w:sz w:val="20"/>
                <w:szCs w:val="20"/>
              </w:rPr>
              <w:t xml:space="preserve"> un koordinēšana</w:t>
            </w:r>
            <w:r w:rsidR="00EE44C8">
              <w:rPr>
                <w:rFonts w:ascii="Times New Roman" w:hAnsi="Times New Roman" w:cs="Times New Roman"/>
                <w:sz w:val="20"/>
                <w:szCs w:val="20"/>
              </w:rPr>
              <w:t>s</w:t>
            </w:r>
            <w:r w:rsidR="00F03CCC" w:rsidRPr="003E09DF">
              <w:rPr>
                <w:rFonts w:ascii="Times New Roman" w:hAnsi="Times New Roman" w:cs="Times New Roman"/>
                <w:sz w:val="20"/>
                <w:szCs w:val="20"/>
              </w:rPr>
              <w:t xml:space="preserve"> </w:t>
            </w:r>
            <w:r w:rsidR="00EE44C8">
              <w:rPr>
                <w:rFonts w:ascii="Times New Roman" w:hAnsi="Times New Roman" w:cs="Times New Roman"/>
                <w:sz w:val="20"/>
                <w:szCs w:val="20"/>
              </w:rPr>
              <w:t>pasākumus</w:t>
            </w:r>
            <w:r w:rsidR="00F03CCC" w:rsidRPr="003E09DF">
              <w:rPr>
                <w:rFonts w:ascii="Times New Roman" w:hAnsi="Times New Roman" w:cs="Times New Roman"/>
                <w:sz w:val="20"/>
                <w:szCs w:val="20"/>
              </w:rPr>
              <w:t xml:space="preserve">, kā arī </w:t>
            </w:r>
            <w:r w:rsidR="00EE44C8">
              <w:rPr>
                <w:rFonts w:ascii="Times New Roman" w:hAnsi="Times New Roman" w:cs="Times New Roman"/>
                <w:sz w:val="20"/>
                <w:szCs w:val="20"/>
              </w:rPr>
              <w:t xml:space="preserve">nevalstisko </w:t>
            </w:r>
            <w:r w:rsidR="00F03CCC" w:rsidRPr="003E09DF">
              <w:rPr>
                <w:rFonts w:ascii="Times New Roman" w:hAnsi="Times New Roman" w:cs="Times New Roman"/>
                <w:sz w:val="20"/>
                <w:szCs w:val="20"/>
              </w:rPr>
              <w:t>organizāciju darbības administrēšanas izdevum</w:t>
            </w:r>
            <w:r w:rsidR="00EE44C8">
              <w:rPr>
                <w:rFonts w:ascii="Times New Roman" w:hAnsi="Times New Roman" w:cs="Times New Roman"/>
                <w:sz w:val="20"/>
                <w:szCs w:val="20"/>
              </w:rPr>
              <w:t>us</w:t>
            </w:r>
            <w:r w:rsidR="00F03CCC" w:rsidRPr="003E09DF">
              <w:rPr>
                <w:rFonts w:ascii="Times New Roman" w:hAnsi="Times New Roman" w:cs="Times New Roman"/>
                <w:sz w:val="20"/>
                <w:szCs w:val="20"/>
              </w:rPr>
              <w:t xml:space="preserve">. Līdz 10% no </w:t>
            </w:r>
            <w:r w:rsidR="0091315D">
              <w:rPr>
                <w:rFonts w:ascii="Times New Roman" w:hAnsi="Times New Roman" w:cs="Times New Roman"/>
                <w:sz w:val="20"/>
                <w:szCs w:val="20"/>
              </w:rPr>
              <w:t xml:space="preserve">finansējuma </w:t>
            </w:r>
            <w:r w:rsidR="00F03CCC" w:rsidRPr="003E09DF">
              <w:rPr>
                <w:rFonts w:ascii="Times New Roman" w:hAnsi="Times New Roman" w:cs="Times New Roman"/>
                <w:sz w:val="20"/>
                <w:szCs w:val="20"/>
              </w:rPr>
              <w:t xml:space="preserve">var novirzīt </w:t>
            </w:r>
            <w:r w:rsidR="00EF0D08">
              <w:rPr>
                <w:rFonts w:ascii="Times New Roman" w:hAnsi="Times New Roman" w:cs="Times New Roman"/>
                <w:sz w:val="20"/>
                <w:szCs w:val="20"/>
              </w:rPr>
              <w:t xml:space="preserve">Sabiedrības integrācijas fonda </w:t>
            </w:r>
            <w:r w:rsidR="00F03CCC" w:rsidRPr="003E09DF">
              <w:rPr>
                <w:rFonts w:ascii="Times New Roman" w:hAnsi="Times New Roman" w:cs="Times New Roman"/>
                <w:sz w:val="20"/>
                <w:szCs w:val="20"/>
              </w:rPr>
              <w:t>administratīviem izdevumiem.</w:t>
            </w:r>
          </w:p>
        </w:tc>
      </w:tr>
      <w:tr w:rsidR="00F03CCC" w:rsidRPr="003E09DF" w14:paraId="29272DAA" w14:textId="77777777" w:rsidTr="00BC55A2">
        <w:tc>
          <w:tcPr>
            <w:tcW w:w="565" w:type="dxa"/>
            <w:vAlign w:val="center"/>
          </w:tcPr>
          <w:p w14:paraId="4EB10CA8" w14:textId="77777777" w:rsidR="00F03CCC" w:rsidRPr="003E09DF" w:rsidRDefault="00377B35" w:rsidP="003E09DF">
            <w:pPr>
              <w:ind w:left="-91" w:right="-82"/>
              <w:jc w:val="center"/>
              <w:rPr>
                <w:rFonts w:ascii="Times New Roman" w:hAnsi="Times New Roman" w:cs="Times New Roman"/>
                <w:bCs/>
                <w:sz w:val="20"/>
                <w:szCs w:val="20"/>
              </w:rPr>
            </w:pPr>
            <w:bookmarkStart w:id="4" w:name="_Hlk125985281"/>
            <w:r>
              <w:rPr>
                <w:rFonts w:ascii="Times New Roman" w:hAnsi="Times New Roman" w:cs="Times New Roman"/>
                <w:bCs/>
                <w:sz w:val="20"/>
                <w:szCs w:val="20"/>
              </w:rPr>
              <w:t>3</w:t>
            </w:r>
            <w:r w:rsidR="00F03CCC" w:rsidRPr="003E09DF">
              <w:rPr>
                <w:rFonts w:ascii="Times New Roman" w:hAnsi="Times New Roman" w:cs="Times New Roman"/>
                <w:bCs/>
                <w:sz w:val="20"/>
                <w:szCs w:val="20"/>
              </w:rPr>
              <w:t>.</w:t>
            </w:r>
          </w:p>
        </w:tc>
        <w:tc>
          <w:tcPr>
            <w:tcW w:w="1675" w:type="dxa"/>
            <w:vAlign w:val="center"/>
          </w:tcPr>
          <w:p w14:paraId="793F687D" w14:textId="77777777" w:rsidR="00F03CCC" w:rsidRPr="003E09DF" w:rsidRDefault="00F03CCC" w:rsidP="003E09DF">
            <w:pPr>
              <w:ind w:left="-91" w:right="-82"/>
              <w:jc w:val="both"/>
              <w:rPr>
                <w:rFonts w:ascii="Times New Roman" w:hAnsi="Times New Roman" w:cs="Times New Roman"/>
                <w:sz w:val="20"/>
                <w:szCs w:val="20"/>
              </w:rPr>
            </w:pPr>
            <w:bookmarkStart w:id="5" w:name="_Hlk125985259"/>
            <w:r w:rsidRPr="003E09DF">
              <w:rPr>
                <w:rFonts w:ascii="Times New Roman" w:hAnsi="Times New Roman" w:cs="Times New Roman"/>
                <w:bCs/>
                <w:sz w:val="20"/>
                <w:szCs w:val="20"/>
              </w:rPr>
              <w:t>Pilsonības un migrācijas lietu pārvalde</w:t>
            </w:r>
            <w:bookmarkEnd w:id="5"/>
          </w:p>
        </w:tc>
        <w:tc>
          <w:tcPr>
            <w:tcW w:w="2882" w:type="dxa"/>
            <w:vAlign w:val="center"/>
          </w:tcPr>
          <w:p w14:paraId="10986CFD" w14:textId="77777777" w:rsidR="00F03CCC" w:rsidRPr="003E09DF" w:rsidRDefault="00F03CCC" w:rsidP="003E09DF">
            <w:pPr>
              <w:ind w:left="-91" w:right="-82"/>
              <w:jc w:val="both"/>
              <w:rPr>
                <w:rFonts w:ascii="Times New Roman" w:hAnsi="Times New Roman" w:cs="Times New Roman"/>
                <w:sz w:val="20"/>
                <w:szCs w:val="20"/>
              </w:rPr>
            </w:pPr>
            <w:r w:rsidRPr="003E09DF">
              <w:rPr>
                <w:rFonts w:ascii="Times New Roman" w:hAnsi="Times New Roman" w:cs="Times New Roman"/>
                <w:sz w:val="20"/>
                <w:szCs w:val="20"/>
              </w:rPr>
              <w:t>Ukrainas civiliedzīvotāju personu apliecinošu dokumentu izsniegšanas iespēju uzlabošana</w:t>
            </w:r>
          </w:p>
        </w:tc>
        <w:tc>
          <w:tcPr>
            <w:tcW w:w="1300" w:type="dxa"/>
            <w:vAlign w:val="center"/>
          </w:tcPr>
          <w:p w14:paraId="4299D6D7" w14:textId="77777777" w:rsidR="00F03CCC" w:rsidRPr="003E09DF" w:rsidRDefault="00F03CCC" w:rsidP="003E09DF">
            <w:pPr>
              <w:ind w:left="-91" w:right="-82"/>
              <w:jc w:val="right"/>
              <w:rPr>
                <w:rFonts w:ascii="Times New Roman" w:hAnsi="Times New Roman" w:cs="Times New Roman"/>
                <w:sz w:val="20"/>
                <w:szCs w:val="20"/>
              </w:rPr>
            </w:pPr>
            <w:bookmarkStart w:id="6" w:name="_Hlk125985268"/>
            <w:r w:rsidRPr="003E09DF">
              <w:rPr>
                <w:rFonts w:ascii="Times New Roman" w:hAnsi="Times New Roman" w:cs="Times New Roman"/>
                <w:bCs/>
                <w:sz w:val="20"/>
                <w:szCs w:val="20"/>
              </w:rPr>
              <w:t>77 502</w:t>
            </w:r>
            <w:bookmarkEnd w:id="6"/>
          </w:p>
        </w:tc>
        <w:tc>
          <w:tcPr>
            <w:tcW w:w="9030" w:type="dxa"/>
            <w:vAlign w:val="center"/>
          </w:tcPr>
          <w:p w14:paraId="22D3C109" w14:textId="3F1E0EDC" w:rsidR="00A97A71" w:rsidRDefault="00F104CA" w:rsidP="003E09DF">
            <w:pPr>
              <w:ind w:left="-99" w:right="-79"/>
              <w:jc w:val="both"/>
              <w:rPr>
                <w:rFonts w:ascii="Times New Roman" w:hAnsi="Times New Roman" w:cs="Times New Roman"/>
                <w:sz w:val="20"/>
                <w:szCs w:val="20"/>
              </w:rPr>
            </w:pPr>
            <w:r>
              <w:rPr>
                <w:rFonts w:ascii="Times New Roman" w:hAnsi="Times New Roman" w:cs="Times New Roman"/>
                <w:bCs/>
                <w:sz w:val="20"/>
                <w:szCs w:val="20"/>
              </w:rPr>
              <w:t xml:space="preserve">Iekšlietu ministrijas budžeta ietvaros </w:t>
            </w:r>
            <w:r>
              <w:rPr>
                <w:rFonts w:ascii="Times New Roman" w:hAnsi="Times New Roman" w:cs="Times New Roman"/>
                <w:sz w:val="20"/>
                <w:szCs w:val="20"/>
              </w:rPr>
              <w:t>f</w:t>
            </w:r>
            <w:r w:rsidR="00A97A71" w:rsidRPr="00A97A71">
              <w:rPr>
                <w:rFonts w:ascii="Times New Roman" w:hAnsi="Times New Roman" w:cs="Times New Roman"/>
                <w:sz w:val="20"/>
                <w:szCs w:val="20"/>
              </w:rPr>
              <w:t>inansējums tiks pārdalīts ar finansēšanas plānu.</w:t>
            </w:r>
          </w:p>
          <w:p w14:paraId="30A14253" w14:textId="77777777" w:rsidR="00155D6C" w:rsidRPr="00155D6C" w:rsidRDefault="00155D6C" w:rsidP="00155D6C">
            <w:pPr>
              <w:ind w:left="-99" w:right="-79"/>
              <w:jc w:val="both"/>
              <w:rPr>
                <w:rFonts w:ascii="Times New Roman" w:hAnsi="Times New Roman" w:cs="Times New Roman"/>
                <w:sz w:val="20"/>
                <w:szCs w:val="20"/>
              </w:rPr>
            </w:pPr>
            <w:r>
              <w:rPr>
                <w:rFonts w:ascii="Times New Roman" w:hAnsi="Times New Roman" w:cs="Times New Roman"/>
                <w:sz w:val="20"/>
                <w:szCs w:val="20"/>
              </w:rPr>
              <w:t>P</w:t>
            </w:r>
            <w:r w:rsidR="00F03CCC" w:rsidRPr="003E09DF">
              <w:rPr>
                <w:rFonts w:ascii="Times New Roman" w:hAnsi="Times New Roman" w:cs="Times New Roman"/>
                <w:sz w:val="20"/>
                <w:szCs w:val="20"/>
              </w:rPr>
              <w:t>aredz</w:t>
            </w:r>
            <w:r>
              <w:rPr>
                <w:rFonts w:ascii="Times New Roman" w:hAnsi="Times New Roman" w:cs="Times New Roman"/>
                <w:sz w:val="20"/>
                <w:szCs w:val="20"/>
              </w:rPr>
              <w:t>ēts</w:t>
            </w:r>
            <w:r w:rsidR="00F03CCC" w:rsidRPr="003E09DF">
              <w:rPr>
                <w:rFonts w:ascii="Times New Roman" w:hAnsi="Times New Roman" w:cs="Times New Roman"/>
                <w:sz w:val="20"/>
                <w:szCs w:val="20"/>
              </w:rPr>
              <w:t xml:space="preserve"> uzlabot personu apliecinošu dokumentu un uzturēšanās atļauju noformēšanu un izsniegšanu Ukrainas civiliedzīvotājiem un personām no trešajām valstīm. </w:t>
            </w:r>
            <w:r>
              <w:t xml:space="preserve"> </w:t>
            </w:r>
            <w:r w:rsidRPr="00155D6C">
              <w:rPr>
                <w:rFonts w:ascii="Times New Roman" w:hAnsi="Times New Roman" w:cs="Times New Roman"/>
                <w:sz w:val="20"/>
                <w:szCs w:val="20"/>
              </w:rPr>
              <w:t xml:space="preserve">Nepieciešams finansējums 77 502 </w:t>
            </w:r>
            <w:r w:rsidRPr="001471BE">
              <w:rPr>
                <w:rFonts w:ascii="Times New Roman" w:hAnsi="Times New Roman" w:cs="Times New Roman"/>
                <w:i/>
                <w:iCs/>
                <w:sz w:val="20"/>
                <w:szCs w:val="20"/>
              </w:rPr>
              <w:t>euro</w:t>
            </w:r>
            <w:r w:rsidRPr="00155D6C">
              <w:rPr>
                <w:rFonts w:ascii="Times New Roman" w:hAnsi="Times New Roman" w:cs="Times New Roman"/>
                <w:sz w:val="20"/>
                <w:szCs w:val="20"/>
              </w:rPr>
              <w:t xml:space="preserve"> apmērā, no tā:</w:t>
            </w:r>
          </w:p>
          <w:p w14:paraId="357A2BA4" w14:textId="7F2CD5D9" w:rsidR="00155D6C" w:rsidRPr="00EE44C8" w:rsidRDefault="00155D6C" w:rsidP="001471BE">
            <w:pPr>
              <w:ind w:left="273" w:right="-79" w:hanging="142"/>
              <w:jc w:val="both"/>
              <w:rPr>
                <w:rFonts w:ascii="Times New Roman" w:hAnsi="Times New Roman" w:cs="Times New Roman"/>
                <w:sz w:val="20"/>
                <w:szCs w:val="20"/>
              </w:rPr>
            </w:pPr>
            <w:r w:rsidRPr="00155D6C">
              <w:rPr>
                <w:rFonts w:ascii="Times New Roman" w:hAnsi="Times New Roman" w:cs="Times New Roman"/>
                <w:sz w:val="20"/>
                <w:szCs w:val="20"/>
              </w:rPr>
              <w:t xml:space="preserve">- atlīdzībai (piemaksa par papildu darbu un darba devēja </w:t>
            </w:r>
            <w:r w:rsidR="001F3495">
              <w:rPr>
                <w:rFonts w:ascii="Times New Roman" w:hAnsi="Times New Roman" w:cs="Times New Roman"/>
                <w:sz w:val="20"/>
                <w:szCs w:val="20"/>
              </w:rPr>
              <w:t>v</w:t>
            </w:r>
            <w:r w:rsidR="00B40F72" w:rsidRPr="00B40F72">
              <w:rPr>
                <w:rFonts w:ascii="Times New Roman" w:hAnsi="Times New Roman" w:cs="Times New Roman"/>
                <w:sz w:val="20"/>
                <w:szCs w:val="20"/>
              </w:rPr>
              <w:t>alsts sociālās apdrošināšanas obligātās iemaksas</w:t>
            </w:r>
            <w:r w:rsidRPr="00155D6C">
              <w:rPr>
                <w:rFonts w:ascii="Times New Roman" w:hAnsi="Times New Roman" w:cs="Times New Roman"/>
                <w:sz w:val="20"/>
                <w:szCs w:val="20"/>
              </w:rPr>
              <w:t xml:space="preserve">) 12 </w:t>
            </w:r>
            <w:r w:rsidRPr="00EE44C8">
              <w:rPr>
                <w:rFonts w:ascii="Times New Roman" w:hAnsi="Times New Roman" w:cs="Times New Roman"/>
                <w:sz w:val="20"/>
                <w:szCs w:val="20"/>
              </w:rPr>
              <w:t xml:space="preserve">502 </w:t>
            </w:r>
            <w:r w:rsidRPr="001471BE">
              <w:rPr>
                <w:rFonts w:ascii="Times New Roman" w:hAnsi="Times New Roman" w:cs="Times New Roman"/>
                <w:bCs/>
                <w:i/>
                <w:iCs/>
                <w:sz w:val="20"/>
                <w:szCs w:val="20"/>
              </w:rPr>
              <w:t>euro</w:t>
            </w:r>
            <w:r w:rsidRPr="00EE44C8">
              <w:rPr>
                <w:rFonts w:ascii="Times New Roman" w:hAnsi="Times New Roman" w:cs="Times New Roman"/>
                <w:sz w:val="20"/>
                <w:szCs w:val="20"/>
              </w:rPr>
              <w:t xml:space="preserve"> apmērā, </w:t>
            </w:r>
          </w:p>
          <w:p w14:paraId="2AE902FA" w14:textId="77C5FC22" w:rsidR="00155D6C" w:rsidRPr="00155D6C" w:rsidRDefault="00155D6C" w:rsidP="001471BE">
            <w:pPr>
              <w:ind w:left="273" w:right="-79" w:hanging="142"/>
              <w:jc w:val="both"/>
              <w:rPr>
                <w:rFonts w:ascii="Times New Roman" w:hAnsi="Times New Roman" w:cs="Times New Roman"/>
                <w:sz w:val="20"/>
                <w:szCs w:val="20"/>
              </w:rPr>
            </w:pPr>
            <w:r w:rsidRPr="00EE44C8">
              <w:rPr>
                <w:rFonts w:ascii="Times New Roman" w:hAnsi="Times New Roman" w:cs="Times New Roman"/>
                <w:sz w:val="20"/>
                <w:szCs w:val="20"/>
              </w:rPr>
              <w:t xml:space="preserve">- precēm un pakalpojumiem (informācijas </w:t>
            </w:r>
            <w:r w:rsidR="00A41D1D">
              <w:rPr>
                <w:rFonts w:ascii="Times New Roman" w:hAnsi="Times New Roman" w:cs="Times New Roman"/>
                <w:sz w:val="20"/>
                <w:szCs w:val="20"/>
              </w:rPr>
              <w:t>un komunikācijas</w:t>
            </w:r>
            <w:r w:rsidRPr="00EE44C8">
              <w:rPr>
                <w:rFonts w:ascii="Times New Roman" w:hAnsi="Times New Roman" w:cs="Times New Roman"/>
                <w:sz w:val="20"/>
                <w:szCs w:val="20"/>
              </w:rPr>
              <w:t xml:space="preserve"> tehnoloģiju pakalpojumi, biroja pre</w:t>
            </w:r>
            <w:r w:rsidR="00A41D1D">
              <w:rPr>
                <w:rFonts w:ascii="Times New Roman" w:hAnsi="Times New Roman" w:cs="Times New Roman"/>
                <w:sz w:val="20"/>
                <w:szCs w:val="20"/>
              </w:rPr>
              <w:t xml:space="preserve">ču un </w:t>
            </w:r>
            <w:r w:rsidRPr="00EE44C8">
              <w:rPr>
                <w:rFonts w:ascii="Times New Roman" w:hAnsi="Times New Roman" w:cs="Times New Roman"/>
                <w:sz w:val="20"/>
                <w:szCs w:val="20"/>
              </w:rPr>
              <w:t>inve</w:t>
            </w:r>
            <w:r w:rsidRPr="00155D6C">
              <w:rPr>
                <w:rFonts w:ascii="Times New Roman" w:hAnsi="Times New Roman" w:cs="Times New Roman"/>
                <w:sz w:val="20"/>
                <w:szCs w:val="20"/>
              </w:rPr>
              <w:t>ntār</w:t>
            </w:r>
            <w:r w:rsidR="00A41D1D">
              <w:rPr>
                <w:rFonts w:ascii="Times New Roman" w:hAnsi="Times New Roman" w:cs="Times New Roman"/>
                <w:sz w:val="20"/>
                <w:szCs w:val="20"/>
              </w:rPr>
              <w:t>a iegāde</w:t>
            </w:r>
            <w:r w:rsidRPr="00155D6C">
              <w:rPr>
                <w:rFonts w:ascii="Times New Roman" w:hAnsi="Times New Roman" w:cs="Times New Roman"/>
                <w:sz w:val="20"/>
                <w:szCs w:val="20"/>
              </w:rPr>
              <w:t xml:space="preserve">) 15 888 </w:t>
            </w:r>
            <w:r w:rsidRPr="00665895">
              <w:rPr>
                <w:rFonts w:ascii="Times New Roman" w:hAnsi="Times New Roman"/>
                <w:i/>
                <w:sz w:val="20"/>
              </w:rPr>
              <w:t>euro</w:t>
            </w:r>
            <w:r w:rsidRPr="00155D6C">
              <w:rPr>
                <w:rFonts w:ascii="Times New Roman" w:hAnsi="Times New Roman" w:cs="Times New Roman"/>
                <w:sz w:val="20"/>
                <w:szCs w:val="20"/>
              </w:rPr>
              <w:t xml:space="preserve"> apmērā,</w:t>
            </w:r>
          </w:p>
          <w:p w14:paraId="482406D6" w14:textId="0A6DDF81" w:rsidR="00F03CCC" w:rsidRPr="003E09DF" w:rsidRDefault="00155D6C" w:rsidP="001471BE">
            <w:pPr>
              <w:ind w:left="273" w:right="-79" w:hanging="142"/>
              <w:jc w:val="both"/>
              <w:rPr>
                <w:rFonts w:ascii="Times New Roman" w:hAnsi="Times New Roman" w:cs="Times New Roman"/>
                <w:sz w:val="20"/>
                <w:szCs w:val="20"/>
              </w:rPr>
            </w:pPr>
            <w:r w:rsidRPr="00155D6C">
              <w:rPr>
                <w:rFonts w:ascii="Times New Roman" w:hAnsi="Times New Roman" w:cs="Times New Roman"/>
                <w:sz w:val="20"/>
                <w:szCs w:val="20"/>
              </w:rPr>
              <w:t xml:space="preserve">- pamatkapitāla veidošanai (darba vietas </w:t>
            </w:r>
            <w:r w:rsidR="00303526">
              <w:rPr>
                <w:rFonts w:ascii="Times New Roman" w:hAnsi="Times New Roman" w:cs="Times New Roman"/>
                <w:sz w:val="20"/>
                <w:szCs w:val="20"/>
              </w:rPr>
              <w:t>ap</w:t>
            </w:r>
            <w:r w:rsidR="00303526" w:rsidRPr="00155D6C">
              <w:rPr>
                <w:rFonts w:ascii="Times New Roman" w:hAnsi="Times New Roman" w:cs="Times New Roman"/>
                <w:sz w:val="20"/>
                <w:szCs w:val="20"/>
              </w:rPr>
              <w:t>rīkošana</w:t>
            </w:r>
            <w:r w:rsidRPr="00155D6C">
              <w:rPr>
                <w:rFonts w:ascii="Times New Roman" w:hAnsi="Times New Roman" w:cs="Times New Roman"/>
                <w:sz w:val="20"/>
                <w:szCs w:val="20"/>
              </w:rPr>
              <w:t xml:space="preserve">, </w:t>
            </w:r>
            <w:r w:rsidR="00A41D1D">
              <w:rPr>
                <w:rFonts w:ascii="Times New Roman" w:hAnsi="Times New Roman" w:cs="Times New Roman"/>
                <w:sz w:val="20"/>
                <w:szCs w:val="20"/>
              </w:rPr>
              <w:t>tai skaitā IKT infrastruktūras iekārtas un c</w:t>
            </w:r>
            <w:r w:rsidR="00D913DF">
              <w:rPr>
                <w:rFonts w:ascii="Times New Roman" w:hAnsi="Times New Roman" w:cs="Times New Roman"/>
                <w:sz w:val="20"/>
                <w:szCs w:val="20"/>
              </w:rPr>
              <w:t>it</w:t>
            </w:r>
            <w:r w:rsidR="00A41D1D">
              <w:rPr>
                <w:rFonts w:ascii="Times New Roman" w:hAnsi="Times New Roman" w:cs="Times New Roman"/>
                <w:sz w:val="20"/>
                <w:szCs w:val="20"/>
              </w:rPr>
              <w:t>s</w:t>
            </w:r>
            <w:r w:rsidRPr="00155D6C">
              <w:rPr>
                <w:rFonts w:ascii="Times New Roman" w:hAnsi="Times New Roman" w:cs="Times New Roman"/>
                <w:sz w:val="20"/>
                <w:szCs w:val="20"/>
              </w:rPr>
              <w:t xml:space="preserve"> biroja </w:t>
            </w:r>
            <w:r w:rsidR="00A41D1D">
              <w:rPr>
                <w:rFonts w:ascii="Times New Roman" w:hAnsi="Times New Roman" w:cs="Times New Roman"/>
                <w:sz w:val="20"/>
                <w:szCs w:val="20"/>
              </w:rPr>
              <w:t>aprīkojums</w:t>
            </w:r>
            <w:r w:rsidRPr="00155D6C">
              <w:rPr>
                <w:rFonts w:ascii="Times New Roman" w:hAnsi="Times New Roman" w:cs="Times New Roman"/>
                <w:sz w:val="20"/>
                <w:szCs w:val="20"/>
              </w:rPr>
              <w:t xml:space="preserve">) 49 112 </w:t>
            </w:r>
            <w:r w:rsidRPr="001471BE">
              <w:rPr>
                <w:rFonts w:ascii="Times New Roman" w:hAnsi="Times New Roman" w:cs="Times New Roman"/>
                <w:i/>
                <w:iCs/>
                <w:sz w:val="20"/>
                <w:szCs w:val="20"/>
              </w:rPr>
              <w:t>euro</w:t>
            </w:r>
            <w:r w:rsidRPr="00155D6C">
              <w:rPr>
                <w:rFonts w:ascii="Times New Roman" w:hAnsi="Times New Roman" w:cs="Times New Roman"/>
                <w:sz w:val="20"/>
                <w:szCs w:val="20"/>
              </w:rPr>
              <w:t xml:space="preserve"> apmērā</w:t>
            </w:r>
            <w:r w:rsidR="00B40F72">
              <w:rPr>
                <w:rFonts w:ascii="Times New Roman" w:hAnsi="Times New Roman" w:cs="Times New Roman"/>
                <w:sz w:val="20"/>
                <w:szCs w:val="20"/>
              </w:rPr>
              <w:t>.</w:t>
            </w:r>
          </w:p>
        </w:tc>
      </w:tr>
      <w:bookmarkEnd w:id="4"/>
      <w:tr w:rsidR="00F03CCC" w:rsidRPr="003E09DF" w14:paraId="06F34906" w14:textId="77777777" w:rsidTr="00BC55A2">
        <w:tc>
          <w:tcPr>
            <w:tcW w:w="565" w:type="dxa"/>
            <w:vAlign w:val="center"/>
          </w:tcPr>
          <w:p w14:paraId="5F0F9824" w14:textId="77777777" w:rsidR="00F03CCC" w:rsidRPr="003E09DF" w:rsidRDefault="00377B35" w:rsidP="003E09DF">
            <w:pPr>
              <w:ind w:left="-91" w:right="-82"/>
              <w:jc w:val="center"/>
              <w:rPr>
                <w:rFonts w:ascii="Times New Roman" w:hAnsi="Times New Roman" w:cs="Times New Roman"/>
                <w:bCs/>
                <w:sz w:val="20"/>
                <w:szCs w:val="20"/>
              </w:rPr>
            </w:pPr>
            <w:r>
              <w:rPr>
                <w:rFonts w:ascii="Times New Roman" w:hAnsi="Times New Roman" w:cs="Times New Roman"/>
                <w:bCs/>
                <w:sz w:val="20"/>
                <w:szCs w:val="20"/>
              </w:rPr>
              <w:t>4</w:t>
            </w:r>
            <w:r w:rsidR="00F03CCC" w:rsidRPr="003E09DF">
              <w:rPr>
                <w:rFonts w:ascii="Times New Roman" w:hAnsi="Times New Roman" w:cs="Times New Roman"/>
                <w:bCs/>
                <w:sz w:val="20"/>
                <w:szCs w:val="20"/>
              </w:rPr>
              <w:t>.</w:t>
            </w:r>
          </w:p>
        </w:tc>
        <w:tc>
          <w:tcPr>
            <w:tcW w:w="1675" w:type="dxa"/>
            <w:vAlign w:val="center"/>
          </w:tcPr>
          <w:p w14:paraId="744C7E8F" w14:textId="77777777" w:rsidR="00F03CCC" w:rsidRPr="003E09DF" w:rsidRDefault="004F242F" w:rsidP="003E09DF">
            <w:pPr>
              <w:ind w:left="-91" w:right="-82"/>
              <w:jc w:val="both"/>
              <w:rPr>
                <w:rFonts w:ascii="Times New Roman" w:hAnsi="Times New Roman" w:cs="Times New Roman"/>
                <w:sz w:val="20"/>
                <w:szCs w:val="20"/>
              </w:rPr>
            </w:pPr>
            <w:bookmarkStart w:id="7" w:name="_Hlk125985302"/>
            <w:r>
              <w:rPr>
                <w:rFonts w:ascii="Times New Roman" w:hAnsi="Times New Roman" w:cs="Times New Roman"/>
                <w:bCs/>
                <w:sz w:val="20"/>
                <w:szCs w:val="20"/>
              </w:rPr>
              <w:t>v</w:t>
            </w:r>
            <w:r w:rsidR="00F03CCC" w:rsidRPr="003E09DF">
              <w:rPr>
                <w:rFonts w:ascii="Times New Roman" w:hAnsi="Times New Roman" w:cs="Times New Roman"/>
                <w:bCs/>
                <w:sz w:val="20"/>
                <w:szCs w:val="20"/>
              </w:rPr>
              <w:t>alsts akciju sabiedrība "Valsts nekustamie īpašumi"</w:t>
            </w:r>
            <w:bookmarkEnd w:id="7"/>
          </w:p>
        </w:tc>
        <w:tc>
          <w:tcPr>
            <w:tcW w:w="2882" w:type="dxa"/>
            <w:vAlign w:val="center"/>
          </w:tcPr>
          <w:p w14:paraId="35A019DA" w14:textId="77777777" w:rsidR="00F03CCC" w:rsidRPr="003E09DF" w:rsidRDefault="00F03CCC" w:rsidP="003E09DF">
            <w:pPr>
              <w:ind w:left="-91" w:right="-82"/>
              <w:jc w:val="both"/>
              <w:rPr>
                <w:rFonts w:ascii="Times New Roman" w:hAnsi="Times New Roman" w:cs="Times New Roman"/>
                <w:sz w:val="20"/>
                <w:szCs w:val="20"/>
              </w:rPr>
            </w:pPr>
            <w:bookmarkStart w:id="8" w:name="_Hlk125985320"/>
            <w:r w:rsidRPr="003E09DF">
              <w:rPr>
                <w:rFonts w:ascii="Times New Roman" w:hAnsi="Times New Roman" w:cs="Times New Roman"/>
                <w:sz w:val="20"/>
                <w:szCs w:val="20"/>
              </w:rPr>
              <w:t xml:space="preserve">Elektrības pieslēguma izveide nevalstiskajām organizācijām robežšķērsošanas </w:t>
            </w:r>
            <w:r w:rsidR="00E00BA1">
              <w:rPr>
                <w:rFonts w:ascii="Times New Roman" w:hAnsi="Times New Roman" w:cs="Times New Roman"/>
                <w:sz w:val="20"/>
                <w:szCs w:val="20"/>
              </w:rPr>
              <w:t>vietās</w:t>
            </w:r>
            <w:r w:rsidR="00E00BA1" w:rsidRPr="003E09DF">
              <w:rPr>
                <w:rFonts w:ascii="Times New Roman" w:hAnsi="Times New Roman" w:cs="Times New Roman"/>
                <w:sz w:val="20"/>
                <w:szCs w:val="20"/>
              </w:rPr>
              <w:t xml:space="preserve"> </w:t>
            </w:r>
            <w:r w:rsidRPr="003E09DF">
              <w:rPr>
                <w:rFonts w:ascii="Times New Roman" w:hAnsi="Times New Roman" w:cs="Times New Roman"/>
                <w:sz w:val="20"/>
                <w:szCs w:val="20"/>
              </w:rPr>
              <w:t xml:space="preserve">Ukrainas civiliedzīvotāju atbalstam </w:t>
            </w:r>
            <w:bookmarkEnd w:id="8"/>
          </w:p>
        </w:tc>
        <w:tc>
          <w:tcPr>
            <w:tcW w:w="1300" w:type="dxa"/>
            <w:vAlign w:val="center"/>
          </w:tcPr>
          <w:p w14:paraId="5A0C9B3B" w14:textId="1EDA076A" w:rsidR="00F03CCC" w:rsidRPr="003E09DF" w:rsidRDefault="00D36BE3" w:rsidP="003E09DF">
            <w:pPr>
              <w:ind w:left="-91" w:right="-82"/>
              <w:jc w:val="right"/>
              <w:rPr>
                <w:rFonts w:ascii="Times New Roman" w:hAnsi="Times New Roman" w:cs="Times New Roman"/>
                <w:sz w:val="20"/>
                <w:szCs w:val="20"/>
              </w:rPr>
            </w:pPr>
            <w:r>
              <w:rPr>
                <w:rFonts w:ascii="Times New Roman" w:hAnsi="Times New Roman" w:cs="Times New Roman"/>
                <w:bCs/>
                <w:sz w:val="20"/>
                <w:szCs w:val="20"/>
              </w:rPr>
              <w:t>30 255</w:t>
            </w:r>
          </w:p>
        </w:tc>
        <w:tc>
          <w:tcPr>
            <w:tcW w:w="9030" w:type="dxa"/>
            <w:vAlign w:val="center"/>
          </w:tcPr>
          <w:p w14:paraId="30AC1AE0" w14:textId="1D3547E7" w:rsidR="00A97A71" w:rsidRDefault="00A97A71" w:rsidP="003E09DF">
            <w:pPr>
              <w:ind w:left="-99" w:right="-79"/>
              <w:jc w:val="both"/>
              <w:rPr>
                <w:rFonts w:ascii="Times New Roman" w:hAnsi="Times New Roman" w:cs="Times New Roman"/>
                <w:sz w:val="20"/>
                <w:szCs w:val="20"/>
              </w:rPr>
            </w:pPr>
            <w:r>
              <w:rPr>
                <w:rFonts w:ascii="Times New Roman" w:hAnsi="Times New Roman" w:cs="Times New Roman"/>
                <w:sz w:val="20"/>
                <w:szCs w:val="20"/>
              </w:rPr>
              <w:t xml:space="preserve">Finansējums tiks </w:t>
            </w:r>
            <w:r w:rsidR="00B9545E">
              <w:rPr>
                <w:rFonts w:ascii="Times New Roman" w:hAnsi="Times New Roman" w:cs="Times New Roman"/>
                <w:sz w:val="20"/>
                <w:szCs w:val="20"/>
              </w:rPr>
              <w:t>pārdalīts</w:t>
            </w:r>
            <w:r>
              <w:rPr>
                <w:rFonts w:ascii="Times New Roman" w:hAnsi="Times New Roman" w:cs="Times New Roman"/>
                <w:sz w:val="20"/>
                <w:szCs w:val="20"/>
              </w:rPr>
              <w:t xml:space="preserve">, izmantojot </w:t>
            </w:r>
            <w:r w:rsidR="002F71D2">
              <w:rPr>
                <w:rFonts w:ascii="Times New Roman" w:hAnsi="Times New Roman" w:cs="Times New Roman"/>
                <w:sz w:val="20"/>
                <w:szCs w:val="20"/>
              </w:rPr>
              <w:t>budžeta izdevumu ekonomiskās klasifikācijas kodu – subsīdijas un dotācijas</w:t>
            </w:r>
            <w:r w:rsidR="00377B35">
              <w:rPr>
                <w:rFonts w:ascii="Times New Roman" w:hAnsi="Times New Roman" w:cs="Times New Roman"/>
                <w:sz w:val="20"/>
                <w:szCs w:val="20"/>
              </w:rPr>
              <w:t>.</w:t>
            </w:r>
          </w:p>
          <w:p w14:paraId="558FC131" w14:textId="20141979" w:rsidR="00F03CCC" w:rsidRPr="003E09DF" w:rsidRDefault="00155D6C" w:rsidP="003E09DF">
            <w:pPr>
              <w:ind w:left="-99" w:right="-79"/>
              <w:jc w:val="both"/>
              <w:rPr>
                <w:rFonts w:ascii="Times New Roman" w:hAnsi="Times New Roman" w:cs="Times New Roman"/>
                <w:sz w:val="20"/>
                <w:szCs w:val="20"/>
              </w:rPr>
            </w:pPr>
            <w:r>
              <w:rPr>
                <w:rFonts w:ascii="Times New Roman" w:hAnsi="Times New Roman" w:cs="Times New Roman"/>
                <w:sz w:val="20"/>
                <w:szCs w:val="20"/>
              </w:rPr>
              <w:t>F</w:t>
            </w:r>
            <w:r w:rsidRPr="00155D6C">
              <w:rPr>
                <w:rFonts w:ascii="Times New Roman" w:hAnsi="Times New Roman" w:cs="Times New Roman"/>
                <w:sz w:val="20"/>
                <w:szCs w:val="20"/>
              </w:rPr>
              <w:t xml:space="preserve">inansējums nepieciešams </w:t>
            </w:r>
            <w:r w:rsidR="00F03CCC" w:rsidRPr="003E09DF">
              <w:rPr>
                <w:rFonts w:ascii="Times New Roman" w:hAnsi="Times New Roman" w:cs="Times New Roman"/>
                <w:sz w:val="20"/>
                <w:szCs w:val="20"/>
              </w:rPr>
              <w:t xml:space="preserve">elektrības pieslēguma izveidošanai un </w:t>
            </w:r>
            <w:r w:rsidR="009F1F80">
              <w:rPr>
                <w:rFonts w:ascii="Times New Roman" w:hAnsi="Times New Roman" w:cs="Times New Roman"/>
                <w:sz w:val="20"/>
                <w:szCs w:val="20"/>
              </w:rPr>
              <w:t>vienpadsmit</w:t>
            </w:r>
            <w:r w:rsidR="009F1F80" w:rsidRPr="003E09DF">
              <w:rPr>
                <w:rFonts w:ascii="Times New Roman" w:hAnsi="Times New Roman" w:cs="Times New Roman"/>
                <w:sz w:val="20"/>
                <w:szCs w:val="20"/>
              </w:rPr>
              <w:t xml:space="preserve"> </w:t>
            </w:r>
            <w:r w:rsidR="00F03CCC" w:rsidRPr="003E09DF">
              <w:rPr>
                <w:rFonts w:ascii="Times New Roman" w:hAnsi="Times New Roman" w:cs="Times New Roman"/>
                <w:sz w:val="20"/>
                <w:szCs w:val="20"/>
              </w:rPr>
              <w:t xml:space="preserve">mēnešu patēriņam </w:t>
            </w:r>
            <w:r w:rsidR="00B40F72">
              <w:rPr>
                <w:rFonts w:ascii="Times New Roman" w:hAnsi="Times New Roman" w:cs="Times New Roman"/>
                <w:sz w:val="20"/>
                <w:szCs w:val="20"/>
              </w:rPr>
              <w:t>nevalstisko organizāciju</w:t>
            </w:r>
            <w:r w:rsidR="00F03CCC" w:rsidRPr="003E09DF">
              <w:rPr>
                <w:rFonts w:ascii="Times New Roman" w:hAnsi="Times New Roman" w:cs="Times New Roman"/>
                <w:sz w:val="20"/>
                <w:szCs w:val="20"/>
              </w:rPr>
              <w:t xml:space="preserve"> nodrošināto atbalsta pasākumu veikšanai Grebņevas</w:t>
            </w:r>
            <w:r w:rsidR="005670CF">
              <w:rPr>
                <w:rFonts w:ascii="Times New Roman" w:hAnsi="Times New Roman" w:cs="Times New Roman"/>
                <w:sz w:val="20"/>
                <w:szCs w:val="20"/>
              </w:rPr>
              <w:t xml:space="preserve">, </w:t>
            </w:r>
            <w:r w:rsidR="00F03CCC" w:rsidRPr="003E09DF">
              <w:rPr>
                <w:rFonts w:ascii="Times New Roman" w:hAnsi="Times New Roman" w:cs="Times New Roman"/>
                <w:sz w:val="20"/>
                <w:szCs w:val="20"/>
              </w:rPr>
              <w:t>Silenes</w:t>
            </w:r>
            <w:r w:rsidR="005670CF">
              <w:rPr>
                <w:rFonts w:ascii="Times New Roman" w:hAnsi="Times New Roman" w:cs="Times New Roman"/>
                <w:sz w:val="20"/>
                <w:szCs w:val="20"/>
              </w:rPr>
              <w:t>, Terehovas un Vientuļu</w:t>
            </w:r>
            <w:r w:rsidR="00F03CCC" w:rsidRPr="003E09DF">
              <w:rPr>
                <w:rFonts w:ascii="Times New Roman" w:hAnsi="Times New Roman" w:cs="Times New Roman"/>
                <w:sz w:val="20"/>
                <w:szCs w:val="20"/>
              </w:rPr>
              <w:t xml:space="preserve"> robež</w:t>
            </w:r>
            <w:r w:rsidR="001D11FD">
              <w:rPr>
                <w:rFonts w:ascii="Times New Roman" w:hAnsi="Times New Roman" w:cs="Times New Roman"/>
                <w:sz w:val="20"/>
                <w:szCs w:val="20"/>
              </w:rPr>
              <w:t>šķērsošanas vietā</w:t>
            </w:r>
            <w:r w:rsidR="00F03CCC" w:rsidRPr="003E09DF">
              <w:rPr>
                <w:rFonts w:ascii="Times New Roman" w:hAnsi="Times New Roman" w:cs="Times New Roman"/>
                <w:sz w:val="20"/>
                <w:szCs w:val="20"/>
              </w:rPr>
              <w:t>.</w:t>
            </w:r>
          </w:p>
        </w:tc>
      </w:tr>
      <w:tr w:rsidR="000702B4" w:rsidRPr="003E09DF" w14:paraId="6BCC98E7" w14:textId="77777777" w:rsidTr="00BC55A2">
        <w:tc>
          <w:tcPr>
            <w:tcW w:w="565" w:type="dxa"/>
            <w:vAlign w:val="center"/>
          </w:tcPr>
          <w:p w14:paraId="270CBD5A" w14:textId="5BA8A2FD" w:rsidR="000702B4" w:rsidRDefault="000702B4" w:rsidP="003E09DF">
            <w:pPr>
              <w:ind w:left="-91" w:right="-82"/>
              <w:jc w:val="center"/>
              <w:rPr>
                <w:rFonts w:ascii="Times New Roman" w:hAnsi="Times New Roman" w:cs="Times New Roman"/>
                <w:bCs/>
                <w:sz w:val="20"/>
                <w:szCs w:val="20"/>
              </w:rPr>
            </w:pPr>
            <w:r>
              <w:rPr>
                <w:rFonts w:ascii="Times New Roman" w:hAnsi="Times New Roman" w:cs="Times New Roman"/>
                <w:bCs/>
                <w:sz w:val="20"/>
                <w:szCs w:val="20"/>
              </w:rPr>
              <w:t>5.</w:t>
            </w:r>
          </w:p>
        </w:tc>
        <w:tc>
          <w:tcPr>
            <w:tcW w:w="1675" w:type="dxa"/>
            <w:vAlign w:val="center"/>
          </w:tcPr>
          <w:p w14:paraId="2EC8DBDF" w14:textId="6C8973B4" w:rsidR="000702B4" w:rsidRDefault="000702B4" w:rsidP="003E09DF">
            <w:pPr>
              <w:ind w:left="-91" w:right="-82"/>
              <w:jc w:val="both"/>
              <w:rPr>
                <w:rFonts w:ascii="Times New Roman" w:hAnsi="Times New Roman" w:cs="Times New Roman"/>
                <w:bCs/>
                <w:sz w:val="20"/>
                <w:szCs w:val="20"/>
              </w:rPr>
            </w:pPr>
            <w:r>
              <w:rPr>
                <w:rFonts w:ascii="Times New Roman" w:hAnsi="Times New Roman" w:cs="Times New Roman"/>
                <w:bCs/>
                <w:sz w:val="20"/>
                <w:szCs w:val="20"/>
              </w:rPr>
              <w:t xml:space="preserve">Rīgas </w:t>
            </w:r>
            <w:proofErr w:type="spellStart"/>
            <w:r>
              <w:rPr>
                <w:rFonts w:ascii="Times New Roman" w:hAnsi="Times New Roman" w:cs="Times New Roman"/>
                <w:bCs/>
                <w:sz w:val="20"/>
                <w:szCs w:val="20"/>
              </w:rPr>
              <w:t>valstspilsētas</w:t>
            </w:r>
            <w:proofErr w:type="spellEnd"/>
            <w:r>
              <w:rPr>
                <w:rFonts w:ascii="Times New Roman" w:hAnsi="Times New Roman" w:cs="Times New Roman"/>
                <w:bCs/>
                <w:sz w:val="20"/>
                <w:szCs w:val="20"/>
              </w:rPr>
              <w:t xml:space="preserve"> pašvaldība</w:t>
            </w:r>
          </w:p>
        </w:tc>
        <w:tc>
          <w:tcPr>
            <w:tcW w:w="2882" w:type="dxa"/>
            <w:vAlign w:val="center"/>
          </w:tcPr>
          <w:p w14:paraId="6AA7BA00" w14:textId="2FFC469F" w:rsidR="000702B4" w:rsidRPr="003E09DF" w:rsidRDefault="000702B4" w:rsidP="003E09DF">
            <w:pPr>
              <w:ind w:left="-91" w:right="-82"/>
              <w:jc w:val="both"/>
              <w:rPr>
                <w:rFonts w:ascii="Times New Roman" w:hAnsi="Times New Roman" w:cs="Times New Roman"/>
                <w:sz w:val="20"/>
                <w:szCs w:val="20"/>
              </w:rPr>
            </w:pPr>
            <w:r w:rsidRPr="000702B4">
              <w:rPr>
                <w:rFonts w:ascii="Times New Roman" w:hAnsi="Times New Roman" w:cs="Times New Roman"/>
                <w:sz w:val="20"/>
                <w:szCs w:val="20"/>
              </w:rPr>
              <w:t>Sociālā atbalsta un sociālās iekļaušanas pasākumi Ukrainas civiliedzīvotāju atbalstam</w:t>
            </w:r>
          </w:p>
        </w:tc>
        <w:tc>
          <w:tcPr>
            <w:tcW w:w="1300" w:type="dxa"/>
            <w:vAlign w:val="center"/>
          </w:tcPr>
          <w:p w14:paraId="3F97707C" w14:textId="4B7B90AE" w:rsidR="000702B4" w:rsidRDefault="000702B4" w:rsidP="003E09DF">
            <w:pPr>
              <w:ind w:left="-91" w:right="-82"/>
              <w:jc w:val="right"/>
              <w:rPr>
                <w:rFonts w:ascii="Times New Roman" w:hAnsi="Times New Roman" w:cs="Times New Roman"/>
                <w:bCs/>
                <w:sz w:val="20"/>
                <w:szCs w:val="20"/>
              </w:rPr>
            </w:pPr>
            <w:r>
              <w:rPr>
                <w:rFonts w:ascii="Times New Roman" w:hAnsi="Times New Roman" w:cs="Times New Roman"/>
                <w:bCs/>
                <w:sz w:val="20"/>
                <w:szCs w:val="20"/>
              </w:rPr>
              <w:t>500 000</w:t>
            </w:r>
          </w:p>
        </w:tc>
        <w:tc>
          <w:tcPr>
            <w:tcW w:w="9030" w:type="dxa"/>
            <w:vAlign w:val="center"/>
          </w:tcPr>
          <w:p w14:paraId="7B2E861A" w14:textId="77777777" w:rsidR="000702B4" w:rsidRDefault="000702B4" w:rsidP="000702B4">
            <w:pPr>
              <w:ind w:left="-99" w:right="-79"/>
              <w:jc w:val="both"/>
              <w:rPr>
                <w:rFonts w:ascii="Times New Roman" w:hAnsi="Times New Roman" w:cs="Times New Roman"/>
                <w:sz w:val="20"/>
                <w:szCs w:val="20"/>
              </w:rPr>
            </w:pPr>
            <w:r>
              <w:rPr>
                <w:rFonts w:ascii="Times New Roman" w:hAnsi="Times New Roman" w:cs="Times New Roman"/>
                <w:sz w:val="20"/>
                <w:szCs w:val="20"/>
              </w:rPr>
              <w:t>Finansējums tiks pārdalīts, izmantojot transferta pārskaitījumu.</w:t>
            </w:r>
          </w:p>
          <w:p w14:paraId="66016A56" w14:textId="011FEDD2" w:rsidR="000702B4" w:rsidRPr="000702B4" w:rsidRDefault="000702B4" w:rsidP="000702B4">
            <w:pPr>
              <w:ind w:left="-99" w:right="-79"/>
              <w:jc w:val="both"/>
              <w:rPr>
                <w:rFonts w:ascii="Times New Roman" w:hAnsi="Times New Roman" w:cs="Times New Roman"/>
                <w:sz w:val="20"/>
                <w:szCs w:val="20"/>
              </w:rPr>
            </w:pPr>
            <w:r w:rsidRPr="000702B4">
              <w:rPr>
                <w:rFonts w:ascii="Times New Roman" w:hAnsi="Times New Roman" w:cs="Times New Roman"/>
                <w:sz w:val="20"/>
                <w:szCs w:val="20"/>
              </w:rPr>
              <w:t>Finansējums turpinās sociālā atbalsta un sociālās iekļaušanas aktivitātes Ukrainas civiliedzīvotājiem. Finansējums paredzēts atbalstam Ukrainas civiliedzīvotāju ātrākai iekļaušanai darba tirgū.</w:t>
            </w:r>
          </w:p>
          <w:p w14:paraId="2FC320C3" w14:textId="517F3AFC" w:rsidR="000702B4" w:rsidRDefault="000702B4" w:rsidP="000702B4">
            <w:pPr>
              <w:ind w:left="-99" w:right="-79"/>
              <w:jc w:val="both"/>
              <w:rPr>
                <w:rFonts w:ascii="Times New Roman" w:hAnsi="Times New Roman" w:cs="Times New Roman"/>
                <w:sz w:val="20"/>
                <w:szCs w:val="20"/>
              </w:rPr>
            </w:pPr>
            <w:r w:rsidRPr="000702B4">
              <w:rPr>
                <w:rFonts w:ascii="Times New Roman" w:hAnsi="Times New Roman" w:cs="Times New Roman"/>
                <w:sz w:val="20"/>
                <w:szCs w:val="20"/>
              </w:rPr>
              <w:t xml:space="preserve">Finansējums paredzēts Ukrainas atbalsta centra sociālā atbalsta un sociālās iekļaušanas aktivitātēm un piešķirts atklāta konkursa veidā, sadarbojoties ar </w:t>
            </w:r>
            <w:r>
              <w:rPr>
                <w:rFonts w:ascii="Times New Roman" w:hAnsi="Times New Roman" w:cs="Times New Roman"/>
                <w:sz w:val="20"/>
                <w:szCs w:val="20"/>
              </w:rPr>
              <w:t>nevalstiskajām organizācijām</w:t>
            </w:r>
            <w:r w:rsidRPr="000702B4">
              <w:rPr>
                <w:rFonts w:ascii="Times New Roman" w:hAnsi="Times New Roman" w:cs="Times New Roman"/>
                <w:sz w:val="20"/>
                <w:szCs w:val="20"/>
              </w:rPr>
              <w:t xml:space="preserve">, Rīgas Apkaimju biedrībām, izglītības iestādēm un citiem </w:t>
            </w:r>
            <w:r w:rsidR="002E22A7">
              <w:rPr>
                <w:rFonts w:ascii="Times New Roman" w:hAnsi="Times New Roman" w:cs="Times New Roman"/>
                <w:sz w:val="20"/>
                <w:szCs w:val="20"/>
              </w:rPr>
              <w:t>sociālaj</w:t>
            </w:r>
            <w:r w:rsidR="00963614">
              <w:rPr>
                <w:rFonts w:ascii="Times New Roman" w:hAnsi="Times New Roman" w:cs="Times New Roman"/>
                <w:sz w:val="20"/>
                <w:szCs w:val="20"/>
              </w:rPr>
              <w:t xml:space="preserve">iem </w:t>
            </w:r>
            <w:r w:rsidRPr="000702B4">
              <w:rPr>
                <w:rFonts w:ascii="Times New Roman" w:hAnsi="Times New Roman" w:cs="Times New Roman"/>
                <w:sz w:val="20"/>
                <w:szCs w:val="20"/>
              </w:rPr>
              <w:t>partneriem, lai sniegtu mērķētu atbalstu Ukrainas civiliedzīvotājiem.</w:t>
            </w:r>
          </w:p>
        </w:tc>
      </w:tr>
      <w:tr w:rsidR="00F03CCC" w:rsidRPr="003E09DF" w14:paraId="73E11491" w14:textId="77777777" w:rsidTr="00BC55A2">
        <w:tc>
          <w:tcPr>
            <w:tcW w:w="565" w:type="dxa"/>
            <w:vAlign w:val="center"/>
          </w:tcPr>
          <w:p w14:paraId="3E4524F3" w14:textId="241642C9" w:rsidR="00F03CCC" w:rsidRPr="003E09DF" w:rsidRDefault="000702B4" w:rsidP="003E09DF">
            <w:pPr>
              <w:ind w:left="-91" w:right="-82"/>
              <w:jc w:val="center"/>
              <w:rPr>
                <w:rFonts w:ascii="Times New Roman" w:hAnsi="Times New Roman" w:cs="Times New Roman"/>
                <w:sz w:val="20"/>
                <w:szCs w:val="20"/>
              </w:rPr>
            </w:pPr>
            <w:r>
              <w:rPr>
                <w:rFonts w:ascii="Times New Roman" w:hAnsi="Times New Roman" w:cs="Times New Roman"/>
                <w:sz w:val="20"/>
                <w:szCs w:val="20"/>
              </w:rPr>
              <w:t>6</w:t>
            </w:r>
            <w:r w:rsidR="001035C9">
              <w:rPr>
                <w:rFonts w:ascii="Times New Roman" w:hAnsi="Times New Roman" w:cs="Times New Roman"/>
                <w:sz w:val="20"/>
                <w:szCs w:val="20"/>
              </w:rPr>
              <w:t>.</w:t>
            </w:r>
          </w:p>
        </w:tc>
        <w:tc>
          <w:tcPr>
            <w:tcW w:w="1675" w:type="dxa"/>
          </w:tcPr>
          <w:p w14:paraId="7DA759D6" w14:textId="6C126C72" w:rsidR="00F03CCC" w:rsidRPr="003E09DF" w:rsidRDefault="001035C9" w:rsidP="003E09DF">
            <w:pPr>
              <w:ind w:left="-91" w:right="-82"/>
              <w:jc w:val="both"/>
              <w:rPr>
                <w:rFonts w:ascii="Times New Roman" w:hAnsi="Times New Roman" w:cs="Times New Roman"/>
                <w:sz w:val="20"/>
                <w:szCs w:val="20"/>
              </w:rPr>
            </w:pPr>
            <w:r>
              <w:rPr>
                <w:rFonts w:ascii="Times New Roman" w:hAnsi="Times New Roman" w:cs="Times New Roman"/>
                <w:sz w:val="20"/>
                <w:szCs w:val="20"/>
              </w:rPr>
              <w:t>Iekšlietu ministrija</w:t>
            </w:r>
            <w:r w:rsidR="00A97A71">
              <w:rPr>
                <w:rFonts w:ascii="Times New Roman" w:hAnsi="Times New Roman" w:cs="Times New Roman"/>
                <w:sz w:val="20"/>
                <w:szCs w:val="20"/>
              </w:rPr>
              <w:t xml:space="preserve"> (vai cits finansējuma saņēmējs</w:t>
            </w:r>
            <w:r w:rsidR="00743048">
              <w:rPr>
                <w:rFonts w:ascii="Times New Roman" w:hAnsi="Times New Roman" w:cs="Times New Roman"/>
                <w:sz w:val="20"/>
                <w:szCs w:val="20"/>
              </w:rPr>
              <w:t xml:space="preserve">, kas minēts </w:t>
            </w:r>
            <w:r w:rsidR="009A3A58">
              <w:rPr>
                <w:rFonts w:ascii="Times New Roman" w:hAnsi="Times New Roman" w:cs="Times New Roman"/>
                <w:sz w:val="20"/>
                <w:szCs w:val="20"/>
              </w:rPr>
              <w:t xml:space="preserve">šī </w:t>
            </w:r>
            <w:r w:rsidR="009A3A58">
              <w:rPr>
                <w:rFonts w:ascii="Times New Roman" w:hAnsi="Times New Roman" w:cs="Times New Roman"/>
                <w:sz w:val="20"/>
                <w:szCs w:val="20"/>
              </w:rPr>
              <w:lastRenderedPageBreak/>
              <w:t xml:space="preserve">informatīvā ziņojuma </w:t>
            </w:r>
            <w:r w:rsidR="00743048">
              <w:rPr>
                <w:rFonts w:ascii="Times New Roman" w:hAnsi="Times New Roman" w:cs="Times New Roman"/>
                <w:sz w:val="20"/>
                <w:szCs w:val="20"/>
              </w:rPr>
              <w:t>2.tabulā</w:t>
            </w:r>
            <w:r w:rsidR="00A97A71">
              <w:rPr>
                <w:rFonts w:ascii="Times New Roman" w:hAnsi="Times New Roman" w:cs="Times New Roman"/>
                <w:sz w:val="20"/>
                <w:szCs w:val="20"/>
              </w:rPr>
              <w:t>)</w:t>
            </w:r>
          </w:p>
        </w:tc>
        <w:tc>
          <w:tcPr>
            <w:tcW w:w="2882" w:type="dxa"/>
            <w:vAlign w:val="center"/>
          </w:tcPr>
          <w:p w14:paraId="182E6599" w14:textId="3E220568" w:rsidR="00F03CCC" w:rsidRPr="003E09DF" w:rsidRDefault="00A97A71" w:rsidP="001471BE">
            <w:pPr>
              <w:ind w:left="-91" w:right="-82"/>
              <w:rPr>
                <w:rFonts w:ascii="Times New Roman" w:hAnsi="Times New Roman" w:cs="Times New Roman"/>
                <w:sz w:val="20"/>
                <w:szCs w:val="20"/>
              </w:rPr>
            </w:pPr>
            <w:r>
              <w:rPr>
                <w:rFonts w:ascii="Times New Roman" w:hAnsi="Times New Roman" w:cs="Times New Roman"/>
                <w:sz w:val="20"/>
                <w:szCs w:val="20"/>
              </w:rPr>
              <w:lastRenderedPageBreak/>
              <w:t>Rezerve neparedzētiem gadījumiem, sadārdzinājumam</w:t>
            </w:r>
          </w:p>
        </w:tc>
        <w:tc>
          <w:tcPr>
            <w:tcW w:w="1300" w:type="dxa"/>
            <w:vAlign w:val="center"/>
          </w:tcPr>
          <w:p w14:paraId="46FC65FD" w14:textId="3A364770" w:rsidR="00F03CCC" w:rsidRPr="003E09DF" w:rsidRDefault="00D36BE3" w:rsidP="00A50240">
            <w:pPr>
              <w:ind w:left="-91" w:right="-82"/>
              <w:jc w:val="right"/>
              <w:rPr>
                <w:rFonts w:ascii="Times New Roman" w:hAnsi="Times New Roman" w:cs="Times New Roman"/>
                <w:sz w:val="20"/>
                <w:szCs w:val="20"/>
              </w:rPr>
            </w:pPr>
            <w:r>
              <w:rPr>
                <w:rFonts w:ascii="Times New Roman" w:hAnsi="Times New Roman" w:cs="Times New Roman"/>
                <w:sz w:val="20"/>
                <w:szCs w:val="20"/>
              </w:rPr>
              <w:t>382 243</w:t>
            </w:r>
          </w:p>
        </w:tc>
        <w:tc>
          <w:tcPr>
            <w:tcW w:w="9030" w:type="dxa"/>
            <w:vAlign w:val="center"/>
          </w:tcPr>
          <w:p w14:paraId="5BE178B8" w14:textId="77777777" w:rsidR="00F03CCC" w:rsidRPr="003E09DF" w:rsidRDefault="00A97A71" w:rsidP="001471BE">
            <w:pPr>
              <w:ind w:left="-87"/>
              <w:rPr>
                <w:rFonts w:ascii="Times New Roman" w:hAnsi="Times New Roman" w:cs="Times New Roman"/>
                <w:sz w:val="20"/>
                <w:szCs w:val="20"/>
              </w:rPr>
            </w:pPr>
            <w:r>
              <w:rPr>
                <w:rFonts w:ascii="Times New Roman" w:hAnsi="Times New Roman" w:cs="Times New Roman"/>
                <w:sz w:val="20"/>
                <w:szCs w:val="20"/>
              </w:rPr>
              <w:t>Finansējum</w:t>
            </w:r>
            <w:r w:rsidR="00155D6C">
              <w:rPr>
                <w:rFonts w:ascii="Times New Roman" w:hAnsi="Times New Roman" w:cs="Times New Roman"/>
                <w:sz w:val="20"/>
                <w:szCs w:val="20"/>
              </w:rPr>
              <w:t>s</w:t>
            </w:r>
            <w:r>
              <w:rPr>
                <w:rFonts w:ascii="Times New Roman" w:hAnsi="Times New Roman" w:cs="Times New Roman"/>
                <w:sz w:val="20"/>
                <w:szCs w:val="20"/>
              </w:rPr>
              <w:t xml:space="preserve"> tiks pārdalīts atbilstoši normatīvajos aktos </w:t>
            </w:r>
            <w:r w:rsidR="00B40F72">
              <w:rPr>
                <w:rFonts w:ascii="Times New Roman" w:hAnsi="Times New Roman" w:cs="Times New Roman"/>
                <w:sz w:val="20"/>
                <w:szCs w:val="20"/>
              </w:rPr>
              <w:t>pa</w:t>
            </w:r>
            <w:r>
              <w:rPr>
                <w:rFonts w:ascii="Times New Roman" w:hAnsi="Times New Roman" w:cs="Times New Roman"/>
                <w:sz w:val="20"/>
                <w:szCs w:val="20"/>
              </w:rPr>
              <w:t>redzētajam atkarībā no finansējuma saņēmēja.</w:t>
            </w:r>
          </w:p>
        </w:tc>
      </w:tr>
      <w:tr w:rsidR="00F03CCC" w:rsidRPr="003E09DF" w14:paraId="2DF67CD2" w14:textId="77777777" w:rsidTr="00BC55A2">
        <w:tc>
          <w:tcPr>
            <w:tcW w:w="565" w:type="dxa"/>
            <w:vAlign w:val="center"/>
          </w:tcPr>
          <w:p w14:paraId="1CDEE3D5" w14:textId="77777777" w:rsidR="00F03CCC" w:rsidRPr="003E09DF" w:rsidRDefault="00F03CCC" w:rsidP="003E09DF">
            <w:pPr>
              <w:ind w:left="-91" w:right="-82"/>
              <w:jc w:val="center"/>
              <w:rPr>
                <w:rFonts w:ascii="Times New Roman" w:hAnsi="Times New Roman" w:cs="Times New Roman"/>
                <w:sz w:val="20"/>
                <w:szCs w:val="20"/>
              </w:rPr>
            </w:pPr>
          </w:p>
        </w:tc>
        <w:tc>
          <w:tcPr>
            <w:tcW w:w="1675" w:type="dxa"/>
          </w:tcPr>
          <w:p w14:paraId="2DD71E40" w14:textId="77777777" w:rsidR="00F03CCC" w:rsidRPr="003E09DF" w:rsidRDefault="00F03CCC" w:rsidP="003E09DF">
            <w:pPr>
              <w:ind w:left="-91" w:right="-82"/>
              <w:jc w:val="both"/>
              <w:rPr>
                <w:rFonts w:ascii="Times New Roman" w:hAnsi="Times New Roman" w:cs="Times New Roman"/>
                <w:sz w:val="20"/>
                <w:szCs w:val="20"/>
              </w:rPr>
            </w:pPr>
          </w:p>
        </w:tc>
        <w:tc>
          <w:tcPr>
            <w:tcW w:w="2882" w:type="dxa"/>
          </w:tcPr>
          <w:p w14:paraId="30B035BF" w14:textId="77777777" w:rsidR="00F03CCC" w:rsidRPr="00757F7C" w:rsidRDefault="00F03CCC" w:rsidP="003E09DF">
            <w:pPr>
              <w:ind w:left="-91" w:right="-82"/>
              <w:jc w:val="right"/>
              <w:rPr>
                <w:rFonts w:ascii="Times New Roman" w:hAnsi="Times New Roman" w:cs="Times New Roman"/>
                <w:b/>
                <w:sz w:val="20"/>
                <w:szCs w:val="20"/>
              </w:rPr>
            </w:pPr>
            <w:r w:rsidRPr="00757F7C">
              <w:rPr>
                <w:rFonts w:ascii="Times New Roman" w:hAnsi="Times New Roman" w:cs="Times New Roman"/>
                <w:b/>
                <w:sz w:val="20"/>
                <w:szCs w:val="20"/>
              </w:rPr>
              <w:t>Kopā:</w:t>
            </w:r>
          </w:p>
        </w:tc>
        <w:tc>
          <w:tcPr>
            <w:tcW w:w="1300" w:type="dxa"/>
          </w:tcPr>
          <w:p w14:paraId="730AB893" w14:textId="77777777" w:rsidR="00F03CCC" w:rsidRPr="00757F7C" w:rsidRDefault="00570324" w:rsidP="003E09DF">
            <w:pPr>
              <w:ind w:left="-91" w:right="-82"/>
              <w:jc w:val="right"/>
              <w:rPr>
                <w:rFonts w:ascii="Times New Roman" w:hAnsi="Times New Roman" w:cs="Times New Roman"/>
                <w:b/>
                <w:sz w:val="20"/>
                <w:szCs w:val="20"/>
              </w:rPr>
            </w:pPr>
            <w:r w:rsidRPr="00757F7C">
              <w:rPr>
                <w:rFonts w:ascii="Times New Roman" w:hAnsi="Times New Roman" w:cs="Times New Roman"/>
                <w:b/>
                <w:sz w:val="20"/>
                <w:szCs w:val="20"/>
              </w:rPr>
              <w:t>7 800 000</w:t>
            </w:r>
          </w:p>
        </w:tc>
        <w:tc>
          <w:tcPr>
            <w:tcW w:w="9030" w:type="dxa"/>
          </w:tcPr>
          <w:p w14:paraId="7D57D795" w14:textId="77777777" w:rsidR="00F03CCC" w:rsidRPr="003E09DF" w:rsidRDefault="00F03CCC" w:rsidP="003E09DF">
            <w:pPr>
              <w:jc w:val="both"/>
              <w:rPr>
                <w:rFonts w:ascii="Times New Roman" w:hAnsi="Times New Roman" w:cs="Times New Roman"/>
                <w:sz w:val="20"/>
                <w:szCs w:val="20"/>
              </w:rPr>
            </w:pPr>
          </w:p>
        </w:tc>
      </w:tr>
    </w:tbl>
    <w:p w14:paraId="641F4A58" w14:textId="77777777" w:rsidR="00EB1A9D" w:rsidRDefault="00EB1A9D" w:rsidP="009E6766">
      <w:pPr>
        <w:ind w:firstLine="851"/>
        <w:jc w:val="both"/>
        <w:rPr>
          <w:rFonts w:ascii="Times New Roman" w:hAnsi="Times New Roman" w:cs="Times New Roman"/>
          <w:sz w:val="20"/>
          <w:szCs w:val="20"/>
        </w:rPr>
        <w:sectPr w:rsidR="00EB1A9D" w:rsidSect="002155DB">
          <w:pgSz w:w="16838" w:h="11906" w:orient="landscape"/>
          <w:pgMar w:top="1701" w:right="1245" w:bottom="567" w:left="1134" w:header="709" w:footer="709" w:gutter="0"/>
          <w:cols w:space="708"/>
          <w:docGrid w:linePitch="360"/>
        </w:sectPr>
      </w:pPr>
    </w:p>
    <w:p w14:paraId="1F740BCE" w14:textId="41F6A515" w:rsidR="00A97E1D" w:rsidRDefault="00155D6C" w:rsidP="001471BE">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Finansējums 4 810 000 </w:t>
      </w:r>
      <w:r w:rsidRPr="001471BE">
        <w:rPr>
          <w:rFonts w:ascii="Times New Roman" w:hAnsi="Times New Roman" w:cs="Times New Roman"/>
          <w:i/>
          <w:sz w:val="24"/>
          <w:szCs w:val="24"/>
        </w:rPr>
        <w:t>euro</w:t>
      </w:r>
      <w:r>
        <w:rPr>
          <w:rFonts w:ascii="Times New Roman" w:hAnsi="Times New Roman" w:cs="Times New Roman"/>
          <w:sz w:val="24"/>
          <w:szCs w:val="24"/>
        </w:rPr>
        <w:t xml:space="preserve"> apmērā plānots Valsts ugunsdzēsības un glābšanas dienestam </w:t>
      </w:r>
      <w:r w:rsidRPr="001471BE">
        <w:rPr>
          <w:rFonts w:ascii="Times New Roman" w:hAnsi="Times New Roman" w:cs="Times New Roman"/>
          <w:sz w:val="24"/>
          <w:szCs w:val="24"/>
        </w:rPr>
        <w:t>materiālo resursu stiprināšana</w:t>
      </w:r>
      <w:r>
        <w:rPr>
          <w:rFonts w:ascii="Times New Roman" w:hAnsi="Times New Roman" w:cs="Times New Roman"/>
          <w:sz w:val="24"/>
          <w:szCs w:val="24"/>
        </w:rPr>
        <w:t xml:space="preserve">i, tajā skaitā </w:t>
      </w:r>
      <w:r w:rsidRPr="001471BE">
        <w:rPr>
          <w:rFonts w:ascii="Times New Roman" w:hAnsi="Times New Roman" w:cs="Times New Roman"/>
          <w:sz w:val="24"/>
          <w:szCs w:val="24"/>
        </w:rPr>
        <w:t>2 kravas transportlīdzekļ</w:t>
      </w:r>
      <w:r>
        <w:rPr>
          <w:rFonts w:ascii="Times New Roman" w:hAnsi="Times New Roman" w:cs="Times New Roman"/>
          <w:sz w:val="24"/>
          <w:szCs w:val="24"/>
        </w:rPr>
        <w:t>u iegādei.</w:t>
      </w:r>
      <w:r w:rsidR="0070593E">
        <w:rPr>
          <w:rFonts w:ascii="Times New Roman" w:hAnsi="Times New Roman" w:cs="Times New Roman"/>
          <w:sz w:val="24"/>
          <w:szCs w:val="24"/>
        </w:rPr>
        <w:t xml:space="preserve"> Materiālos resursus plānots  </w:t>
      </w:r>
      <w:r w:rsidR="001E7BED">
        <w:rPr>
          <w:rFonts w:ascii="Times New Roman" w:hAnsi="Times New Roman" w:cs="Times New Roman"/>
          <w:sz w:val="24"/>
          <w:szCs w:val="24"/>
        </w:rPr>
        <w:t>uzglabāt</w:t>
      </w:r>
      <w:r w:rsidR="0070593E">
        <w:rPr>
          <w:rFonts w:ascii="Times New Roman" w:hAnsi="Times New Roman" w:cs="Times New Roman"/>
          <w:sz w:val="24"/>
          <w:szCs w:val="24"/>
        </w:rPr>
        <w:t xml:space="preserve"> dažād</w:t>
      </w:r>
      <w:r w:rsidR="001E7BED">
        <w:rPr>
          <w:rFonts w:ascii="Times New Roman" w:hAnsi="Times New Roman" w:cs="Times New Roman"/>
          <w:sz w:val="24"/>
          <w:szCs w:val="24"/>
        </w:rPr>
        <w:t>os</w:t>
      </w:r>
      <w:r w:rsidR="0070593E">
        <w:rPr>
          <w:rFonts w:ascii="Times New Roman" w:hAnsi="Times New Roman" w:cs="Times New Roman"/>
          <w:sz w:val="24"/>
          <w:szCs w:val="24"/>
        </w:rPr>
        <w:t xml:space="preserve"> Latvijas reģion</w:t>
      </w:r>
      <w:r w:rsidR="001E7BED">
        <w:rPr>
          <w:rFonts w:ascii="Times New Roman" w:hAnsi="Times New Roman" w:cs="Times New Roman"/>
          <w:sz w:val="24"/>
          <w:szCs w:val="24"/>
        </w:rPr>
        <w:t>os</w:t>
      </w:r>
      <w:r w:rsidR="0070593E">
        <w:rPr>
          <w:rFonts w:ascii="Times New Roman" w:hAnsi="Times New Roman" w:cs="Times New Roman"/>
          <w:sz w:val="24"/>
          <w:szCs w:val="24"/>
        </w:rPr>
        <w:t xml:space="preserve">, lai nodrošinātu pēc iespējas plašāku teritoriālo pārklājumu un atbilstoši nepieciešamībai sekmīgāk atbalstītu personas krīzes </w:t>
      </w:r>
      <w:r w:rsidR="00265B09">
        <w:rPr>
          <w:rFonts w:ascii="Times New Roman" w:hAnsi="Times New Roman" w:cs="Times New Roman"/>
          <w:sz w:val="24"/>
          <w:szCs w:val="24"/>
        </w:rPr>
        <w:t xml:space="preserve">situācijās </w:t>
      </w:r>
      <w:r w:rsidR="0070593E">
        <w:rPr>
          <w:rFonts w:ascii="Times New Roman" w:hAnsi="Times New Roman" w:cs="Times New Roman"/>
          <w:sz w:val="24"/>
          <w:szCs w:val="24"/>
        </w:rPr>
        <w:t>visā Latvijas teritorijā</w:t>
      </w:r>
      <w:r w:rsidR="00A7350D">
        <w:rPr>
          <w:rFonts w:ascii="Times New Roman" w:hAnsi="Times New Roman" w:cs="Times New Roman"/>
          <w:sz w:val="24"/>
          <w:szCs w:val="24"/>
        </w:rPr>
        <w:t>,</w:t>
      </w:r>
      <w:r w:rsidR="00A7350D" w:rsidRPr="00A7350D">
        <w:rPr>
          <w:rFonts w:ascii="Times New Roman" w:hAnsi="Times New Roman" w:cs="Times New Roman"/>
          <w:sz w:val="24"/>
          <w:szCs w:val="24"/>
        </w:rPr>
        <w:t xml:space="preserve"> </w:t>
      </w:r>
      <w:r w:rsidR="00A7350D" w:rsidRPr="00613AEA">
        <w:rPr>
          <w:rFonts w:ascii="Times New Roman" w:hAnsi="Times New Roman" w:cs="Times New Roman"/>
          <w:sz w:val="24"/>
          <w:szCs w:val="24"/>
        </w:rPr>
        <w:t>kā atbildīgos glabātājus nosakot Iekšlietu ministrijas dienestus un pašvaldības</w:t>
      </w:r>
      <w:r w:rsidR="0070593E">
        <w:rPr>
          <w:rFonts w:ascii="Times New Roman" w:hAnsi="Times New Roman" w:cs="Times New Roman"/>
          <w:sz w:val="24"/>
          <w:szCs w:val="24"/>
        </w:rPr>
        <w:t>. Gan Ukrainas civiliedzīvotāju straujais pieplūdums</w:t>
      </w:r>
      <w:r w:rsidR="001D6DF5">
        <w:rPr>
          <w:rFonts w:ascii="Times New Roman" w:hAnsi="Times New Roman" w:cs="Times New Roman"/>
          <w:sz w:val="24"/>
          <w:szCs w:val="24"/>
        </w:rPr>
        <w:t xml:space="preserve"> Latvijā</w:t>
      </w:r>
      <w:r w:rsidR="0070593E">
        <w:rPr>
          <w:rFonts w:ascii="Times New Roman" w:hAnsi="Times New Roman" w:cs="Times New Roman"/>
          <w:sz w:val="24"/>
          <w:szCs w:val="24"/>
        </w:rPr>
        <w:t xml:space="preserve">, gan 2023. gada </w:t>
      </w:r>
      <w:r w:rsidR="00A11272">
        <w:rPr>
          <w:rFonts w:ascii="Times New Roman" w:hAnsi="Times New Roman" w:cs="Times New Roman"/>
          <w:sz w:val="24"/>
          <w:szCs w:val="24"/>
        </w:rPr>
        <w:t xml:space="preserve">janvāra plūdi Jēkabpilī, gan starptautiskā pieredze un notikumi norāda par </w:t>
      </w:r>
      <w:r w:rsidR="001D6DF5">
        <w:rPr>
          <w:rFonts w:ascii="Times New Roman" w:hAnsi="Times New Roman" w:cs="Times New Roman"/>
          <w:sz w:val="24"/>
          <w:szCs w:val="24"/>
        </w:rPr>
        <w:t xml:space="preserve">iespējami ātrāku </w:t>
      </w:r>
      <w:r w:rsidR="00A11272">
        <w:rPr>
          <w:rFonts w:ascii="Times New Roman" w:hAnsi="Times New Roman" w:cs="Times New Roman"/>
          <w:sz w:val="24"/>
          <w:szCs w:val="24"/>
        </w:rPr>
        <w:t xml:space="preserve">nepieciešamību stiprināt glābšanas dienestu spējas laikus reaģēt krīzes </w:t>
      </w:r>
      <w:r w:rsidR="00265B09">
        <w:rPr>
          <w:rFonts w:ascii="Times New Roman" w:hAnsi="Times New Roman" w:cs="Times New Roman"/>
          <w:sz w:val="24"/>
          <w:szCs w:val="24"/>
        </w:rPr>
        <w:t>situācijās</w:t>
      </w:r>
      <w:r w:rsidR="000F034B">
        <w:rPr>
          <w:rFonts w:ascii="Times New Roman" w:hAnsi="Times New Roman" w:cs="Times New Roman"/>
          <w:sz w:val="24"/>
          <w:szCs w:val="24"/>
        </w:rPr>
        <w:t>, atbalstot krīzē skartās personas</w:t>
      </w:r>
      <w:r w:rsidR="00A11272">
        <w:rPr>
          <w:rFonts w:ascii="Times New Roman" w:hAnsi="Times New Roman" w:cs="Times New Roman"/>
          <w:sz w:val="24"/>
          <w:szCs w:val="24"/>
        </w:rPr>
        <w:t>.</w:t>
      </w:r>
      <w:r w:rsidR="00613AEA">
        <w:rPr>
          <w:rFonts w:ascii="Times New Roman" w:hAnsi="Times New Roman" w:cs="Times New Roman"/>
          <w:sz w:val="24"/>
          <w:szCs w:val="24"/>
        </w:rPr>
        <w:t xml:space="preserve"> </w:t>
      </w:r>
      <w:r w:rsidR="00613AEA" w:rsidRPr="00613AEA">
        <w:rPr>
          <w:rFonts w:ascii="Times New Roman" w:hAnsi="Times New Roman" w:cs="Times New Roman"/>
          <w:sz w:val="24"/>
          <w:szCs w:val="24"/>
        </w:rPr>
        <w:t>Materiālos resursus (saliekamās gultas, matrači, spilveni, guļammaisi, teltis vai saliekamie moduļu konteineri) paredzēts iekļaut valsts materiālo rezervju nomenklatūrā, kur arī tiks noteikta to sadale un  atbildīgie glabātāji. Iekšlietu ministrijas dienesti un pašvaldības nodrošinās valsts materiālo rezervju pārvaldīšanu (uzskaiti, uzglabāšanu, uzturēšanu, inventarizāciju, izsniegšanu u.c.), nodrošinot to uzglabāšanu esošajās apzinātajās noliktavās/ēkās, sedzot ar to saistītās pārvaldīšanas izmaksas (kā tas notiek arī šobrīd). Iekšlietu ministrijas dienesti izmantos esošās noliktavas telpas, kuras nodrošina Nodrošinājuma valsts aģentūra, bet pašvaldības izmantos to apzinātās institūciju ēkas/nolikta</w:t>
      </w:r>
      <w:r w:rsidR="00613AEA">
        <w:rPr>
          <w:rFonts w:ascii="Times New Roman" w:hAnsi="Times New Roman" w:cs="Times New Roman"/>
          <w:sz w:val="24"/>
          <w:szCs w:val="24"/>
        </w:rPr>
        <w:t>va</w:t>
      </w:r>
      <w:r w:rsidR="00613AEA" w:rsidRPr="00613AEA">
        <w:rPr>
          <w:rFonts w:ascii="Times New Roman" w:hAnsi="Times New Roman" w:cs="Times New Roman"/>
          <w:sz w:val="24"/>
          <w:szCs w:val="24"/>
        </w:rPr>
        <w:t>s, kurās uzglabāt materiālos resursus. Speciālas nolikta</w:t>
      </w:r>
      <w:r w:rsidR="00613AEA">
        <w:rPr>
          <w:rFonts w:ascii="Times New Roman" w:hAnsi="Times New Roman" w:cs="Times New Roman"/>
          <w:sz w:val="24"/>
          <w:szCs w:val="24"/>
        </w:rPr>
        <w:t>va</w:t>
      </w:r>
      <w:r w:rsidR="00613AEA" w:rsidRPr="00613AEA">
        <w:rPr>
          <w:rFonts w:ascii="Times New Roman" w:hAnsi="Times New Roman" w:cs="Times New Roman"/>
          <w:sz w:val="24"/>
          <w:szCs w:val="24"/>
        </w:rPr>
        <w:t>s valsts materiālo rezervju vajadzībām nav izveidotas, tādēļ atbilstoši Valsts materiālo rezervju likumam, valsts materiālo rezervju veidošana un pārvaldīšana tiks finansēta no valsts budžeta dotācijas no vispārējiem ieņēmumiem, ieņēmumiem no valsts materiālo rezervju atsavināšanas un citiem pašu ieņēmumiem vai privātpersonu ziedojumiem. Papildus tam, finanšu līdzekļus, kas piešķirti valsts materiālo rezervju veidošanai un pārvaldīšanai, nozares ministrija (un arī pašvaldība) plānos atsevišķā valsts pamatbudžeta programmā. Attiecībā uz resursu atjaunošanu un iegādi, valsts materiālās rezerves tiks iegādātas un atjaunotas iepirkuma procedūrā atbilstoši publiskos iepirkumus reglamentējošiem normatīvajiem aktiem un nozares ministrijas (arī pašvaldības) pieprasīto un  piešķirto finanšu līdzekļu ietvaros. </w:t>
      </w:r>
    </w:p>
    <w:p w14:paraId="41F59EA6" w14:textId="29D5170A" w:rsidR="006C1BAF" w:rsidRDefault="00155D6C" w:rsidP="0066589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Būtisku atbalstu Ukrainas civiliedzīvotājiem ir sniegušas nevalstiskās organizācijas, </w:t>
      </w:r>
      <w:r w:rsidR="00201140">
        <w:rPr>
          <w:rFonts w:ascii="Times New Roman" w:hAnsi="Times New Roman" w:cs="Times New Roman"/>
          <w:sz w:val="24"/>
          <w:szCs w:val="24"/>
        </w:rPr>
        <w:t>kuras</w:t>
      </w:r>
      <w:r w:rsidR="00A97E1D">
        <w:rPr>
          <w:rFonts w:ascii="Times New Roman" w:hAnsi="Times New Roman" w:cs="Times New Roman"/>
          <w:sz w:val="24"/>
          <w:szCs w:val="24"/>
        </w:rPr>
        <w:t xml:space="preserve"> </w:t>
      </w:r>
      <w:r w:rsidR="00201140">
        <w:rPr>
          <w:rFonts w:ascii="Times New Roman" w:hAnsi="Times New Roman" w:cs="Times New Roman"/>
          <w:sz w:val="24"/>
          <w:szCs w:val="24"/>
        </w:rPr>
        <w:t xml:space="preserve">spēj </w:t>
      </w:r>
      <w:r w:rsidR="00B50295">
        <w:rPr>
          <w:rFonts w:ascii="Times New Roman" w:hAnsi="Times New Roman" w:cs="Times New Roman"/>
          <w:sz w:val="24"/>
          <w:szCs w:val="24"/>
        </w:rPr>
        <w:t>nodrošinā</w:t>
      </w:r>
      <w:r w:rsidR="00201140">
        <w:rPr>
          <w:rFonts w:ascii="Times New Roman" w:hAnsi="Times New Roman" w:cs="Times New Roman"/>
          <w:sz w:val="24"/>
          <w:szCs w:val="24"/>
        </w:rPr>
        <w:t xml:space="preserve">t </w:t>
      </w:r>
      <w:r w:rsidR="00B50295">
        <w:rPr>
          <w:rFonts w:ascii="Times New Roman" w:hAnsi="Times New Roman" w:cs="Times New Roman"/>
          <w:sz w:val="24"/>
          <w:szCs w:val="24"/>
        </w:rPr>
        <w:t xml:space="preserve">atbalstu tiem </w:t>
      </w:r>
      <w:r w:rsidR="00B50295" w:rsidRPr="00F17177">
        <w:rPr>
          <w:rFonts w:ascii="Times New Roman" w:hAnsi="Times New Roman" w:cs="Times New Roman"/>
          <w:sz w:val="24"/>
          <w:szCs w:val="24"/>
        </w:rPr>
        <w:t>Ukrainas civiliedzīvotājiem, kas</w:t>
      </w:r>
      <w:r w:rsidR="00201140" w:rsidRPr="00F17177">
        <w:rPr>
          <w:rFonts w:ascii="Times New Roman" w:hAnsi="Times New Roman" w:cs="Times New Roman"/>
          <w:sz w:val="24"/>
          <w:szCs w:val="24"/>
        </w:rPr>
        <w:t xml:space="preserve"> bēg no Krievija</w:t>
      </w:r>
      <w:r w:rsidR="00A7350D">
        <w:rPr>
          <w:rFonts w:ascii="Times New Roman" w:hAnsi="Times New Roman" w:cs="Times New Roman"/>
          <w:sz w:val="24"/>
          <w:szCs w:val="24"/>
        </w:rPr>
        <w:t>s</w:t>
      </w:r>
      <w:r w:rsidR="00201140" w:rsidRPr="00F17177">
        <w:rPr>
          <w:rFonts w:ascii="Times New Roman" w:hAnsi="Times New Roman" w:cs="Times New Roman"/>
          <w:sz w:val="24"/>
          <w:szCs w:val="24"/>
        </w:rPr>
        <w:t xml:space="preserve"> </w:t>
      </w:r>
      <w:r w:rsidR="008424EA">
        <w:rPr>
          <w:rFonts w:ascii="Times New Roman" w:hAnsi="Times New Roman" w:cs="Times New Roman"/>
          <w:sz w:val="24"/>
          <w:szCs w:val="24"/>
        </w:rPr>
        <w:t>militārās agresijas Ukrainā</w:t>
      </w:r>
      <w:r w:rsidR="00201140">
        <w:rPr>
          <w:rFonts w:ascii="Times New Roman" w:hAnsi="Times New Roman" w:cs="Times New Roman"/>
          <w:sz w:val="24"/>
          <w:szCs w:val="24"/>
        </w:rPr>
        <w:t>. Iekšlietu ministrijas vērtējumā nepieciešams turpināt, nodrošinot nepārtrauktību</w:t>
      </w:r>
      <w:r w:rsidR="00E95A84">
        <w:rPr>
          <w:rFonts w:ascii="Times New Roman" w:hAnsi="Times New Roman" w:cs="Times New Roman"/>
          <w:sz w:val="24"/>
          <w:szCs w:val="24"/>
        </w:rPr>
        <w:t xml:space="preserve"> vismaz līdz 2023.</w:t>
      </w:r>
      <w:r w:rsidR="00C96668">
        <w:rPr>
          <w:rFonts w:ascii="Times New Roman" w:hAnsi="Times New Roman" w:cs="Times New Roman"/>
          <w:sz w:val="24"/>
          <w:szCs w:val="24"/>
        </w:rPr>
        <w:t xml:space="preserve"> </w:t>
      </w:r>
      <w:r w:rsidR="00E95A84">
        <w:rPr>
          <w:rFonts w:ascii="Times New Roman" w:hAnsi="Times New Roman" w:cs="Times New Roman"/>
          <w:sz w:val="24"/>
          <w:szCs w:val="24"/>
        </w:rPr>
        <w:t>gada 30.</w:t>
      </w:r>
      <w:r w:rsidR="00205CD7">
        <w:rPr>
          <w:rFonts w:ascii="Times New Roman" w:hAnsi="Times New Roman" w:cs="Times New Roman"/>
          <w:sz w:val="24"/>
          <w:szCs w:val="24"/>
        </w:rPr>
        <w:t xml:space="preserve"> </w:t>
      </w:r>
      <w:r w:rsidR="00E95A84">
        <w:rPr>
          <w:rFonts w:ascii="Times New Roman" w:hAnsi="Times New Roman" w:cs="Times New Roman"/>
          <w:sz w:val="24"/>
          <w:szCs w:val="24"/>
        </w:rPr>
        <w:t>jūnijam</w:t>
      </w:r>
      <w:r w:rsidR="00201140">
        <w:rPr>
          <w:rFonts w:ascii="Times New Roman" w:hAnsi="Times New Roman" w:cs="Times New Roman"/>
          <w:sz w:val="24"/>
          <w:szCs w:val="24"/>
        </w:rPr>
        <w:t>, atbalsta sniegšanu tiem Ukrainas civiliedzīvotājiem, kuri</w:t>
      </w:r>
      <w:r w:rsidR="00B50295">
        <w:rPr>
          <w:rFonts w:ascii="Times New Roman" w:hAnsi="Times New Roman" w:cs="Times New Roman"/>
          <w:sz w:val="24"/>
          <w:szCs w:val="24"/>
        </w:rPr>
        <w:t xml:space="preserve"> ierodas Latvij</w:t>
      </w:r>
      <w:r w:rsidR="007230F2">
        <w:rPr>
          <w:rFonts w:ascii="Times New Roman" w:hAnsi="Times New Roman" w:cs="Times New Roman"/>
          <w:sz w:val="24"/>
          <w:szCs w:val="24"/>
        </w:rPr>
        <w:t>ā</w:t>
      </w:r>
      <w:r w:rsidR="00201140">
        <w:rPr>
          <w:rFonts w:ascii="Times New Roman" w:hAnsi="Times New Roman" w:cs="Times New Roman"/>
          <w:sz w:val="24"/>
          <w:szCs w:val="24"/>
        </w:rPr>
        <w:t>,</w:t>
      </w:r>
      <w:r w:rsidR="00B50295">
        <w:rPr>
          <w:rFonts w:ascii="Times New Roman" w:hAnsi="Times New Roman" w:cs="Times New Roman"/>
          <w:sz w:val="24"/>
          <w:szCs w:val="24"/>
        </w:rPr>
        <w:t xml:space="preserve"> šķērsojot Latvijas</w:t>
      </w:r>
      <w:r w:rsidR="00263627">
        <w:rPr>
          <w:rFonts w:ascii="Times New Roman" w:hAnsi="Times New Roman" w:cs="Times New Roman"/>
          <w:sz w:val="24"/>
          <w:szCs w:val="24"/>
        </w:rPr>
        <w:t xml:space="preserve"> un</w:t>
      </w:r>
      <w:r w:rsidR="0023371A">
        <w:rPr>
          <w:rFonts w:ascii="Times New Roman" w:hAnsi="Times New Roman" w:cs="Times New Roman"/>
          <w:sz w:val="24"/>
          <w:szCs w:val="24"/>
        </w:rPr>
        <w:t xml:space="preserve"> </w:t>
      </w:r>
      <w:r w:rsidR="00B50295">
        <w:rPr>
          <w:rFonts w:ascii="Times New Roman" w:hAnsi="Times New Roman" w:cs="Times New Roman"/>
          <w:sz w:val="24"/>
          <w:szCs w:val="24"/>
        </w:rPr>
        <w:t xml:space="preserve">Krievijas </w:t>
      </w:r>
      <w:r w:rsidR="00263627">
        <w:rPr>
          <w:rFonts w:ascii="Times New Roman" w:hAnsi="Times New Roman" w:cs="Times New Roman"/>
          <w:sz w:val="24"/>
          <w:szCs w:val="24"/>
        </w:rPr>
        <w:t xml:space="preserve">un </w:t>
      </w:r>
      <w:r w:rsidR="00E679E5">
        <w:rPr>
          <w:rFonts w:ascii="Times New Roman" w:hAnsi="Times New Roman" w:cs="Times New Roman"/>
          <w:sz w:val="24"/>
          <w:szCs w:val="24"/>
        </w:rPr>
        <w:t xml:space="preserve">Latvijas un Baltkrievijas </w:t>
      </w:r>
      <w:r w:rsidR="00B50295">
        <w:rPr>
          <w:rFonts w:ascii="Times New Roman" w:hAnsi="Times New Roman" w:cs="Times New Roman"/>
          <w:sz w:val="24"/>
          <w:szCs w:val="24"/>
        </w:rPr>
        <w:t xml:space="preserve">robežu </w:t>
      </w:r>
      <w:r w:rsidR="00B50295" w:rsidRPr="00B50295">
        <w:rPr>
          <w:rFonts w:ascii="Times New Roman" w:hAnsi="Times New Roman" w:cs="Times New Roman"/>
          <w:sz w:val="24"/>
          <w:szCs w:val="24"/>
        </w:rPr>
        <w:t xml:space="preserve">Grebņevas, Silenes, Terehovas un Vientuļu </w:t>
      </w:r>
      <w:r w:rsidR="00B50295">
        <w:rPr>
          <w:rFonts w:ascii="Times New Roman" w:hAnsi="Times New Roman" w:cs="Times New Roman"/>
          <w:sz w:val="24"/>
          <w:szCs w:val="24"/>
        </w:rPr>
        <w:t>robežšķērsošanas</w:t>
      </w:r>
      <w:r w:rsidR="00B50295" w:rsidRPr="00B50295">
        <w:rPr>
          <w:rFonts w:ascii="Times New Roman" w:hAnsi="Times New Roman" w:cs="Times New Roman"/>
          <w:sz w:val="24"/>
          <w:szCs w:val="24"/>
        </w:rPr>
        <w:t xml:space="preserve"> </w:t>
      </w:r>
      <w:r w:rsidR="007C6982">
        <w:rPr>
          <w:rFonts w:ascii="Times New Roman" w:hAnsi="Times New Roman" w:cs="Times New Roman"/>
          <w:sz w:val="24"/>
          <w:szCs w:val="24"/>
        </w:rPr>
        <w:t>vietā</w:t>
      </w:r>
      <w:r w:rsidR="009B38C7">
        <w:rPr>
          <w:rFonts w:ascii="Times New Roman" w:hAnsi="Times New Roman" w:cs="Times New Roman"/>
          <w:sz w:val="24"/>
          <w:szCs w:val="24"/>
        </w:rPr>
        <w:t xml:space="preserve">. </w:t>
      </w:r>
      <w:r w:rsidR="001102EE">
        <w:rPr>
          <w:rFonts w:ascii="Times New Roman" w:hAnsi="Times New Roman" w:cs="Times New Roman"/>
          <w:sz w:val="24"/>
          <w:szCs w:val="24"/>
        </w:rPr>
        <w:t xml:space="preserve">Ar </w:t>
      </w:r>
      <w:r w:rsidR="001102EE" w:rsidRPr="001102EE">
        <w:rPr>
          <w:rFonts w:ascii="Times New Roman" w:hAnsi="Times New Roman" w:cs="Times New Roman"/>
          <w:sz w:val="24"/>
          <w:szCs w:val="24"/>
        </w:rPr>
        <w:t>Ministru kabineta 2022. gada 21. decembra rīkojum</w:t>
      </w:r>
      <w:r w:rsidR="00442ACF">
        <w:rPr>
          <w:rFonts w:ascii="Times New Roman" w:hAnsi="Times New Roman" w:cs="Times New Roman"/>
          <w:sz w:val="24"/>
          <w:szCs w:val="24"/>
        </w:rPr>
        <w:t>a</w:t>
      </w:r>
      <w:r w:rsidR="001102EE" w:rsidRPr="001102EE">
        <w:rPr>
          <w:rFonts w:ascii="Times New Roman" w:hAnsi="Times New Roman" w:cs="Times New Roman"/>
          <w:sz w:val="24"/>
          <w:szCs w:val="24"/>
        </w:rPr>
        <w:t xml:space="preserve"> Nr. 966 “Par Pasākumu plānu atbalsta sniegšanai Ukrainas civiliedzīvotājiem Latvijas Republikā 2023. gadam” 1. punktu apstiprināt</w:t>
      </w:r>
      <w:r w:rsidR="001102EE">
        <w:rPr>
          <w:rFonts w:ascii="Times New Roman" w:hAnsi="Times New Roman" w:cs="Times New Roman"/>
          <w:sz w:val="24"/>
          <w:szCs w:val="24"/>
        </w:rPr>
        <w:t>s</w:t>
      </w:r>
      <w:r w:rsidR="001102EE" w:rsidRPr="001102EE">
        <w:rPr>
          <w:rFonts w:ascii="Times New Roman" w:hAnsi="Times New Roman" w:cs="Times New Roman"/>
          <w:sz w:val="24"/>
          <w:szCs w:val="24"/>
        </w:rPr>
        <w:t xml:space="preserve"> Pasākumu plān</w:t>
      </w:r>
      <w:r w:rsidR="001102EE">
        <w:rPr>
          <w:rFonts w:ascii="Times New Roman" w:hAnsi="Times New Roman" w:cs="Times New Roman"/>
          <w:sz w:val="24"/>
          <w:szCs w:val="24"/>
        </w:rPr>
        <w:t>s</w:t>
      </w:r>
      <w:r w:rsidR="001102EE" w:rsidRPr="001102EE">
        <w:rPr>
          <w:rFonts w:ascii="Times New Roman" w:hAnsi="Times New Roman" w:cs="Times New Roman"/>
          <w:sz w:val="24"/>
          <w:szCs w:val="24"/>
        </w:rPr>
        <w:t xml:space="preserve"> atbalsta sniegšanai Ukrainas civiliedzīvotājiem Latvijas Republikā</w:t>
      </w:r>
      <w:r w:rsidR="001102EE">
        <w:rPr>
          <w:rFonts w:ascii="Times New Roman" w:hAnsi="Times New Roman" w:cs="Times New Roman"/>
          <w:sz w:val="24"/>
          <w:szCs w:val="24"/>
        </w:rPr>
        <w:t xml:space="preserve"> 2023. gadā (turpmāk – Pasākum</w:t>
      </w:r>
      <w:r w:rsidR="00442ACF">
        <w:rPr>
          <w:rFonts w:ascii="Times New Roman" w:hAnsi="Times New Roman" w:cs="Times New Roman"/>
          <w:sz w:val="24"/>
          <w:szCs w:val="24"/>
        </w:rPr>
        <w:t>u</w:t>
      </w:r>
      <w:r w:rsidR="001102EE">
        <w:rPr>
          <w:rFonts w:ascii="Times New Roman" w:hAnsi="Times New Roman" w:cs="Times New Roman"/>
          <w:sz w:val="24"/>
          <w:szCs w:val="24"/>
        </w:rPr>
        <w:t xml:space="preserve"> plāns). Pasākumu plāna 1.</w:t>
      </w:r>
      <w:r w:rsidR="00BE525B">
        <w:rPr>
          <w:rFonts w:ascii="Times New Roman" w:hAnsi="Times New Roman" w:cs="Times New Roman"/>
          <w:sz w:val="24"/>
          <w:szCs w:val="24"/>
        </w:rPr>
        <w:t>9</w:t>
      </w:r>
      <w:r w:rsidR="001102EE">
        <w:rPr>
          <w:rFonts w:ascii="Times New Roman" w:hAnsi="Times New Roman" w:cs="Times New Roman"/>
          <w:sz w:val="24"/>
          <w:szCs w:val="24"/>
        </w:rPr>
        <w:t xml:space="preserve">. pasākums paredz </w:t>
      </w:r>
      <w:r w:rsidR="00BE525B">
        <w:rPr>
          <w:rFonts w:ascii="Times New Roman" w:hAnsi="Times New Roman" w:cs="Times New Roman"/>
          <w:sz w:val="24"/>
          <w:szCs w:val="24"/>
        </w:rPr>
        <w:t>sniegt atbalstu</w:t>
      </w:r>
      <w:r w:rsidR="006C1BAF" w:rsidRPr="005C2A05">
        <w:rPr>
          <w:rFonts w:ascii="Times New Roman" w:hAnsi="Times New Roman" w:cs="Times New Roman"/>
          <w:sz w:val="24"/>
          <w:szCs w:val="24"/>
        </w:rPr>
        <w:t xml:space="preserve"> (atkarībā no finansējuma pieejamības) pamatvajadzību (siltums, ēdiens, labierīcības) nodrošināšanai robežkontroles punktu tuvumā tiem Ukrainas civiliedzīvotājiem, kuri šķērso Latvijas Republikas ārējo robežu</w:t>
      </w:r>
      <w:r w:rsidR="00BE525B">
        <w:rPr>
          <w:rFonts w:ascii="Times New Roman" w:hAnsi="Times New Roman" w:cs="Times New Roman"/>
          <w:sz w:val="24"/>
          <w:szCs w:val="24"/>
        </w:rPr>
        <w:t>. Atbildīg</w:t>
      </w:r>
      <w:r w:rsidR="00840B77">
        <w:rPr>
          <w:rFonts w:ascii="Times New Roman" w:hAnsi="Times New Roman" w:cs="Times New Roman"/>
          <w:sz w:val="24"/>
          <w:szCs w:val="24"/>
        </w:rPr>
        <w:t>ās</w:t>
      </w:r>
      <w:r w:rsidR="00BE525B">
        <w:rPr>
          <w:rFonts w:ascii="Times New Roman" w:hAnsi="Times New Roman" w:cs="Times New Roman"/>
          <w:sz w:val="24"/>
          <w:szCs w:val="24"/>
        </w:rPr>
        <w:t xml:space="preserve"> par Pasākuma plāna 1.9. pasākuma ieviešanu ir </w:t>
      </w:r>
      <w:r w:rsidR="00FA661C" w:rsidRPr="005C2A05">
        <w:rPr>
          <w:rFonts w:ascii="Times New Roman" w:hAnsi="Times New Roman" w:cs="Times New Roman"/>
          <w:sz w:val="24"/>
          <w:szCs w:val="24"/>
        </w:rPr>
        <w:t xml:space="preserve"> </w:t>
      </w:r>
      <w:r w:rsidR="00BE525B">
        <w:rPr>
          <w:rFonts w:ascii="Times New Roman" w:hAnsi="Times New Roman" w:cs="Times New Roman"/>
          <w:sz w:val="24"/>
          <w:szCs w:val="24"/>
        </w:rPr>
        <w:t xml:space="preserve">noteiktas </w:t>
      </w:r>
      <w:r w:rsidR="00FA661C" w:rsidRPr="005C2A05">
        <w:rPr>
          <w:rFonts w:ascii="Times New Roman" w:hAnsi="Times New Roman" w:cs="Times New Roman"/>
          <w:sz w:val="24"/>
          <w:szCs w:val="24"/>
        </w:rPr>
        <w:t>nevalstiskās organizācijas</w:t>
      </w:r>
      <w:r w:rsidR="00840B77">
        <w:rPr>
          <w:rFonts w:ascii="Times New Roman" w:hAnsi="Times New Roman" w:cs="Times New Roman"/>
          <w:sz w:val="24"/>
          <w:szCs w:val="24"/>
        </w:rPr>
        <w:t xml:space="preserve">, savukārt, kā </w:t>
      </w:r>
      <w:r w:rsidR="00FA661C" w:rsidRPr="005C2A05">
        <w:rPr>
          <w:rFonts w:ascii="Times New Roman" w:hAnsi="Times New Roman" w:cs="Times New Roman"/>
          <w:sz w:val="24"/>
          <w:szCs w:val="24"/>
        </w:rPr>
        <w:t>iesaistām</w:t>
      </w:r>
      <w:r w:rsidR="00840B77">
        <w:rPr>
          <w:rFonts w:ascii="Times New Roman" w:hAnsi="Times New Roman" w:cs="Times New Roman"/>
          <w:sz w:val="24"/>
          <w:szCs w:val="24"/>
        </w:rPr>
        <w:t>ie</w:t>
      </w:r>
      <w:r w:rsidR="00FA661C" w:rsidRPr="005C2A05">
        <w:rPr>
          <w:rFonts w:ascii="Times New Roman" w:hAnsi="Times New Roman" w:cs="Times New Roman"/>
          <w:sz w:val="24"/>
          <w:szCs w:val="24"/>
        </w:rPr>
        <w:t xml:space="preserve"> resursi </w:t>
      </w:r>
      <w:r w:rsidR="00840B77">
        <w:rPr>
          <w:rFonts w:ascii="Times New Roman" w:hAnsi="Times New Roman" w:cs="Times New Roman"/>
          <w:sz w:val="24"/>
          <w:szCs w:val="24"/>
        </w:rPr>
        <w:t xml:space="preserve">norādīti </w:t>
      </w:r>
      <w:r w:rsidR="00FA661C" w:rsidRPr="005C2A05">
        <w:rPr>
          <w:rFonts w:ascii="Times New Roman" w:hAnsi="Times New Roman" w:cs="Times New Roman"/>
          <w:sz w:val="24"/>
          <w:szCs w:val="24"/>
        </w:rPr>
        <w:t xml:space="preserve">Eiropas Savienības, </w:t>
      </w:r>
      <w:r w:rsidR="00FA661C" w:rsidRPr="00B473EA">
        <w:rPr>
          <w:rFonts w:ascii="Times New Roman" w:hAnsi="Times New Roman" w:cs="Times New Roman"/>
          <w:sz w:val="24"/>
          <w:szCs w:val="24"/>
        </w:rPr>
        <w:t>Starptautiskās migrācijas organizācijas finansējums, citi iespējamie finansējuma avoti ārpus valsts budžeta</w:t>
      </w:r>
      <w:r w:rsidR="00784EF1" w:rsidRPr="00B473EA">
        <w:rPr>
          <w:rFonts w:ascii="Times New Roman" w:hAnsi="Times New Roman" w:cs="Times New Roman"/>
          <w:sz w:val="24"/>
          <w:szCs w:val="24"/>
        </w:rPr>
        <w:t>.</w:t>
      </w:r>
      <w:r w:rsidR="00133B32" w:rsidRPr="00B473EA">
        <w:rPr>
          <w:rFonts w:ascii="Times New Roman" w:hAnsi="Times New Roman" w:cs="Times New Roman"/>
          <w:sz w:val="24"/>
          <w:szCs w:val="24"/>
        </w:rPr>
        <w:t xml:space="preserve"> Starptautiskās migrācijas organizācijas dati</w:t>
      </w:r>
      <w:r w:rsidR="00994FD3" w:rsidRPr="00B473EA">
        <w:rPr>
          <w:rFonts w:ascii="Times New Roman" w:hAnsi="Times New Roman" w:cs="Times New Roman"/>
          <w:sz w:val="24"/>
          <w:szCs w:val="24"/>
        </w:rPr>
        <w:t xml:space="preserve"> liecina, ka</w:t>
      </w:r>
      <w:r w:rsidR="00133B32" w:rsidRPr="00B473EA">
        <w:rPr>
          <w:rFonts w:ascii="Times New Roman" w:hAnsi="Times New Roman" w:cs="Times New Roman"/>
          <w:sz w:val="24"/>
          <w:szCs w:val="24"/>
        </w:rPr>
        <w:t xml:space="preserve"> lielākā daļa jeb 62 % no Latvijā esošajiem </w:t>
      </w:r>
      <w:r w:rsidR="00133B32" w:rsidRPr="00B473EA">
        <w:rPr>
          <w:rFonts w:ascii="Times New Roman" w:hAnsi="Times New Roman"/>
          <w:sz w:val="24"/>
        </w:rPr>
        <w:t xml:space="preserve">Ukrainas civiliedzīvotājiem, kuri bēg no Krievijas </w:t>
      </w:r>
      <w:r w:rsidR="008424EA">
        <w:rPr>
          <w:rFonts w:ascii="Times New Roman" w:hAnsi="Times New Roman"/>
          <w:sz w:val="24"/>
        </w:rPr>
        <w:t>militārās agresijas Ukrainā</w:t>
      </w:r>
      <w:r w:rsidR="00133B32" w:rsidRPr="00B473EA">
        <w:rPr>
          <w:rFonts w:ascii="Times New Roman" w:hAnsi="Times New Roman" w:cs="Times New Roman"/>
          <w:sz w:val="24"/>
          <w:szCs w:val="24"/>
        </w:rPr>
        <w:t>, ierodas,</w:t>
      </w:r>
      <w:r w:rsidR="00133B32">
        <w:rPr>
          <w:rFonts w:ascii="Times New Roman" w:hAnsi="Times New Roman" w:cs="Times New Roman"/>
          <w:sz w:val="24"/>
          <w:szCs w:val="24"/>
        </w:rPr>
        <w:t xml:space="preserve"> šķērsojot </w:t>
      </w:r>
      <w:r w:rsidR="00994FD3">
        <w:rPr>
          <w:rFonts w:ascii="Times New Roman" w:hAnsi="Times New Roman" w:cs="Times New Roman"/>
          <w:sz w:val="24"/>
          <w:szCs w:val="24"/>
        </w:rPr>
        <w:t xml:space="preserve">tieši </w:t>
      </w:r>
      <w:r w:rsidR="00133B32">
        <w:rPr>
          <w:rFonts w:ascii="Times New Roman" w:hAnsi="Times New Roman" w:cs="Times New Roman"/>
          <w:sz w:val="24"/>
          <w:szCs w:val="24"/>
        </w:rPr>
        <w:t>Latvijas</w:t>
      </w:r>
      <w:r w:rsidR="004108B4">
        <w:rPr>
          <w:rFonts w:ascii="Times New Roman" w:hAnsi="Times New Roman" w:cs="Times New Roman"/>
          <w:sz w:val="24"/>
          <w:szCs w:val="24"/>
        </w:rPr>
        <w:t xml:space="preserve"> un </w:t>
      </w:r>
      <w:r w:rsidR="00133B32">
        <w:rPr>
          <w:rFonts w:ascii="Times New Roman" w:hAnsi="Times New Roman" w:cs="Times New Roman"/>
          <w:sz w:val="24"/>
          <w:szCs w:val="24"/>
        </w:rPr>
        <w:t>Krievijas sauszemes robežu.</w:t>
      </w:r>
      <w:r w:rsidR="00133B32">
        <w:rPr>
          <w:rStyle w:val="Vresatsauce"/>
          <w:rFonts w:ascii="Times New Roman" w:hAnsi="Times New Roman" w:cs="Times New Roman"/>
          <w:sz w:val="24"/>
          <w:szCs w:val="24"/>
        </w:rPr>
        <w:footnoteReference w:id="6"/>
      </w:r>
      <w:r w:rsidR="00133B32">
        <w:rPr>
          <w:rFonts w:ascii="Times New Roman" w:hAnsi="Times New Roman" w:cs="Times New Roman"/>
          <w:sz w:val="24"/>
          <w:szCs w:val="24"/>
        </w:rPr>
        <w:t xml:space="preserve"> </w:t>
      </w:r>
      <w:r w:rsidR="00994FD3">
        <w:rPr>
          <w:rFonts w:ascii="Times New Roman" w:hAnsi="Times New Roman" w:cs="Times New Roman"/>
          <w:sz w:val="24"/>
          <w:szCs w:val="24"/>
        </w:rPr>
        <w:t>Pieprasījums pēc šādas palīdzības joprojām ir aktuāls, piemēr</w:t>
      </w:r>
      <w:r w:rsidR="007C6982">
        <w:rPr>
          <w:rFonts w:ascii="Times New Roman" w:hAnsi="Times New Roman" w:cs="Times New Roman"/>
          <w:sz w:val="24"/>
          <w:szCs w:val="24"/>
        </w:rPr>
        <w:t>a</w:t>
      </w:r>
      <w:r w:rsidR="00994FD3">
        <w:rPr>
          <w:rFonts w:ascii="Times New Roman" w:hAnsi="Times New Roman" w:cs="Times New Roman"/>
          <w:sz w:val="24"/>
          <w:szCs w:val="24"/>
        </w:rPr>
        <w:t xml:space="preserve">m, </w:t>
      </w:r>
      <w:r w:rsidR="00784EF1">
        <w:rPr>
          <w:rFonts w:ascii="Times New Roman" w:hAnsi="Times New Roman" w:cs="Times New Roman"/>
          <w:sz w:val="24"/>
          <w:szCs w:val="24"/>
        </w:rPr>
        <w:t xml:space="preserve">2022. gada novembrī un decembrī, kā arī 2023. gada janvārī pēc Valsts robežsardzes datiem </w:t>
      </w:r>
      <w:r w:rsidR="00784EF1" w:rsidRPr="00B50295">
        <w:rPr>
          <w:rFonts w:ascii="Times New Roman" w:hAnsi="Times New Roman" w:cs="Times New Roman"/>
          <w:sz w:val="24"/>
          <w:szCs w:val="24"/>
        </w:rPr>
        <w:t xml:space="preserve">Grebņevas, Silenes, Terehovas un Vientuļu </w:t>
      </w:r>
      <w:r w:rsidR="00784EF1">
        <w:rPr>
          <w:rFonts w:ascii="Times New Roman" w:hAnsi="Times New Roman" w:cs="Times New Roman"/>
          <w:sz w:val="24"/>
          <w:szCs w:val="24"/>
        </w:rPr>
        <w:t>robežšķērsošanas</w:t>
      </w:r>
      <w:r w:rsidR="00784EF1" w:rsidRPr="00B50295">
        <w:rPr>
          <w:rFonts w:ascii="Times New Roman" w:hAnsi="Times New Roman" w:cs="Times New Roman"/>
          <w:sz w:val="24"/>
          <w:szCs w:val="24"/>
        </w:rPr>
        <w:t xml:space="preserve"> </w:t>
      </w:r>
      <w:r w:rsidR="007C6982">
        <w:rPr>
          <w:rFonts w:ascii="Times New Roman" w:hAnsi="Times New Roman" w:cs="Times New Roman"/>
          <w:sz w:val="24"/>
          <w:szCs w:val="24"/>
        </w:rPr>
        <w:t>vietas</w:t>
      </w:r>
      <w:r w:rsidR="00784EF1">
        <w:rPr>
          <w:rFonts w:ascii="Times New Roman" w:hAnsi="Times New Roman" w:cs="Times New Roman"/>
          <w:sz w:val="24"/>
          <w:szCs w:val="24"/>
        </w:rPr>
        <w:t xml:space="preserve"> šķērsojuši kopā 47 238 Ukrainas valstspiederīgo (civiliedzīvotāju) jeb vidēji 513 Ukrainas valstspiederīgo dienā, turklāt 14 140 jeb aptuveni 30 % no tiem kā kājāmgājēji, kam tūlītējs sākotnējais humanitārais atbalsts ir īpaši svarīgs</w:t>
      </w:r>
      <w:r w:rsidR="00994FD3">
        <w:rPr>
          <w:rFonts w:ascii="Times New Roman" w:hAnsi="Times New Roman" w:cs="Times New Roman"/>
          <w:sz w:val="24"/>
          <w:szCs w:val="24"/>
        </w:rPr>
        <w:t>.</w:t>
      </w:r>
      <w:r w:rsidR="00FA661C">
        <w:rPr>
          <w:rFonts w:ascii="Times New Roman" w:hAnsi="Times New Roman" w:cs="Times New Roman"/>
          <w:sz w:val="24"/>
          <w:szCs w:val="24"/>
        </w:rPr>
        <w:t xml:space="preserve"> </w:t>
      </w:r>
    </w:p>
    <w:p w14:paraId="4685487D" w14:textId="2CC14C87" w:rsidR="005140A7" w:rsidRDefault="006C1B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Nevalstiskās organizācijas finansējumu Ukrainas civiliedzīvotāju atbalsta sniegšanai varēs saņemt ar Sabiedrības integrācijas fonda starpniecību</w:t>
      </w:r>
      <w:r w:rsidR="00171791">
        <w:rPr>
          <w:rFonts w:ascii="Times New Roman" w:hAnsi="Times New Roman" w:cs="Times New Roman"/>
          <w:sz w:val="24"/>
          <w:szCs w:val="24"/>
        </w:rPr>
        <w:t>, piedaloties</w:t>
      </w:r>
      <w:r>
        <w:rPr>
          <w:rFonts w:ascii="Times New Roman" w:hAnsi="Times New Roman" w:cs="Times New Roman"/>
          <w:sz w:val="24"/>
          <w:szCs w:val="24"/>
        </w:rPr>
        <w:t xml:space="preserve"> konkurs</w:t>
      </w:r>
      <w:r w:rsidR="00171791">
        <w:rPr>
          <w:rFonts w:ascii="Times New Roman" w:hAnsi="Times New Roman" w:cs="Times New Roman"/>
          <w:sz w:val="24"/>
          <w:szCs w:val="24"/>
        </w:rPr>
        <w:t>os</w:t>
      </w:r>
      <w:r>
        <w:rPr>
          <w:rFonts w:ascii="Times New Roman" w:hAnsi="Times New Roman" w:cs="Times New Roman"/>
          <w:sz w:val="24"/>
          <w:szCs w:val="24"/>
        </w:rPr>
        <w:t xml:space="preserve">. Iekšlietu ministrija ir </w:t>
      </w:r>
      <w:r w:rsidR="00171791">
        <w:rPr>
          <w:rFonts w:ascii="Times New Roman" w:hAnsi="Times New Roman" w:cs="Times New Roman"/>
          <w:sz w:val="24"/>
          <w:szCs w:val="24"/>
        </w:rPr>
        <w:t xml:space="preserve">iezīmējusi </w:t>
      </w:r>
      <w:r w:rsidR="0080212E">
        <w:rPr>
          <w:rFonts w:ascii="Times New Roman" w:hAnsi="Times New Roman" w:cs="Times New Roman"/>
          <w:sz w:val="24"/>
          <w:szCs w:val="24"/>
        </w:rPr>
        <w:t>vairākas</w:t>
      </w:r>
      <w:r>
        <w:rPr>
          <w:rFonts w:ascii="Times New Roman" w:hAnsi="Times New Roman" w:cs="Times New Roman"/>
          <w:sz w:val="24"/>
          <w:szCs w:val="24"/>
        </w:rPr>
        <w:t xml:space="preserve"> prioritāras jomas Ukrainas civiliedzīvotāju atbalsta sniegšanai, </w:t>
      </w:r>
      <w:r w:rsidRPr="006C1BAF">
        <w:rPr>
          <w:rFonts w:ascii="Times New Roman" w:hAnsi="Times New Roman" w:cs="Times New Roman"/>
          <w:sz w:val="24"/>
          <w:szCs w:val="24"/>
        </w:rPr>
        <w:t>kuras kopā ar Sabiedrības integrācijas fondu un nevalstisko organizāciju pārstāvjiem tika identificētas</w:t>
      </w:r>
      <w:r w:rsidRPr="001471BE">
        <w:rPr>
          <w:rFonts w:ascii="Times New Roman" w:hAnsi="Times New Roman" w:cs="Times New Roman"/>
          <w:sz w:val="24"/>
          <w:szCs w:val="24"/>
        </w:rPr>
        <w:t xml:space="preserve"> Iekšlietu ministrij</w:t>
      </w:r>
      <w:r w:rsidR="00A006B9">
        <w:rPr>
          <w:rFonts w:ascii="Times New Roman" w:hAnsi="Times New Roman" w:cs="Times New Roman"/>
          <w:sz w:val="24"/>
          <w:szCs w:val="24"/>
        </w:rPr>
        <w:t>ā</w:t>
      </w:r>
      <w:r w:rsidRPr="001471BE">
        <w:rPr>
          <w:rFonts w:ascii="Times New Roman" w:hAnsi="Times New Roman" w:cs="Times New Roman"/>
          <w:sz w:val="24"/>
          <w:szCs w:val="24"/>
        </w:rPr>
        <w:t xml:space="preserve"> 2023. gada </w:t>
      </w:r>
      <w:r w:rsidRPr="001471BE">
        <w:rPr>
          <w:rFonts w:ascii="Times New Roman" w:hAnsi="Times New Roman" w:cs="Times New Roman"/>
          <w:sz w:val="24"/>
          <w:szCs w:val="24"/>
        </w:rPr>
        <w:lastRenderedPageBreak/>
        <w:t xml:space="preserve">1. marta sanāksmē </w:t>
      </w:r>
      <w:r w:rsidR="00171791">
        <w:rPr>
          <w:rFonts w:ascii="Times New Roman" w:hAnsi="Times New Roman" w:cs="Times New Roman"/>
          <w:sz w:val="24"/>
          <w:szCs w:val="24"/>
        </w:rPr>
        <w:t xml:space="preserve"> - </w:t>
      </w:r>
      <w:r w:rsidRPr="006C1BAF">
        <w:rPr>
          <w:rFonts w:ascii="Times New Roman" w:hAnsi="Times New Roman" w:cs="Times New Roman"/>
          <w:sz w:val="24"/>
          <w:szCs w:val="24"/>
        </w:rPr>
        <w:t>Iekšlietu ministrijas un nevalstisko organizāciju tikšanās par nevalstisko organizāciju plānotajām aktivitātēm Ukrainas civiliedzīvotāju atbalstam 2023. gadā</w:t>
      </w:r>
      <w:r>
        <w:rPr>
          <w:rFonts w:ascii="Times New Roman" w:hAnsi="Times New Roman" w:cs="Times New Roman"/>
          <w:sz w:val="24"/>
          <w:szCs w:val="24"/>
        </w:rPr>
        <w:t>.</w:t>
      </w:r>
      <w:r w:rsidR="00460838">
        <w:rPr>
          <w:rFonts w:ascii="Times New Roman" w:hAnsi="Times New Roman" w:cs="Times New Roman"/>
          <w:sz w:val="24"/>
          <w:szCs w:val="24"/>
        </w:rPr>
        <w:t xml:space="preserve"> </w:t>
      </w:r>
      <w:r>
        <w:rPr>
          <w:rFonts w:ascii="Times New Roman" w:hAnsi="Times New Roman" w:cs="Times New Roman"/>
          <w:sz w:val="24"/>
          <w:szCs w:val="24"/>
        </w:rPr>
        <w:t>Š</w:t>
      </w:r>
      <w:r w:rsidR="00460838">
        <w:rPr>
          <w:rFonts w:ascii="Times New Roman" w:hAnsi="Times New Roman" w:cs="Times New Roman"/>
          <w:sz w:val="24"/>
          <w:szCs w:val="24"/>
        </w:rPr>
        <w:t>īs</w:t>
      </w:r>
      <w:r>
        <w:rPr>
          <w:rFonts w:ascii="Times New Roman" w:hAnsi="Times New Roman" w:cs="Times New Roman"/>
          <w:sz w:val="24"/>
          <w:szCs w:val="24"/>
        </w:rPr>
        <w:t xml:space="preserve"> prioritāri atbalstāmās jomas ietver </w:t>
      </w:r>
      <w:r w:rsidRPr="006C1BAF">
        <w:rPr>
          <w:rFonts w:ascii="Times New Roman" w:hAnsi="Times New Roman" w:cs="Times New Roman"/>
          <w:sz w:val="24"/>
          <w:szCs w:val="24"/>
        </w:rPr>
        <w:t>Ukrainas civiliedzīvotāju sociālekonomisko integrāciju, īpaši latviešu valodas mācību pasākumus jauniešiem, personu, kuras Latviju izmanto kā tranzīta valsti īstermiņa atbalsta pasākumus, psiholoģiskā atbalsta pasākumus un datu ieguves par Ukrainas civiliedzīvotājiem Latvijā un to vajadzībām pasākumus, brīvprātīgā darba kustības attīstības un koordinēšanas pasākumus, kā arī nevalstisko organizāciju darbības administrēšanas izdevumus</w:t>
      </w:r>
      <w:r w:rsidR="00FA661C">
        <w:rPr>
          <w:rFonts w:ascii="Times New Roman" w:hAnsi="Times New Roman" w:cs="Times New Roman"/>
          <w:sz w:val="24"/>
          <w:szCs w:val="24"/>
        </w:rPr>
        <w:t>, to darbības nepārtrauktības nodrošināšanai. Sabiedrības integrācijas fonds finansējumu atbilstoši Ukrainas civiliedzīvotāju migrācijas plūsmai</w:t>
      </w:r>
      <w:r w:rsidR="00386FE9">
        <w:rPr>
          <w:rFonts w:ascii="Times New Roman" w:hAnsi="Times New Roman" w:cs="Times New Roman"/>
          <w:sz w:val="24"/>
          <w:szCs w:val="24"/>
        </w:rPr>
        <w:t>,</w:t>
      </w:r>
      <w:r w:rsidR="00171791">
        <w:rPr>
          <w:rFonts w:ascii="Times New Roman" w:hAnsi="Times New Roman" w:cs="Times New Roman"/>
          <w:sz w:val="24"/>
          <w:szCs w:val="24"/>
        </w:rPr>
        <w:t xml:space="preserve"> </w:t>
      </w:r>
      <w:r w:rsidR="00FA661C">
        <w:rPr>
          <w:rFonts w:ascii="Times New Roman" w:hAnsi="Times New Roman" w:cs="Times New Roman"/>
          <w:sz w:val="24"/>
          <w:szCs w:val="24"/>
        </w:rPr>
        <w:t xml:space="preserve">izvērtējot aktuālās prioritātes un vajadzības, </w:t>
      </w:r>
      <w:r w:rsidR="00171791">
        <w:rPr>
          <w:rFonts w:ascii="Times New Roman" w:hAnsi="Times New Roman" w:cs="Times New Roman"/>
          <w:sz w:val="24"/>
          <w:szCs w:val="24"/>
        </w:rPr>
        <w:t xml:space="preserve">konkursu veidā var </w:t>
      </w:r>
      <w:r w:rsidR="00FA661C">
        <w:rPr>
          <w:rFonts w:ascii="Times New Roman" w:hAnsi="Times New Roman" w:cs="Times New Roman"/>
          <w:sz w:val="24"/>
          <w:szCs w:val="24"/>
        </w:rPr>
        <w:t>piešķirt nevalstiskajām organizācijām arī citu pasākumu īstenošanai.</w:t>
      </w:r>
    </w:p>
    <w:p w14:paraId="67C3EE68" w14:textId="72DF4D1D" w:rsidR="00545859" w:rsidRDefault="00545859" w:rsidP="005458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Informatīvā ziņojuma izstrādes gaitā sabiedrības līdzdalības procesa ietvaros </w:t>
      </w:r>
      <w:r w:rsidRPr="005140A7">
        <w:rPr>
          <w:rFonts w:ascii="Times New Roman" w:hAnsi="Times New Roman" w:cs="Times New Roman"/>
          <w:sz w:val="24"/>
          <w:szCs w:val="24"/>
        </w:rPr>
        <w:t>biedrība “Gribu palīdzēt bēgļiem”</w:t>
      </w:r>
      <w:r>
        <w:rPr>
          <w:rFonts w:ascii="Times New Roman" w:hAnsi="Times New Roman" w:cs="Times New Roman"/>
          <w:sz w:val="24"/>
          <w:szCs w:val="24"/>
        </w:rPr>
        <w:t xml:space="preserve"> </w:t>
      </w:r>
      <w:r w:rsidRPr="005140A7">
        <w:rPr>
          <w:rFonts w:ascii="Times New Roman" w:hAnsi="Times New Roman" w:cs="Times New Roman"/>
          <w:sz w:val="24"/>
          <w:szCs w:val="24"/>
        </w:rPr>
        <w:t xml:space="preserve">nevalstisko organizāciju koordinācijas tīkla </w:t>
      </w:r>
      <w:r>
        <w:rPr>
          <w:rFonts w:ascii="Times New Roman" w:hAnsi="Times New Roman" w:cs="Times New Roman"/>
          <w:sz w:val="24"/>
          <w:szCs w:val="24"/>
        </w:rPr>
        <w:t>vārdā sniedza</w:t>
      </w:r>
      <w:r w:rsidR="00212A2C">
        <w:rPr>
          <w:rStyle w:val="Vresatsauce"/>
          <w:rFonts w:ascii="Times New Roman" w:hAnsi="Times New Roman" w:cs="Times New Roman"/>
          <w:sz w:val="24"/>
          <w:szCs w:val="24"/>
        </w:rPr>
        <w:footnoteReference w:id="7"/>
      </w:r>
      <w:r>
        <w:rPr>
          <w:rFonts w:ascii="Times New Roman" w:hAnsi="Times New Roman" w:cs="Times New Roman"/>
          <w:sz w:val="24"/>
          <w:szCs w:val="24"/>
        </w:rPr>
        <w:t xml:space="preserve"> un Iekšlietu ministrija izskatīja priekšlikumus:</w:t>
      </w:r>
    </w:p>
    <w:p w14:paraId="629DFF52" w14:textId="77777777" w:rsidR="00545859" w:rsidRPr="00665895" w:rsidRDefault="00545859" w:rsidP="00545859">
      <w:pPr>
        <w:pStyle w:val="Sarakstarindkopa"/>
        <w:numPr>
          <w:ilvl w:val="0"/>
          <w:numId w:val="16"/>
        </w:numPr>
        <w:spacing w:after="0" w:line="240" w:lineRule="auto"/>
        <w:jc w:val="both"/>
        <w:rPr>
          <w:rFonts w:ascii="Times New Roman" w:hAnsi="Times New Roman" w:cs="Times New Roman"/>
          <w:sz w:val="24"/>
          <w:szCs w:val="24"/>
        </w:rPr>
      </w:pPr>
      <w:r w:rsidRPr="00665895">
        <w:rPr>
          <w:rFonts w:ascii="Times New Roman" w:hAnsi="Times New Roman" w:cs="Times New Roman"/>
          <w:sz w:val="24"/>
          <w:szCs w:val="24"/>
        </w:rPr>
        <w:t>norādīt konkrētus un detalizētus atbalsta pasākumus Ukrainas civiliedzīvotājiem, kurus varētu īstenot nevalstiskās organizācijas, un tiem paredzamo finansējuma sadalījumu;</w:t>
      </w:r>
    </w:p>
    <w:p w14:paraId="6258CA13" w14:textId="77777777" w:rsidR="00545859" w:rsidRPr="00665895" w:rsidRDefault="00545859" w:rsidP="00545859">
      <w:pPr>
        <w:pStyle w:val="Sarakstarindkopa"/>
        <w:numPr>
          <w:ilvl w:val="0"/>
          <w:numId w:val="16"/>
        </w:numPr>
        <w:spacing w:after="0" w:line="240" w:lineRule="auto"/>
        <w:jc w:val="both"/>
        <w:rPr>
          <w:rFonts w:ascii="Times New Roman" w:hAnsi="Times New Roman" w:cs="Times New Roman"/>
          <w:sz w:val="24"/>
          <w:szCs w:val="24"/>
        </w:rPr>
      </w:pPr>
      <w:r w:rsidRPr="00665895">
        <w:rPr>
          <w:rFonts w:ascii="Times New Roman" w:hAnsi="Times New Roman" w:cs="Times New Roman"/>
          <w:sz w:val="24"/>
          <w:szCs w:val="24"/>
        </w:rPr>
        <w:t>nevalstisko organizāciju pasākumiem noteikt nepārtrauktību vismaz līdz 2024. gada 30. jūnijam, paredzot, ka, ja informatīvajā ziņojumā paredzētais finansējums līdz tam netiek apgūts, to varētu apgūt līdz 2025. gada 31. decembrim;</w:t>
      </w:r>
    </w:p>
    <w:p w14:paraId="034D1A37" w14:textId="77777777" w:rsidR="00545859" w:rsidRDefault="00545859" w:rsidP="00545859">
      <w:pPr>
        <w:pStyle w:val="Sarakstarindkop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noteikt </w:t>
      </w:r>
      <w:r w:rsidRPr="00665895">
        <w:rPr>
          <w:rFonts w:ascii="Times New Roman" w:hAnsi="Times New Roman" w:cs="Times New Roman"/>
          <w:sz w:val="24"/>
          <w:szCs w:val="24"/>
        </w:rPr>
        <w:t>nevalstisko organizāciju īstenojamo pasākumu izmaksu attiecināmību no Ministru kabineta rīkojuma apstiprināšanas brīža</w:t>
      </w:r>
      <w:r>
        <w:rPr>
          <w:rFonts w:ascii="Times New Roman" w:hAnsi="Times New Roman" w:cs="Times New Roman"/>
          <w:sz w:val="24"/>
          <w:szCs w:val="24"/>
        </w:rPr>
        <w:t>.</w:t>
      </w:r>
    </w:p>
    <w:p w14:paraId="415A171B" w14:textId="22F11C38" w:rsidR="00545859" w:rsidRDefault="00545859" w:rsidP="00665895">
      <w:pPr>
        <w:spacing w:after="0" w:line="240" w:lineRule="auto"/>
        <w:ind w:firstLine="851"/>
        <w:jc w:val="both"/>
        <w:rPr>
          <w:rFonts w:ascii="Times New Roman" w:hAnsi="Times New Roman" w:cs="Times New Roman"/>
          <w:sz w:val="24"/>
          <w:szCs w:val="24"/>
        </w:rPr>
      </w:pPr>
      <w:r w:rsidRPr="00545859">
        <w:rPr>
          <w:rFonts w:ascii="Times New Roman" w:hAnsi="Times New Roman" w:cs="Times New Roman"/>
          <w:sz w:val="24"/>
          <w:szCs w:val="24"/>
        </w:rPr>
        <w:t xml:space="preserve">Iekšlietu ministrija informatīvajā ziņojumā norādījusi vispārīgas nevalstisko organizāciju atbalsta pasākumu prioritātes Ukrainas civiliedzīvotājiem un nav norādījusi finansējuma izmantošanas termiņu, saglabājot atbalsta veida un apjoma elastību, kuru atbilstoši aktuālajai situācijai </w:t>
      </w:r>
      <w:r>
        <w:rPr>
          <w:rFonts w:ascii="Times New Roman" w:hAnsi="Times New Roman" w:cs="Times New Roman"/>
          <w:sz w:val="24"/>
          <w:szCs w:val="24"/>
        </w:rPr>
        <w:t>ir tiesības</w:t>
      </w:r>
      <w:r w:rsidRPr="00545859">
        <w:rPr>
          <w:rFonts w:ascii="Times New Roman" w:hAnsi="Times New Roman" w:cs="Times New Roman"/>
          <w:sz w:val="24"/>
          <w:szCs w:val="24"/>
        </w:rPr>
        <w:t xml:space="preserve"> pielāgot Sabiedrības integrācijas fond</w:t>
      </w:r>
      <w:r>
        <w:rPr>
          <w:rFonts w:ascii="Times New Roman" w:hAnsi="Times New Roman" w:cs="Times New Roman"/>
          <w:sz w:val="24"/>
          <w:szCs w:val="24"/>
        </w:rPr>
        <w:t>am</w:t>
      </w:r>
      <w:r w:rsidRPr="00545859">
        <w:rPr>
          <w:rFonts w:ascii="Times New Roman" w:hAnsi="Times New Roman" w:cs="Times New Roman"/>
          <w:sz w:val="24"/>
          <w:szCs w:val="24"/>
        </w:rPr>
        <w:t>.</w:t>
      </w:r>
    </w:p>
    <w:p w14:paraId="1391553A" w14:textId="49E3B78A" w:rsidR="006C1BAF" w:rsidRPr="00872BF9" w:rsidRDefault="006C1BAF" w:rsidP="0066589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Ilgstoša problēma nevalstisko organizāciju darbam uz Latvijas</w:t>
      </w:r>
      <w:r w:rsidR="00171791">
        <w:rPr>
          <w:rFonts w:ascii="Times New Roman" w:hAnsi="Times New Roman" w:cs="Times New Roman"/>
          <w:sz w:val="24"/>
          <w:szCs w:val="24"/>
        </w:rPr>
        <w:t xml:space="preserve"> un</w:t>
      </w:r>
      <w:r w:rsidR="00BC55A2">
        <w:rPr>
          <w:rFonts w:ascii="Times New Roman" w:hAnsi="Times New Roman" w:cs="Times New Roman"/>
          <w:sz w:val="24"/>
          <w:szCs w:val="24"/>
        </w:rPr>
        <w:t xml:space="preserve"> </w:t>
      </w:r>
      <w:r>
        <w:rPr>
          <w:rFonts w:ascii="Times New Roman" w:hAnsi="Times New Roman" w:cs="Times New Roman"/>
          <w:sz w:val="24"/>
          <w:szCs w:val="24"/>
        </w:rPr>
        <w:t xml:space="preserve">Krievijas robežas </w:t>
      </w:r>
      <w:r w:rsidR="00E679E5">
        <w:rPr>
          <w:rFonts w:ascii="Times New Roman" w:hAnsi="Times New Roman" w:cs="Times New Roman"/>
          <w:sz w:val="24"/>
          <w:szCs w:val="24"/>
        </w:rPr>
        <w:t>un Latvijas un Baltkrievijas</w:t>
      </w:r>
      <w:r>
        <w:rPr>
          <w:rFonts w:ascii="Times New Roman" w:hAnsi="Times New Roman" w:cs="Times New Roman"/>
          <w:sz w:val="24"/>
          <w:szCs w:val="24"/>
        </w:rPr>
        <w:t xml:space="preserve"> ir elektrības pieslēguma </w:t>
      </w:r>
      <w:r w:rsidRPr="00872BF9">
        <w:rPr>
          <w:rFonts w:ascii="Times New Roman" w:hAnsi="Times New Roman" w:cs="Times New Roman"/>
          <w:sz w:val="24"/>
          <w:szCs w:val="24"/>
        </w:rPr>
        <w:t xml:space="preserve">trūkums Grebņevas, Silenes, Terehovas un Vientuļu robežšķērsošanas punktā. Līdz ar to plānots finansējums </w:t>
      </w:r>
      <w:r w:rsidR="00D36BE3">
        <w:rPr>
          <w:rFonts w:ascii="Times New Roman" w:hAnsi="Times New Roman" w:cs="Times New Roman"/>
          <w:sz w:val="24"/>
          <w:szCs w:val="24"/>
        </w:rPr>
        <w:t>30 255</w:t>
      </w:r>
      <w:r w:rsidRPr="00872BF9">
        <w:rPr>
          <w:rFonts w:ascii="Times New Roman" w:hAnsi="Times New Roman" w:cs="Times New Roman"/>
          <w:sz w:val="24"/>
          <w:szCs w:val="24"/>
        </w:rPr>
        <w:t xml:space="preserve"> </w:t>
      </w:r>
      <w:r w:rsidRPr="00872BF9">
        <w:rPr>
          <w:rFonts w:ascii="Times New Roman" w:hAnsi="Times New Roman" w:cs="Times New Roman"/>
          <w:i/>
          <w:sz w:val="24"/>
          <w:szCs w:val="24"/>
        </w:rPr>
        <w:t>euro</w:t>
      </w:r>
      <w:r w:rsidRPr="00872BF9">
        <w:rPr>
          <w:rFonts w:ascii="Times New Roman" w:hAnsi="Times New Roman" w:cs="Times New Roman"/>
          <w:sz w:val="24"/>
          <w:szCs w:val="24"/>
        </w:rPr>
        <w:t xml:space="preserve"> apmērā, lai valsts akciju sabiedrība </w:t>
      </w:r>
      <w:r w:rsidR="00171791">
        <w:rPr>
          <w:rFonts w:ascii="Times New Roman" w:hAnsi="Times New Roman" w:cs="Times New Roman"/>
          <w:sz w:val="24"/>
          <w:szCs w:val="24"/>
        </w:rPr>
        <w:t>“</w:t>
      </w:r>
      <w:r w:rsidRPr="00872BF9">
        <w:rPr>
          <w:rFonts w:ascii="Times New Roman" w:hAnsi="Times New Roman" w:cs="Times New Roman"/>
          <w:sz w:val="24"/>
          <w:szCs w:val="24"/>
        </w:rPr>
        <w:t>Valsts nekustamie īpašumi</w:t>
      </w:r>
      <w:r w:rsidR="00171791">
        <w:rPr>
          <w:rFonts w:ascii="Times New Roman" w:hAnsi="Times New Roman" w:cs="Times New Roman"/>
          <w:sz w:val="24"/>
          <w:szCs w:val="24"/>
        </w:rPr>
        <w:t>”</w:t>
      </w:r>
      <w:r w:rsidRPr="00872BF9">
        <w:rPr>
          <w:rFonts w:ascii="Times New Roman" w:hAnsi="Times New Roman" w:cs="Times New Roman"/>
          <w:sz w:val="24"/>
          <w:szCs w:val="24"/>
        </w:rPr>
        <w:t xml:space="preserve"> nodrošinātu elektrības pieslēguma izveidošanu un segtu aptuveni </w:t>
      </w:r>
      <w:r w:rsidR="00D36BE3">
        <w:rPr>
          <w:rFonts w:ascii="Times New Roman" w:hAnsi="Times New Roman" w:cs="Times New Roman"/>
          <w:sz w:val="24"/>
          <w:szCs w:val="24"/>
        </w:rPr>
        <w:t>vienpadsmit</w:t>
      </w:r>
      <w:r w:rsidR="00D36BE3" w:rsidRPr="00872BF9">
        <w:rPr>
          <w:rFonts w:ascii="Times New Roman" w:hAnsi="Times New Roman" w:cs="Times New Roman"/>
          <w:sz w:val="24"/>
          <w:szCs w:val="24"/>
        </w:rPr>
        <w:t xml:space="preserve"> </w:t>
      </w:r>
      <w:r w:rsidRPr="00872BF9">
        <w:rPr>
          <w:rFonts w:ascii="Times New Roman" w:hAnsi="Times New Roman" w:cs="Times New Roman"/>
          <w:sz w:val="24"/>
          <w:szCs w:val="24"/>
        </w:rPr>
        <w:t xml:space="preserve">mēnešu izdevumus par elektrību, </w:t>
      </w:r>
      <w:r w:rsidR="00171791">
        <w:rPr>
          <w:rFonts w:ascii="Times New Roman" w:hAnsi="Times New Roman" w:cs="Times New Roman"/>
          <w:sz w:val="24"/>
          <w:szCs w:val="24"/>
        </w:rPr>
        <w:t xml:space="preserve">tādejādi </w:t>
      </w:r>
      <w:r w:rsidRPr="00872BF9">
        <w:rPr>
          <w:rFonts w:ascii="Times New Roman" w:hAnsi="Times New Roman" w:cs="Times New Roman"/>
          <w:sz w:val="24"/>
          <w:szCs w:val="24"/>
        </w:rPr>
        <w:t>sniedzot atbalstu Ukrainas civiliedzīvotājiem.</w:t>
      </w:r>
    </w:p>
    <w:p w14:paraId="497F5641" w14:textId="0F594D13" w:rsidR="00872BF9" w:rsidRDefault="006805D2" w:rsidP="0066589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Atbilstoši Pasākumu plāna 1.7.</w:t>
      </w:r>
      <w:r w:rsidR="00BC55A2">
        <w:rPr>
          <w:rFonts w:ascii="Times New Roman" w:hAnsi="Times New Roman" w:cs="Times New Roman"/>
          <w:sz w:val="24"/>
          <w:szCs w:val="24"/>
        </w:rPr>
        <w:t xml:space="preserve"> </w:t>
      </w:r>
      <w:r w:rsidR="00FA661C" w:rsidRPr="00872BF9">
        <w:rPr>
          <w:rFonts w:ascii="Times New Roman" w:hAnsi="Times New Roman" w:cs="Times New Roman"/>
          <w:sz w:val="24"/>
          <w:szCs w:val="24"/>
        </w:rPr>
        <w:t xml:space="preserve">pasākumam “Ukrainas civiliedzīvotāju reģistrēšana Fizisko personu reģistrā un atbalsts Pilsonības un migrācijas lietu pārvaldes pakalpojumu pieteikšanai” </w:t>
      </w:r>
      <w:r w:rsidR="007C579F" w:rsidRPr="00D913DF">
        <w:rPr>
          <w:rFonts w:ascii="Times New Roman" w:hAnsi="Times New Roman" w:cs="Times New Roman"/>
          <w:sz w:val="24"/>
          <w:szCs w:val="24"/>
        </w:rPr>
        <w:t xml:space="preserve">un  </w:t>
      </w:r>
      <w:r w:rsidR="00BC55A2">
        <w:rPr>
          <w:rFonts w:ascii="Times New Roman" w:hAnsi="Times New Roman" w:cs="Times New Roman"/>
          <w:sz w:val="24"/>
          <w:szCs w:val="24"/>
        </w:rPr>
        <w:t>Pasākumu plāna</w:t>
      </w:r>
      <w:r w:rsidR="007C579F" w:rsidRPr="00D913DF">
        <w:rPr>
          <w:rFonts w:ascii="Times New Roman" w:hAnsi="Times New Roman" w:cs="Times New Roman"/>
          <w:sz w:val="24"/>
          <w:szCs w:val="24"/>
        </w:rPr>
        <w:t xml:space="preserve"> 3.3. </w:t>
      </w:r>
      <w:r w:rsidR="00BC55A2">
        <w:rPr>
          <w:rFonts w:ascii="Times New Roman" w:hAnsi="Times New Roman" w:cs="Times New Roman"/>
          <w:sz w:val="24"/>
          <w:szCs w:val="24"/>
        </w:rPr>
        <w:t xml:space="preserve">pasākumam </w:t>
      </w:r>
      <w:r w:rsidR="007C579F" w:rsidRPr="00D913DF">
        <w:rPr>
          <w:rFonts w:ascii="Times New Roman" w:hAnsi="Times New Roman" w:cs="Times New Roman"/>
          <w:sz w:val="24"/>
          <w:szCs w:val="24"/>
        </w:rPr>
        <w:t>“Uzturēšanās atļaujas - trešās valsts pilsoņa</w:t>
      </w:r>
      <w:r w:rsidR="007C579F" w:rsidRPr="00B84894">
        <w:rPr>
          <w:rFonts w:ascii="Times New Roman" w:hAnsi="Times New Roman" w:cs="Times New Roman"/>
          <w:sz w:val="24"/>
          <w:szCs w:val="24"/>
        </w:rPr>
        <w:t xml:space="preserve"> personas apliecības – izsniegšana”</w:t>
      </w:r>
      <w:r w:rsidR="00970132" w:rsidRPr="00D913DF">
        <w:rPr>
          <w:rFonts w:ascii="Times New Roman" w:hAnsi="Times New Roman" w:cs="Times New Roman"/>
          <w:sz w:val="24"/>
          <w:szCs w:val="24"/>
        </w:rPr>
        <w:t xml:space="preserve"> īstenošanai</w:t>
      </w:r>
      <w:r w:rsidR="007C579F" w:rsidRPr="00B84894">
        <w:rPr>
          <w:rFonts w:ascii="Times New Roman" w:hAnsi="Times New Roman" w:cs="Times New Roman"/>
          <w:sz w:val="24"/>
          <w:szCs w:val="24"/>
        </w:rPr>
        <w:t xml:space="preserve"> </w:t>
      </w:r>
      <w:r w:rsidR="00970132" w:rsidRPr="00B84894">
        <w:rPr>
          <w:rFonts w:ascii="Times New Roman" w:hAnsi="Times New Roman" w:cs="Times New Roman"/>
          <w:sz w:val="24"/>
          <w:szCs w:val="24"/>
        </w:rPr>
        <w:t>finansējum</w:t>
      </w:r>
      <w:r w:rsidR="00970132" w:rsidRPr="00D913DF">
        <w:rPr>
          <w:rFonts w:ascii="Times New Roman" w:hAnsi="Times New Roman" w:cs="Times New Roman"/>
          <w:sz w:val="24"/>
          <w:szCs w:val="24"/>
        </w:rPr>
        <w:t>u</w:t>
      </w:r>
      <w:r w:rsidR="00970132" w:rsidRPr="00B84894">
        <w:rPr>
          <w:rFonts w:ascii="Times New Roman" w:hAnsi="Times New Roman" w:cs="Times New Roman"/>
          <w:sz w:val="24"/>
          <w:szCs w:val="24"/>
        </w:rPr>
        <w:t xml:space="preserve"> </w:t>
      </w:r>
      <w:r w:rsidR="00155D6C" w:rsidRPr="00872BF9">
        <w:rPr>
          <w:rFonts w:ascii="Times New Roman" w:hAnsi="Times New Roman" w:cs="Times New Roman"/>
          <w:sz w:val="24"/>
          <w:szCs w:val="24"/>
        </w:rPr>
        <w:t xml:space="preserve">77 502 </w:t>
      </w:r>
      <w:r w:rsidR="00155D6C" w:rsidRPr="001471BE">
        <w:rPr>
          <w:rFonts w:ascii="Times New Roman" w:hAnsi="Times New Roman" w:cs="Times New Roman"/>
          <w:i/>
          <w:sz w:val="24"/>
          <w:szCs w:val="24"/>
        </w:rPr>
        <w:t>euro</w:t>
      </w:r>
      <w:r w:rsidR="00155D6C" w:rsidRPr="00872BF9">
        <w:rPr>
          <w:rFonts w:ascii="Times New Roman" w:hAnsi="Times New Roman" w:cs="Times New Roman"/>
          <w:sz w:val="24"/>
          <w:szCs w:val="24"/>
        </w:rPr>
        <w:t xml:space="preserve"> apmērā plānots </w:t>
      </w:r>
      <w:r w:rsidR="00970132" w:rsidRPr="00D913DF">
        <w:rPr>
          <w:rFonts w:ascii="Times New Roman" w:hAnsi="Times New Roman" w:cs="Times New Roman"/>
          <w:sz w:val="24"/>
          <w:szCs w:val="24"/>
        </w:rPr>
        <w:t>piešķirt</w:t>
      </w:r>
      <w:r w:rsidR="00155D6C" w:rsidRPr="00B84894">
        <w:rPr>
          <w:rFonts w:ascii="Times New Roman" w:hAnsi="Times New Roman" w:cs="Times New Roman"/>
          <w:sz w:val="24"/>
          <w:szCs w:val="24"/>
        </w:rPr>
        <w:t xml:space="preserve"> </w:t>
      </w:r>
      <w:r w:rsidR="00155D6C" w:rsidRPr="00872BF9">
        <w:rPr>
          <w:rFonts w:ascii="Times New Roman" w:hAnsi="Times New Roman" w:cs="Times New Roman"/>
          <w:sz w:val="24"/>
          <w:szCs w:val="24"/>
        </w:rPr>
        <w:t xml:space="preserve">Pilsonības un migrācijas lietu pārvaldei </w:t>
      </w:r>
      <w:r w:rsidR="00970132" w:rsidRPr="00D913DF">
        <w:rPr>
          <w:rFonts w:ascii="Times New Roman" w:hAnsi="Times New Roman" w:cs="Times New Roman"/>
          <w:sz w:val="24"/>
          <w:szCs w:val="24"/>
        </w:rPr>
        <w:t xml:space="preserve">iestādes </w:t>
      </w:r>
      <w:r w:rsidR="00B50295" w:rsidRPr="00872BF9">
        <w:rPr>
          <w:rFonts w:ascii="Times New Roman" w:hAnsi="Times New Roman" w:cs="Times New Roman"/>
          <w:sz w:val="24"/>
          <w:szCs w:val="24"/>
        </w:rPr>
        <w:t>spēju</w:t>
      </w:r>
      <w:r w:rsidR="00155D6C" w:rsidRPr="00872BF9">
        <w:rPr>
          <w:rFonts w:ascii="Times New Roman" w:hAnsi="Times New Roman" w:cs="Times New Roman"/>
          <w:sz w:val="24"/>
          <w:szCs w:val="24"/>
        </w:rPr>
        <w:t xml:space="preserve"> stiprināšanai, lai </w:t>
      </w:r>
      <w:r w:rsidR="0033434B" w:rsidRPr="00D913DF">
        <w:rPr>
          <w:rFonts w:ascii="Times New Roman" w:hAnsi="Times New Roman" w:cs="Times New Roman"/>
          <w:sz w:val="24"/>
          <w:szCs w:val="24"/>
        </w:rPr>
        <w:t xml:space="preserve">uzlabotu darba vidi </w:t>
      </w:r>
      <w:r w:rsidR="00FD087F" w:rsidRPr="00D913DF">
        <w:rPr>
          <w:rFonts w:ascii="Times New Roman" w:hAnsi="Times New Roman" w:cs="Times New Roman"/>
          <w:sz w:val="24"/>
          <w:szCs w:val="24"/>
        </w:rPr>
        <w:t xml:space="preserve">trešo valstu pilsoņu – </w:t>
      </w:r>
      <w:r w:rsidR="0033434B" w:rsidRPr="00D913DF">
        <w:rPr>
          <w:rFonts w:ascii="Times New Roman" w:hAnsi="Times New Roman" w:cs="Times New Roman"/>
          <w:sz w:val="24"/>
          <w:szCs w:val="24"/>
        </w:rPr>
        <w:t>Ukrainas civiliedzīvotāju apkalpošanā, tai skaitā personu iesniegumu pieņemšanai, personu reģistrēšanai saistītajās valsts informācijas sistēmās, kā arī</w:t>
      </w:r>
      <w:r w:rsidR="00155D6C" w:rsidRPr="00872BF9">
        <w:rPr>
          <w:rFonts w:ascii="Times New Roman" w:hAnsi="Times New Roman" w:cs="Times New Roman"/>
          <w:sz w:val="24"/>
          <w:szCs w:val="24"/>
        </w:rPr>
        <w:t xml:space="preserve"> personu apliecinošu dokumentu </w:t>
      </w:r>
      <w:r w:rsidR="0033434B" w:rsidRPr="00D913DF">
        <w:rPr>
          <w:rFonts w:ascii="Times New Roman" w:hAnsi="Times New Roman" w:cs="Times New Roman"/>
          <w:sz w:val="24"/>
          <w:szCs w:val="24"/>
        </w:rPr>
        <w:t>–</w:t>
      </w:r>
      <w:r w:rsidR="0033434B" w:rsidRPr="00B84894">
        <w:rPr>
          <w:rFonts w:ascii="Times New Roman" w:hAnsi="Times New Roman" w:cs="Times New Roman"/>
          <w:sz w:val="24"/>
          <w:szCs w:val="24"/>
        </w:rPr>
        <w:t xml:space="preserve"> </w:t>
      </w:r>
      <w:r w:rsidR="00155D6C" w:rsidRPr="00872BF9">
        <w:rPr>
          <w:rFonts w:ascii="Times New Roman" w:hAnsi="Times New Roman" w:cs="Times New Roman"/>
          <w:sz w:val="24"/>
          <w:szCs w:val="24"/>
        </w:rPr>
        <w:t>uzturēšanās atļauj</w:t>
      </w:r>
      <w:r w:rsidR="00FA661C" w:rsidRPr="00872BF9">
        <w:rPr>
          <w:rFonts w:ascii="Times New Roman" w:hAnsi="Times New Roman" w:cs="Times New Roman"/>
          <w:sz w:val="24"/>
          <w:szCs w:val="24"/>
        </w:rPr>
        <w:t xml:space="preserve">u </w:t>
      </w:r>
      <w:r w:rsidR="0033434B" w:rsidRPr="00D913DF">
        <w:rPr>
          <w:rFonts w:ascii="Times New Roman" w:hAnsi="Times New Roman" w:cs="Times New Roman"/>
          <w:sz w:val="24"/>
          <w:szCs w:val="24"/>
        </w:rPr>
        <w:t>– noformēšan</w:t>
      </w:r>
      <w:r w:rsidR="00DB4FAC" w:rsidRPr="00D913DF">
        <w:rPr>
          <w:rFonts w:ascii="Times New Roman" w:hAnsi="Times New Roman" w:cs="Times New Roman"/>
          <w:sz w:val="24"/>
          <w:szCs w:val="24"/>
        </w:rPr>
        <w:t>ai</w:t>
      </w:r>
      <w:r w:rsidR="0033434B" w:rsidRPr="00D913DF">
        <w:rPr>
          <w:rFonts w:ascii="Times New Roman" w:hAnsi="Times New Roman" w:cs="Times New Roman"/>
          <w:sz w:val="24"/>
          <w:szCs w:val="24"/>
        </w:rPr>
        <w:t xml:space="preserve"> un</w:t>
      </w:r>
      <w:r w:rsidR="00FA661C" w:rsidRPr="00B84894">
        <w:rPr>
          <w:rFonts w:ascii="Times New Roman" w:hAnsi="Times New Roman" w:cs="Times New Roman"/>
          <w:sz w:val="24"/>
          <w:szCs w:val="24"/>
        </w:rPr>
        <w:t xml:space="preserve"> </w:t>
      </w:r>
      <w:r w:rsidR="00DB4FAC" w:rsidRPr="00B84894">
        <w:rPr>
          <w:rFonts w:ascii="Times New Roman" w:hAnsi="Times New Roman" w:cs="Times New Roman"/>
          <w:sz w:val="24"/>
          <w:szCs w:val="24"/>
        </w:rPr>
        <w:t>izsniegšan</w:t>
      </w:r>
      <w:r w:rsidR="00DB4FAC" w:rsidRPr="00D913DF">
        <w:rPr>
          <w:rFonts w:ascii="Times New Roman" w:hAnsi="Times New Roman" w:cs="Times New Roman"/>
          <w:sz w:val="24"/>
          <w:szCs w:val="24"/>
        </w:rPr>
        <w:t>a</w:t>
      </w:r>
      <w:r w:rsidR="00FD087F" w:rsidRPr="00D913DF">
        <w:rPr>
          <w:rFonts w:ascii="Times New Roman" w:hAnsi="Times New Roman" w:cs="Times New Roman"/>
          <w:sz w:val="24"/>
          <w:szCs w:val="24"/>
        </w:rPr>
        <w:t>i</w:t>
      </w:r>
      <w:r w:rsidR="00FA661C" w:rsidRPr="00872BF9">
        <w:rPr>
          <w:rFonts w:ascii="Times New Roman" w:hAnsi="Times New Roman" w:cs="Times New Roman"/>
          <w:sz w:val="24"/>
          <w:szCs w:val="24"/>
        </w:rPr>
        <w:t xml:space="preserve"> </w:t>
      </w:r>
      <w:r w:rsidR="00155D6C" w:rsidRPr="00872BF9">
        <w:rPr>
          <w:rFonts w:ascii="Times New Roman" w:hAnsi="Times New Roman" w:cs="Times New Roman"/>
          <w:sz w:val="24"/>
          <w:szCs w:val="24"/>
        </w:rPr>
        <w:t>nepieciešamajā apjomā un te</w:t>
      </w:r>
      <w:r w:rsidR="00155D6C">
        <w:rPr>
          <w:rFonts w:ascii="Times New Roman" w:hAnsi="Times New Roman" w:cs="Times New Roman"/>
          <w:sz w:val="24"/>
          <w:szCs w:val="24"/>
        </w:rPr>
        <w:t>rmiņā.</w:t>
      </w:r>
    </w:p>
    <w:p w14:paraId="75DCD48C" w14:textId="17BEFBEC" w:rsidR="00C75CF3" w:rsidRDefault="00155D6C">
      <w:pPr>
        <w:spacing w:after="0" w:line="240" w:lineRule="auto"/>
        <w:ind w:firstLine="851"/>
        <w:jc w:val="both"/>
        <w:rPr>
          <w:rFonts w:ascii="Times New Roman" w:hAnsi="Times New Roman" w:cs="Times New Roman"/>
          <w:color w:val="000000"/>
          <w:sz w:val="24"/>
          <w:szCs w:val="24"/>
          <w:shd w:val="clear" w:color="auto" w:fill="FFFFFF"/>
        </w:rPr>
      </w:pPr>
      <w:r w:rsidRPr="001471BE">
        <w:rPr>
          <w:rFonts w:ascii="Times New Roman" w:hAnsi="Times New Roman" w:cs="Times New Roman"/>
          <w:sz w:val="24"/>
          <w:szCs w:val="24"/>
        </w:rPr>
        <w:t>Finansējuma sadalījums starp institūcijām ir indikatīvs, un</w:t>
      </w:r>
      <w:r w:rsidR="00B50295" w:rsidRPr="001471BE">
        <w:rPr>
          <w:rFonts w:ascii="Times New Roman" w:hAnsi="Times New Roman" w:cs="Times New Roman"/>
          <w:sz w:val="24"/>
          <w:szCs w:val="24"/>
        </w:rPr>
        <w:t>,</w:t>
      </w:r>
      <w:r w:rsidRPr="001471BE">
        <w:rPr>
          <w:rFonts w:ascii="Times New Roman" w:hAnsi="Times New Roman" w:cs="Times New Roman"/>
          <w:sz w:val="24"/>
          <w:szCs w:val="24"/>
        </w:rPr>
        <w:t xml:space="preserve"> ņemot vērā pasākum</w:t>
      </w:r>
      <w:r w:rsidR="0022793E" w:rsidRPr="001471BE">
        <w:rPr>
          <w:rFonts w:ascii="Times New Roman" w:hAnsi="Times New Roman" w:cs="Times New Roman"/>
          <w:sz w:val="24"/>
          <w:szCs w:val="24"/>
        </w:rPr>
        <w:t>u</w:t>
      </w:r>
      <w:r w:rsidRPr="001471BE">
        <w:rPr>
          <w:rFonts w:ascii="Times New Roman" w:hAnsi="Times New Roman" w:cs="Times New Roman"/>
          <w:sz w:val="24"/>
          <w:szCs w:val="24"/>
        </w:rPr>
        <w:t xml:space="preserve"> ieviešanas gaitu, tajā skaitā iepirkuma procesu, var tikt precizēts.</w:t>
      </w:r>
      <w:r w:rsidR="00A7350D">
        <w:rPr>
          <w:rFonts w:ascii="Times New Roman" w:hAnsi="Times New Roman" w:cs="Times New Roman"/>
          <w:sz w:val="24"/>
          <w:szCs w:val="24"/>
        </w:rPr>
        <w:t xml:space="preserve"> Informatīvā ziņojuma 2. tabulas 6. punktā ir redzams rezerves finansējums </w:t>
      </w:r>
      <w:r w:rsidR="00280ADF" w:rsidRPr="00280ADF">
        <w:rPr>
          <w:rFonts w:ascii="Times New Roman" w:hAnsi="Times New Roman" w:cs="Times New Roman"/>
          <w:sz w:val="24"/>
          <w:szCs w:val="24"/>
        </w:rPr>
        <w:t>382</w:t>
      </w:r>
      <w:r w:rsidR="00280ADF">
        <w:rPr>
          <w:rFonts w:ascii="Times New Roman" w:hAnsi="Times New Roman" w:cs="Times New Roman"/>
          <w:sz w:val="24"/>
          <w:szCs w:val="24"/>
        </w:rPr>
        <w:t> </w:t>
      </w:r>
      <w:r w:rsidR="00280ADF" w:rsidRPr="00280ADF">
        <w:rPr>
          <w:rFonts w:ascii="Times New Roman" w:hAnsi="Times New Roman" w:cs="Times New Roman"/>
          <w:sz w:val="24"/>
          <w:szCs w:val="24"/>
        </w:rPr>
        <w:t>243</w:t>
      </w:r>
      <w:r w:rsidR="00280ADF">
        <w:rPr>
          <w:rFonts w:ascii="Times New Roman" w:hAnsi="Times New Roman" w:cs="Times New Roman"/>
          <w:sz w:val="24"/>
          <w:szCs w:val="24"/>
        </w:rPr>
        <w:t xml:space="preserve"> </w:t>
      </w:r>
      <w:r w:rsidR="00280ADF" w:rsidRPr="00280ADF">
        <w:rPr>
          <w:rFonts w:ascii="Times New Roman" w:hAnsi="Times New Roman" w:cs="Times New Roman"/>
          <w:i/>
          <w:sz w:val="24"/>
          <w:szCs w:val="24"/>
        </w:rPr>
        <w:t>euro</w:t>
      </w:r>
      <w:r w:rsidR="00A7350D">
        <w:rPr>
          <w:rFonts w:ascii="Times New Roman" w:hAnsi="Times New Roman" w:cs="Times New Roman"/>
          <w:sz w:val="24"/>
          <w:szCs w:val="24"/>
        </w:rPr>
        <w:t xml:space="preserve"> </w:t>
      </w:r>
      <w:r w:rsidR="00280ADF">
        <w:rPr>
          <w:rFonts w:ascii="Times New Roman" w:hAnsi="Times New Roman" w:cs="Times New Roman"/>
          <w:sz w:val="24"/>
          <w:szCs w:val="24"/>
        </w:rPr>
        <w:t xml:space="preserve">apmērā, kas var tikt pārdalīts starp informatīvajā </w:t>
      </w:r>
      <w:r w:rsidR="004C52C8">
        <w:rPr>
          <w:rFonts w:ascii="Times New Roman" w:hAnsi="Times New Roman" w:cs="Times New Roman"/>
          <w:sz w:val="24"/>
          <w:szCs w:val="24"/>
        </w:rPr>
        <w:t xml:space="preserve">ziņojuma 2. tabulā </w:t>
      </w:r>
      <w:r w:rsidR="00280ADF">
        <w:rPr>
          <w:rFonts w:ascii="Times New Roman" w:hAnsi="Times New Roman" w:cs="Times New Roman"/>
          <w:sz w:val="24"/>
          <w:szCs w:val="24"/>
        </w:rPr>
        <w:t xml:space="preserve">minētajām </w:t>
      </w:r>
      <w:r w:rsidR="0004724E" w:rsidRPr="0004724E">
        <w:rPr>
          <w:rFonts w:ascii="Times New Roman" w:hAnsi="Times New Roman" w:cs="Times New Roman"/>
          <w:sz w:val="24"/>
          <w:szCs w:val="24"/>
        </w:rPr>
        <w:t xml:space="preserve">institūcijām </w:t>
      </w:r>
      <w:r w:rsidR="000D2E8C">
        <w:rPr>
          <w:rFonts w:ascii="Times New Roman" w:hAnsi="Times New Roman" w:cs="Times New Roman"/>
          <w:sz w:val="24"/>
          <w:szCs w:val="24"/>
        </w:rPr>
        <w:t>to īstenoto pasākumu ietvaros</w:t>
      </w:r>
      <w:r w:rsidR="00280ADF">
        <w:rPr>
          <w:rFonts w:ascii="Times New Roman" w:hAnsi="Times New Roman" w:cs="Times New Roman"/>
          <w:sz w:val="24"/>
          <w:szCs w:val="24"/>
        </w:rPr>
        <w:t xml:space="preserve"> iespējamo sadārdzinājumu segšanai. Pirms finansējuma pārdales Iekšlietu ministrija attiecīgi vērtēs </w:t>
      </w:r>
      <w:r w:rsidR="00280ADF" w:rsidRPr="00280ADF">
        <w:rPr>
          <w:rFonts w:ascii="Times New Roman" w:hAnsi="Times New Roman" w:cs="Times New Roman"/>
          <w:sz w:val="24"/>
          <w:szCs w:val="24"/>
        </w:rPr>
        <w:t>finansējuma pārdales lietderību</w:t>
      </w:r>
      <w:r w:rsidR="00280ADF">
        <w:rPr>
          <w:rFonts w:ascii="Times New Roman" w:hAnsi="Times New Roman" w:cs="Times New Roman"/>
          <w:sz w:val="24"/>
          <w:szCs w:val="24"/>
        </w:rPr>
        <w:t>, pamatotību un nepieciešamību P</w:t>
      </w:r>
      <w:r w:rsidR="00280ADF" w:rsidRPr="00280ADF">
        <w:rPr>
          <w:rFonts w:ascii="Times New Roman" w:hAnsi="Times New Roman" w:cs="Times New Roman"/>
          <w:sz w:val="24"/>
          <w:szCs w:val="24"/>
        </w:rPr>
        <w:t>rojekta sākotnējā mērķa sasniegšanai.</w:t>
      </w:r>
      <w:r w:rsidR="00280ADF" w:rsidRPr="00280ADF">
        <w:rPr>
          <w:rFonts w:ascii="Times New Roman" w:hAnsi="Times New Roman" w:cs="Times New Roman"/>
          <w:b/>
          <w:sz w:val="24"/>
          <w:szCs w:val="24"/>
        </w:rPr>
        <w:t xml:space="preserve"> </w:t>
      </w:r>
      <w:r w:rsidR="00F104CA" w:rsidRPr="00280ADF">
        <w:rPr>
          <w:rFonts w:ascii="Times New Roman" w:hAnsi="Times New Roman" w:cs="Times New Roman"/>
          <w:sz w:val="24"/>
          <w:szCs w:val="24"/>
        </w:rPr>
        <w:t>Lai</w:t>
      </w:r>
      <w:r w:rsidR="00C75CF3" w:rsidRPr="00BC55A2">
        <w:rPr>
          <w:rFonts w:ascii="Times New Roman" w:hAnsi="Times New Roman" w:cs="Times New Roman"/>
          <w:sz w:val="24"/>
          <w:szCs w:val="24"/>
        </w:rPr>
        <w:t xml:space="preserve"> nodrošinātu </w:t>
      </w:r>
      <w:r w:rsidR="0091086C" w:rsidRPr="00BC55A2">
        <w:rPr>
          <w:rFonts w:ascii="Times New Roman" w:hAnsi="Times New Roman" w:cs="Times New Roman"/>
          <w:sz w:val="24"/>
          <w:szCs w:val="24"/>
        </w:rPr>
        <w:t>P</w:t>
      </w:r>
      <w:r w:rsidR="00C75CF3" w:rsidRPr="00BC55A2">
        <w:rPr>
          <w:rFonts w:ascii="Times New Roman" w:hAnsi="Times New Roman" w:cs="Times New Roman"/>
          <w:sz w:val="24"/>
          <w:szCs w:val="24"/>
        </w:rPr>
        <w:t xml:space="preserve">rojekta pasākuma ”Materiālo resursu stiprināšana” ietvaros iegādāto </w:t>
      </w:r>
      <w:r w:rsidR="00D466D8">
        <w:rPr>
          <w:rFonts w:ascii="Times New Roman" w:hAnsi="Times New Roman" w:cs="Times New Roman"/>
          <w:sz w:val="24"/>
          <w:szCs w:val="24"/>
        </w:rPr>
        <w:t>materiālo resursu</w:t>
      </w:r>
      <w:r w:rsidR="00D466D8" w:rsidRPr="00BC55A2">
        <w:rPr>
          <w:rFonts w:ascii="Times New Roman" w:hAnsi="Times New Roman" w:cs="Times New Roman"/>
          <w:sz w:val="24"/>
          <w:szCs w:val="24"/>
        </w:rPr>
        <w:t xml:space="preserve"> </w:t>
      </w:r>
      <w:r w:rsidR="00C75CF3" w:rsidRPr="00BC55A2">
        <w:rPr>
          <w:rFonts w:ascii="Times New Roman" w:hAnsi="Times New Roman" w:cs="Times New Roman"/>
          <w:sz w:val="24"/>
          <w:szCs w:val="24"/>
        </w:rPr>
        <w:t>glabāšanu</w:t>
      </w:r>
      <w:r w:rsidR="00BE3C96">
        <w:rPr>
          <w:rFonts w:ascii="Times New Roman" w:hAnsi="Times New Roman" w:cs="Times New Roman"/>
          <w:sz w:val="24"/>
          <w:szCs w:val="24"/>
        </w:rPr>
        <w:t xml:space="preserve">, uzturēšanu (nodrošinot to darbspējas), </w:t>
      </w:r>
      <w:r w:rsidR="00C75CF3" w:rsidRPr="00BC55A2">
        <w:rPr>
          <w:rFonts w:ascii="Times New Roman" w:hAnsi="Times New Roman" w:cs="Times New Roman"/>
          <w:sz w:val="24"/>
          <w:szCs w:val="24"/>
        </w:rPr>
        <w:t xml:space="preserve">un atjaunošanu, </w:t>
      </w:r>
      <w:r w:rsidR="00F104CA" w:rsidRPr="00665895">
        <w:rPr>
          <w:rFonts w:ascii="Times New Roman" w:hAnsi="Times New Roman" w:cs="Times New Roman"/>
          <w:sz w:val="24"/>
          <w:szCs w:val="24"/>
        </w:rPr>
        <w:t>jautājumu par finansējuma piešķiršanu būs jāizskata</w:t>
      </w:r>
      <w:r w:rsidR="00C75CF3" w:rsidRPr="00BC55A2">
        <w:rPr>
          <w:rFonts w:ascii="Times New Roman" w:hAnsi="Times New Roman" w:cs="Times New Roman"/>
          <w:sz w:val="24"/>
          <w:szCs w:val="24"/>
        </w:rPr>
        <w:t xml:space="preserve"> likumprojekta par valsts budžetu kārtējam gadam un budžeta ietvaru vidējam termiņam sagatavošanas un izskatīšanas procesā kopā ar visu ministriju un centrālo valsts iestāžu iesniegtajiem prioritāro pasākumu pieteikumiem atbilstoši valsts budžeta finansiālajām iespējām</w:t>
      </w:r>
      <w:r w:rsidR="00F104CA" w:rsidRPr="00665895">
        <w:rPr>
          <w:rFonts w:ascii="Times New Roman" w:hAnsi="Times New Roman" w:cs="Times New Roman"/>
          <w:sz w:val="24"/>
          <w:szCs w:val="24"/>
        </w:rPr>
        <w:t xml:space="preserve"> vai  arī finansējums </w:t>
      </w:r>
      <w:r w:rsidR="00D82368" w:rsidRPr="00665895">
        <w:rPr>
          <w:rFonts w:ascii="Times New Roman" w:hAnsi="Times New Roman" w:cs="Times New Roman"/>
          <w:sz w:val="24"/>
          <w:szCs w:val="24"/>
        </w:rPr>
        <w:t xml:space="preserve">tiks pieprasīts </w:t>
      </w:r>
      <w:r w:rsidR="00D82368" w:rsidRPr="00BC55A2">
        <w:rPr>
          <w:rFonts w:ascii="Times New Roman" w:hAnsi="Times New Roman" w:cs="Times New Roman"/>
          <w:color w:val="000000"/>
          <w:sz w:val="24"/>
          <w:szCs w:val="24"/>
          <w:shd w:val="clear" w:color="auto" w:fill="FFFFFF"/>
        </w:rPr>
        <w:t>saskaņā ar Ministru kabineta 2023.</w:t>
      </w:r>
      <w:r w:rsidR="00BC55A2" w:rsidRPr="00BC55A2">
        <w:rPr>
          <w:rFonts w:ascii="Times New Roman" w:hAnsi="Times New Roman" w:cs="Times New Roman"/>
          <w:color w:val="000000"/>
          <w:sz w:val="24"/>
          <w:szCs w:val="24"/>
          <w:shd w:val="clear" w:color="auto" w:fill="FFFFFF"/>
        </w:rPr>
        <w:t xml:space="preserve"> </w:t>
      </w:r>
      <w:r w:rsidR="00D82368" w:rsidRPr="00BC55A2">
        <w:rPr>
          <w:rFonts w:ascii="Times New Roman" w:hAnsi="Times New Roman" w:cs="Times New Roman"/>
          <w:color w:val="000000"/>
          <w:sz w:val="24"/>
          <w:szCs w:val="24"/>
          <w:shd w:val="clear" w:color="auto" w:fill="FFFFFF"/>
        </w:rPr>
        <w:t>gada 17.</w:t>
      </w:r>
      <w:r w:rsidR="00BC55A2" w:rsidRPr="00BC55A2">
        <w:rPr>
          <w:rFonts w:ascii="Times New Roman" w:hAnsi="Times New Roman" w:cs="Times New Roman"/>
          <w:color w:val="000000"/>
          <w:sz w:val="24"/>
          <w:szCs w:val="24"/>
          <w:shd w:val="clear" w:color="auto" w:fill="FFFFFF"/>
        </w:rPr>
        <w:t xml:space="preserve"> </w:t>
      </w:r>
      <w:r w:rsidR="00D82368" w:rsidRPr="00BC55A2">
        <w:rPr>
          <w:rFonts w:ascii="Times New Roman" w:hAnsi="Times New Roman" w:cs="Times New Roman"/>
          <w:color w:val="000000"/>
          <w:sz w:val="24"/>
          <w:szCs w:val="24"/>
          <w:shd w:val="clear" w:color="auto" w:fill="FFFFFF"/>
        </w:rPr>
        <w:t>janvāra noteikumu Nr.</w:t>
      </w:r>
      <w:r w:rsidR="00BC55A2" w:rsidRPr="00BC55A2">
        <w:rPr>
          <w:rFonts w:ascii="Times New Roman" w:hAnsi="Times New Roman" w:cs="Times New Roman"/>
          <w:color w:val="000000"/>
          <w:sz w:val="24"/>
          <w:szCs w:val="24"/>
          <w:shd w:val="clear" w:color="auto" w:fill="FFFFFF"/>
        </w:rPr>
        <w:t xml:space="preserve"> </w:t>
      </w:r>
      <w:r w:rsidR="00D82368" w:rsidRPr="00BC55A2">
        <w:rPr>
          <w:rFonts w:ascii="Times New Roman" w:hAnsi="Times New Roman" w:cs="Times New Roman"/>
          <w:color w:val="000000"/>
          <w:sz w:val="24"/>
          <w:szCs w:val="24"/>
          <w:shd w:val="clear" w:color="auto" w:fill="FFFFFF"/>
        </w:rPr>
        <w:t>15 “Kārtība, kādā nosakāms maksimāli pieļaujamais valsts budžeta izdevumu kopapjoms un maksimāli pieļaujamais valsts budžeta izdevumu kopējais apjoms katrai ministrijai un citām centrālajām valsts iestādēm vidējam termiņam” 9.4.</w:t>
      </w:r>
      <w:r w:rsidR="00BC55A2" w:rsidRPr="00BC55A2">
        <w:rPr>
          <w:rFonts w:ascii="Times New Roman" w:hAnsi="Times New Roman" w:cs="Times New Roman"/>
          <w:color w:val="000000"/>
          <w:sz w:val="24"/>
          <w:szCs w:val="24"/>
          <w:shd w:val="clear" w:color="auto" w:fill="FFFFFF"/>
        </w:rPr>
        <w:t xml:space="preserve"> </w:t>
      </w:r>
      <w:r w:rsidR="00D82368" w:rsidRPr="00BC55A2">
        <w:rPr>
          <w:rFonts w:ascii="Times New Roman" w:hAnsi="Times New Roman" w:cs="Times New Roman"/>
          <w:color w:val="000000"/>
          <w:sz w:val="24"/>
          <w:szCs w:val="24"/>
          <w:shd w:val="clear" w:color="auto" w:fill="FFFFFF"/>
        </w:rPr>
        <w:t xml:space="preserve">apakšpunktu, ņemot vērā izmaiņas </w:t>
      </w:r>
      <w:r w:rsidR="00D82368" w:rsidRPr="00665895">
        <w:rPr>
          <w:rFonts w:ascii="Times New Roman" w:hAnsi="Times New Roman" w:cs="Times New Roman"/>
          <w:color w:val="414142"/>
          <w:sz w:val="24"/>
          <w:szCs w:val="24"/>
          <w:shd w:val="clear" w:color="auto" w:fill="FFFFFF"/>
        </w:rPr>
        <w:t xml:space="preserve">izdevumos </w:t>
      </w:r>
      <w:r w:rsidR="00D82368" w:rsidRPr="00665895">
        <w:rPr>
          <w:rFonts w:ascii="Times New Roman" w:hAnsi="Times New Roman" w:cs="Times New Roman"/>
          <w:color w:val="000000"/>
          <w:sz w:val="24"/>
          <w:szCs w:val="24"/>
          <w:shd w:val="clear" w:color="auto" w:fill="FFFFFF"/>
        </w:rPr>
        <w:t xml:space="preserve">pabeigto Eiropas Savienības politiku instrumentu un pārējās ārvalstu finanšu palīdzības līdzfinansēto projektu </w:t>
      </w:r>
      <w:r w:rsidR="00D82368" w:rsidRPr="00665895">
        <w:rPr>
          <w:rFonts w:ascii="Times New Roman" w:hAnsi="Times New Roman" w:cs="Times New Roman"/>
          <w:color w:val="000000"/>
          <w:sz w:val="24"/>
          <w:szCs w:val="24"/>
          <w:shd w:val="clear" w:color="auto" w:fill="FFFFFF"/>
        </w:rPr>
        <w:lastRenderedPageBreak/>
        <w:t>uzturēšanai, ja projekts vai tā posms ir pilnībā pabeigts, nodots ekspluatācijā, par to ir veikts galīgā norēķina maksājums un tas turpmāk jāfinansē no valsts budžeta līdzekļiem</w:t>
      </w:r>
      <w:r w:rsidR="00D82368" w:rsidRPr="00BC55A2">
        <w:rPr>
          <w:rFonts w:ascii="Times New Roman" w:hAnsi="Times New Roman" w:cs="Times New Roman"/>
          <w:color w:val="000000"/>
          <w:sz w:val="24"/>
          <w:szCs w:val="24"/>
          <w:shd w:val="clear" w:color="auto" w:fill="FFFFFF"/>
        </w:rPr>
        <w:t>.</w:t>
      </w:r>
    </w:p>
    <w:p w14:paraId="3B0E5EB5" w14:textId="0996B34D" w:rsidR="00212A2C" w:rsidRDefault="007B16AC" w:rsidP="007B16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Informatīvā ziņojuma izstrādes gaitā sabiedrības līdzdalības procesa ietvaros Rīgas </w:t>
      </w:r>
      <w:proofErr w:type="spellStart"/>
      <w:r>
        <w:rPr>
          <w:rFonts w:ascii="Times New Roman" w:hAnsi="Times New Roman" w:cs="Times New Roman"/>
          <w:sz w:val="24"/>
          <w:szCs w:val="24"/>
        </w:rPr>
        <w:t>valstspilsētas</w:t>
      </w:r>
      <w:proofErr w:type="spellEnd"/>
      <w:r>
        <w:rPr>
          <w:rFonts w:ascii="Times New Roman" w:hAnsi="Times New Roman" w:cs="Times New Roman"/>
          <w:sz w:val="24"/>
          <w:szCs w:val="24"/>
        </w:rPr>
        <w:t xml:space="preserve"> pašvaldība sniedza</w:t>
      </w:r>
      <w:r w:rsidR="00212A2C">
        <w:rPr>
          <w:rStyle w:val="Vresatsauce"/>
          <w:rFonts w:ascii="Times New Roman" w:hAnsi="Times New Roman" w:cs="Times New Roman"/>
          <w:sz w:val="24"/>
          <w:szCs w:val="24"/>
        </w:rPr>
        <w:footnoteReference w:id="8"/>
      </w:r>
      <w:r>
        <w:rPr>
          <w:rFonts w:ascii="Times New Roman" w:hAnsi="Times New Roman" w:cs="Times New Roman"/>
          <w:sz w:val="24"/>
          <w:szCs w:val="24"/>
        </w:rPr>
        <w:t xml:space="preserve"> un Iekšlietu ministrija izskatīja lūgumu skaidrot, </w:t>
      </w:r>
      <w:r w:rsidRPr="00FE5495">
        <w:rPr>
          <w:rFonts w:ascii="Times New Roman" w:hAnsi="Times New Roman" w:cs="Times New Roman"/>
          <w:sz w:val="24"/>
          <w:szCs w:val="24"/>
        </w:rPr>
        <w:t xml:space="preserve">kādēļ </w:t>
      </w:r>
      <w:r>
        <w:rPr>
          <w:rFonts w:ascii="Times New Roman" w:hAnsi="Times New Roman" w:cs="Times New Roman"/>
          <w:sz w:val="24"/>
          <w:szCs w:val="24"/>
        </w:rPr>
        <w:t xml:space="preserve">informatīvajā ziņojumā </w:t>
      </w:r>
      <w:r w:rsidR="00CA42C3">
        <w:rPr>
          <w:rFonts w:ascii="Times New Roman" w:hAnsi="Times New Roman" w:cs="Times New Roman"/>
          <w:sz w:val="24"/>
          <w:szCs w:val="24"/>
        </w:rPr>
        <w:t>sākotnēji</w:t>
      </w:r>
      <w:r>
        <w:rPr>
          <w:rFonts w:ascii="Times New Roman" w:hAnsi="Times New Roman" w:cs="Times New Roman"/>
          <w:sz w:val="24"/>
          <w:szCs w:val="24"/>
        </w:rPr>
        <w:t xml:space="preserve"> atsevišķi </w:t>
      </w:r>
      <w:r w:rsidR="00CA42C3">
        <w:rPr>
          <w:rFonts w:ascii="Times New Roman" w:hAnsi="Times New Roman" w:cs="Times New Roman"/>
          <w:sz w:val="24"/>
          <w:szCs w:val="24"/>
        </w:rPr>
        <w:t xml:space="preserve">netika </w:t>
      </w:r>
      <w:r>
        <w:rPr>
          <w:rFonts w:ascii="Times New Roman" w:hAnsi="Times New Roman" w:cs="Times New Roman"/>
          <w:sz w:val="24"/>
          <w:szCs w:val="24"/>
        </w:rPr>
        <w:t>paredzēts</w:t>
      </w:r>
      <w:r w:rsidRPr="00FE5495">
        <w:rPr>
          <w:rFonts w:ascii="Times New Roman" w:hAnsi="Times New Roman" w:cs="Times New Roman"/>
          <w:sz w:val="24"/>
          <w:szCs w:val="24"/>
        </w:rPr>
        <w:t xml:space="preserve"> finansējum</w:t>
      </w:r>
      <w:r>
        <w:rPr>
          <w:rFonts w:ascii="Times New Roman" w:hAnsi="Times New Roman" w:cs="Times New Roman"/>
          <w:sz w:val="24"/>
          <w:szCs w:val="24"/>
        </w:rPr>
        <w:t>s</w:t>
      </w:r>
      <w:r w:rsidRPr="00FE5495">
        <w:rPr>
          <w:rFonts w:ascii="Times New Roman" w:hAnsi="Times New Roman" w:cs="Times New Roman"/>
          <w:sz w:val="24"/>
          <w:szCs w:val="24"/>
        </w:rPr>
        <w:t xml:space="preserve"> pašvaldībām</w:t>
      </w:r>
      <w:r>
        <w:rPr>
          <w:rFonts w:ascii="Times New Roman" w:hAnsi="Times New Roman" w:cs="Times New Roman"/>
          <w:sz w:val="24"/>
          <w:szCs w:val="24"/>
        </w:rPr>
        <w:t xml:space="preserve">, tostarp </w:t>
      </w:r>
      <w:r w:rsidRPr="00FE5495">
        <w:rPr>
          <w:rFonts w:ascii="Times New Roman" w:hAnsi="Times New Roman" w:cs="Times New Roman"/>
          <w:sz w:val="24"/>
          <w:szCs w:val="24"/>
        </w:rPr>
        <w:t xml:space="preserve">Rīgas </w:t>
      </w:r>
      <w:proofErr w:type="spellStart"/>
      <w:r w:rsidRPr="00FE5495">
        <w:rPr>
          <w:rFonts w:ascii="Times New Roman" w:hAnsi="Times New Roman" w:cs="Times New Roman"/>
          <w:sz w:val="24"/>
          <w:szCs w:val="24"/>
        </w:rPr>
        <w:t>valst</w:t>
      </w:r>
      <w:r>
        <w:rPr>
          <w:rFonts w:ascii="Times New Roman" w:hAnsi="Times New Roman" w:cs="Times New Roman"/>
          <w:sz w:val="24"/>
          <w:szCs w:val="24"/>
        </w:rPr>
        <w:t>s</w:t>
      </w:r>
      <w:r w:rsidRPr="00FE5495">
        <w:rPr>
          <w:rFonts w:ascii="Times New Roman" w:hAnsi="Times New Roman" w:cs="Times New Roman"/>
          <w:sz w:val="24"/>
          <w:szCs w:val="24"/>
        </w:rPr>
        <w:t>pilsēta</w:t>
      </w:r>
      <w:r w:rsidR="00F17177">
        <w:rPr>
          <w:rFonts w:ascii="Times New Roman" w:hAnsi="Times New Roman" w:cs="Times New Roman"/>
          <w:sz w:val="24"/>
          <w:szCs w:val="24"/>
        </w:rPr>
        <w:t>s</w:t>
      </w:r>
      <w:proofErr w:type="spellEnd"/>
      <w:r w:rsidR="00F17177">
        <w:rPr>
          <w:rFonts w:ascii="Times New Roman" w:hAnsi="Times New Roman" w:cs="Times New Roman"/>
          <w:sz w:val="24"/>
          <w:szCs w:val="24"/>
        </w:rPr>
        <w:t xml:space="preserve"> pašvaldībai</w:t>
      </w:r>
      <w:r>
        <w:rPr>
          <w:rFonts w:ascii="Times New Roman" w:hAnsi="Times New Roman" w:cs="Times New Roman"/>
          <w:sz w:val="24"/>
          <w:szCs w:val="24"/>
        </w:rPr>
        <w:t xml:space="preserve">, un </w:t>
      </w:r>
      <w:r w:rsidR="00212A2C">
        <w:rPr>
          <w:rFonts w:ascii="Times New Roman" w:hAnsi="Times New Roman" w:cs="Times New Roman"/>
          <w:sz w:val="24"/>
          <w:szCs w:val="24"/>
        </w:rPr>
        <w:t xml:space="preserve">lūgumu </w:t>
      </w:r>
      <w:r>
        <w:rPr>
          <w:rFonts w:ascii="Times New Roman" w:hAnsi="Times New Roman" w:cs="Times New Roman"/>
          <w:sz w:val="24"/>
          <w:szCs w:val="24"/>
        </w:rPr>
        <w:t xml:space="preserve">papildināt informatīvo ziņojumu </w:t>
      </w:r>
      <w:r w:rsidR="00F17177">
        <w:rPr>
          <w:rFonts w:ascii="Times New Roman" w:hAnsi="Times New Roman" w:cs="Times New Roman"/>
          <w:sz w:val="24"/>
          <w:szCs w:val="24"/>
        </w:rPr>
        <w:t xml:space="preserve">ar </w:t>
      </w:r>
      <w:r w:rsidRPr="00FE5495">
        <w:rPr>
          <w:rFonts w:ascii="Times New Roman" w:hAnsi="Times New Roman" w:cs="Times New Roman"/>
          <w:sz w:val="24"/>
          <w:szCs w:val="24"/>
        </w:rPr>
        <w:t>pasākum</w:t>
      </w:r>
      <w:r>
        <w:rPr>
          <w:rFonts w:ascii="Times New Roman" w:hAnsi="Times New Roman" w:cs="Times New Roman"/>
          <w:sz w:val="24"/>
          <w:szCs w:val="24"/>
        </w:rPr>
        <w:t>u</w:t>
      </w:r>
      <w:r w:rsidRPr="00FE5495">
        <w:rPr>
          <w:rFonts w:ascii="Times New Roman" w:hAnsi="Times New Roman" w:cs="Times New Roman"/>
          <w:sz w:val="24"/>
          <w:szCs w:val="24"/>
        </w:rPr>
        <w:t xml:space="preserve"> “Sociālā atbalsta un sociālās iekļaušanas pasākumi Ukrainas civiliedzīvotāju atbalstam”</w:t>
      </w:r>
      <w:r>
        <w:rPr>
          <w:rFonts w:ascii="Times New Roman" w:hAnsi="Times New Roman" w:cs="Times New Roman"/>
          <w:sz w:val="24"/>
          <w:szCs w:val="24"/>
        </w:rPr>
        <w:t xml:space="preserve">, paredzot </w:t>
      </w:r>
      <w:r w:rsidRPr="00FE5495">
        <w:rPr>
          <w:rFonts w:ascii="Times New Roman" w:hAnsi="Times New Roman" w:cs="Times New Roman"/>
          <w:sz w:val="24"/>
          <w:szCs w:val="24"/>
        </w:rPr>
        <w:t xml:space="preserve">500 000 </w:t>
      </w:r>
      <w:r w:rsidRPr="00665895">
        <w:rPr>
          <w:rFonts w:ascii="Times New Roman" w:hAnsi="Times New Roman" w:cs="Times New Roman"/>
          <w:i/>
          <w:sz w:val="24"/>
          <w:szCs w:val="24"/>
        </w:rPr>
        <w:t>euro</w:t>
      </w:r>
      <w:r>
        <w:rPr>
          <w:rFonts w:ascii="Times New Roman" w:hAnsi="Times New Roman" w:cs="Times New Roman"/>
          <w:sz w:val="24"/>
          <w:szCs w:val="24"/>
        </w:rPr>
        <w:t xml:space="preserve"> lielu finansējumu</w:t>
      </w:r>
      <w:r w:rsidR="00F17177">
        <w:rPr>
          <w:rFonts w:ascii="Times New Roman" w:hAnsi="Times New Roman" w:cs="Times New Roman"/>
          <w:sz w:val="24"/>
          <w:szCs w:val="24"/>
        </w:rPr>
        <w:t xml:space="preserve"> </w:t>
      </w:r>
      <w:r w:rsidR="00F17177" w:rsidRPr="00FE5495">
        <w:rPr>
          <w:rFonts w:ascii="Times New Roman" w:hAnsi="Times New Roman" w:cs="Times New Roman"/>
          <w:sz w:val="24"/>
          <w:szCs w:val="24"/>
        </w:rPr>
        <w:t xml:space="preserve">Rīgas </w:t>
      </w:r>
      <w:proofErr w:type="spellStart"/>
      <w:r w:rsidR="00F17177" w:rsidRPr="00FE5495">
        <w:rPr>
          <w:rFonts w:ascii="Times New Roman" w:hAnsi="Times New Roman" w:cs="Times New Roman"/>
          <w:sz w:val="24"/>
          <w:szCs w:val="24"/>
        </w:rPr>
        <w:t>valstspilsēta</w:t>
      </w:r>
      <w:r w:rsidR="00F17177">
        <w:rPr>
          <w:rFonts w:ascii="Times New Roman" w:hAnsi="Times New Roman" w:cs="Times New Roman"/>
          <w:sz w:val="24"/>
          <w:szCs w:val="24"/>
        </w:rPr>
        <w:t>s</w:t>
      </w:r>
      <w:proofErr w:type="spellEnd"/>
      <w:r w:rsidR="00F17177">
        <w:rPr>
          <w:rFonts w:ascii="Times New Roman" w:hAnsi="Times New Roman" w:cs="Times New Roman"/>
          <w:sz w:val="24"/>
          <w:szCs w:val="24"/>
        </w:rPr>
        <w:t xml:space="preserve"> pašvaldībai</w:t>
      </w:r>
      <w:r w:rsidRPr="00FE5495">
        <w:rPr>
          <w:rFonts w:ascii="Times New Roman" w:hAnsi="Times New Roman" w:cs="Times New Roman"/>
          <w:sz w:val="24"/>
          <w:szCs w:val="24"/>
        </w:rPr>
        <w:t>.</w:t>
      </w:r>
    </w:p>
    <w:p w14:paraId="14AF17EA" w14:textId="6BF64D55" w:rsidR="009E030F" w:rsidRDefault="007B16AC" w:rsidP="009E030F">
      <w:pPr>
        <w:spacing w:after="0" w:line="240" w:lineRule="auto"/>
        <w:ind w:firstLine="851"/>
        <w:jc w:val="both"/>
        <w:rPr>
          <w:rFonts w:ascii="Times New Roman" w:hAnsi="Times New Roman" w:cs="Times New Roman"/>
          <w:sz w:val="24"/>
          <w:szCs w:val="24"/>
        </w:rPr>
      </w:pPr>
      <w:r w:rsidRPr="00FE5495">
        <w:rPr>
          <w:rFonts w:ascii="Times New Roman" w:hAnsi="Times New Roman" w:cs="Times New Roman"/>
          <w:sz w:val="24"/>
          <w:szCs w:val="24"/>
        </w:rPr>
        <w:t>Ņemot vērā</w:t>
      </w:r>
      <w:r>
        <w:rPr>
          <w:rFonts w:ascii="Times New Roman" w:hAnsi="Times New Roman" w:cs="Times New Roman"/>
          <w:sz w:val="24"/>
          <w:szCs w:val="24"/>
        </w:rPr>
        <w:t xml:space="preserve"> </w:t>
      </w:r>
      <w:r w:rsidRPr="00BB3A63">
        <w:rPr>
          <w:rFonts w:ascii="Times New Roman" w:hAnsi="Times New Roman" w:cs="Times New Roman"/>
          <w:sz w:val="24"/>
          <w:szCs w:val="24"/>
        </w:rPr>
        <w:t>Ministru kabineta 2023. gada 28. marta rīkojum</w:t>
      </w:r>
      <w:r>
        <w:rPr>
          <w:rFonts w:ascii="Times New Roman" w:hAnsi="Times New Roman" w:cs="Times New Roman"/>
          <w:sz w:val="24"/>
          <w:szCs w:val="24"/>
        </w:rPr>
        <w:t>a</w:t>
      </w:r>
      <w:r w:rsidRPr="00BB3A63">
        <w:rPr>
          <w:rFonts w:ascii="Times New Roman" w:hAnsi="Times New Roman" w:cs="Times New Roman"/>
          <w:sz w:val="24"/>
          <w:szCs w:val="24"/>
        </w:rPr>
        <w:t xml:space="preserve"> Nr. 170 "Par finanšu līdzekļu piešķiršanu no valsts budžeta programmas 17.00.00 "Finansējums Ukrainas civiliedzīvotāju atbalsta likumā noteikto pasākumu īstenošanai"" </w:t>
      </w:r>
      <w:r>
        <w:rPr>
          <w:rFonts w:ascii="Times New Roman" w:hAnsi="Times New Roman" w:cs="Times New Roman"/>
          <w:sz w:val="24"/>
          <w:szCs w:val="24"/>
        </w:rPr>
        <w:t xml:space="preserve">1. punktu, kas </w:t>
      </w:r>
      <w:r w:rsidRPr="00FE5495">
        <w:rPr>
          <w:rFonts w:ascii="Times New Roman" w:hAnsi="Times New Roman" w:cs="Times New Roman"/>
          <w:sz w:val="24"/>
          <w:szCs w:val="24"/>
        </w:rPr>
        <w:t xml:space="preserve">2023. gadā jau </w:t>
      </w:r>
      <w:r>
        <w:rPr>
          <w:rFonts w:ascii="Times New Roman" w:hAnsi="Times New Roman" w:cs="Times New Roman"/>
          <w:sz w:val="24"/>
          <w:szCs w:val="24"/>
        </w:rPr>
        <w:t>paredz</w:t>
      </w:r>
      <w:r w:rsidRPr="00FE5495">
        <w:rPr>
          <w:rFonts w:ascii="Times New Roman" w:hAnsi="Times New Roman" w:cs="Times New Roman"/>
          <w:sz w:val="24"/>
          <w:szCs w:val="24"/>
        </w:rPr>
        <w:t xml:space="preserve"> finansējum</w:t>
      </w:r>
      <w:r>
        <w:rPr>
          <w:rFonts w:ascii="Times New Roman" w:hAnsi="Times New Roman" w:cs="Times New Roman"/>
          <w:sz w:val="24"/>
          <w:szCs w:val="24"/>
        </w:rPr>
        <w:t>u pašvaldību atbalsta pasākumiem Ukrainas civiliedzīvotājiem, papildu finansējums sākotnēji tika iezīmēts citiem pasākumiem, kam finansējums nav paredzēts vai nav paredzēts pietiekamā apmērā</w:t>
      </w:r>
      <w:r w:rsidR="00CA42C3">
        <w:rPr>
          <w:rFonts w:ascii="Times New Roman" w:hAnsi="Times New Roman" w:cs="Times New Roman"/>
          <w:sz w:val="24"/>
          <w:szCs w:val="24"/>
        </w:rPr>
        <w:t>. Tomēr, ņemot vērā to, ka l</w:t>
      </w:r>
      <w:r w:rsidR="000702B4">
        <w:rPr>
          <w:rFonts w:ascii="Times New Roman" w:hAnsi="Times New Roman" w:cs="Times New Roman"/>
          <w:sz w:val="24"/>
          <w:szCs w:val="24"/>
        </w:rPr>
        <w:t xml:space="preserve">īdz </w:t>
      </w:r>
      <w:r w:rsidR="000702B4" w:rsidRPr="000702B4">
        <w:rPr>
          <w:rFonts w:ascii="Times New Roman" w:hAnsi="Times New Roman" w:cs="Times New Roman"/>
          <w:sz w:val="24"/>
          <w:szCs w:val="24"/>
        </w:rPr>
        <w:t>2023.</w:t>
      </w:r>
      <w:r w:rsidR="000702B4">
        <w:rPr>
          <w:rFonts w:ascii="Times New Roman" w:hAnsi="Times New Roman" w:cs="Times New Roman"/>
          <w:sz w:val="24"/>
          <w:szCs w:val="24"/>
        </w:rPr>
        <w:t xml:space="preserve"> </w:t>
      </w:r>
      <w:r w:rsidR="000702B4" w:rsidRPr="000702B4">
        <w:rPr>
          <w:rFonts w:ascii="Times New Roman" w:hAnsi="Times New Roman" w:cs="Times New Roman"/>
          <w:sz w:val="24"/>
          <w:szCs w:val="24"/>
        </w:rPr>
        <w:t>gada 17.</w:t>
      </w:r>
      <w:r w:rsidR="000702B4">
        <w:rPr>
          <w:rFonts w:ascii="Times New Roman" w:hAnsi="Times New Roman" w:cs="Times New Roman"/>
          <w:sz w:val="24"/>
          <w:szCs w:val="24"/>
        </w:rPr>
        <w:t xml:space="preserve"> </w:t>
      </w:r>
      <w:r w:rsidR="000702B4" w:rsidRPr="000702B4">
        <w:rPr>
          <w:rFonts w:ascii="Times New Roman" w:hAnsi="Times New Roman" w:cs="Times New Roman"/>
          <w:sz w:val="24"/>
          <w:szCs w:val="24"/>
        </w:rPr>
        <w:t>martam Rīgas atbalsta centrā Ukrainas civiliedzīvotājiem ir reģistrētas 21</w:t>
      </w:r>
      <w:r w:rsidR="000702B4">
        <w:rPr>
          <w:rFonts w:ascii="Times New Roman" w:hAnsi="Times New Roman" w:cs="Times New Roman"/>
          <w:sz w:val="24"/>
          <w:szCs w:val="24"/>
        </w:rPr>
        <w:t xml:space="preserve"> </w:t>
      </w:r>
      <w:r w:rsidR="000702B4" w:rsidRPr="000702B4">
        <w:rPr>
          <w:rFonts w:ascii="Times New Roman" w:hAnsi="Times New Roman" w:cs="Times New Roman"/>
          <w:sz w:val="24"/>
          <w:szCs w:val="24"/>
        </w:rPr>
        <w:t xml:space="preserve">179 personas, no </w:t>
      </w:r>
      <w:r w:rsidR="00CA42C3">
        <w:rPr>
          <w:rFonts w:ascii="Times New Roman" w:hAnsi="Times New Roman" w:cs="Times New Roman"/>
          <w:sz w:val="24"/>
          <w:szCs w:val="24"/>
        </w:rPr>
        <w:t>kurām</w:t>
      </w:r>
      <w:r w:rsidR="000702B4" w:rsidRPr="000702B4">
        <w:rPr>
          <w:rFonts w:ascii="Times New Roman" w:hAnsi="Times New Roman" w:cs="Times New Roman"/>
          <w:sz w:val="24"/>
          <w:szCs w:val="24"/>
        </w:rPr>
        <w:t xml:space="preserve"> 17</w:t>
      </w:r>
      <w:r w:rsidR="00F059BA">
        <w:rPr>
          <w:rFonts w:ascii="Times New Roman" w:hAnsi="Times New Roman" w:cs="Times New Roman"/>
          <w:sz w:val="24"/>
          <w:szCs w:val="24"/>
        </w:rPr>
        <w:t xml:space="preserve"> </w:t>
      </w:r>
      <w:r w:rsidR="000702B4" w:rsidRPr="000702B4">
        <w:rPr>
          <w:rFonts w:ascii="Times New Roman" w:hAnsi="Times New Roman" w:cs="Times New Roman"/>
          <w:sz w:val="24"/>
          <w:szCs w:val="24"/>
        </w:rPr>
        <w:t xml:space="preserve">683 </w:t>
      </w:r>
      <w:r w:rsidR="00CA42C3">
        <w:rPr>
          <w:rFonts w:ascii="Times New Roman" w:hAnsi="Times New Roman" w:cs="Times New Roman"/>
          <w:sz w:val="24"/>
          <w:szCs w:val="24"/>
        </w:rPr>
        <w:t xml:space="preserve">personām </w:t>
      </w:r>
      <w:r w:rsidR="000702B4">
        <w:rPr>
          <w:rFonts w:ascii="Times New Roman" w:hAnsi="Times New Roman" w:cs="Times New Roman"/>
          <w:sz w:val="24"/>
          <w:szCs w:val="24"/>
        </w:rPr>
        <w:t xml:space="preserve">joprojām </w:t>
      </w:r>
      <w:r w:rsidR="000702B4" w:rsidRPr="000702B4">
        <w:rPr>
          <w:rFonts w:ascii="Times New Roman" w:hAnsi="Times New Roman" w:cs="Times New Roman"/>
          <w:sz w:val="24"/>
          <w:szCs w:val="24"/>
        </w:rPr>
        <w:t>ir aktīvs statuss</w:t>
      </w:r>
      <w:r w:rsidR="00212A2C">
        <w:rPr>
          <w:rFonts w:ascii="Times New Roman" w:hAnsi="Times New Roman" w:cs="Times New Roman"/>
          <w:sz w:val="24"/>
          <w:szCs w:val="24"/>
        </w:rPr>
        <w:t>,</w:t>
      </w:r>
      <w:r w:rsidR="00212A2C" w:rsidRPr="00212A2C">
        <w:rPr>
          <w:rFonts w:ascii="Times New Roman" w:hAnsi="Times New Roman" w:cs="Times New Roman"/>
          <w:sz w:val="24"/>
          <w:szCs w:val="24"/>
          <w:vertAlign w:val="superscript"/>
        </w:rPr>
        <w:t>7</w:t>
      </w:r>
      <w:r w:rsidR="000702B4" w:rsidRPr="000702B4">
        <w:rPr>
          <w:rFonts w:ascii="Times New Roman" w:hAnsi="Times New Roman" w:cs="Times New Roman"/>
          <w:sz w:val="24"/>
          <w:szCs w:val="24"/>
        </w:rPr>
        <w:t xml:space="preserve"> </w:t>
      </w:r>
      <w:r w:rsidR="00212A2C">
        <w:rPr>
          <w:rFonts w:ascii="Times New Roman" w:hAnsi="Times New Roman" w:cs="Times New Roman"/>
          <w:sz w:val="24"/>
          <w:szCs w:val="24"/>
        </w:rPr>
        <w:t xml:space="preserve">kas veido lielāko daļu no Ukrainas civiliedzīvotāju, kas bēg no Krievijas </w:t>
      </w:r>
      <w:r w:rsidR="008424EA">
        <w:rPr>
          <w:rFonts w:ascii="Times New Roman" w:hAnsi="Times New Roman" w:cs="Times New Roman"/>
          <w:sz w:val="24"/>
          <w:szCs w:val="24"/>
        </w:rPr>
        <w:t>militārās agresijas Ukrainā</w:t>
      </w:r>
      <w:r w:rsidR="00212A2C">
        <w:rPr>
          <w:rFonts w:ascii="Times New Roman" w:hAnsi="Times New Roman" w:cs="Times New Roman"/>
          <w:sz w:val="24"/>
          <w:szCs w:val="24"/>
        </w:rPr>
        <w:t>, skaita</w:t>
      </w:r>
      <w:r w:rsidR="000702B4">
        <w:rPr>
          <w:rFonts w:ascii="Times New Roman" w:hAnsi="Times New Roman" w:cs="Times New Roman"/>
          <w:sz w:val="24"/>
          <w:szCs w:val="24"/>
        </w:rPr>
        <w:t xml:space="preserve">, Iekšlietu ministrija </w:t>
      </w:r>
      <w:r w:rsidR="00F17177">
        <w:rPr>
          <w:rFonts w:ascii="Times New Roman" w:hAnsi="Times New Roman" w:cs="Times New Roman"/>
          <w:sz w:val="24"/>
          <w:szCs w:val="24"/>
        </w:rPr>
        <w:t xml:space="preserve">atbalstīja </w:t>
      </w:r>
      <w:r w:rsidR="000702B4">
        <w:rPr>
          <w:rFonts w:ascii="Times New Roman" w:hAnsi="Times New Roman" w:cs="Times New Roman"/>
          <w:sz w:val="24"/>
          <w:szCs w:val="24"/>
        </w:rPr>
        <w:t xml:space="preserve">priekšlikumu iekļaut informatīvajā ziņojumā </w:t>
      </w:r>
      <w:r w:rsidR="00F17177">
        <w:rPr>
          <w:rFonts w:ascii="Times New Roman" w:hAnsi="Times New Roman" w:cs="Times New Roman"/>
          <w:sz w:val="24"/>
          <w:szCs w:val="24"/>
        </w:rPr>
        <w:t xml:space="preserve">Rīgas </w:t>
      </w:r>
      <w:proofErr w:type="spellStart"/>
      <w:r w:rsidR="00F17177">
        <w:rPr>
          <w:rFonts w:ascii="Times New Roman" w:hAnsi="Times New Roman" w:cs="Times New Roman"/>
          <w:sz w:val="24"/>
          <w:szCs w:val="24"/>
        </w:rPr>
        <w:t>valstspilsētas</w:t>
      </w:r>
      <w:proofErr w:type="spellEnd"/>
      <w:r w:rsidR="00F17177">
        <w:rPr>
          <w:rFonts w:ascii="Times New Roman" w:hAnsi="Times New Roman" w:cs="Times New Roman"/>
          <w:sz w:val="24"/>
          <w:szCs w:val="24"/>
        </w:rPr>
        <w:t xml:space="preserve"> pašvaldības pasākumu </w:t>
      </w:r>
      <w:r w:rsidR="00F17177" w:rsidRPr="00FE5495">
        <w:rPr>
          <w:rFonts w:ascii="Times New Roman" w:hAnsi="Times New Roman" w:cs="Times New Roman"/>
          <w:sz w:val="24"/>
          <w:szCs w:val="24"/>
        </w:rPr>
        <w:t>“Sociālā atbalsta un sociālās iekļaušanas pasākumi Ukrainas civiliedzīvotāju atbalstam”</w:t>
      </w:r>
      <w:r w:rsidR="00F17177">
        <w:rPr>
          <w:rFonts w:ascii="Times New Roman" w:hAnsi="Times New Roman" w:cs="Times New Roman"/>
          <w:sz w:val="24"/>
          <w:szCs w:val="24"/>
        </w:rPr>
        <w:t xml:space="preserve">, paredzot </w:t>
      </w:r>
      <w:r w:rsidR="00F17177" w:rsidRPr="00FE5495">
        <w:rPr>
          <w:rFonts w:ascii="Times New Roman" w:hAnsi="Times New Roman" w:cs="Times New Roman"/>
          <w:sz w:val="24"/>
          <w:szCs w:val="24"/>
        </w:rPr>
        <w:t xml:space="preserve">500 000 </w:t>
      </w:r>
      <w:r w:rsidR="00F17177" w:rsidRPr="00665895">
        <w:rPr>
          <w:rFonts w:ascii="Times New Roman" w:hAnsi="Times New Roman" w:cs="Times New Roman"/>
          <w:i/>
          <w:sz w:val="24"/>
          <w:szCs w:val="24"/>
        </w:rPr>
        <w:t>euro</w:t>
      </w:r>
      <w:r w:rsidR="00F17177">
        <w:rPr>
          <w:rFonts w:ascii="Times New Roman" w:hAnsi="Times New Roman" w:cs="Times New Roman"/>
          <w:sz w:val="24"/>
          <w:szCs w:val="24"/>
        </w:rPr>
        <w:t xml:space="preserve"> lielu </w:t>
      </w:r>
      <w:r w:rsidR="00CA42C3">
        <w:rPr>
          <w:rFonts w:ascii="Times New Roman" w:hAnsi="Times New Roman" w:cs="Times New Roman"/>
          <w:sz w:val="24"/>
          <w:szCs w:val="24"/>
        </w:rPr>
        <w:t xml:space="preserve">Projekta </w:t>
      </w:r>
      <w:r w:rsidR="00F17177">
        <w:rPr>
          <w:rFonts w:ascii="Times New Roman" w:hAnsi="Times New Roman" w:cs="Times New Roman"/>
          <w:sz w:val="24"/>
          <w:szCs w:val="24"/>
        </w:rPr>
        <w:t>finansējumu</w:t>
      </w:r>
      <w:r w:rsidR="000702B4">
        <w:rPr>
          <w:rFonts w:ascii="Times New Roman" w:hAnsi="Times New Roman" w:cs="Times New Roman"/>
          <w:sz w:val="24"/>
          <w:szCs w:val="24"/>
        </w:rPr>
        <w:t>.</w:t>
      </w:r>
      <w:r w:rsidR="009E030F">
        <w:rPr>
          <w:rFonts w:ascii="Times New Roman" w:hAnsi="Times New Roman" w:cs="Times New Roman"/>
          <w:sz w:val="24"/>
          <w:szCs w:val="24"/>
        </w:rPr>
        <w:t xml:space="preserve"> P</w:t>
      </w:r>
      <w:r w:rsidR="009E030F" w:rsidRPr="009E030F">
        <w:rPr>
          <w:rFonts w:ascii="Times New Roman" w:hAnsi="Times New Roman" w:cs="Times New Roman"/>
          <w:sz w:val="24"/>
          <w:szCs w:val="24"/>
        </w:rPr>
        <w:t>lāno</w:t>
      </w:r>
      <w:r w:rsidR="009E030F">
        <w:rPr>
          <w:rFonts w:ascii="Times New Roman" w:hAnsi="Times New Roman" w:cs="Times New Roman"/>
          <w:sz w:val="24"/>
          <w:szCs w:val="24"/>
        </w:rPr>
        <w:t>tie</w:t>
      </w:r>
      <w:r w:rsidR="009E030F" w:rsidRPr="009E030F">
        <w:rPr>
          <w:rFonts w:ascii="Times New Roman" w:hAnsi="Times New Roman" w:cs="Times New Roman"/>
          <w:sz w:val="24"/>
          <w:szCs w:val="24"/>
        </w:rPr>
        <w:t xml:space="preserve"> sociālās integrācijas</w:t>
      </w:r>
      <w:r w:rsidR="009E030F">
        <w:rPr>
          <w:rFonts w:ascii="Times New Roman" w:hAnsi="Times New Roman" w:cs="Times New Roman"/>
          <w:sz w:val="24"/>
          <w:szCs w:val="24"/>
        </w:rPr>
        <w:t xml:space="preserve"> </w:t>
      </w:r>
      <w:r w:rsidR="009E030F" w:rsidRPr="009E030F">
        <w:rPr>
          <w:rFonts w:ascii="Times New Roman" w:hAnsi="Times New Roman" w:cs="Times New Roman"/>
          <w:sz w:val="24"/>
          <w:szCs w:val="24"/>
        </w:rPr>
        <w:t>pasākumi</w:t>
      </w:r>
      <w:r w:rsidR="009E030F">
        <w:rPr>
          <w:rFonts w:ascii="Times New Roman" w:hAnsi="Times New Roman" w:cs="Times New Roman"/>
          <w:sz w:val="24"/>
          <w:szCs w:val="24"/>
        </w:rPr>
        <w:t xml:space="preserve"> </w:t>
      </w:r>
      <w:r w:rsidR="009E030F" w:rsidRPr="009E030F">
        <w:rPr>
          <w:rFonts w:ascii="Times New Roman" w:hAnsi="Times New Roman" w:cs="Times New Roman"/>
          <w:sz w:val="24"/>
          <w:szCs w:val="24"/>
        </w:rPr>
        <w:t xml:space="preserve">Rīgas </w:t>
      </w:r>
      <w:proofErr w:type="spellStart"/>
      <w:r w:rsidR="009E030F" w:rsidRPr="009E030F">
        <w:rPr>
          <w:rFonts w:ascii="Times New Roman" w:hAnsi="Times New Roman" w:cs="Times New Roman"/>
          <w:sz w:val="24"/>
          <w:szCs w:val="24"/>
        </w:rPr>
        <w:t>valst</w:t>
      </w:r>
      <w:r w:rsidR="006015EB">
        <w:rPr>
          <w:rFonts w:ascii="Times New Roman" w:hAnsi="Times New Roman" w:cs="Times New Roman"/>
          <w:sz w:val="24"/>
          <w:szCs w:val="24"/>
        </w:rPr>
        <w:t>s</w:t>
      </w:r>
      <w:r w:rsidR="009E030F" w:rsidRPr="009E030F">
        <w:rPr>
          <w:rFonts w:ascii="Times New Roman" w:hAnsi="Times New Roman" w:cs="Times New Roman"/>
          <w:sz w:val="24"/>
          <w:szCs w:val="24"/>
        </w:rPr>
        <w:t>pilsētā</w:t>
      </w:r>
      <w:proofErr w:type="spellEnd"/>
      <w:r w:rsidR="009E030F">
        <w:rPr>
          <w:rFonts w:ascii="Times New Roman" w:hAnsi="Times New Roman" w:cs="Times New Roman"/>
          <w:sz w:val="24"/>
          <w:szCs w:val="24"/>
        </w:rPr>
        <w:t xml:space="preserve"> ir redzami 3. tabulā.</w:t>
      </w:r>
    </w:p>
    <w:p w14:paraId="26679BA3" w14:textId="41FFFD8E" w:rsidR="009E030F" w:rsidRDefault="009E030F" w:rsidP="009E030F">
      <w:pPr>
        <w:spacing w:after="0" w:line="240" w:lineRule="auto"/>
        <w:ind w:firstLine="851"/>
        <w:jc w:val="right"/>
        <w:rPr>
          <w:rFonts w:ascii="Times New Roman" w:hAnsi="Times New Roman" w:cs="Times New Roman"/>
          <w:sz w:val="24"/>
          <w:szCs w:val="24"/>
        </w:rPr>
      </w:pPr>
      <w:r>
        <w:rPr>
          <w:rFonts w:ascii="Times New Roman" w:hAnsi="Times New Roman" w:cs="Times New Roman"/>
          <w:sz w:val="24"/>
          <w:szCs w:val="24"/>
        </w:rPr>
        <w:t>3. tabula</w:t>
      </w:r>
    </w:p>
    <w:p w14:paraId="498F9239" w14:textId="7D781F70" w:rsidR="009E030F" w:rsidRPr="009E030F" w:rsidRDefault="009E030F" w:rsidP="009E030F">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Plānotie pasākumi</w:t>
      </w:r>
    </w:p>
    <w:p w14:paraId="75AE0DD3" w14:textId="77777777" w:rsidR="00AF41CA" w:rsidRDefault="00AF41CA" w:rsidP="007B16AC">
      <w:pPr>
        <w:spacing w:after="0" w:line="240" w:lineRule="auto"/>
        <w:ind w:firstLine="851"/>
        <w:jc w:val="both"/>
        <w:rPr>
          <w:rFonts w:ascii="Times New Roman" w:hAnsi="Times New Roman" w:cs="Times New Roman"/>
          <w:sz w:val="24"/>
          <w:szCs w:val="24"/>
        </w:rPr>
      </w:pPr>
    </w:p>
    <w:tbl>
      <w:tblPr>
        <w:tblW w:w="10202" w:type="dxa"/>
        <w:tblLook w:val="04A0" w:firstRow="1" w:lastRow="0" w:firstColumn="1" w:lastColumn="0" w:noHBand="0" w:noVBand="1"/>
      </w:tblPr>
      <w:tblGrid>
        <w:gridCol w:w="2240"/>
        <w:gridCol w:w="6544"/>
        <w:gridCol w:w="1418"/>
      </w:tblGrid>
      <w:tr w:rsidR="00C03CF3" w:rsidRPr="00C03CF3" w14:paraId="0DFBA1ED" w14:textId="77777777" w:rsidTr="00024DD0">
        <w:trPr>
          <w:trHeight w:val="552"/>
        </w:trPr>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38AF8BEA" w14:textId="06BF334E" w:rsidR="00C03CF3" w:rsidRPr="009E030F" w:rsidRDefault="00C03CF3" w:rsidP="00AF41CA">
            <w:pPr>
              <w:spacing w:after="0" w:line="240" w:lineRule="auto"/>
              <w:jc w:val="center"/>
              <w:rPr>
                <w:rFonts w:ascii="Times New Roman" w:eastAsia="Times New Roman" w:hAnsi="Times New Roman" w:cs="Times New Roman"/>
                <w:b/>
                <w:color w:val="000000"/>
                <w:sz w:val="24"/>
                <w:szCs w:val="24"/>
                <w:lang w:eastAsia="lv-LV"/>
              </w:rPr>
            </w:pPr>
            <w:r w:rsidRPr="009E030F">
              <w:rPr>
                <w:rFonts w:ascii="Times New Roman" w:eastAsia="Times New Roman" w:hAnsi="Times New Roman" w:cs="Times New Roman"/>
                <w:b/>
                <w:color w:val="000000"/>
                <w:sz w:val="24"/>
                <w:szCs w:val="24"/>
                <w:lang w:eastAsia="lv-LV"/>
              </w:rPr>
              <w:t>Pasākuma nosaukums</w:t>
            </w:r>
          </w:p>
        </w:tc>
        <w:tc>
          <w:tcPr>
            <w:tcW w:w="6544" w:type="dxa"/>
            <w:tcBorders>
              <w:top w:val="single" w:sz="4" w:space="0" w:color="auto"/>
              <w:left w:val="nil"/>
              <w:bottom w:val="single" w:sz="4" w:space="0" w:color="auto"/>
              <w:right w:val="single" w:sz="4" w:space="0" w:color="auto"/>
            </w:tcBorders>
            <w:shd w:val="clear" w:color="auto" w:fill="auto"/>
            <w:vAlign w:val="center"/>
            <w:hideMark/>
          </w:tcPr>
          <w:p w14:paraId="41976547" w14:textId="523A2B86" w:rsidR="00C03CF3" w:rsidRPr="009E030F" w:rsidRDefault="00C03CF3" w:rsidP="00024DD0">
            <w:pPr>
              <w:spacing w:after="0" w:line="240" w:lineRule="auto"/>
              <w:jc w:val="center"/>
              <w:rPr>
                <w:rFonts w:ascii="Times New Roman" w:eastAsia="Times New Roman" w:hAnsi="Times New Roman" w:cs="Times New Roman"/>
                <w:b/>
                <w:color w:val="000000"/>
                <w:sz w:val="24"/>
                <w:lang w:eastAsia="lv-LV"/>
              </w:rPr>
            </w:pPr>
            <w:r w:rsidRPr="009E030F">
              <w:rPr>
                <w:rFonts w:ascii="Times New Roman" w:eastAsia="Times New Roman" w:hAnsi="Times New Roman" w:cs="Times New Roman"/>
                <w:b/>
                <w:color w:val="000000"/>
                <w:sz w:val="24"/>
                <w:lang w:eastAsia="lv-LV"/>
              </w:rPr>
              <w:t>Mērķis un pamatojums</w:t>
            </w:r>
          </w:p>
        </w:tc>
        <w:tc>
          <w:tcPr>
            <w:tcW w:w="1418" w:type="dxa"/>
            <w:tcBorders>
              <w:top w:val="single" w:sz="4" w:space="0" w:color="auto"/>
              <w:left w:val="nil"/>
              <w:bottom w:val="single" w:sz="4" w:space="0" w:color="auto"/>
              <w:right w:val="single" w:sz="4" w:space="0" w:color="auto"/>
            </w:tcBorders>
            <w:shd w:val="clear" w:color="auto" w:fill="auto"/>
            <w:hideMark/>
          </w:tcPr>
          <w:p w14:paraId="68152364" w14:textId="5CD62420" w:rsidR="00C03CF3" w:rsidRPr="009E030F" w:rsidRDefault="00C03CF3" w:rsidP="00AF41CA">
            <w:pPr>
              <w:spacing w:after="0" w:line="240" w:lineRule="auto"/>
              <w:jc w:val="center"/>
              <w:rPr>
                <w:rFonts w:ascii="Times New Roman" w:eastAsia="Times New Roman" w:hAnsi="Times New Roman" w:cs="Times New Roman"/>
                <w:b/>
                <w:color w:val="000000"/>
                <w:sz w:val="24"/>
                <w:lang w:eastAsia="lv-LV"/>
              </w:rPr>
            </w:pPr>
            <w:r w:rsidRPr="009E030F">
              <w:rPr>
                <w:rFonts w:ascii="Times New Roman" w:eastAsia="Times New Roman" w:hAnsi="Times New Roman" w:cs="Times New Roman"/>
                <w:b/>
                <w:color w:val="000000"/>
                <w:sz w:val="24"/>
                <w:lang w:eastAsia="lv-LV"/>
              </w:rPr>
              <w:t>Summa</w:t>
            </w:r>
            <w:r w:rsidR="00024DD0">
              <w:rPr>
                <w:rFonts w:ascii="Times New Roman" w:eastAsia="Times New Roman" w:hAnsi="Times New Roman" w:cs="Times New Roman"/>
                <w:b/>
                <w:color w:val="000000"/>
                <w:sz w:val="24"/>
                <w:lang w:eastAsia="lv-LV"/>
              </w:rPr>
              <w:t xml:space="preserve">, </w:t>
            </w:r>
            <w:r w:rsidR="00AF41CA" w:rsidRPr="00963614">
              <w:rPr>
                <w:rFonts w:ascii="Times New Roman" w:eastAsia="Times New Roman" w:hAnsi="Times New Roman" w:cs="Times New Roman"/>
                <w:b/>
                <w:i/>
                <w:color w:val="000000"/>
                <w:sz w:val="24"/>
                <w:lang w:eastAsia="lv-LV"/>
              </w:rPr>
              <w:t>euro</w:t>
            </w:r>
          </w:p>
        </w:tc>
      </w:tr>
      <w:tr w:rsidR="00AF41CA" w:rsidRPr="00C03CF3" w14:paraId="2F67E504" w14:textId="77777777" w:rsidTr="00AF41CA">
        <w:trPr>
          <w:trHeight w:val="4949"/>
        </w:trPr>
        <w:tc>
          <w:tcPr>
            <w:tcW w:w="2240" w:type="dxa"/>
            <w:tcBorders>
              <w:top w:val="nil"/>
              <w:left w:val="single" w:sz="4" w:space="0" w:color="auto"/>
              <w:bottom w:val="single" w:sz="4" w:space="0" w:color="auto"/>
              <w:right w:val="single" w:sz="4" w:space="0" w:color="auto"/>
            </w:tcBorders>
            <w:shd w:val="clear" w:color="auto" w:fill="auto"/>
            <w:hideMark/>
          </w:tcPr>
          <w:p w14:paraId="097FB879" w14:textId="77777777" w:rsidR="00C03CF3" w:rsidRPr="00C03CF3" w:rsidRDefault="00C03CF3" w:rsidP="00963614">
            <w:pPr>
              <w:spacing w:after="0" w:line="240" w:lineRule="auto"/>
              <w:jc w:val="both"/>
              <w:rPr>
                <w:rFonts w:ascii="Times New Roman" w:eastAsia="Times New Roman" w:hAnsi="Times New Roman" w:cs="Times New Roman"/>
                <w:color w:val="000000"/>
                <w:lang w:eastAsia="lv-LV"/>
              </w:rPr>
            </w:pPr>
            <w:r w:rsidRPr="00C03CF3">
              <w:rPr>
                <w:rFonts w:ascii="Times New Roman" w:eastAsia="Times New Roman" w:hAnsi="Times New Roman" w:cs="Times New Roman"/>
                <w:color w:val="000000"/>
                <w:sz w:val="24"/>
                <w:lang w:eastAsia="lv-LV"/>
              </w:rPr>
              <w:t>Dienas interešu izglītības aktivitātes ukraiņu bērniem vasaras periodā</w:t>
            </w:r>
          </w:p>
        </w:tc>
        <w:tc>
          <w:tcPr>
            <w:tcW w:w="6544" w:type="dxa"/>
            <w:tcBorders>
              <w:top w:val="nil"/>
              <w:left w:val="nil"/>
              <w:bottom w:val="single" w:sz="4" w:space="0" w:color="auto"/>
              <w:right w:val="single" w:sz="4" w:space="0" w:color="auto"/>
            </w:tcBorders>
            <w:shd w:val="clear" w:color="auto" w:fill="auto"/>
            <w:hideMark/>
          </w:tcPr>
          <w:p w14:paraId="53A83F9B" w14:textId="7EC9659F" w:rsidR="00C03CF3" w:rsidRDefault="00C03CF3" w:rsidP="00C03CF3">
            <w:pPr>
              <w:spacing w:after="0" w:line="240" w:lineRule="auto"/>
              <w:contextualSpacing/>
              <w:jc w:val="both"/>
              <w:rPr>
                <w:rFonts w:ascii="Times New Roman" w:eastAsia="Times New Roman" w:hAnsi="Times New Roman" w:cs="Times New Roman"/>
                <w:color w:val="000000"/>
                <w:sz w:val="24"/>
                <w:lang w:eastAsia="lv-LV"/>
              </w:rPr>
            </w:pPr>
            <w:r w:rsidRPr="00C03CF3">
              <w:rPr>
                <w:rFonts w:ascii="Times New Roman" w:eastAsia="Times New Roman" w:hAnsi="Times New Roman" w:cs="Times New Roman"/>
                <w:color w:val="000000"/>
                <w:sz w:val="24"/>
                <w:lang w:eastAsia="lv-LV"/>
              </w:rPr>
              <w:t>Nodrošināt bērnu pieskatīšanas pakalpojumu Ukrainas</w:t>
            </w:r>
            <w:r w:rsidRPr="00C03CF3">
              <w:rPr>
                <w:rFonts w:ascii="Times New Roman" w:eastAsia="Times New Roman" w:hAnsi="Times New Roman" w:cs="Times New Roman"/>
                <w:color w:val="000000"/>
                <w:sz w:val="24"/>
                <w:lang w:eastAsia="lv-LV"/>
              </w:rPr>
              <w:br/>
              <w:t>civiliedzīvotāju bērniem vasaras periodā, lai sniegtu izglītības,</w:t>
            </w:r>
            <w:r w:rsidRPr="00C03CF3">
              <w:rPr>
                <w:rFonts w:ascii="Times New Roman" w:eastAsia="Times New Roman" w:hAnsi="Times New Roman" w:cs="Times New Roman"/>
                <w:color w:val="000000"/>
                <w:sz w:val="24"/>
                <w:lang w:eastAsia="lv-LV"/>
              </w:rPr>
              <w:br/>
              <w:t>t.sk. interešu izglītības aktivitātes skolas vecuma bērniem.</w:t>
            </w:r>
            <w:r w:rsidRPr="00C03CF3">
              <w:rPr>
                <w:rFonts w:ascii="Times New Roman" w:eastAsia="Times New Roman" w:hAnsi="Times New Roman" w:cs="Times New Roman"/>
                <w:color w:val="000000"/>
                <w:sz w:val="24"/>
                <w:lang w:eastAsia="lv-LV"/>
              </w:rPr>
              <w:br/>
              <w:t>Aktivitātes paredzētas gan bērniem, kuri ir iekļāvušies Rīgas</w:t>
            </w:r>
            <w:r w:rsidRPr="00C03CF3">
              <w:rPr>
                <w:rFonts w:ascii="Times New Roman" w:eastAsia="Times New Roman" w:hAnsi="Times New Roman" w:cs="Times New Roman"/>
                <w:color w:val="000000"/>
                <w:sz w:val="24"/>
                <w:lang w:eastAsia="lv-LV"/>
              </w:rPr>
              <w:br/>
              <w:t>izglītības sistēmā (1490 skolās un 859 pirmsskolas izglītības</w:t>
            </w:r>
            <w:r w:rsidRPr="00C03CF3">
              <w:rPr>
                <w:rFonts w:ascii="Times New Roman" w:eastAsia="Times New Roman" w:hAnsi="Times New Roman" w:cs="Times New Roman"/>
                <w:color w:val="000000"/>
                <w:sz w:val="24"/>
                <w:lang w:eastAsia="lv-LV"/>
              </w:rPr>
              <w:br/>
              <w:t>iestādēs), gan tiem, kuri 2022./2023 m.</w:t>
            </w:r>
            <w:r w:rsidR="006015EB">
              <w:rPr>
                <w:rFonts w:ascii="Times New Roman" w:eastAsia="Times New Roman" w:hAnsi="Times New Roman" w:cs="Times New Roman"/>
                <w:color w:val="000000"/>
                <w:sz w:val="24"/>
                <w:lang w:eastAsia="lv-LV"/>
              </w:rPr>
              <w:t xml:space="preserve"> </w:t>
            </w:r>
            <w:r w:rsidRPr="00C03CF3">
              <w:rPr>
                <w:rFonts w:ascii="Times New Roman" w:eastAsia="Times New Roman" w:hAnsi="Times New Roman" w:cs="Times New Roman"/>
                <w:color w:val="000000"/>
                <w:sz w:val="24"/>
                <w:lang w:eastAsia="lv-LV"/>
              </w:rPr>
              <w:t>g. nebija iesaistīti Latvijas</w:t>
            </w:r>
            <w:r w:rsidRPr="00C03CF3">
              <w:rPr>
                <w:rFonts w:ascii="Times New Roman" w:eastAsia="Times New Roman" w:hAnsi="Times New Roman" w:cs="Times New Roman"/>
                <w:color w:val="000000"/>
                <w:sz w:val="24"/>
                <w:lang w:eastAsia="lv-LV"/>
              </w:rPr>
              <w:br/>
              <w:t>izglītības sistēmā, jo mācījās attālināti Ukrainas skolās.</w:t>
            </w:r>
            <w:r w:rsidRPr="00C03CF3">
              <w:rPr>
                <w:rFonts w:ascii="Times New Roman" w:eastAsia="Times New Roman" w:hAnsi="Times New Roman" w:cs="Times New Roman"/>
                <w:color w:val="000000"/>
                <w:sz w:val="24"/>
                <w:lang w:eastAsia="lv-LV"/>
              </w:rPr>
              <w:br/>
              <w:t>Dienas nometnēs papildus izglītojošām aktivitātēm tiks sniegts</w:t>
            </w:r>
            <w:r w:rsidRPr="00C03CF3">
              <w:rPr>
                <w:rFonts w:ascii="Times New Roman" w:eastAsia="Times New Roman" w:hAnsi="Times New Roman" w:cs="Times New Roman"/>
                <w:color w:val="000000"/>
                <w:sz w:val="24"/>
                <w:lang w:eastAsia="lv-LV"/>
              </w:rPr>
              <w:br/>
              <w:t>arī psiho emocionālais atbalsts, sniegtas latviešu valodas</w:t>
            </w:r>
            <w:r w:rsidRPr="00C03CF3">
              <w:rPr>
                <w:rFonts w:ascii="Times New Roman" w:eastAsia="Times New Roman" w:hAnsi="Times New Roman" w:cs="Times New Roman"/>
                <w:color w:val="000000"/>
                <w:sz w:val="24"/>
                <w:lang w:eastAsia="lv-LV"/>
              </w:rPr>
              <w:br/>
              <w:t>apmācības un bērni sagatavoti Latvijas izglītības sistēmai.</w:t>
            </w:r>
            <w:r w:rsidRPr="00C03CF3">
              <w:rPr>
                <w:rFonts w:ascii="Times New Roman" w:eastAsia="Times New Roman" w:hAnsi="Times New Roman" w:cs="Times New Roman"/>
                <w:color w:val="000000"/>
                <w:sz w:val="24"/>
                <w:lang w:eastAsia="lv-LV"/>
              </w:rPr>
              <w:br/>
              <w:t>Papildus tas ir arī atbalsts bērnu vecākiem, lai viņi varētu</w:t>
            </w:r>
            <w:r w:rsidRPr="00C03CF3">
              <w:rPr>
                <w:rFonts w:ascii="Times New Roman" w:eastAsia="Times New Roman" w:hAnsi="Times New Roman" w:cs="Times New Roman"/>
                <w:color w:val="000000"/>
                <w:sz w:val="24"/>
                <w:lang w:eastAsia="lv-LV"/>
              </w:rPr>
              <w:br/>
              <w:t>iekļauties darba tirgū.</w:t>
            </w:r>
          </w:p>
          <w:p w14:paraId="3C44542A" w14:textId="051FEEDC" w:rsidR="00C03CF3" w:rsidRDefault="00C03CF3" w:rsidP="00C03CF3">
            <w:pPr>
              <w:spacing w:after="0" w:line="240" w:lineRule="auto"/>
              <w:contextualSpacing/>
              <w:jc w:val="both"/>
              <w:rPr>
                <w:rFonts w:ascii="Times New Roman" w:eastAsia="Times New Roman" w:hAnsi="Times New Roman" w:cs="Times New Roman"/>
                <w:color w:val="000000"/>
                <w:sz w:val="24"/>
                <w:lang w:eastAsia="lv-LV"/>
              </w:rPr>
            </w:pPr>
            <w:r w:rsidRPr="00C03CF3">
              <w:rPr>
                <w:rFonts w:ascii="Times New Roman" w:eastAsia="Times New Roman" w:hAnsi="Times New Roman" w:cs="Times New Roman"/>
                <w:color w:val="000000"/>
                <w:sz w:val="24"/>
                <w:lang w:eastAsia="lv-LV"/>
              </w:rPr>
              <w:t>2022.</w:t>
            </w:r>
            <w:r w:rsidR="006015EB">
              <w:rPr>
                <w:rFonts w:ascii="Times New Roman" w:eastAsia="Times New Roman" w:hAnsi="Times New Roman" w:cs="Times New Roman"/>
                <w:color w:val="000000"/>
                <w:sz w:val="24"/>
                <w:lang w:eastAsia="lv-LV"/>
              </w:rPr>
              <w:t xml:space="preserve"> </w:t>
            </w:r>
            <w:r w:rsidRPr="00C03CF3">
              <w:rPr>
                <w:rFonts w:ascii="Times New Roman" w:eastAsia="Times New Roman" w:hAnsi="Times New Roman" w:cs="Times New Roman"/>
                <w:color w:val="000000"/>
                <w:sz w:val="24"/>
                <w:lang w:eastAsia="lv-LV"/>
              </w:rPr>
              <w:t xml:space="preserve">gada vasarā Rīgas </w:t>
            </w:r>
            <w:proofErr w:type="spellStart"/>
            <w:r w:rsidRPr="00C03CF3">
              <w:rPr>
                <w:rFonts w:ascii="Times New Roman" w:eastAsia="Times New Roman" w:hAnsi="Times New Roman" w:cs="Times New Roman"/>
                <w:color w:val="000000"/>
                <w:sz w:val="24"/>
                <w:lang w:eastAsia="lv-LV"/>
              </w:rPr>
              <w:t>valst</w:t>
            </w:r>
            <w:r w:rsidR="006015EB">
              <w:rPr>
                <w:rFonts w:ascii="Times New Roman" w:eastAsia="Times New Roman" w:hAnsi="Times New Roman" w:cs="Times New Roman"/>
                <w:color w:val="000000"/>
                <w:sz w:val="24"/>
                <w:lang w:eastAsia="lv-LV"/>
              </w:rPr>
              <w:t>s</w:t>
            </w:r>
            <w:r w:rsidRPr="00C03CF3">
              <w:rPr>
                <w:rFonts w:ascii="Times New Roman" w:eastAsia="Times New Roman" w:hAnsi="Times New Roman" w:cs="Times New Roman"/>
                <w:color w:val="000000"/>
                <w:sz w:val="24"/>
                <w:lang w:eastAsia="lv-LV"/>
              </w:rPr>
              <w:t>pilsēta</w:t>
            </w:r>
            <w:proofErr w:type="spellEnd"/>
            <w:r w:rsidRPr="00C03CF3">
              <w:rPr>
                <w:rFonts w:ascii="Times New Roman" w:eastAsia="Times New Roman" w:hAnsi="Times New Roman" w:cs="Times New Roman"/>
                <w:color w:val="000000"/>
                <w:sz w:val="24"/>
                <w:lang w:eastAsia="lv-LV"/>
              </w:rPr>
              <w:t xml:space="preserve"> šādu aktivitāti finansēja no</w:t>
            </w:r>
            <w:r w:rsidRPr="00C03CF3">
              <w:rPr>
                <w:rFonts w:ascii="Times New Roman" w:eastAsia="Times New Roman" w:hAnsi="Times New Roman" w:cs="Times New Roman"/>
                <w:color w:val="000000"/>
                <w:sz w:val="24"/>
                <w:lang w:eastAsia="lv-LV"/>
              </w:rPr>
              <w:br/>
              <w:t>pašvaldības budžeta līdzekļiem.</w:t>
            </w:r>
          </w:p>
          <w:p w14:paraId="03D4B65A" w14:textId="3330C0FF" w:rsidR="00C03CF3" w:rsidRPr="00C03CF3" w:rsidRDefault="00C03CF3" w:rsidP="00C03CF3">
            <w:pPr>
              <w:spacing w:after="0" w:line="240" w:lineRule="auto"/>
              <w:contextualSpacing/>
              <w:jc w:val="both"/>
              <w:rPr>
                <w:rFonts w:ascii="Times New Roman" w:eastAsia="Times New Roman" w:hAnsi="Times New Roman" w:cs="Times New Roman"/>
                <w:color w:val="000000"/>
                <w:lang w:eastAsia="lv-LV"/>
              </w:rPr>
            </w:pPr>
            <w:r w:rsidRPr="00C03CF3">
              <w:rPr>
                <w:rFonts w:ascii="Times New Roman" w:eastAsia="Times New Roman" w:hAnsi="Times New Roman" w:cs="Times New Roman"/>
                <w:color w:val="000000"/>
                <w:sz w:val="24"/>
                <w:lang w:eastAsia="lv-LV"/>
              </w:rPr>
              <w:t>Šogad ar EK finansējumu šādas aktivitātes tiktu nodrošinātas</w:t>
            </w:r>
            <w:r w:rsidRPr="00C03CF3">
              <w:rPr>
                <w:rFonts w:ascii="Times New Roman" w:eastAsia="Times New Roman" w:hAnsi="Times New Roman" w:cs="Times New Roman"/>
                <w:color w:val="000000"/>
                <w:sz w:val="24"/>
                <w:lang w:eastAsia="lv-LV"/>
              </w:rPr>
              <w:br/>
              <w:t xml:space="preserve">vairākās Rīgas vietās un </w:t>
            </w:r>
            <w:r w:rsidR="006015EB">
              <w:rPr>
                <w:rFonts w:ascii="Times New Roman" w:eastAsia="Times New Roman" w:hAnsi="Times New Roman" w:cs="Times New Roman"/>
                <w:color w:val="000000"/>
                <w:sz w:val="24"/>
                <w:lang w:eastAsia="lv-LV"/>
              </w:rPr>
              <w:t>tās īstenotu</w:t>
            </w:r>
            <w:r w:rsidRPr="00C03CF3">
              <w:rPr>
                <w:rFonts w:ascii="Times New Roman" w:eastAsia="Times New Roman" w:hAnsi="Times New Roman" w:cs="Times New Roman"/>
                <w:color w:val="000000"/>
                <w:sz w:val="24"/>
                <w:lang w:eastAsia="lv-LV"/>
              </w:rPr>
              <w:t xml:space="preserve"> gan pašvaldība, gan</w:t>
            </w:r>
            <w:r w:rsidRPr="00C03CF3">
              <w:rPr>
                <w:rFonts w:ascii="Times New Roman" w:eastAsia="Times New Roman" w:hAnsi="Times New Roman" w:cs="Times New Roman"/>
                <w:color w:val="000000"/>
                <w:sz w:val="24"/>
                <w:lang w:eastAsia="lv-LV"/>
              </w:rPr>
              <w:br/>
              <w:t>sadarbības partneri (</w:t>
            </w:r>
            <w:r w:rsidR="00F67B15">
              <w:rPr>
                <w:rFonts w:ascii="Times New Roman" w:eastAsia="Times New Roman" w:hAnsi="Times New Roman" w:cs="Times New Roman"/>
                <w:color w:val="000000"/>
                <w:sz w:val="24"/>
                <w:lang w:eastAsia="lv-LV"/>
              </w:rPr>
              <w:t>nevalstiskās organizācijas</w:t>
            </w:r>
            <w:r w:rsidR="00F67B15" w:rsidRPr="00C03CF3">
              <w:rPr>
                <w:rFonts w:ascii="Times New Roman" w:eastAsia="Times New Roman" w:hAnsi="Times New Roman" w:cs="Times New Roman"/>
                <w:color w:val="000000"/>
                <w:sz w:val="24"/>
                <w:lang w:eastAsia="lv-LV"/>
              </w:rPr>
              <w:t xml:space="preserve"> </w:t>
            </w:r>
            <w:r w:rsidRPr="00C03CF3">
              <w:rPr>
                <w:rFonts w:ascii="Times New Roman" w:eastAsia="Times New Roman" w:hAnsi="Times New Roman" w:cs="Times New Roman"/>
                <w:color w:val="000000"/>
                <w:sz w:val="24"/>
                <w:lang w:eastAsia="lv-LV"/>
              </w:rPr>
              <w:t>vai citas juridiskas personas).</w:t>
            </w:r>
          </w:p>
        </w:tc>
        <w:tc>
          <w:tcPr>
            <w:tcW w:w="1418" w:type="dxa"/>
            <w:tcBorders>
              <w:top w:val="nil"/>
              <w:left w:val="nil"/>
              <w:bottom w:val="single" w:sz="4" w:space="0" w:color="auto"/>
              <w:right w:val="single" w:sz="4" w:space="0" w:color="auto"/>
            </w:tcBorders>
            <w:shd w:val="clear" w:color="auto" w:fill="auto"/>
            <w:hideMark/>
          </w:tcPr>
          <w:p w14:paraId="12645D9C" w14:textId="3B79B07A" w:rsidR="00C03CF3" w:rsidRPr="00C03CF3" w:rsidRDefault="00C03CF3" w:rsidP="009A3A58">
            <w:pPr>
              <w:spacing w:after="0" w:line="240" w:lineRule="auto"/>
              <w:jc w:val="right"/>
              <w:rPr>
                <w:rFonts w:ascii="Times New Roman" w:eastAsia="Times New Roman" w:hAnsi="Times New Roman" w:cs="Times New Roman"/>
                <w:color w:val="000000"/>
                <w:lang w:eastAsia="lv-LV"/>
              </w:rPr>
            </w:pPr>
            <w:r w:rsidRPr="00C03CF3">
              <w:rPr>
                <w:rFonts w:ascii="Times New Roman" w:eastAsia="Times New Roman" w:hAnsi="Times New Roman" w:cs="Times New Roman"/>
                <w:color w:val="000000"/>
                <w:sz w:val="24"/>
                <w:lang w:eastAsia="lv-LV"/>
              </w:rPr>
              <w:t>150 000</w:t>
            </w:r>
          </w:p>
        </w:tc>
      </w:tr>
      <w:tr w:rsidR="00A01656" w:rsidRPr="00C03CF3" w14:paraId="1DD27A78" w14:textId="77777777" w:rsidTr="00963614">
        <w:trPr>
          <w:trHeight w:val="3419"/>
        </w:trPr>
        <w:tc>
          <w:tcPr>
            <w:tcW w:w="2240" w:type="dxa"/>
            <w:tcBorders>
              <w:top w:val="nil"/>
              <w:left w:val="single" w:sz="4" w:space="0" w:color="auto"/>
              <w:bottom w:val="single" w:sz="4" w:space="0" w:color="auto"/>
              <w:right w:val="single" w:sz="4" w:space="0" w:color="auto"/>
            </w:tcBorders>
            <w:shd w:val="clear" w:color="auto" w:fill="auto"/>
            <w:hideMark/>
          </w:tcPr>
          <w:p w14:paraId="3FC99EE6" w14:textId="77777777" w:rsidR="00C03CF3" w:rsidRPr="00C03CF3" w:rsidRDefault="00C03CF3" w:rsidP="00C03CF3">
            <w:pPr>
              <w:spacing w:after="0" w:line="240" w:lineRule="auto"/>
              <w:rPr>
                <w:rFonts w:ascii="Times New Roman" w:eastAsia="Times New Roman" w:hAnsi="Times New Roman" w:cs="Times New Roman"/>
                <w:color w:val="000000"/>
                <w:lang w:eastAsia="lv-LV"/>
              </w:rPr>
            </w:pPr>
            <w:r w:rsidRPr="00C03CF3">
              <w:rPr>
                <w:rFonts w:ascii="Times New Roman" w:eastAsia="Times New Roman" w:hAnsi="Times New Roman" w:cs="Times New Roman"/>
                <w:color w:val="000000"/>
                <w:sz w:val="24"/>
                <w:lang w:eastAsia="lv-LV"/>
              </w:rPr>
              <w:lastRenderedPageBreak/>
              <w:t xml:space="preserve">Ukrainas civiliedzīvotāju atbalsta pasākumi </w:t>
            </w:r>
          </w:p>
        </w:tc>
        <w:tc>
          <w:tcPr>
            <w:tcW w:w="6544" w:type="dxa"/>
            <w:tcBorders>
              <w:top w:val="nil"/>
              <w:left w:val="nil"/>
              <w:bottom w:val="single" w:sz="4" w:space="0" w:color="auto"/>
              <w:right w:val="single" w:sz="4" w:space="0" w:color="auto"/>
            </w:tcBorders>
            <w:shd w:val="clear" w:color="auto" w:fill="auto"/>
            <w:hideMark/>
          </w:tcPr>
          <w:p w14:paraId="34E1AC3B" w14:textId="53893ADD" w:rsidR="00C03CF3" w:rsidRPr="00C03CF3" w:rsidRDefault="00C03CF3" w:rsidP="00A01656">
            <w:pPr>
              <w:spacing w:after="0" w:line="240" w:lineRule="auto"/>
              <w:jc w:val="both"/>
              <w:rPr>
                <w:rFonts w:ascii="Times New Roman" w:eastAsia="Times New Roman" w:hAnsi="Times New Roman" w:cs="Times New Roman"/>
                <w:color w:val="000000"/>
                <w:lang w:eastAsia="lv-LV"/>
              </w:rPr>
            </w:pPr>
            <w:r w:rsidRPr="00C03CF3">
              <w:rPr>
                <w:rFonts w:ascii="Times New Roman" w:eastAsia="Times New Roman" w:hAnsi="Times New Roman" w:cs="Times New Roman"/>
                <w:color w:val="000000"/>
                <w:sz w:val="24"/>
                <w:lang w:eastAsia="lv-LV"/>
              </w:rPr>
              <w:t>Mērķis sniegt atbalstu Ukrainas civiliedzīvotājiem, lai</w:t>
            </w:r>
            <w:r w:rsidRPr="00C03CF3">
              <w:rPr>
                <w:rFonts w:ascii="Times New Roman" w:eastAsia="Times New Roman" w:hAnsi="Times New Roman" w:cs="Times New Roman"/>
                <w:color w:val="000000"/>
                <w:sz w:val="24"/>
                <w:lang w:eastAsia="lv-LV"/>
              </w:rPr>
              <w:br/>
              <w:t>nodrošinātu viņu sociālo iekļaušanos sabiedrībā un darba tirgū.</w:t>
            </w:r>
            <w:r w:rsidRPr="00C03CF3">
              <w:rPr>
                <w:rFonts w:ascii="Times New Roman" w:eastAsia="Times New Roman" w:hAnsi="Times New Roman" w:cs="Times New Roman"/>
                <w:color w:val="000000"/>
                <w:sz w:val="24"/>
                <w:lang w:eastAsia="lv-LV"/>
              </w:rPr>
              <w:br/>
              <w:t>Aktivitātes vērstas, lai novērstu jebkādu diskrimināciju un</w:t>
            </w:r>
            <w:r w:rsidRPr="00C03CF3">
              <w:rPr>
                <w:rFonts w:ascii="Times New Roman" w:eastAsia="Times New Roman" w:hAnsi="Times New Roman" w:cs="Times New Roman"/>
                <w:color w:val="000000"/>
                <w:sz w:val="24"/>
                <w:lang w:eastAsia="lv-LV"/>
              </w:rPr>
              <w:br/>
              <w:t>nodrošinātu interešu aizstāvību (juridiskās konsultācijas,</w:t>
            </w:r>
            <w:r w:rsidRPr="00C03CF3">
              <w:rPr>
                <w:rFonts w:ascii="Times New Roman" w:eastAsia="Times New Roman" w:hAnsi="Times New Roman" w:cs="Times New Roman"/>
                <w:color w:val="000000"/>
                <w:sz w:val="24"/>
                <w:lang w:eastAsia="lv-LV"/>
              </w:rPr>
              <w:br/>
              <w:t>sociāli psiholoģiskais atbalsts, interešu pārstāvniecība un</w:t>
            </w:r>
            <w:r w:rsidRPr="00C03CF3">
              <w:rPr>
                <w:rFonts w:ascii="Times New Roman" w:eastAsia="Times New Roman" w:hAnsi="Times New Roman" w:cs="Times New Roman"/>
                <w:color w:val="000000"/>
                <w:sz w:val="24"/>
                <w:lang w:eastAsia="lv-LV"/>
              </w:rPr>
              <w:br/>
              <w:t>apmācības).</w:t>
            </w:r>
            <w:r w:rsidRPr="00C03CF3">
              <w:rPr>
                <w:rFonts w:ascii="Times New Roman" w:eastAsia="Times New Roman" w:hAnsi="Times New Roman" w:cs="Times New Roman"/>
                <w:color w:val="000000"/>
                <w:sz w:val="24"/>
                <w:lang w:eastAsia="lv-LV"/>
              </w:rPr>
              <w:br/>
              <w:t>Atbalsta, konsultāciju sniedzēji tiks atlasīti atklāta konkursa</w:t>
            </w:r>
            <w:r w:rsidRPr="00C03CF3">
              <w:rPr>
                <w:rFonts w:ascii="Times New Roman" w:eastAsia="Times New Roman" w:hAnsi="Times New Roman" w:cs="Times New Roman"/>
                <w:color w:val="000000"/>
                <w:sz w:val="24"/>
                <w:lang w:eastAsia="lv-LV"/>
              </w:rPr>
              <w:br/>
              <w:t>veidā.</w:t>
            </w:r>
            <w:r w:rsidRPr="00C03CF3">
              <w:rPr>
                <w:rFonts w:ascii="Times New Roman" w:eastAsia="Times New Roman" w:hAnsi="Times New Roman" w:cs="Times New Roman"/>
                <w:color w:val="000000"/>
                <w:sz w:val="24"/>
                <w:lang w:eastAsia="lv-LV"/>
              </w:rPr>
              <w:br/>
              <w:t xml:space="preserve">Līdzīgas aktivitātes Rīgas </w:t>
            </w:r>
            <w:proofErr w:type="spellStart"/>
            <w:r w:rsidRPr="00C03CF3">
              <w:rPr>
                <w:rFonts w:ascii="Times New Roman" w:eastAsia="Times New Roman" w:hAnsi="Times New Roman" w:cs="Times New Roman"/>
                <w:color w:val="000000"/>
                <w:sz w:val="24"/>
                <w:lang w:eastAsia="lv-LV"/>
              </w:rPr>
              <w:t>valst</w:t>
            </w:r>
            <w:r w:rsidR="006015EB">
              <w:rPr>
                <w:rFonts w:ascii="Times New Roman" w:eastAsia="Times New Roman" w:hAnsi="Times New Roman" w:cs="Times New Roman"/>
                <w:color w:val="000000"/>
                <w:sz w:val="24"/>
                <w:lang w:eastAsia="lv-LV"/>
              </w:rPr>
              <w:t>s</w:t>
            </w:r>
            <w:r w:rsidRPr="00C03CF3">
              <w:rPr>
                <w:rFonts w:ascii="Times New Roman" w:eastAsia="Times New Roman" w:hAnsi="Times New Roman" w:cs="Times New Roman"/>
                <w:color w:val="000000"/>
                <w:sz w:val="24"/>
                <w:lang w:eastAsia="lv-LV"/>
              </w:rPr>
              <w:t>pilsētā</w:t>
            </w:r>
            <w:proofErr w:type="spellEnd"/>
            <w:r w:rsidRPr="00C03CF3">
              <w:rPr>
                <w:rFonts w:ascii="Times New Roman" w:eastAsia="Times New Roman" w:hAnsi="Times New Roman" w:cs="Times New Roman"/>
                <w:color w:val="000000"/>
                <w:sz w:val="24"/>
                <w:lang w:eastAsia="lv-LV"/>
              </w:rPr>
              <w:t xml:space="preserve"> tiek finansētas no</w:t>
            </w:r>
            <w:r w:rsidRPr="00C03CF3">
              <w:rPr>
                <w:rFonts w:ascii="Times New Roman" w:eastAsia="Times New Roman" w:hAnsi="Times New Roman" w:cs="Times New Roman"/>
                <w:color w:val="000000"/>
                <w:sz w:val="24"/>
                <w:lang w:eastAsia="lv-LV"/>
              </w:rPr>
              <w:br/>
              <w:t>pašvaldības budžeta līdzekļiem, bet to mērķauditorija ir visi</w:t>
            </w:r>
            <w:r w:rsidRPr="00C03CF3">
              <w:rPr>
                <w:rFonts w:ascii="Times New Roman" w:eastAsia="Times New Roman" w:hAnsi="Times New Roman" w:cs="Times New Roman"/>
                <w:color w:val="000000"/>
                <w:sz w:val="24"/>
                <w:lang w:eastAsia="lv-LV"/>
              </w:rPr>
              <w:br/>
              <w:t>Rīgas iedzīvotāji. Šis finansējums ļaus koncentrēties tieši uz</w:t>
            </w:r>
            <w:r w:rsidRPr="00C03CF3">
              <w:rPr>
                <w:rFonts w:ascii="Times New Roman" w:eastAsia="Times New Roman" w:hAnsi="Times New Roman" w:cs="Times New Roman"/>
                <w:color w:val="000000"/>
                <w:sz w:val="24"/>
                <w:lang w:eastAsia="lv-LV"/>
              </w:rPr>
              <w:br/>
              <w:t>Ukrainas civiliedzīvotāju vajadzībām.</w:t>
            </w:r>
          </w:p>
        </w:tc>
        <w:tc>
          <w:tcPr>
            <w:tcW w:w="1418" w:type="dxa"/>
            <w:tcBorders>
              <w:top w:val="nil"/>
              <w:left w:val="nil"/>
              <w:bottom w:val="single" w:sz="4" w:space="0" w:color="auto"/>
              <w:right w:val="single" w:sz="4" w:space="0" w:color="auto"/>
            </w:tcBorders>
            <w:shd w:val="clear" w:color="auto" w:fill="auto"/>
            <w:noWrap/>
            <w:hideMark/>
          </w:tcPr>
          <w:p w14:paraId="509922A2" w14:textId="4CB29FB4" w:rsidR="00C03CF3" w:rsidRPr="00C03CF3" w:rsidRDefault="00143B43" w:rsidP="006015EB">
            <w:pPr>
              <w:spacing w:after="0" w:line="240" w:lineRule="auto"/>
              <w:jc w:val="right"/>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3</w:t>
            </w:r>
            <w:r w:rsidRPr="00C03CF3">
              <w:rPr>
                <w:rFonts w:ascii="Times New Roman" w:eastAsia="Times New Roman" w:hAnsi="Times New Roman" w:cs="Times New Roman"/>
                <w:color w:val="000000"/>
                <w:sz w:val="24"/>
                <w:lang w:eastAsia="lv-LV"/>
              </w:rPr>
              <w:t xml:space="preserve">00 </w:t>
            </w:r>
            <w:r w:rsidR="00C03CF3" w:rsidRPr="00C03CF3">
              <w:rPr>
                <w:rFonts w:ascii="Times New Roman" w:eastAsia="Times New Roman" w:hAnsi="Times New Roman" w:cs="Times New Roman"/>
                <w:color w:val="000000"/>
                <w:sz w:val="24"/>
                <w:lang w:eastAsia="lv-LV"/>
              </w:rPr>
              <w:t>000</w:t>
            </w:r>
          </w:p>
        </w:tc>
      </w:tr>
      <w:tr w:rsidR="00C03CF3" w:rsidRPr="00C03CF3" w14:paraId="1461946D" w14:textId="77777777" w:rsidTr="00C03CF3">
        <w:trPr>
          <w:trHeight w:val="2484"/>
        </w:trPr>
        <w:tc>
          <w:tcPr>
            <w:tcW w:w="2240" w:type="dxa"/>
            <w:tcBorders>
              <w:top w:val="nil"/>
              <w:left w:val="single" w:sz="4" w:space="0" w:color="auto"/>
              <w:bottom w:val="single" w:sz="4" w:space="0" w:color="auto"/>
              <w:right w:val="single" w:sz="4" w:space="0" w:color="auto"/>
            </w:tcBorders>
            <w:shd w:val="clear" w:color="auto" w:fill="auto"/>
            <w:hideMark/>
          </w:tcPr>
          <w:p w14:paraId="076CBE27" w14:textId="77777777" w:rsidR="00C03CF3" w:rsidRPr="00C03CF3" w:rsidRDefault="00C03CF3" w:rsidP="00C03CF3">
            <w:pPr>
              <w:spacing w:after="0" w:line="240" w:lineRule="auto"/>
              <w:rPr>
                <w:rFonts w:ascii="Times New Roman" w:eastAsia="Times New Roman" w:hAnsi="Times New Roman" w:cs="Times New Roman"/>
                <w:color w:val="000000"/>
                <w:sz w:val="24"/>
                <w:lang w:eastAsia="lv-LV"/>
              </w:rPr>
            </w:pPr>
            <w:r w:rsidRPr="00C03CF3">
              <w:rPr>
                <w:rFonts w:ascii="Times New Roman" w:eastAsia="Times New Roman" w:hAnsi="Times New Roman" w:cs="Times New Roman"/>
                <w:color w:val="000000"/>
                <w:sz w:val="24"/>
                <w:lang w:eastAsia="lv-LV"/>
              </w:rPr>
              <w:t>Ukrainas civiliedzīvotāja sociālais profils un nepieciešamais</w:t>
            </w:r>
            <w:r w:rsidRPr="00C03CF3">
              <w:rPr>
                <w:rFonts w:ascii="Times New Roman" w:eastAsia="Times New Roman" w:hAnsi="Times New Roman" w:cs="Times New Roman"/>
                <w:color w:val="000000"/>
                <w:sz w:val="24"/>
                <w:lang w:eastAsia="lv-LV"/>
              </w:rPr>
              <w:br/>
              <w:t xml:space="preserve">atbalsts (pētījums) </w:t>
            </w:r>
          </w:p>
        </w:tc>
        <w:tc>
          <w:tcPr>
            <w:tcW w:w="6544" w:type="dxa"/>
            <w:tcBorders>
              <w:top w:val="nil"/>
              <w:left w:val="nil"/>
              <w:bottom w:val="single" w:sz="4" w:space="0" w:color="auto"/>
              <w:right w:val="single" w:sz="4" w:space="0" w:color="auto"/>
            </w:tcBorders>
            <w:shd w:val="clear" w:color="auto" w:fill="auto"/>
            <w:hideMark/>
          </w:tcPr>
          <w:p w14:paraId="552CEC56" w14:textId="4BA7C028" w:rsidR="00A01656" w:rsidRDefault="00C03CF3" w:rsidP="00A01656">
            <w:pPr>
              <w:spacing w:after="0" w:line="240" w:lineRule="auto"/>
              <w:jc w:val="both"/>
              <w:rPr>
                <w:rFonts w:ascii="Times New Roman" w:eastAsia="Times New Roman" w:hAnsi="Times New Roman" w:cs="Times New Roman"/>
                <w:color w:val="000000"/>
                <w:sz w:val="24"/>
                <w:lang w:eastAsia="lv-LV"/>
              </w:rPr>
            </w:pPr>
            <w:r w:rsidRPr="00C03CF3">
              <w:rPr>
                <w:rFonts w:ascii="Times New Roman" w:eastAsia="Times New Roman" w:hAnsi="Times New Roman" w:cs="Times New Roman"/>
                <w:color w:val="000000"/>
                <w:sz w:val="24"/>
                <w:lang w:eastAsia="lv-LV"/>
              </w:rPr>
              <w:t xml:space="preserve">Mērķis ir iegūt precīzus datus par Rīgas </w:t>
            </w:r>
            <w:proofErr w:type="spellStart"/>
            <w:r w:rsidRPr="00C03CF3">
              <w:rPr>
                <w:rFonts w:ascii="Times New Roman" w:eastAsia="Times New Roman" w:hAnsi="Times New Roman" w:cs="Times New Roman"/>
                <w:color w:val="000000"/>
                <w:sz w:val="24"/>
                <w:lang w:eastAsia="lv-LV"/>
              </w:rPr>
              <w:t>valst</w:t>
            </w:r>
            <w:r w:rsidR="006015EB">
              <w:rPr>
                <w:rFonts w:ascii="Times New Roman" w:eastAsia="Times New Roman" w:hAnsi="Times New Roman" w:cs="Times New Roman"/>
                <w:color w:val="000000"/>
                <w:sz w:val="24"/>
                <w:lang w:eastAsia="lv-LV"/>
              </w:rPr>
              <w:t>s</w:t>
            </w:r>
            <w:r w:rsidRPr="00C03CF3">
              <w:rPr>
                <w:rFonts w:ascii="Times New Roman" w:eastAsia="Times New Roman" w:hAnsi="Times New Roman" w:cs="Times New Roman"/>
                <w:color w:val="000000"/>
                <w:sz w:val="24"/>
                <w:lang w:eastAsia="lv-LV"/>
              </w:rPr>
              <w:t>pilsētā</w:t>
            </w:r>
            <w:proofErr w:type="spellEnd"/>
            <w:r w:rsidRPr="00C03CF3">
              <w:rPr>
                <w:rFonts w:ascii="Times New Roman" w:eastAsia="Times New Roman" w:hAnsi="Times New Roman" w:cs="Times New Roman"/>
                <w:color w:val="000000"/>
                <w:sz w:val="24"/>
                <w:lang w:eastAsia="lv-LV"/>
              </w:rPr>
              <w:t xml:space="preserve"> mītošo</w:t>
            </w:r>
            <w:r w:rsidR="006015EB">
              <w:rPr>
                <w:rFonts w:ascii="Times New Roman" w:eastAsia="Times New Roman" w:hAnsi="Times New Roman" w:cs="Times New Roman"/>
                <w:color w:val="000000"/>
                <w:sz w:val="24"/>
                <w:lang w:eastAsia="lv-LV"/>
              </w:rPr>
              <w:t xml:space="preserve"> </w:t>
            </w:r>
            <w:r w:rsidRPr="00C03CF3">
              <w:rPr>
                <w:rFonts w:ascii="Times New Roman" w:eastAsia="Times New Roman" w:hAnsi="Times New Roman" w:cs="Times New Roman"/>
                <w:color w:val="000000"/>
                <w:sz w:val="24"/>
                <w:lang w:eastAsia="lv-LV"/>
              </w:rPr>
              <w:t>ukraiņu vajadzībām un potenciāliem sociālajiem riskiem, lai varētu</w:t>
            </w:r>
            <w:r w:rsidR="00A01656">
              <w:rPr>
                <w:rFonts w:ascii="Times New Roman" w:eastAsia="Times New Roman" w:hAnsi="Times New Roman" w:cs="Times New Roman"/>
                <w:color w:val="000000"/>
                <w:sz w:val="24"/>
                <w:lang w:eastAsia="lv-LV"/>
              </w:rPr>
              <w:t xml:space="preserve"> </w:t>
            </w:r>
            <w:r w:rsidRPr="00C03CF3">
              <w:rPr>
                <w:rFonts w:ascii="Times New Roman" w:eastAsia="Times New Roman" w:hAnsi="Times New Roman" w:cs="Times New Roman"/>
                <w:color w:val="000000"/>
                <w:sz w:val="24"/>
                <w:lang w:eastAsia="lv-LV"/>
              </w:rPr>
              <w:t>veidot labāku kopējo integrācijas politiku pilsētā. Lai arī</w:t>
            </w:r>
            <w:r w:rsidR="006015EB">
              <w:rPr>
                <w:rFonts w:ascii="Times New Roman" w:eastAsia="Times New Roman" w:hAnsi="Times New Roman" w:cs="Times New Roman"/>
                <w:color w:val="000000"/>
                <w:sz w:val="24"/>
                <w:lang w:eastAsia="lv-LV"/>
              </w:rPr>
              <w:t xml:space="preserve"> </w:t>
            </w:r>
            <w:r w:rsidR="006015EB" w:rsidRPr="006015EB">
              <w:rPr>
                <w:rFonts w:ascii="Times New Roman" w:eastAsia="Times New Roman" w:hAnsi="Times New Roman" w:cs="Times New Roman"/>
                <w:color w:val="000000"/>
                <w:sz w:val="24"/>
                <w:lang w:eastAsia="lv-LV"/>
              </w:rPr>
              <w:t>Ukrainas civiliedzīvotāju atbalsta sniegšanai nepieciešamās informācijas reģistr</w:t>
            </w:r>
            <w:r w:rsidR="006015EB">
              <w:rPr>
                <w:rFonts w:ascii="Times New Roman" w:eastAsia="Times New Roman" w:hAnsi="Times New Roman" w:cs="Times New Roman"/>
                <w:color w:val="000000"/>
                <w:sz w:val="24"/>
                <w:lang w:eastAsia="lv-LV"/>
              </w:rPr>
              <w:t xml:space="preserve">a </w:t>
            </w:r>
            <w:r w:rsidRPr="00C03CF3">
              <w:rPr>
                <w:rFonts w:ascii="Times New Roman" w:eastAsia="Times New Roman" w:hAnsi="Times New Roman" w:cs="Times New Roman"/>
                <w:color w:val="000000"/>
                <w:sz w:val="24"/>
                <w:lang w:eastAsia="lv-LV"/>
              </w:rPr>
              <w:t>sistēmā ir reģistrēti visi Ukrainas civiliedzīvotāji, kuri</w:t>
            </w:r>
            <w:r w:rsidR="006015EB">
              <w:rPr>
                <w:rFonts w:ascii="Times New Roman" w:eastAsia="Times New Roman" w:hAnsi="Times New Roman" w:cs="Times New Roman"/>
                <w:color w:val="000000"/>
                <w:sz w:val="24"/>
                <w:lang w:eastAsia="lv-LV"/>
              </w:rPr>
              <w:t xml:space="preserve"> </w:t>
            </w:r>
            <w:r w:rsidRPr="00C03CF3">
              <w:rPr>
                <w:rFonts w:ascii="Times New Roman" w:eastAsia="Times New Roman" w:hAnsi="Times New Roman" w:cs="Times New Roman"/>
                <w:color w:val="000000"/>
                <w:sz w:val="24"/>
                <w:lang w:eastAsia="lv-LV"/>
              </w:rPr>
              <w:t>ir vērsušies Rīgas ukraiņu atbalsta centrā, ir nepieciešama</w:t>
            </w:r>
            <w:r w:rsidR="006015EB">
              <w:rPr>
                <w:rFonts w:ascii="Times New Roman" w:eastAsia="Times New Roman" w:hAnsi="Times New Roman" w:cs="Times New Roman"/>
                <w:color w:val="000000"/>
                <w:sz w:val="24"/>
                <w:lang w:eastAsia="lv-LV"/>
              </w:rPr>
              <w:t xml:space="preserve"> </w:t>
            </w:r>
            <w:r w:rsidRPr="00C03CF3">
              <w:rPr>
                <w:rFonts w:ascii="Times New Roman" w:eastAsia="Times New Roman" w:hAnsi="Times New Roman" w:cs="Times New Roman"/>
                <w:color w:val="000000"/>
                <w:sz w:val="24"/>
                <w:lang w:eastAsia="lv-LV"/>
              </w:rPr>
              <w:t>padziļināta izpēte par viņu sociālo profilu, īpaši sociāli</w:t>
            </w:r>
            <w:r w:rsidR="006015EB">
              <w:rPr>
                <w:rFonts w:ascii="Times New Roman" w:eastAsia="Times New Roman" w:hAnsi="Times New Roman" w:cs="Times New Roman"/>
                <w:color w:val="000000"/>
                <w:sz w:val="24"/>
                <w:lang w:eastAsia="lv-LV"/>
              </w:rPr>
              <w:t xml:space="preserve"> </w:t>
            </w:r>
            <w:r w:rsidRPr="00C03CF3">
              <w:rPr>
                <w:rFonts w:ascii="Times New Roman" w:eastAsia="Times New Roman" w:hAnsi="Times New Roman" w:cs="Times New Roman"/>
                <w:color w:val="000000"/>
                <w:sz w:val="24"/>
                <w:lang w:eastAsia="lv-LV"/>
              </w:rPr>
              <w:t>mazaizsargātajām grupām.</w:t>
            </w:r>
          </w:p>
          <w:p w14:paraId="71C79311" w14:textId="13F688F9" w:rsidR="00C03CF3" w:rsidRPr="00C03CF3" w:rsidRDefault="00C03CF3" w:rsidP="00A01656">
            <w:pPr>
              <w:spacing w:after="0" w:line="240" w:lineRule="auto"/>
              <w:jc w:val="both"/>
              <w:rPr>
                <w:rFonts w:ascii="Times New Roman" w:eastAsia="Times New Roman" w:hAnsi="Times New Roman" w:cs="Times New Roman"/>
                <w:color w:val="000000"/>
                <w:sz w:val="24"/>
                <w:lang w:eastAsia="lv-LV"/>
              </w:rPr>
            </w:pPr>
            <w:r w:rsidRPr="00C03CF3">
              <w:rPr>
                <w:rFonts w:ascii="Times New Roman" w:eastAsia="Times New Roman" w:hAnsi="Times New Roman" w:cs="Times New Roman"/>
                <w:color w:val="000000"/>
                <w:sz w:val="24"/>
                <w:lang w:eastAsia="lv-LV"/>
              </w:rPr>
              <w:t>Pakalpojuma sniedzējs tiks atrasts iepirkuma rezultātā.</w:t>
            </w:r>
          </w:p>
        </w:tc>
        <w:tc>
          <w:tcPr>
            <w:tcW w:w="1418" w:type="dxa"/>
            <w:tcBorders>
              <w:top w:val="nil"/>
              <w:left w:val="nil"/>
              <w:bottom w:val="single" w:sz="4" w:space="0" w:color="auto"/>
              <w:right w:val="single" w:sz="4" w:space="0" w:color="auto"/>
            </w:tcBorders>
            <w:shd w:val="clear" w:color="auto" w:fill="auto"/>
            <w:hideMark/>
          </w:tcPr>
          <w:p w14:paraId="1061D629" w14:textId="3F341A59" w:rsidR="00C03CF3" w:rsidRPr="00C03CF3" w:rsidRDefault="00C03CF3" w:rsidP="009A3A58">
            <w:pPr>
              <w:spacing w:after="0" w:line="240" w:lineRule="auto"/>
              <w:jc w:val="right"/>
              <w:rPr>
                <w:rFonts w:ascii="Times New Roman" w:eastAsia="Times New Roman" w:hAnsi="Times New Roman" w:cs="Times New Roman"/>
                <w:color w:val="000000"/>
                <w:sz w:val="24"/>
                <w:lang w:eastAsia="lv-LV"/>
              </w:rPr>
            </w:pPr>
            <w:r w:rsidRPr="00C03CF3">
              <w:rPr>
                <w:rFonts w:ascii="Times New Roman" w:eastAsia="Times New Roman" w:hAnsi="Times New Roman" w:cs="Times New Roman"/>
                <w:color w:val="000000"/>
                <w:sz w:val="24"/>
                <w:lang w:eastAsia="lv-LV"/>
              </w:rPr>
              <w:t>50 000</w:t>
            </w:r>
          </w:p>
        </w:tc>
      </w:tr>
    </w:tbl>
    <w:p w14:paraId="58A10AF1" w14:textId="59DD7A79" w:rsidR="00C03CF3" w:rsidRDefault="00C03CF3" w:rsidP="007B16AC">
      <w:pPr>
        <w:spacing w:after="0" w:line="240" w:lineRule="auto"/>
        <w:ind w:firstLine="851"/>
        <w:jc w:val="both"/>
        <w:rPr>
          <w:rFonts w:ascii="Times New Roman" w:hAnsi="Times New Roman" w:cs="Times New Roman"/>
          <w:sz w:val="24"/>
          <w:szCs w:val="24"/>
        </w:rPr>
      </w:pPr>
    </w:p>
    <w:p w14:paraId="417E6FE6" w14:textId="77777777" w:rsidR="001073E0" w:rsidRPr="00220B50" w:rsidRDefault="00220B50" w:rsidP="00F17177">
      <w:pPr>
        <w:pStyle w:val="Sarakstarindkopa"/>
        <w:numPr>
          <w:ilvl w:val="0"/>
          <w:numId w:val="17"/>
        </w:numPr>
        <w:spacing w:before="360"/>
        <w:contextualSpacing w:val="0"/>
        <w:jc w:val="center"/>
        <w:rPr>
          <w:rFonts w:ascii="Times New Roman" w:hAnsi="Times New Roman" w:cs="Times New Roman"/>
          <w:b/>
          <w:sz w:val="24"/>
          <w:szCs w:val="24"/>
        </w:rPr>
      </w:pPr>
      <w:r w:rsidRPr="00220B50">
        <w:rPr>
          <w:rFonts w:ascii="Times New Roman" w:hAnsi="Times New Roman" w:cs="Times New Roman"/>
          <w:b/>
          <w:sz w:val="24"/>
          <w:szCs w:val="24"/>
        </w:rPr>
        <w:t>Turpmākā</w:t>
      </w:r>
      <w:r w:rsidR="001073E0" w:rsidRPr="00220B50">
        <w:rPr>
          <w:rFonts w:ascii="Times New Roman" w:hAnsi="Times New Roman" w:cs="Times New Roman"/>
          <w:b/>
          <w:sz w:val="24"/>
          <w:szCs w:val="24"/>
        </w:rPr>
        <w:t xml:space="preserve"> rīcība</w:t>
      </w:r>
    </w:p>
    <w:p w14:paraId="2A97B51B" w14:textId="11549772" w:rsidR="003E5961" w:rsidRDefault="00155D6C" w:rsidP="001471BE">
      <w:pPr>
        <w:spacing w:after="0"/>
        <w:ind w:firstLine="851"/>
        <w:jc w:val="both"/>
        <w:rPr>
          <w:rFonts w:ascii="Times New Roman" w:hAnsi="Times New Roman" w:cs="Times New Roman"/>
          <w:sz w:val="24"/>
        </w:rPr>
      </w:pPr>
      <w:r w:rsidRPr="001471BE">
        <w:rPr>
          <w:rFonts w:ascii="Times New Roman" w:hAnsi="Times New Roman" w:cs="Times New Roman"/>
          <w:sz w:val="24"/>
          <w:szCs w:val="24"/>
        </w:rPr>
        <w:t>Pievienotais Ministru kabineta sēdes protokollēmuma projekts</w:t>
      </w:r>
      <w:r w:rsidR="006805D2">
        <w:rPr>
          <w:rFonts w:ascii="Times New Roman" w:hAnsi="Times New Roman" w:cs="Times New Roman"/>
          <w:sz w:val="24"/>
          <w:szCs w:val="24"/>
        </w:rPr>
        <w:t xml:space="preserve"> paredz</w:t>
      </w:r>
      <w:r>
        <w:rPr>
          <w:rFonts w:ascii="Times New Roman" w:hAnsi="Times New Roman" w:cs="Times New Roman"/>
          <w:sz w:val="24"/>
          <w:szCs w:val="24"/>
        </w:rPr>
        <w:t xml:space="preserve">: </w:t>
      </w:r>
    </w:p>
    <w:p w14:paraId="190B8B87" w14:textId="5316BEA8" w:rsidR="00CD5B08" w:rsidRPr="00CD5B08" w:rsidRDefault="00CD5B08" w:rsidP="00CD5B08">
      <w:pPr>
        <w:pStyle w:val="Sarakstarindkopa"/>
        <w:numPr>
          <w:ilvl w:val="0"/>
          <w:numId w:val="8"/>
        </w:numPr>
        <w:spacing w:after="0" w:line="240" w:lineRule="auto"/>
        <w:jc w:val="both"/>
        <w:rPr>
          <w:rFonts w:ascii="Times New Roman" w:hAnsi="Times New Roman" w:cs="Times New Roman"/>
          <w:sz w:val="24"/>
          <w:szCs w:val="24"/>
        </w:rPr>
      </w:pPr>
      <w:r w:rsidRPr="00CD5B08">
        <w:rPr>
          <w:rFonts w:ascii="Times New Roman" w:hAnsi="Times New Roman" w:cs="Times New Roman"/>
          <w:sz w:val="24"/>
          <w:szCs w:val="24"/>
        </w:rPr>
        <w:t xml:space="preserve">Pieņemt zināšanai informatīvo ziņojumu </w:t>
      </w:r>
      <w:r w:rsidR="00DC7840">
        <w:rPr>
          <w:rFonts w:ascii="Times New Roman" w:hAnsi="Times New Roman" w:cs="Times New Roman"/>
          <w:sz w:val="24"/>
          <w:szCs w:val="24"/>
        </w:rPr>
        <w:t xml:space="preserve"> </w:t>
      </w:r>
      <w:r w:rsidR="000023C3">
        <w:rPr>
          <w:rFonts w:ascii="Times New Roman" w:hAnsi="Times New Roman" w:cs="Times New Roman"/>
          <w:sz w:val="24"/>
          <w:szCs w:val="24"/>
        </w:rPr>
        <w:t xml:space="preserve">par </w:t>
      </w:r>
      <w:r w:rsidR="00DC7840">
        <w:rPr>
          <w:rFonts w:ascii="Times New Roman" w:hAnsi="Times New Roman" w:cs="Times New Roman"/>
          <w:sz w:val="24"/>
          <w:szCs w:val="24"/>
        </w:rPr>
        <w:t>Projekta</w:t>
      </w:r>
      <w:r w:rsidRPr="00CD5B08">
        <w:rPr>
          <w:rFonts w:ascii="Times New Roman" w:hAnsi="Times New Roman" w:cs="Times New Roman"/>
          <w:sz w:val="24"/>
          <w:szCs w:val="24"/>
        </w:rPr>
        <w:t xml:space="preserve"> īstenošanu.</w:t>
      </w:r>
    </w:p>
    <w:p w14:paraId="6AF46ECA" w14:textId="2A9D242D" w:rsidR="00CD5B08" w:rsidRPr="00CD5B08" w:rsidRDefault="00CD5B08" w:rsidP="00CD5B08">
      <w:pPr>
        <w:pStyle w:val="Sarakstarindkopa"/>
        <w:numPr>
          <w:ilvl w:val="0"/>
          <w:numId w:val="8"/>
        </w:numPr>
        <w:spacing w:after="0" w:line="240" w:lineRule="auto"/>
        <w:jc w:val="both"/>
        <w:rPr>
          <w:rFonts w:ascii="Times New Roman" w:hAnsi="Times New Roman" w:cs="Times New Roman"/>
          <w:sz w:val="24"/>
          <w:szCs w:val="24"/>
        </w:rPr>
      </w:pPr>
      <w:r w:rsidRPr="00CD5B08">
        <w:rPr>
          <w:rFonts w:ascii="Times New Roman" w:hAnsi="Times New Roman" w:cs="Times New Roman"/>
          <w:sz w:val="24"/>
          <w:szCs w:val="24"/>
        </w:rPr>
        <w:t xml:space="preserve">Pieņemt zināšanai, ka </w:t>
      </w:r>
      <w:r w:rsidR="0091086C">
        <w:rPr>
          <w:rFonts w:ascii="Times New Roman" w:hAnsi="Times New Roman" w:cs="Times New Roman"/>
          <w:sz w:val="24"/>
          <w:szCs w:val="24"/>
        </w:rPr>
        <w:t>P</w:t>
      </w:r>
      <w:r w:rsidRPr="00CD5B08">
        <w:rPr>
          <w:rFonts w:ascii="Times New Roman" w:hAnsi="Times New Roman" w:cs="Times New Roman"/>
          <w:sz w:val="24"/>
          <w:szCs w:val="24"/>
        </w:rPr>
        <w:t xml:space="preserve">rojekta īstenošanai Iekšlietu ministrija ir saņēmusi no Eiropas Komisijas finansējumu 7 800 000 </w:t>
      </w:r>
      <w:r w:rsidRPr="00E27DC5">
        <w:rPr>
          <w:rFonts w:ascii="Times New Roman" w:hAnsi="Times New Roman" w:cs="Times New Roman"/>
          <w:i/>
          <w:sz w:val="24"/>
          <w:szCs w:val="24"/>
        </w:rPr>
        <w:t>euro</w:t>
      </w:r>
      <w:r w:rsidRPr="00CD5B08">
        <w:rPr>
          <w:rFonts w:ascii="Times New Roman" w:hAnsi="Times New Roman" w:cs="Times New Roman"/>
          <w:sz w:val="24"/>
          <w:szCs w:val="24"/>
        </w:rPr>
        <w:t xml:space="preserve"> apmērā.</w:t>
      </w:r>
    </w:p>
    <w:p w14:paraId="3E4B36CA" w14:textId="77777777" w:rsidR="00CD5B08" w:rsidRPr="00CD5B08" w:rsidRDefault="00CD5B08" w:rsidP="00CD5B08">
      <w:pPr>
        <w:pStyle w:val="Sarakstarindkopa"/>
        <w:numPr>
          <w:ilvl w:val="0"/>
          <w:numId w:val="8"/>
        </w:numPr>
        <w:spacing w:after="0" w:line="240" w:lineRule="auto"/>
        <w:jc w:val="both"/>
        <w:rPr>
          <w:rFonts w:ascii="Times New Roman" w:hAnsi="Times New Roman" w:cs="Times New Roman"/>
          <w:sz w:val="24"/>
          <w:szCs w:val="24"/>
        </w:rPr>
      </w:pPr>
      <w:r w:rsidRPr="00CD5B08">
        <w:rPr>
          <w:rFonts w:ascii="Times New Roman" w:hAnsi="Times New Roman" w:cs="Times New Roman"/>
          <w:sz w:val="24"/>
          <w:szCs w:val="24"/>
        </w:rPr>
        <w:t xml:space="preserve">Projekta ietvaros saņemto finansējumu 7 800 000 </w:t>
      </w:r>
      <w:r w:rsidRPr="00E27DC5">
        <w:rPr>
          <w:rFonts w:ascii="Times New Roman" w:hAnsi="Times New Roman" w:cs="Times New Roman"/>
          <w:i/>
          <w:sz w:val="24"/>
          <w:szCs w:val="24"/>
        </w:rPr>
        <w:t>euro</w:t>
      </w:r>
      <w:r w:rsidRPr="00CD5B08">
        <w:rPr>
          <w:rFonts w:ascii="Times New Roman" w:hAnsi="Times New Roman" w:cs="Times New Roman"/>
          <w:sz w:val="24"/>
          <w:szCs w:val="24"/>
        </w:rPr>
        <w:t xml:space="preserve"> apmērā plānot Iekšlietu ministrijas budžeta apakšprogrammā 70.23.00 „Izdevumi citu Eiropas Savienības politiku instrumentu projektu un pasākumu īstenošanai” (CESPI/IEM/047„Patvēruma, migrācijas un integrācijas fonds (Savienības darbības)”</w:t>
      </w:r>
      <w:r w:rsidR="00B9545E">
        <w:rPr>
          <w:rFonts w:ascii="Times New Roman" w:hAnsi="Times New Roman" w:cs="Times New Roman"/>
          <w:sz w:val="24"/>
          <w:szCs w:val="24"/>
        </w:rPr>
        <w:t>)</w:t>
      </w:r>
      <w:r w:rsidRPr="00CD5B08">
        <w:rPr>
          <w:rFonts w:ascii="Times New Roman" w:hAnsi="Times New Roman" w:cs="Times New Roman"/>
          <w:sz w:val="24"/>
          <w:szCs w:val="24"/>
        </w:rPr>
        <w:t xml:space="preserve"> un paredzēt šādām institūcijām:</w:t>
      </w:r>
    </w:p>
    <w:p w14:paraId="6681C384" w14:textId="69819076" w:rsidR="00CD5B08" w:rsidRPr="00CD5B08" w:rsidRDefault="00CD5B08" w:rsidP="00CD5B08">
      <w:pPr>
        <w:pStyle w:val="Sarakstarindkopa"/>
        <w:numPr>
          <w:ilvl w:val="1"/>
          <w:numId w:val="8"/>
        </w:numPr>
        <w:spacing w:after="0" w:line="240" w:lineRule="auto"/>
        <w:jc w:val="both"/>
        <w:rPr>
          <w:rFonts w:ascii="Times New Roman" w:hAnsi="Times New Roman" w:cs="Times New Roman"/>
          <w:sz w:val="24"/>
          <w:szCs w:val="24"/>
        </w:rPr>
      </w:pPr>
      <w:r w:rsidRPr="00CD5B08">
        <w:rPr>
          <w:rFonts w:ascii="Times New Roman" w:hAnsi="Times New Roman" w:cs="Times New Roman"/>
          <w:sz w:val="24"/>
          <w:szCs w:val="24"/>
        </w:rPr>
        <w:t xml:space="preserve">Iekšlietu ministrijai ne vairāk kā 5 </w:t>
      </w:r>
      <w:r w:rsidR="00D36BE3">
        <w:rPr>
          <w:rFonts w:ascii="Times New Roman" w:hAnsi="Times New Roman" w:cs="Times New Roman"/>
          <w:sz w:val="24"/>
          <w:szCs w:val="24"/>
        </w:rPr>
        <w:t>269 745</w:t>
      </w:r>
      <w:r w:rsidRPr="00CD5B08">
        <w:rPr>
          <w:rFonts w:ascii="Times New Roman" w:hAnsi="Times New Roman" w:cs="Times New Roman"/>
          <w:sz w:val="24"/>
          <w:szCs w:val="24"/>
        </w:rPr>
        <w:t xml:space="preserve"> </w:t>
      </w:r>
      <w:r w:rsidRPr="00E27DC5">
        <w:rPr>
          <w:rFonts w:ascii="Times New Roman" w:hAnsi="Times New Roman" w:cs="Times New Roman"/>
          <w:i/>
          <w:sz w:val="24"/>
          <w:szCs w:val="24"/>
        </w:rPr>
        <w:t>euro</w:t>
      </w:r>
      <w:r w:rsidRPr="00CD5B08">
        <w:rPr>
          <w:rFonts w:ascii="Times New Roman" w:hAnsi="Times New Roman" w:cs="Times New Roman"/>
          <w:sz w:val="24"/>
          <w:szCs w:val="24"/>
        </w:rPr>
        <w:t xml:space="preserve"> apmērā;</w:t>
      </w:r>
    </w:p>
    <w:p w14:paraId="1B367A85" w14:textId="7EFEC2F9" w:rsidR="00CD5B08" w:rsidRPr="00CD5B08" w:rsidRDefault="00CD5B08" w:rsidP="00CD5B08">
      <w:pPr>
        <w:pStyle w:val="Sarakstarindkopa"/>
        <w:numPr>
          <w:ilvl w:val="1"/>
          <w:numId w:val="8"/>
        </w:numPr>
        <w:spacing w:after="0" w:line="240" w:lineRule="auto"/>
        <w:jc w:val="both"/>
        <w:rPr>
          <w:rFonts w:ascii="Times New Roman" w:hAnsi="Times New Roman" w:cs="Times New Roman"/>
          <w:sz w:val="24"/>
          <w:szCs w:val="24"/>
        </w:rPr>
      </w:pPr>
      <w:r w:rsidRPr="00CD5B08">
        <w:rPr>
          <w:rFonts w:ascii="Times New Roman" w:hAnsi="Times New Roman" w:cs="Times New Roman"/>
          <w:sz w:val="24"/>
          <w:szCs w:val="24"/>
        </w:rPr>
        <w:t xml:space="preserve">Sabiedrības integrācijas fondam ne vairāk kā 2 </w:t>
      </w:r>
      <w:r w:rsidR="00212A2C">
        <w:rPr>
          <w:rFonts w:ascii="Times New Roman" w:hAnsi="Times New Roman" w:cs="Times New Roman"/>
          <w:sz w:val="24"/>
          <w:szCs w:val="24"/>
        </w:rPr>
        <w:t>0</w:t>
      </w:r>
      <w:r w:rsidRPr="00CD5B08">
        <w:rPr>
          <w:rFonts w:ascii="Times New Roman" w:hAnsi="Times New Roman" w:cs="Times New Roman"/>
          <w:sz w:val="24"/>
          <w:szCs w:val="24"/>
        </w:rPr>
        <w:t xml:space="preserve">00 000 </w:t>
      </w:r>
      <w:r w:rsidRPr="00E27DC5">
        <w:rPr>
          <w:rFonts w:ascii="Times New Roman" w:hAnsi="Times New Roman" w:cs="Times New Roman"/>
          <w:i/>
          <w:sz w:val="24"/>
          <w:szCs w:val="24"/>
        </w:rPr>
        <w:t>euro</w:t>
      </w:r>
      <w:r w:rsidRPr="00CD5B08">
        <w:rPr>
          <w:rFonts w:ascii="Times New Roman" w:hAnsi="Times New Roman" w:cs="Times New Roman"/>
          <w:sz w:val="24"/>
          <w:szCs w:val="24"/>
        </w:rPr>
        <w:t xml:space="preserve"> apmērā;</w:t>
      </w:r>
    </w:p>
    <w:p w14:paraId="3F68C514" w14:textId="77777777" w:rsidR="00212A2C" w:rsidRDefault="00CD5B08" w:rsidP="00CD5B08">
      <w:pPr>
        <w:pStyle w:val="Sarakstarindkopa"/>
        <w:numPr>
          <w:ilvl w:val="1"/>
          <w:numId w:val="8"/>
        </w:numPr>
        <w:spacing w:after="0" w:line="240" w:lineRule="auto"/>
        <w:jc w:val="both"/>
        <w:rPr>
          <w:rFonts w:ascii="Times New Roman" w:hAnsi="Times New Roman" w:cs="Times New Roman"/>
          <w:sz w:val="24"/>
          <w:szCs w:val="24"/>
        </w:rPr>
      </w:pPr>
      <w:r w:rsidRPr="00CD5B08">
        <w:rPr>
          <w:rFonts w:ascii="Times New Roman" w:hAnsi="Times New Roman" w:cs="Times New Roman"/>
          <w:sz w:val="24"/>
          <w:szCs w:val="24"/>
        </w:rPr>
        <w:t xml:space="preserve">valsts akciju sabiedrībai  “Valsts nekustamie īpašumi” ne vairāk kā </w:t>
      </w:r>
      <w:r w:rsidR="00D36BE3">
        <w:rPr>
          <w:rFonts w:ascii="Times New Roman" w:hAnsi="Times New Roman" w:cs="Times New Roman"/>
          <w:sz w:val="24"/>
          <w:szCs w:val="24"/>
        </w:rPr>
        <w:t>30 255</w:t>
      </w:r>
      <w:r w:rsidRPr="00CD5B08">
        <w:rPr>
          <w:rFonts w:ascii="Times New Roman" w:hAnsi="Times New Roman" w:cs="Times New Roman"/>
          <w:sz w:val="24"/>
          <w:szCs w:val="24"/>
        </w:rPr>
        <w:t xml:space="preserve"> </w:t>
      </w:r>
      <w:r w:rsidRPr="00E27DC5">
        <w:rPr>
          <w:rFonts w:ascii="Times New Roman" w:hAnsi="Times New Roman" w:cs="Times New Roman"/>
          <w:i/>
          <w:sz w:val="24"/>
          <w:szCs w:val="24"/>
        </w:rPr>
        <w:t>euro</w:t>
      </w:r>
      <w:r w:rsidRPr="00CD5B08">
        <w:rPr>
          <w:rFonts w:ascii="Times New Roman" w:hAnsi="Times New Roman" w:cs="Times New Roman"/>
          <w:sz w:val="24"/>
          <w:szCs w:val="24"/>
        </w:rPr>
        <w:t xml:space="preserve"> apmērā</w:t>
      </w:r>
      <w:r w:rsidR="00212A2C">
        <w:rPr>
          <w:rFonts w:ascii="Times New Roman" w:hAnsi="Times New Roman" w:cs="Times New Roman"/>
          <w:sz w:val="24"/>
          <w:szCs w:val="24"/>
        </w:rPr>
        <w:t>;</w:t>
      </w:r>
    </w:p>
    <w:p w14:paraId="1406F272" w14:textId="6689757E" w:rsidR="00CD5B08" w:rsidRPr="00CD5B08" w:rsidRDefault="00212A2C" w:rsidP="00CD5B08">
      <w:pPr>
        <w:pStyle w:val="Sarakstarindko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Rīgas </w:t>
      </w:r>
      <w:proofErr w:type="spellStart"/>
      <w:r>
        <w:rPr>
          <w:rFonts w:ascii="Times New Roman" w:hAnsi="Times New Roman" w:cs="Times New Roman"/>
          <w:sz w:val="24"/>
          <w:szCs w:val="24"/>
        </w:rPr>
        <w:t>valstspilsētas</w:t>
      </w:r>
      <w:proofErr w:type="spellEnd"/>
      <w:r>
        <w:rPr>
          <w:rFonts w:ascii="Times New Roman" w:hAnsi="Times New Roman" w:cs="Times New Roman"/>
          <w:sz w:val="24"/>
          <w:szCs w:val="24"/>
        </w:rPr>
        <w:t xml:space="preserve"> pašvaldībai ne vairāk kā 500 000 </w:t>
      </w:r>
      <w:r w:rsidRPr="00C66027">
        <w:rPr>
          <w:rFonts w:ascii="Times New Roman" w:hAnsi="Times New Roman" w:cs="Times New Roman"/>
          <w:i/>
          <w:sz w:val="24"/>
          <w:szCs w:val="24"/>
        </w:rPr>
        <w:t>euro</w:t>
      </w:r>
      <w:r>
        <w:rPr>
          <w:rFonts w:ascii="Times New Roman" w:hAnsi="Times New Roman" w:cs="Times New Roman"/>
          <w:sz w:val="24"/>
          <w:szCs w:val="24"/>
        </w:rPr>
        <w:t xml:space="preserve"> apmērā</w:t>
      </w:r>
      <w:r w:rsidR="00CD5B08" w:rsidRPr="00CD5B08">
        <w:rPr>
          <w:rFonts w:ascii="Times New Roman" w:hAnsi="Times New Roman" w:cs="Times New Roman"/>
          <w:sz w:val="24"/>
          <w:szCs w:val="24"/>
        </w:rPr>
        <w:t>.</w:t>
      </w:r>
    </w:p>
    <w:p w14:paraId="4BC8643A" w14:textId="119BC24E" w:rsidR="003E5961" w:rsidRPr="00F67B15" w:rsidRDefault="00155D6C" w:rsidP="00F67B15">
      <w:pPr>
        <w:pStyle w:val="Sarakstarindkopa"/>
        <w:numPr>
          <w:ilvl w:val="0"/>
          <w:numId w:val="8"/>
        </w:numPr>
        <w:spacing w:after="0" w:line="240" w:lineRule="auto"/>
        <w:jc w:val="both"/>
        <w:rPr>
          <w:rFonts w:ascii="Times New Roman" w:hAnsi="Times New Roman" w:cs="Times New Roman"/>
          <w:sz w:val="24"/>
          <w:szCs w:val="24"/>
        </w:rPr>
      </w:pPr>
      <w:r w:rsidRPr="00F67B15">
        <w:rPr>
          <w:rFonts w:ascii="Times New Roman" w:hAnsi="Times New Roman" w:cs="Times New Roman"/>
          <w:sz w:val="24"/>
          <w:szCs w:val="24"/>
        </w:rPr>
        <w:t>Atļaut Iekšlietu ministrijai, ja nepieciešams, precizēt finansējuma sadalījumu starp</w:t>
      </w:r>
      <w:r w:rsidR="009A3A58" w:rsidRPr="00F67B15">
        <w:rPr>
          <w:rFonts w:ascii="Times New Roman" w:hAnsi="Times New Roman" w:cs="Times New Roman"/>
          <w:sz w:val="24"/>
          <w:szCs w:val="24"/>
        </w:rPr>
        <w:t xml:space="preserve"> protokollēmuma 3.</w:t>
      </w:r>
      <w:r w:rsidR="00A7350D" w:rsidRPr="00F67B15">
        <w:rPr>
          <w:rFonts w:ascii="Times New Roman" w:hAnsi="Times New Roman" w:cs="Times New Roman"/>
          <w:sz w:val="24"/>
          <w:szCs w:val="24"/>
        </w:rPr>
        <w:t xml:space="preserve"> </w:t>
      </w:r>
      <w:r w:rsidR="009A3A58" w:rsidRPr="00F67B15">
        <w:rPr>
          <w:rFonts w:ascii="Times New Roman" w:hAnsi="Times New Roman" w:cs="Times New Roman"/>
          <w:sz w:val="24"/>
          <w:szCs w:val="24"/>
        </w:rPr>
        <w:t>punktā minētajām</w:t>
      </w:r>
      <w:r w:rsidRPr="00F67B15">
        <w:rPr>
          <w:rFonts w:ascii="Times New Roman" w:hAnsi="Times New Roman" w:cs="Times New Roman"/>
          <w:sz w:val="24"/>
          <w:szCs w:val="24"/>
        </w:rPr>
        <w:t xml:space="preserve"> institūcijām</w:t>
      </w:r>
      <w:r w:rsidR="00C04616" w:rsidRPr="00F67B15">
        <w:rPr>
          <w:rFonts w:ascii="Times New Roman" w:hAnsi="Times New Roman" w:cs="Times New Roman"/>
          <w:sz w:val="24"/>
          <w:szCs w:val="24"/>
        </w:rPr>
        <w:t xml:space="preserve"> informatīvajā ziņojumā paredzēto pasākumu ietvaros</w:t>
      </w:r>
      <w:r w:rsidR="00CD4771" w:rsidRPr="00F67B15">
        <w:rPr>
          <w:rFonts w:ascii="Times New Roman" w:hAnsi="Times New Roman" w:cs="Times New Roman"/>
          <w:sz w:val="24"/>
          <w:szCs w:val="24"/>
        </w:rPr>
        <w:t xml:space="preserve"> </w:t>
      </w:r>
      <w:r w:rsidR="00280ADF" w:rsidRPr="00F67B15">
        <w:rPr>
          <w:rFonts w:ascii="Times New Roman" w:hAnsi="Times New Roman" w:cs="Times New Roman"/>
          <w:sz w:val="24"/>
          <w:szCs w:val="24"/>
        </w:rPr>
        <w:t xml:space="preserve">ne vairāk kā 382 243 </w:t>
      </w:r>
      <w:r w:rsidR="00280ADF" w:rsidRPr="00F67B15">
        <w:rPr>
          <w:rFonts w:ascii="Times New Roman" w:hAnsi="Times New Roman" w:cs="Times New Roman"/>
          <w:i/>
          <w:sz w:val="24"/>
          <w:szCs w:val="24"/>
        </w:rPr>
        <w:t>euro</w:t>
      </w:r>
      <w:r w:rsidR="00280ADF" w:rsidRPr="00F67B15">
        <w:rPr>
          <w:rFonts w:ascii="Times New Roman" w:hAnsi="Times New Roman" w:cs="Times New Roman"/>
          <w:sz w:val="24"/>
          <w:szCs w:val="24"/>
        </w:rPr>
        <w:t xml:space="preserve"> apmērā.</w:t>
      </w:r>
    </w:p>
    <w:sectPr w:rsidR="003E5961" w:rsidRPr="00F67B15" w:rsidSect="00844CC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1E03" w14:textId="77777777" w:rsidR="00BE6ED2" w:rsidRDefault="00BE6ED2" w:rsidP="00107596">
      <w:pPr>
        <w:spacing w:after="0" w:line="240" w:lineRule="auto"/>
      </w:pPr>
      <w:r>
        <w:separator/>
      </w:r>
    </w:p>
  </w:endnote>
  <w:endnote w:type="continuationSeparator" w:id="0">
    <w:p w14:paraId="4A602AAD" w14:textId="77777777" w:rsidR="00BE6ED2" w:rsidRDefault="00BE6ED2" w:rsidP="00107596">
      <w:pPr>
        <w:spacing w:after="0" w:line="240" w:lineRule="auto"/>
      </w:pPr>
      <w:r>
        <w:continuationSeparator/>
      </w:r>
    </w:p>
  </w:endnote>
  <w:endnote w:type="continuationNotice" w:id="1">
    <w:p w14:paraId="73B11EC8" w14:textId="77777777" w:rsidR="00BE6ED2" w:rsidRDefault="00BE6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11386"/>
      <w:docPartObj>
        <w:docPartGallery w:val="Page Numbers (Bottom of Page)"/>
        <w:docPartUnique/>
      </w:docPartObj>
    </w:sdtPr>
    <w:sdtEndPr>
      <w:rPr>
        <w:rFonts w:ascii="Times New Roman" w:hAnsi="Times New Roman" w:cs="Times New Roman"/>
        <w:sz w:val="24"/>
      </w:rPr>
    </w:sdtEndPr>
    <w:sdtContent>
      <w:p w14:paraId="3D1DED1C" w14:textId="6B7BB28D" w:rsidR="007656A1" w:rsidRPr="007656A1" w:rsidRDefault="007656A1" w:rsidP="007656A1">
        <w:pPr>
          <w:pStyle w:val="Kjene"/>
          <w:jc w:val="center"/>
          <w:rPr>
            <w:rFonts w:ascii="Times New Roman" w:hAnsi="Times New Roman" w:cs="Times New Roman"/>
            <w:sz w:val="24"/>
          </w:rPr>
        </w:pPr>
        <w:r w:rsidRPr="007656A1">
          <w:rPr>
            <w:rFonts w:ascii="Times New Roman" w:hAnsi="Times New Roman" w:cs="Times New Roman"/>
            <w:sz w:val="24"/>
          </w:rPr>
          <w:fldChar w:fldCharType="begin"/>
        </w:r>
        <w:r w:rsidRPr="007656A1">
          <w:rPr>
            <w:rFonts w:ascii="Times New Roman" w:hAnsi="Times New Roman" w:cs="Times New Roman"/>
            <w:sz w:val="24"/>
          </w:rPr>
          <w:instrText>PAGE   \* MERGEFORMAT</w:instrText>
        </w:r>
        <w:r w:rsidRPr="007656A1">
          <w:rPr>
            <w:rFonts w:ascii="Times New Roman" w:hAnsi="Times New Roman" w:cs="Times New Roman"/>
            <w:sz w:val="24"/>
          </w:rPr>
          <w:fldChar w:fldCharType="separate"/>
        </w:r>
        <w:r w:rsidR="004C52C8">
          <w:rPr>
            <w:rFonts w:ascii="Times New Roman" w:hAnsi="Times New Roman" w:cs="Times New Roman"/>
            <w:noProof/>
            <w:sz w:val="24"/>
          </w:rPr>
          <w:t>9</w:t>
        </w:r>
        <w:r w:rsidRPr="007656A1">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08BD" w14:textId="77777777" w:rsidR="00BE6ED2" w:rsidRDefault="00BE6ED2" w:rsidP="00107596">
      <w:pPr>
        <w:spacing w:after="0" w:line="240" w:lineRule="auto"/>
      </w:pPr>
      <w:r>
        <w:separator/>
      </w:r>
    </w:p>
  </w:footnote>
  <w:footnote w:type="continuationSeparator" w:id="0">
    <w:p w14:paraId="046D421B" w14:textId="77777777" w:rsidR="00BE6ED2" w:rsidRDefault="00BE6ED2" w:rsidP="00107596">
      <w:pPr>
        <w:spacing w:after="0" w:line="240" w:lineRule="auto"/>
      </w:pPr>
      <w:r>
        <w:continuationSeparator/>
      </w:r>
    </w:p>
  </w:footnote>
  <w:footnote w:type="continuationNotice" w:id="1">
    <w:p w14:paraId="4F96A558" w14:textId="77777777" w:rsidR="00BE6ED2" w:rsidRDefault="00BE6ED2">
      <w:pPr>
        <w:spacing w:after="0" w:line="240" w:lineRule="auto"/>
      </w:pPr>
    </w:p>
  </w:footnote>
  <w:footnote w:id="2">
    <w:p w14:paraId="2714BD26" w14:textId="77777777" w:rsidR="007656A1" w:rsidRPr="002B25B6" w:rsidRDefault="007656A1" w:rsidP="002B25B6">
      <w:pPr>
        <w:pStyle w:val="Vresteksts"/>
        <w:jc w:val="both"/>
        <w:rPr>
          <w:rFonts w:ascii="Times New Roman" w:hAnsi="Times New Roman" w:cs="Times New Roman"/>
        </w:rPr>
      </w:pPr>
      <w:r w:rsidRPr="002B25B6">
        <w:rPr>
          <w:rStyle w:val="Vresatsauce"/>
          <w:rFonts w:ascii="Times New Roman" w:hAnsi="Times New Roman" w:cs="Times New Roman"/>
        </w:rPr>
        <w:footnoteRef/>
      </w:r>
      <w:r w:rsidRPr="002B25B6">
        <w:rPr>
          <w:rFonts w:ascii="Times New Roman" w:hAnsi="Times New Roman" w:cs="Times New Roman"/>
        </w:rPr>
        <w:t xml:space="preserve"> Oriģinālnosaukums angļu valodā – “</w:t>
      </w:r>
      <w:proofErr w:type="spellStart"/>
      <w:r w:rsidRPr="002B25B6">
        <w:rPr>
          <w:rFonts w:ascii="Times New Roman" w:hAnsi="Times New Roman" w:cs="Times New Roman"/>
        </w:rPr>
        <w:t>Support</w:t>
      </w:r>
      <w:proofErr w:type="spellEnd"/>
      <w:r w:rsidRPr="002B25B6">
        <w:rPr>
          <w:rFonts w:ascii="Times New Roman" w:hAnsi="Times New Roman" w:cs="Times New Roman"/>
        </w:rPr>
        <w:t xml:space="preserve"> to </w:t>
      </w:r>
      <w:proofErr w:type="spellStart"/>
      <w:r w:rsidRPr="002B25B6">
        <w:rPr>
          <w:rFonts w:ascii="Times New Roman" w:hAnsi="Times New Roman" w:cs="Times New Roman"/>
        </w:rPr>
        <w:t>Displaced</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Persons</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from</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Ukraine</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in</w:t>
      </w:r>
      <w:proofErr w:type="spellEnd"/>
      <w:r w:rsidRPr="002B25B6">
        <w:rPr>
          <w:rFonts w:ascii="Times New Roman" w:hAnsi="Times New Roman" w:cs="Times New Roman"/>
        </w:rPr>
        <w:t xml:space="preserve"> Latvia”</w:t>
      </w:r>
    </w:p>
  </w:footnote>
  <w:footnote w:id="3">
    <w:p w14:paraId="61A9268E" w14:textId="77777777" w:rsidR="007656A1" w:rsidRPr="002B25B6" w:rsidRDefault="007656A1" w:rsidP="002B25B6">
      <w:pPr>
        <w:pStyle w:val="Vresteksts"/>
        <w:jc w:val="both"/>
        <w:rPr>
          <w:rFonts w:ascii="Times New Roman" w:hAnsi="Times New Roman" w:cs="Times New Roman"/>
        </w:rPr>
      </w:pPr>
      <w:r w:rsidRPr="002B25B6">
        <w:rPr>
          <w:rStyle w:val="Vresatsauce"/>
          <w:rFonts w:ascii="Times New Roman" w:hAnsi="Times New Roman" w:cs="Times New Roman"/>
        </w:rPr>
        <w:footnoteRef/>
      </w:r>
      <w:r w:rsidRPr="002B25B6">
        <w:rPr>
          <w:rFonts w:ascii="Times New Roman" w:hAnsi="Times New Roman" w:cs="Times New Roman"/>
        </w:rPr>
        <w:t xml:space="preserve"> 2022. gada 5. septembra EK Migrācijas un iekšlietu ģenerāldirektorāta lēmums Nr. </w:t>
      </w:r>
      <w:proofErr w:type="spellStart"/>
      <w:r w:rsidRPr="002B25B6">
        <w:rPr>
          <w:rFonts w:ascii="Times New Roman" w:hAnsi="Times New Roman" w:cs="Times New Roman"/>
        </w:rPr>
        <w:t>Ref.Ares</w:t>
      </w:r>
      <w:proofErr w:type="spellEnd"/>
      <w:r w:rsidRPr="002B25B6">
        <w:rPr>
          <w:rFonts w:ascii="Times New Roman" w:hAnsi="Times New Roman" w:cs="Times New Roman"/>
        </w:rPr>
        <w:t xml:space="preserve">(2022)6152313 “DECISION </w:t>
      </w:r>
      <w:proofErr w:type="spellStart"/>
      <w:r w:rsidRPr="002B25B6">
        <w:rPr>
          <w:rFonts w:ascii="Times New Roman" w:hAnsi="Times New Roman" w:cs="Times New Roman"/>
        </w:rPr>
        <w:t>authorising</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the</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use</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of</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financing</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not</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linked</w:t>
      </w:r>
      <w:proofErr w:type="spellEnd"/>
      <w:r w:rsidRPr="002B25B6">
        <w:rPr>
          <w:rFonts w:ascii="Times New Roman" w:hAnsi="Times New Roman" w:cs="Times New Roman"/>
        </w:rPr>
        <w:t xml:space="preserve"> to </w:t>
      </w:r>
      <w:proofErr w:type="spellStart"/>
      <w:r w:rsidRPr="002B25B6">
        <w:rPr>
          <w:rFonts w:ascii="Times New Roman" w:hAnsi="Times New Roman" w:cs="Times New Roman"/>
        </w:rPr>
        <w:t>costs</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for</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Emergency</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Assistance</w:t>
      </w:r>
      <w:proofErr w:type="spellEnd"/>
      <w:r w:rsidRPr="002B25B6">
        <w:rPr>
          <w:rFonts w:ascii="Times New Roman" w:hAnsi="Times New Roman" w:cs="Times New Roman"/>
        </w:rPr>
        <w:t xml:space="preserve"> to </w:t>
      </w:r>
      <w:proofErr w:type="spellStart"/>
      <w:r w:rsidRPr="002B25B6">
        <w:rPr>
          <w:rFonts w:ascii="Times New Roman" w:hAnsi="Times New Roman" w:cs="Times New Roman"/>
        </w:rPr>
        <w:t>support</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Member</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States</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most</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affected</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by</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the</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mass</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influx</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of</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displaced</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persons</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from</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Ukraine</w:t>
      </w:r>
      <w:proofErr w:type="spellEnd"/>
      <w:r w:rsidRPr="002B25B6">
        <w:rPr>
          <w:rFonts w:ascii="Times New Roman" w:hAnsi="Times New Roman" w:cs="Times New Roman"/>
        </w:rPr>
        <w:t xml:space="preserve"> to </w:t>
      </w:r>
      <w:proofErr w:type="spellStart"/>
      <w:r w:rsidRPr="002B25B6">
        <w:rPr>
          <w:rFonts w:ascii="Times New Roman" w:hAnsi="Times New Roman" w:cs="Times New Roman"/>
        </w:rPr>
        <w:t>support</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their</w:t>
      </w:r>
      <w:proofErr w:type="spellEnd"/>
      <w:r w:rsidRPr="002B25B6">
        <w:rPr>
          <w:rFonts w:ascii="Times New Roman" w:hAnsi="Times New Roman" w:cs="Times New Roman"/>
        </w:rPr>
        <w:t xml:space="preserve"> first </w:t>
      </w:r>
      <w:proofErr w:type="spellStart"/>
      <w:r w:rsidRPr="002B25B6">
        <w:rPr>
          <w:rFonts w:ascii="Times New Roman" w:hAnsi="Times New Roman" w:cs="Times New Roman"/>
        </w:rPr>
        <w:t>reception</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or</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early</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integration</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under</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thematic</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facility</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of</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the</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Aslum</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Migration</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and</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Integration</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Fund</w:t>
      </w:r>
      <w:proofErr w:type="spellEnd"/>
      <w:r w:rsidRPr="002B25B6">
        <w:rPr>
          <w:rFonts w:ascii="Times New Roman" w:hAnsi="Times New Roman" w:cs="Times New Roman"/>
        </w:rPr>
        <w:t>” (“Lēmums atļaut izmantot finansējumu, kas nav saistīts ar izdevumiem, Ārkārtas palīdzībai, lai atbalstītu Dalībvalstis, kuras visvairāk skārušas masveida pārvietoto personu pieplūdums no Ukrainas, lai atbalstītu to sākotnējo uzņemšanu vai agrīno integrāciju, PMIF Tematiskā mehānisma ietvaros”)</w:t>
      </w:r>
    </w:p>
  </w:footnote>
  <w:footnote w:id="4">
    <w:p w14:paraId="313907EE" w14:textId="03F0B539" w:rsidR="007656A1" w:rsidRDefault="007656A1" w:rsidP="002B25B6">
      <w:pPr>
        <w:pStyle w:val="Vresteksts"/>
        <w:jc w:val="both"/>
      </w:pPr>
      <w:r w:rsidRPr="002B25B6">
        <w:rPr>
          <w:rStyle w:val="Vresatsauce"/>
          <w:rFonts w:ascii="Times New Roman" w:hAnsi="Times New Roman" w:cs="Times New Roman"/>
        </w:rPr>
        <w:footnoteRef/>
      </w:r>
      <w:r w:rsidRPr="002B25B6">
        <w:rPr>
          <w:rFonts w:ascii="Times New Roman" w:hAnsi="Times New Roman" w:cs="Times New Roman"/>
        </w:rPr>
        <w:t xml:space="preserve"> 2022. gada 28. oktobra EK Migrācijas un iekšlietu ģenerāldirektorāta lēmums Nr. </w:t>
      </w:r>
      <w:proofErr w:type="spellStart"/>
      <w:r w:rsidRPr="002B25B6">
        <w:rPr>
          <w:rFonts w:ascii="Times New Roman" w:hAnsi="Times New Roman" w:cs="Times New Roman"/>
        </w:rPr>
        <w:t>Ref</w:t>
      </w:r>
      <w:proofErr w:type="spellEnd"/>
      <w:r w:rsidRPr="002B25B6">
        <w:rPr>
          <w:rFonts w:ascii="Times New Roman" w:hAnsi="Times New Roman" w:cs="Times New Roman"/>
        </w:rPr>
        <w:t xml:space="preserve"> </w:t>
      </w:r>
      <w:proofErr w:type="spellStart"/>
      <w:r w:rsidRPr="002B25B6">
        <w:rPr>
          <w:rFonts w:ascii="Times New Roman" w:hAnsi="Times New Roman" w:cs="Times New Roman"/>
        </w:rPr>
        <w:t>Ares</w:t>
      </w:r>
      <w:proofErr w:type="spellEnd"/>
      <w:r w:rsidRPr="002B25B6">
        <w:rPr>
          <w:rFonts w:ascii="Times New Roman" w:hAnsi="Times New Roman" w:cs="Times New Roman"/>
        </w:rPr>
        <w:t xml:space="preserve">(2022)7496348 “DECISION </w:t>
      </w:r>
      <w:r w:rsidRPr="00966A33">
        <w:rPr>
          <w:rFonts w:ascii="Times New Roman" w:hAnsi="Times New Roman" w:cs="Times New Roman"/>
          <w:lang w:val="en-GB"/>
        </w:rPr>
        <w:t xml:space="preserve">authorising the use of financing not linked to costs for Emergency Assistance to support Member States most affected by the mass influx of displaced persons from Ukraine to support their first reception or early integration under thematic facility of the </w:t>
      </w:r>
      <w:r w:rsidR="00386FE9" w:rsidRPr="00966A33">
        <w:rPr>
          <w:rFonts w:ascii="Times New Roman" w:hAnsi="Times New Roman" w:cs="Times New Roman"/>
          <w:lang w:val="en-GB"/>
        </w:rPr>
        <w:t>Asylum</w:t>
      </w:r>
      <w:r w:rsidRPr="00966A33">
        <w:rPr>
          <w:rFonts w:ascii="Times New Roman" w:hAnsi="Times New Roman" w:cs="Times New Roman"/>
          <w:lang w:val="en-GB"/>
        </w:rPr>
        <w:t>, Migration and Integration Fund</w:t>
      </w:r>
      <w:r w:rsidRPr="002B25B6">
        <w:rPr>
          <w:rFonts w:ascii="Times New Roman" w:hAnsi="Times New Roman" w:cs="Times New Roman"/>
        </w:rPr>
        <w:t>”</w:t>
      </w:r>
    </w:p>
  </w:footnote>
  <w:footnote w:id="5">
    <w:p w14:paraId="73F1EFFA" w14:textId="77777777" w:rsidR="00213025" w:rsidRPr="001471BE" w:rsidRDefault="00213025" w:rsidP="00966A33">
      <w:pPr>
        <w:pStyle w:val="Vresteksts"/>
        <w:jc w:val="both"/>
        <w:rPr>
          <w:rFonts w:ascii="Times New Roman" w:hAnsi="Times New Roman" w:cs="Times New Roman"/>
        </w:rPr>
      </w:pPr>
      <w:r w:rsidRPr="001471BE">
        <w:rPr>
          <w:rStyle w:val="Vresatsauce"/>
          <w:rFonts w:ascii="Times New Roman" w:hAnsi="Times New Roman" w:cs="Times New Roman"/>
        </w:rPr>
        <w:footnoteRef/>
      </w:r>
      <w:r w:rsidRPr="001471BE">
        <w:rPr>
          <w:rFonts w:ascii="Times New Roman" w:hAnsi="Times New Roman" w:cs="Times New Roman"/>
        </w:rPr>
        <w:t xml:space="preserve"> </w:t>
      </w:r>
      <w:r>
        <w:rPr>
          <w:rFonts w:ascii="Times New Roman" w:hAnsi="Times New Roman" w:cs="Times New Roman"/>
        </w:rPr>
        <w:t xml:space="preserve">Lai gan tiesību akts zaudējis spēju ar </w:t>
      </w:r>
      <w:r w:rsidRPr="001471BE">
        <w:rPr>
          <w:rFonts w:ascii="Times New Roman" w:hAnsi="Times New Roman" w:cs="Times New Roman"/>
        </w:rPr>
        <w:t>Ministru kabineta 2022. gada 21. decembra rīkojum</w:t>
      </w:r>
      <w:r>
        <w:rPr>
          <w:rFonts w:ascii="Times New Roman" w:hAnsi="Times New Roman" w:cs="Times New Roman"/>
        </w:rPr>
        <w:t>a</w:t>
      </w:r>
      <w:r w:rsidRPr="001471BE">
        <w:rPr>
          <w:rFonts w:ascii="Times New Roman" w:hAnsi="Times New Roman" w:cs="Times New Roman"/>
        </w:rPr>
        <w:t xml:space="preserve"> Nr. 966 "Par Pasākumu plānu atbalsta sniegšanai Ukrainas civiliedzīvotājiem Latvijas Republikā 2023. gadam"</w:t>
      </w:r>
      <w:r>
        <w:rPr>
          <w:rFonts w:ascii="Times New Roman" w:hAnsi="Times New Roman" w:cs="Times New Roman"/>
        </w:rPr>
        <w:t xml:space="preserve"> 8. punktu, Projekta līgumā norādīts tieši šis tiesību akts; ņemot vērā, ka tas ir bijis spēkā Projekta rādītāju pārbaudes periodā, </w:t>
      </w:r>
      <w:r w:rsidR="00966A33">
        <w:rPr>
          <w:rFonts w:ascii="Times New Roman" w:hAnsi="Times New Roman" w:cs="Times New Roman"/>
        </w:rPr>
        <w:t>atbilstošais</w:t>
      </w:r>
      <w:r>
        <w:rPr>
          <w:rFonts w:ascii="Times New Roman" w:hAnsi="Times New Roman" w:cs="Times New Roman"/>
        </w:rPr>
        <w:t xml:space="preserve"> </w:t>
      </w:r>
      <w:r w:rsidR="00966A33">
        <w:rPr>
          <w:rFonts w:ascii="Times New Roman" w:hAnsi="Times New Roman" w:cs="Times New Roman"/>
        </w:rPr>
        <w:t>Projekta</w:t>
      </w:r>
      <w:r>
        <w:rPr>
          <w:rFonts w:ascii="Times New Roman" w:hAnsi="Times New Roman" w:cs="Times New Roman"/>
        </w:rPr>
        <w:t xml:space="preserve"> rādītājs var tikt uzskatīts par izpildītu.</w:t>
      </w:r>
    </w:p>
  </w:footnote>
  <w:footnote w:id="6">
    <w:p w14:paraId="239044B4" w14:textId="77777777" w:rsidR="00133B32" w:rsidRPr="001471BE" w:rsidRDefault="00133B32" w:rsidP="001471BE">
      <w:pPr>
        <w:pStyle w:val="Vresteksts"/>
        <w:jc w:val="both"/>
        <w:rPr>
          <w:rFonts w:ascii="Times New Roman" w:hAnsi="Times New Roman" w:cs="Times New Roman"/>
        </w:rPr>
      </w:pPr>
      <w:r w:rsidRPr="001471BE">
        <w:rPr>
          <w:rStyle w:val="Vresatsauce"/>
          <w:rFonts w:ascii="Times New Roman" w:hAnsi="Times New Roman" w:cs="Times New Roman"/>
        </w:rPr>
        <w:footnoteRef/>
      </w:r>
      <w:r w:rsidRPr="001471BE">
        <w:rPr>
          <w:rFonts w:ascii="Times New Roman" w:hAnsi="Times New Roman" w:cs="Times New Roman"/>
        </w:rPr>
        <w:t xml:space="preserve"> </w:t>
      </w:r>
      <w:r w:rsidR="005375E0" w:rsidRPr="001471BE">
        <w:rPr>
          <w:rFonts w:ascii="Times New Roman" w:hAnsi="Times New Roman" w:cs="Times New Roman"/>
        </w:rPr>
        <w:t xml:space="preserve">Starptautiskās migrācijas organizācijas 2022. gada 21. decembra aptaujas “Latvija – Pārvietošanas aptauja ar Ukrainas bēgļiem un trešo valstu valstspiederīgajiem, </w:t>
      </w:r>
      <w:r w:rsidR="005502DA" w:rsidRPr="001471BE">
        <w:rPr>
          <w:rFonts w:ascii="Times New Roman" w:hAnsi="Times New Roman" w:cs="Times New Roman"/>
        </w:rPr>
        <w:t>raunds</w:t>
      </w:r>
      <w:r w:rsidR="005375E0" w:rsidRPr="001471BE">
        <w:rPr>
          <w:rFonts w:ascii="Times New Roman" w:hAnsi="Times New Roman" w:cs="Times New Roman"/>
        </w:rPr>
        <w:t xml:space="preserve"> Nr. 3 (2022. gada 1. Jūlijs-2. decembris): Aptauja par pārvietošanas raksturu, vajadzībām un nodomiem” (angļu valodā </w:t>
      </w:r>
      <w:proofErr w:type="spellStart"/>
      <w:r w:rsidR="005375E0" w:rsidRPr="001471BE">
        <w:rPr>
          <w:rFonts w:ascii="Times New Roman" w:hAnsi="Times New Roman" w:cs="Times New Roman"/>
        </w:rPr>
        <w:t>oriģinālnosaukumā</w:t>
      </w:r>
      <w:proofErr w:type="spellEnd"/>
      <w:r w:rsidR="005375E0" w:rsidRPr="001471BE">
        <w:rPr>
          <w:rFonts w:ascii="Times New Roman" w:hAnsi="Times New Roman" w:cs="Times New Roman"/>
        </w:rPr>
        <w:t xml:space="preserve"> “Latvia — </w:t>
      </w:r>
      <w:proofErr w:type="spellStart"/>
      <w:r w:rsidR="005375E0" w:rsidRPr="001471BE">
        <w:rPr>
          <w:rFonts w:ascii="Times New Roman" w:hAnsi="Times New Roman" w:cs="Times New Roman"/>
        </w:rPr>
        <w:t>Displacement</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Surveys</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with</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Refugees</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from</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Ukraine</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and</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TCNs</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Round</w:t>
      </w:r>
      <w:proofErr w:type="spellEnd"/>
      <w:r w:rsidR="005375E0" w:rsidRPr="001471BE">
        <w:rPr>
          <w:rFonts w:ascii="Times New Roman" w:hAnsi="Times New Roman" w:cs="Times New Roman"/>
        </w:rPr>
        <w:t xml:space="preserve"> #03 (01 July-02 </w:t>
      </w:r>
      <w:proofErr w:type="spellStart"/>
      <w:r w:rsidR="005375E0" w:rsidRPr="001471BE">
        <w:rPr>
          <w:rFonts w:ascii="Times New Roman" w:hAnsi="Times New Roman" w:cs="Times New Roman"/>
        </w:rPr>
        <w:t>December</w:t>
      </w:r>
      <w:proofErr w:type="spellEnd"/>
      <w:r w:rsidR="005375E0" w:rsidRPr="001471BE">
        <w:rPr>
          <w:rFonts w:ascii="Times New Roman" w:hAnsi="Times New Roman" w:cs="Times New Roman"/>
        </w:rPr>
        <w:t xml:space="preserve"> 2022): </w:t>
      </w:r>
      <w:proofErr w:type="spellStart"/>
      <w:r w:rsidR="005375E0" w:rsidRPr="001471BE">
        <w:rPr>
          <w:rFonts w:ascii="Times New Roman" w:hAnsi="Times New Roman" w:cs="Times New Roman"/>
        </w:rPr>
        <w:t>Survey</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on</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displacement</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patterns</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needs</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and</w:t>
      </w:r>
      <w:proofErr w:type="spellEnd"/>
      <w:r w:rsidR="005375E0" w:rsidRPr="001471BE">
        <w:rPr>
          <w:rFonts w:ascii="Times New Roman" w:hAnsi="Times New Roman" w:cs="Times New Roman"/>
        </w:rPr>
        <w:t xml:space="preserve"> </w:t>
      </w:r>
      <w:proofErr w:type="spellStart"/>
      <w:r w:rsidR="005375E0" w:rsidRPr="001471BE">
        <w:rPr>
          <w:rFonts w:ascii="Times New Roman" w:hAnsi="Times New Roman" w:cs="Times New Roman"/>
        </w:rPr>
        <w:t>intentions</w:t>
      </w:r>
      <w:proofErr w:type="spellEnd"/>
      <w:r w:rsidR="005375E0" w:rsidRPr="001471BE">
        <w:rPr>
          <w:rFonts w:ascii="Times New Roman" w:hAnsi="Times New Roman" w:cs="Times New Roman"/>
        </w:rPr>
        <w:t>”) 1. lpp.</w:t>
      </w:r>
    </w:p>
  </w:footnote>
  <w:footnote w:id="7">
    <w:p w14:paraId="7B9E38EF" w14:textId="2EBEAC66" w:rsidR="00212A2C" w:rsidRPr="00212A2C" w:rsidRDefault="00212A2C">
      <w:pPr>
        <w:pStyle w:val="Vresteksts"/>
        <w:rPr>
          <w:rFonts w:ascii="Times New Roman" w:hAnsi="Times New Roman" w:cs="Times New Roman"/>
        </w:rPr>
      </w:pPr>
      <w:r w:rsidRPr="00212A2C">
        <w:rPr>
          <w:rStyle w:val="Vresatsauce"/>
          <w:rFonts w:ascii="Times New Roman" w:hAnsi="Times New Roman" w:cs="Times New Roman"/>
        </w:rPr>
        <w:footnoteRef/>
      </w:r>
      <w:r w:rsidRPr="00212A2C">
        <w:rPr>
          <w:rFonts w:ascii="Times New Roman" w:hAnsi="Times New Roman" w:cs="Times New Roman"/>
        </w:rPr>
        <w:t xml:space="preserve"> biedrības “Gribu palīdzēt bēgļiem” 2023. gada 28. marta vēstule Nr. 1-22/2742 “Par viedokļa sniegšanu (23-TA-580)”</w:t>
      </w:r>
    </w:p>
  </w:footnote>
  <w:footnote w:id="8">
    <w:p w14:paraId="6B7867A4" w14:textId="4DB8F95A" w:rsidR="00212A2C" w:rsidRPr="00212A2C" w:rsidRDefault="00212A2C">
      <w:pPr>
        <w:pStyle w:val="Vresteksts"/>
        <w:rPr>
          <w:rFonts w:ascii="Times New Roman" w:hAnsi="Times New Roman" w:cs="Times New Roman"/>
        </w:rPr>
      </w:pPr>
      <w:r w:rsidRPr="00212A2C">
        <w:rPr>
          <w:rStyle w:val="Vresatsauce"/>
          <w:rFonts w:ascii="Times New Roman" w:hAnsi="Times New Roman" w:cs="Times New Roman"/>
        </w:rPr>
        <w:footnoteRef/>
      </w:r>
      <w:r w:rsidRPr="00212A2C">
        <w:rPr>
          <w:rFonts w:ascii="Times New Roman" w:hAnsi="Times New Roman" w:cs="Times New Roman"/>
        </w:rPr>
        <w:t xml:space="preserve"> Rīgas </w:t>
      </w:r>
      <w:proofErr w:type="spellStart"/>
      <w:r w:rsidRPr="00212A2C">
        <w:rPr>
          <w:rFonts w:ascii="Times New Roman" w:hAnsi="Times New Roman" w:cs="Times New Roman"/>
        </w:rPr>
        <w:t>valstspilsētas</w:t>
      </w:r>
      <w:proofErr w:type="spellEnd"/>
      <w:r w:rsidRPr="00212A2C">
        <w:rPr>
          <w:rFonts w:ascii="Times New Roman" w:hAnsi="Times New Roman" w:cs="Times New Roman"/>
        </w:rPr>
        <w:t xml:space="preserve"> pašvaldības 2023. gada 28. marta vēstule Nr. 1-22/2769 “Par viedokļa sniegšanu (23-TA-580)”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ECF9" w14:textId="77777777" w:rsidR="00C31084" w:rsidRDefault="00C310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14D"/>
    <w:multiLevelType w:val="hybridMultilevel"/>
    <w:tmpl w:val="603AFA30"/>
    <w:lvl w:ilvl="0" w:tplc="95566F7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7C6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017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245888"/>
    <w:multiLevelType w:val="hybridMultilevel"/>
    <w:tmpl w:val="54D24C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746A63"/>
    <w:multiLevelType w:val="hybridMultilevel"/>
    <w:tmpl w:val="3A1EDA26"/>
    <w:lvl w:ilvl="0" w:tplc="A1B674D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68101BD"/>
    <w:multiLevelType w:val="hybridMultilevel"/>
    <w:tmpl w:val="BB08C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B35FEE"/>
    <w:multiLevelType w:val="hybridMultilevel"/>
    <w:tmpl w:val="36CCAC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47738D"/>
    <w:multiLevelType w:val="hybridMultilevel"/>
    <w:tmpl w:val="7A6ACA50"/>
    <w:lvl w:ilvl="0" w:tplc="0426000F">
      <w:start w:val="1"/>
      <w:numFmt w:val="decimal"/>
      <w:lvlText w:val="%1."/>
      <w:lvlJc w:val="left"/>
      <w:pPr>
        <w:ind w:left="1571" w:hanging="360"/>
      </w:pPr>
      <w:rPr>
        <w:rFonts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E76395"/>
    <w:multiLevelType w:val="hybridMultilevel"/>
    <w:tmpl w:val="36CCAC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8E4C54"/>
    <w:multiLevelType w:val="hybridMultilevel"/>
    <w:tmpl w:val="85883F76"/>
    <w:lvl w:ilvl="0" w:tplc="A1F6F2B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4B04F2"/>
    <w:multiLevelType w:val="hybridMultilevel"/>
    <w:tmpl w:val="C826CC66"/>
    <w:lvl w:ilvl="0" w:tplc="A1B674D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BC56FB1"/>
    <w:multiLevelType w:val="hybridMultilevel"/>
    <w:tmpl w:val="47F63260"/>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2" w15:restartNumberingAfterBreak="0">
    <w:nsid w:val="61CB04DA"/>
    <w:multiLevelType w:val="hybridMultilevel"/>
    <w:tmpl w:val="98162A2E"/>
    <w:lvl w:ilvl="0" w:tplc="771E58B0">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7D10F9C"/>
    <w:multiLevelType w:val="hybridMultilevel"/>
    <w:tmpl w:val="B27CCAC4"/>
    <w:lvl w:ilvl="0" w:tplc="3C40E5B4">
      <w:start w:val="1"/>
      <w:numFmt w:val="lowerRoman"/>
      <w:lvlText w:val="%1."/>
      <w:lvlJc w:val="left"/>
      <w:pPr>
        <w:ind w:left="1080" w:hanging="720"/>
      </w:pPr>
      <w:rPr>
        <w:rFonts w:hint="default"/>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9F050E"/>
    <w:multiLevelType w:val="hybridMultilevel"/>
    <w:tmpl w:val="3BF24604"/>
    <w:lvl w:ilvl="0" w:tplc="A1B674D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342727A"/>
    <w:multiLevelType w:val="hybridMultilevel"/>
    <w:tmpl w:val="51E07CDC"/>
    <w:lvl w:ilvl="0" w:tplc="163A03A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2088335026">
    <w:abstractNumId w:val="6"/>
  </w:num>
  <w:num w:numId="2" w16cid:durableId="1428160952">
    <w:abstractNumId w:val="4"/>
  </w:num>
  <w:num w:numId="3" w16cid:durableId="168838454">
    <w:abstractNumId w:val="14"/>
  </w:num>
  <w:num w:numId="4" w16cid:durableId="761418845">
    <w:abstractNumId w:val="10"/>
  </w:num>
  <w:num w:numId="5" w16cid:durableId="902565068">
    <w:abstractNumId w:val="11"/>
  </w:num>
  <w:num w:numId="6" w16cid:durableId="921796415">
    <w:abstractNumId w:val="7"/>
  </w:num>
  <w:num w:numId="7" w16cid:durableId="1791706393">
    <w:abstractNumId w:val="1"/>
  </w:num>
  <w:num w:numId="8" w16cid:durableId="603465633">
    <w:abstractNumId w:val="2"/>
  </w:num>
  <w:num w:numId="9" w16cid:durableId="1752922616">
    <w:abstractNumId w:val="15"/>
  </w:num>
  <w:num w:numId="10" w16cid:durableId="1668631457">
    <w:abstractNumId w:val="9"/>
  </w:num>
  <w:num w:numId="11" w16cid:durableId="2126192398">
    <w:abstractNumId w:val="5"/>
  </w:num>
  <w:num w:numId="12" w16cid:durableId="656301302">
    <w:abstractNumId w:val="13"/>
  </w:num>
  <w:num w:numId="13" w16cid:durableId="1217622866">
    <w:abstractNumId w:val="4"/>
  </w:num>
  <w:num w:numId="14" w16cid:durableId="1211918049">
    <w:abstractNumId w:val="3"/>
  </w:num>
  <w:num w:numId="15" w16cid:durableId="104467649">
    <w:abstractNumId w:val="0"/>
  </w:num>
  <w:num w:numId="16" w16cid:durableId="1018897112">
    <w:abstractNumId w:val="8"/>
  </w:num>
  <w:num w:numId="17" w16cid:durableId="1755516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E0"/>
    <w:rsid w:val="000023C3"/>
    <w:rsid w:val="0000335D"/>
    <w:rsid w:val="00012F08"/>
    <w:rsid w:val="00013D20"/>
    <w:rsid w:val="00017ECD"/>
    <w:rsid w:val="00020DA2"/>
    <w:rsid w:val="00024DD0"/>
    <w:rsid w:val="00025253"/>
    <w:rsid w:val="00027198"/>
    <w:rsid w:val="00044629"/>
    <w:rsid w:val="0004724E"/>
    <w:rsid w:val="000574E4"/>
    <w:rsid w:val="00063F85"/>
    <w:rsid w:val="00066083"/>
    <w:rsid w:val="000702B4"/>
    <w:rsid w:val="00071144"/>
    <w:rsid w:val="000874AB"/>
    <w:rsid w:val="000C0370"/>
    <w:rsid w:val="000C0E24"/>
    <w:rsid w:val="000C46F5"/>
    <w:rsid w:val="000C570A"/>
    <w:rsid w:val="000D1546"/>
    <w:rsid w:val="000D2E8C"/>
    <w:rsid w:val="000F034B"/>
    <w:rsid w:val="000F1763"/>
    <w:rsid w:val="00102CB6"/>
    <w:rsid w:val="001035C9"/>
    <w:rsid w:val="001073E0"/>
    <w:rsid w:val="00107596"/>
    <w:rsid w:val="001102EE"/>
    <w:rsid w:val="00112B1A"/>
    <w:rsid w:val="001228E6"/>
    <w:rsid w:val="00123B6D"/>
    <w:rsid w:val="001240AF"/>
    <w:rsid w:val="00132CC0"/>
    <w:rsid w:val="00133B32"/>
    <w:rsid w:val="00133C6F"/>
    <w:rsid w:val="00143B43"/>
    <w:rsid w:val="001471BE"/>
    <w:rsid w:val="00153794"/>
    <w:rsid w:val="00155D6C"/>
    <w:rsid w:val="00171791"/>
    <w:rsid w:val="00177D58"/>
    <w:rsid w:val="001905F4"/>
    <w:rsid w:val="001928C6"/>
    <w:rsid w:val="0019314E"/>
    <w:rsid w:val="001952C5"/>
    <w:rsid w:val="001B23F5"/>
    <w:rsid w:val="001C1D1B"/>
    <w:rsid w:val="001D11FD"/>
    <w:rsid w:val="001D56DD"/>
    <w:rsid w:val="001D6DF5"/>
    <w:rsid w:val="001E0367"/>
    <w:rsid w:val="001E5D87"/>
    <w:rsid w:val="001E7BED"/>
    <w:rsid w:val="001F3495"/>
    <w:rsid w:val="001F4262"/>
    <w:rsid w:val="00201140"/>
    <w:rsid w:val="00205CD7"/>
    <w:rsid w:val="00205EFE"/>
    <w:rsid w:val="00212A2C"/>
    <w:rsid w:val="00213025"/>
    <w:rsid w:val="00214F09"/>
    <w:rsid w:val="002155DB"/>
    <w:rsid w:val="00220B50"/>
    <w:rsid w:val="00221C73"/>
    <w:rsid w:val="00226641"/>
    <w:rsid w:val="002275CB"/>
    <w:rsid w:val="0022793E"/>
    <w:rsid w:val="00230C6C"/>
    <w:rsid w:val="00230DAE"/>
    <w:rsid w:val="0023371A"/>
    <w:rsid w:val="002419B3"/>
    <w:rsid w:val="00243539"/>
    <w:rsid w:val="002623AC"/>
    <w:rsid w:val="00263627"/>
    <w:rsid w:val="00265B09"/>
    <w:rsid w:val="00280ADF"/>
    <w:rsid w:val="00282AA6"/>
    <w:rsid w:val="00283405"/>
    <w:rsid w:val="00286F59"/>
    <w:rsid w:val="00297933"/>
    <w:rsid w:val="002A4F37"/>
    <w:rsid w:val="002B25B6"/>
    <w:rsid w:val="002B3E0C"/>
    <w:rsid w:val="002C175D"/>
    <w:rsid w:val="002C6D3C"/>
    <w:rsid w:val="002D1FF1"/>
    <w:rsid w:val="002E0CC9"/>
    <w:rsid w:val="002E22A7"/>
    <w:rsid w:val="002F1AA7"/>
    <w:rsid w:val="002F1E28"/>
    <w:rsid w:val="002F27F6"/>
    <w:rsid w:val="002F71D2"/>
    <w:rsid w:val="00303526"/>
    <w:rsid w:val="00307B84"/>
    <w:rsid w:val="00311875"/>
    <w:rsid w:val="00312254"/>
    <w:rsid w:val="0033434B"/>
    <w:rsid w:val="00335E41"/>
    <w:rsid w:val="00337297"/>
    <w:rsid w:val="0034721D"/>
    <w:rsid w:val="00350336"/>
    <w:rsid w:val="00356EF5"/>
    <w:rsid w:val="00366A4A"/>
    <w:rsid w:val="00377B35"/>
    <w:rsid w:val="003833E9"/>
    <w:rsid w:val="00386FE9"/>
    <w:rsid w:val="00391A8A"/>
    <w:rsid w:val="003B1D8C"/>
    <w:rsid w:val="003B3E4D"/>
    <w:rsid w:val="003B692A"/>
    <w:rsid w:val="003C0AFA"/>
    <w:rsid w:val="003C1EC4"/>
    <w:rsid w:val="003D056F"/>
    <w:rsid w:val="003D21C6"/>
    <w:rsid w:val="003E09DF"/>
    <w:rsid w:val="003E33DA"/>
    <w:rsid w:val="003E51CE"/>
    <w:rsid w:val="003E5961"/>
    <w:rsid w:val="003F073F"/>
    <w:rsid w:val="004108B4"/>
    <w:rsid w:val="004150EE"/>
    <w:rsid w:val="00415434"/>
    <w:rsid w:val="00420849"/>
    <w:rsid w:val="004252E6"/>
    <w:rsid w:val="00434EAD"/>
    <w:rsid w:val="00435CBD"/>
    <w:rsid w:val="00442ACF"/>
    <w:rsid w:val="00447580"/>
    <w:rsid w:val="00460838"/>
    <w:rsid w:val="00463961"/>
    <w:rsid w:val="00473D1C"/>
    <w:rsid w:val="00474E4F"/>
    <w:rsid w:val="004B0034"/>
    <w:rsid w:val="004C1EC0"/>
    <w:rsid w:val="004C22D4"/>
    <w:rsid w:val="004C25DF"/>
    <w:rsid w:val="004C52C8"/>
    <w:rsid w:val="004D644A"/>
    <w:rsid w:val="004E2951"/>
    <w:rsid w:val="004E498A"/>
    <w:rsid w:val="004E5821"/>
    <w:rsid w:val="004F0E43"/>
    <w:rsid w:val="004F242F"/>
    <w:rsid w:val="00504E47"/>
    <w:rsid w:val="00507814"/>
    <w:rsid w:val="00510F17"/>
    <w:rsid w:val="00511BA5"/>
    <w:rsid w:val="00513589"/>
    <w:rsid w:val="005140A7"/>
    <w:rsid w:val="00525D47"/>
    <w:rsid w:val="005316C6"/>
    <w:rsid w:val="0053326D"/>
    <w:rsid w:val="005375E0"/>
    <w:rsid w:val="00545859"/>
    <w:rsid w:val="005502DA"/>
    <w:rsid w:val="00550A56"/>
    <w:rsid w:val="0055775B"/>
    <w:rsid w:val="005670CF"/>
    <w:rsid w:val="00567FD4"/>
    <w:rsid w:val="00570324"/>
    <w:rsid w:val="00595649"/>
    <w:rsid w:val="005A12DA"/>
    <w:rsid w:val="005A6543"/>
    <w:rsid w:val="005C2A05"/>
    <w:rsid w:val="005D5FA2"/>
    <w:rsid w:val="005D7DF2"/>
    <w:rsid w:val="005E39F5"/>
    <w:rsid w:val="006003C6"/>
    <w:rsid w:val="006015EB"/>
    <w:rsid w:val="00602852"/>
    <w:rsid w:val="00605BD3"/>
    <w:rsid w:val="00610ADE"/>
    <w:rsid w:val="00613AEA"/>
    <w:rsid w:val="00615071"/>
    <w:rsid w:val="00627E40"/>
    <w:rsid w:val="00635400"/>
    <w:rsid w:val="00636FBD"/>
    <w:rsid w:val="006370E7"/>
    <w:rsid w:val="006419FF"/>
    <w:rsid w:val="006507C2"/>
    <w:rsid w:val="00665895"/>
    <w:rsid w:val="00667624"/>
    <w:rsid w:val="0067547D"/>
    <w:rsid w:val="006805D2"/>
    <w:rsid w:val="006833A7"/>
    <w:rsid w:val="00693462"/>
    <w:rsid w:val="006945A6"/>
    <w:rsid w:val="006A5EA1"/>
    <w:rsid w:val="006A6C40"/>
    <w:rsid w:val="006B2809"/>
    <w:rsid w:val="006B4FD3"/>
    <w:rsid w:val="006C1BAF"/>
    <w:rsid w:val="006E71A5"/>
    <w:rsid w:val="006F07CD"/>
    <w:rsid w:val="006F5CD3"/>
    <w:rsid w:val="0070270E"/>
    <w:rsid w:val="00702F15"/>
    <w:rsid w:val="00704B8A"/>
    <w:rsid w:val="0070593E"/>
    <w:rsid w:val="00714BAB"/>
    <w:rsid w:val="007230F2"/>
    <w:rsid w:val="00727131"/>
    <w:rsid w:val="00743048"/>
    <w:rsid w:val="00746469"/>
    <w:rsid w:val="00757F7C"/>
    <w:rsid w:val="0076287C"/>
    <w:rsid w:val="007656A1"/>
    <w:rsid w:val="00766F47"/>
    <w:rsid w:val="0077402F"/>
    <w:rsid w:val="00784EF1"/>
    <w:rsid w:val="00795C63"/>
    <w:rsid w:val="007A29B1"/>
    <w:rsid w:val="007B13BD"/>
    <w:rsid w:val="007B16AC"/>
    <w:rsid w:val="007B4761"/>
    <w:rsid w:val="007C1383"/>
    <w:rsid w:val="007C579F"/>
    <w:rsid w:val="007C6982"/>
    <w:rsid w:val="007D5D6A"/>
    <w:rsid w:val="007D79D8"/>
    <w:rsid w:val="007F1BA5"/>
    <w:rsid w:val="007F47BC"/>
    <w:rsid w:val="0080212E"/>
    <w:rsid w:val="008245D7"/>
    <w:rsid w:val="008305D2"/>
    <w:rsid w:val="00840720"/>
    <w:rsid w:val="008409C1"/>
    <w:rsid w:val="00840B77"/>
    <w:rsid w:val="008424EA"/>
    <w:rsid w:val="00844CC5"/>
    <w:rsid w:val="00845DCA"/>
    <w:rsid w:val="00847020"/>
    <w:rsid w:val="00857FDB"/>
    <w:rsid w:val="00861163"/>
    <w:rsid w:val="008646CE"/>
    <w:rsid w:val="0086743E"/>
    <w:rsid w:val="00872BF9"/>
    <w:rsid w:val="00876905"/>
    <w:rsid w:val="0089586A"/>
    <w:rsid w:val="008970B8"/>
    <w:rsid w:val="008D507A"/>
    <w:rsid w:val="008E1695"/>
    <w:rsid w:val="008E26B2"/>
    <w:rsid w:val="008E277E"/>
    <w:rsid w:val="008E3BD0"/>
    <w:rsid w:val="008F594E"/>
    <w:rsid w:val="008F6519"/>
    <w:rsid w:val="009005D8"/>
    <w:rsid w:val="00902433"/>
    <w:rsid w:val="00903648"/>
    <w:rsid w:val="0091086C"/>
    <w:rsid w:val="0091315D"/>
    <w:rsid w:val="009157DD"/>
    <w:rsid w:val="00915ECC"/>
    <w:rsid w:val="00921AD3"/>
    <w:rsid w:val="009237D1"/>
    <w:rsid w:val="00934050"/>
    <w:rsid w:val="00954C18"/>
    <w:rsid w:val="009600C1"/>
    <w:rsid w:val="00963614"/>
    <w:rsid w:val="00966A33"/>
    <w:rsid w:val="00970132"/>
    <w:rsid w:val="00975352"/>
    <w:rsid w:val="009778D3"/>
    <w:rsid w:val="00981668"/>
    <w:rsid w:val="00984697"/>
    <w:rsid w:val="00985BEB"/>
    <w:rsid w:val="0099079A"/>
    <w:rsid w:val="00993E45"/>
    <w:rsid w:val="00994FD3"/>
    <w:rsid w:val="009A3A58"/>
    <w:rsid w:val="009B38C7"/>
    <w:rsid w:val="009C39A0"/>
    <w:rsid w:val="009D0657"/>
    <w:rsid w:val="009D51A2"/>
    <w:rsid w:val="009E030F"/>
    <w:rsid w:val="009E1805"/>
    <w:rsid w:val="009E6766"/>
    <w:rsid w:val="009F1F80"/>
    <w:rsid w:val="009F7A4A"/>
    <w:rsid w:val="00A006B9"/>
    <w:rsid w:val="00A01656"/>
    <w:rsid w:val="00A02975"/>
    <w:rsid w:val="00A04164"/>
    <w:rsid w:val="00A04FE9"/>
    <w:rsid w:val="00A11272"/>
    <w:rsid w:val="00A124C4"/>
    <w:rsid w:val="00A12A05"/>
    <w:rsid w:val="00A163E9"/>
    <w:rsid w:val="00A2459A"/>
    <w:rsid w:val="00A27AC3"/>
    <w:rsid w:val="00A3577C"/>
    <w:rsid w:val="00A35B82"/>
    <w:rsid w:val="00A41D1D"/>
    <w:rsid w:val="00A50240"/>
    <w:rsid w:val="00A55C92"/>
    <w:rsid w:val="00A6176D"/>
    <w:rsid w:val="00A725B9"/>
    <w:rsid w:val="00A7350D"/>
    <w:rsid w:val="00A77DDA"/>
    <w:rsid w:val="00A77E9D"/>
    <w:rsid w:val="00A81A3D"/>
    <w:rsid w:val="00A83825"/>
    <w:rsid w:val="00A92869"/>
    <w:rsid w:val="00A97A71"/>
    <w:rsid w:val="00A97E1D"/>
    <w:rsid w:val="00AA4F5D"/>
    <w:rsid w:val="00AC0A38"/>
    <w:rsid w:val="00AD4AA2"/>
    <w:rsid w:val="00AF27F3"/>
    <w:rsid w:val="00AF41CA"/>
    <w:rsid w:val="00B228EA"/>
    <w:rsid w:val="00B25D4D"/>
    <w:rsid w:val="00B2651C"/>
    <w:rsid w:val="00B270D0"/>
    <w:rsid w:val="00B40F72"/>
    <w:rsid w:val="00B473EA"/>
    <w:rsid w:val="00B50295"/>
    <w:rsid w:val="00B54FE1"/>
    <w:rsid w:val="00B635C8"/>
    <w:rsid w:val="00B6558A"/>
    <w:rsid w:val="00B65C10"/>
    <w:rsid w:val="00B703AF"/>
    <w:rsid w:val="00B77E46"/>
    <w:rsid w:val="00B84894"/>
    <w:rsid w:val="00B9545E"/>
    <w:rsid w:val="00BB3A63"/>
    <w:rsid w:val="00BC55A2"/>
    <w:rsid w:val="00BC6519"/>
    <w:rsid w:val="00BD3B8D"/>
    <w:rsid w:val="00BE3C96"/>
    <w:rsid w:val="00BE525B"/>
    <w:rsid w:val="00BE6ED2"/>
    <w:rsid w:val="00BE75E3"/>
    <w:rsid w:val="00BF2913"/>
    <w:rsid w:val="00BF2ABF"/>
    <w:rsid w:val="00BF435A"/>
    <w:rsid w:val="00C03CF3"/>
    <w:rsid w:val="00C04616"/>
    <w:rsid w:val="00C11A25"/>
    <w:rsid w:val="00C2686C"/>
    <w:rsid w:val="00C31084"/>
    <w:rsid w:val="00C33E4B"/>
    <w:rsid w:val="00C35220"/>
    <w:rsid w:val="00C42B14"/>
    <w:rsid w:val="00C43AF7"/>
    <w:rsid w:val="00C535A6"/>
    <w:rsid w:val="00C54B81"/>
    <w:rsid w:val="00C66027"/>
    <w:rsid w:val="00C72384"/>
    <w:rsid w:val="00C73485"/>
    <w:rsid w:val="00C75CF3"/>
    <w:rsid w:val="00C76DC6"/>
    <w:rsid w:val="00C92C57"/>
    <w:rsid w:val="00C93529"/>
    <w:rsid w:val="00C96668"/>
    <w:rsid w:val="00CA1961"/>
    <w:rsid w:val="00CA42C3"/>
    <w:rsid w:val="00CA686B"/>
    <w:rsid w:val="00CC6C10"/>
    <w:rsid w:val="00CD4771"/>
    <w:rsid w:val="00CD5B08"/>
    <w:rsid w:val="00CD7093"/>
    <w:rsid w:val="00CE4CBB"/>
    <w:rsid w:val="00CF1E60"/>
    <w:rsid w:val="00CF76A7"/>
    <w:rsid w:val="00D019E6"/>
    <w:rsid w:val="00D04C71"/>
    <w:rsid w:val="00D13978"/>
    <w:rsid w:val="00D16392"/>
    <w:rsid w:val="00D2091D"/>
    <w:rsid w:val="00D23257"/>
    <w:rsid w:val="00D36BE3"/>
    <w:rsid w:val="00D466D8"/>
    <w:rsid w:val="00D469F5"/>
    <w:rsid w:val="00D57E86"/>
    <w:rsid w:val="00D82368"/>
    <w:rsid w:val="00D8593E"/>
    <w:rsid w:val="00D913DF"/>
    <w:rsid w:val="00D91CAF"/>
    <w:rsid w:val="00DB1F76"/>
    <w:rsid w:val="00DB4FAC"/>
    <w:rsid w:val="00DB739B"/>
    <w:rsid w:val="00DC0602"/>
    <w:rsid w:val="00DC7840"/>
    <w:rsid w:val="00DE3846"/>
    <w:rsid w:val="00DE408C"/>
    <w:rsid w:val="00DE6120"/>
    <w:rsid w:val="00DE64DF"/>
    <w:rsid w:val="00E00BA1"/>
    <w:rsid w:val="00E06AB5"/>
    <w:rsid w:val="00E16D69"/>
    <w:rsid w:val="00E27DC5"/>
    <w:rsid w:val="00E36461"/>
    <w:rsid w:val="00E36BC7"/>
    <w:rsid w:val="00E41346"/>
    <w:rsid w:val="00E438E2"/>
    <w:rsid w:val="00E4673C"/>
    <w:rsid w:val="00E47480"/>
    <w:rsid w:val="00E500D2"/>
    <w:rsid w:val="00E60E06"/>
    <w:rsid w:val="00E679E5"/>
    <w:rsid w:val="00E7797C"/>
    <w:rsid w:val="00E820BF"/>
    <w:rsid w:val="00E83F04"/>
    <w:rsid w:val="00E91AC3"/>
    <w:rsid w:val="00E95A65"/>
    <w:rsid w:val="00E95A84"/>
    <w:rsid w:val="00EB1A9D"/>
    <w:rsid w:val="00EB5EA7"/>
    <w:rsid w:val="00EC5CEC"/>
    <w:rsid w:val="00EC70A3"/>
    <w:rsid w:val="00ED0148"/>
    <w:rsid w:val="00ED288E"/>
    <w:rsid w:val="00ED7D6F"/>
    <w:rsid w:val="00EE44C8"/>
    <w:rsid w:val="00EF0965"/>
    <w:rsid w:val="00EF0D08"/>
    <w:rsid w:val="00F03CCC"/>
    <w:rsid w:val="00F059BA"/>
    <w:rsid w:val="00F104CA"/>
    <w:rsid w:val="00F150F3"/>
    <w:rsid w:val="00F17177"/>
    <w:rsid w:val="00F5777D"/>
    <w:rsid w:val="00F67B15"/>
    <w:rsid w:val="00F73A2C"/>
    <w:rsid w:val="00F76D13"/>
    <w:rsid w:val="00F87B7A"/>
    <w:rsid w:val="00F90FF9"/>
    <w:rsid w:val="00F9576B"/>
    <w:rsid w:val="00FA081D"/>
    <w:rsid w:val="00FA1BB0"/>
    <w:rsid w:val="00FA661C"/>
    <w:rsid w:val="00FB75A6"/>
    <w:rsid w:val="00FD087F"/>
    <w:rsid w:val="00FE5495"/>
    <w:rsid w:val="00FE5A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1F79"/>
  <w15:chartTrackingRefBased/>
  <w15:docId w15:val="{6BEE6188-F276-492C-9747-409C2B97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073E0"/>
    <w:pPr>
      <w:ind w:left="720"/>
      <w:contextualSpacing/>
    </w:pPr>
  </w:style>
  <w:style w:type="table" w:styleId="Reatabula">
    <w:name w:val="Table Grid"/>
    <w:basedOn w:val="Parastatabula"/>
    <w:uiPriority w:val="39"/>
    <w:rsid w:val="00107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0759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7596"/>
  </w:style>
  <w:style w:type="paragraph" w:styleId="Kjene">
    <w:name w:val="footer"/>
    <w:basedOn w:val="Parasts"/>
    <w:link w:val="KjeneRakstz"/>
    <w:uiPriority w:val="99"/>
    <w:unhideWhenUsed/>
    <w:rsid w:val="0010759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07596"/>
  </w:style>
  <w:style w:type="paragraph" w:styleId="Beiguvresteksts">
    <w:name w:val="endnote text"/>
    <w:basedOn w:val="Parasts"/>
    <w:link w:val="BeiguvrestekstsRakstz"/>
    <w:uiPriority w:val="99"/>
    <w:semiHidden/>
    <w:unhideWhenUsed/>
    <w:rsid w:val="00B270D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270D0"/>
    <w:rPr>
      <w:sz w:val="20"/>
      <w:szCs w:val="20"/>
    </w:rPr>
  </w:style>
  <w:style w:type="character" w:styleId="Beiguvresatsauce">
    <w:name w:val="endnote reference"/>
    <w:basedOn w:val="Noklusjumarindkopasfonts"/>
    <w:uiPriority w:val="99"/>
    <w:semiHidden/>
    <w:unhideWhenUsed/>
    <w:rsid w:val="00B270D0"/>
    <w:rPr>
      <w:vertAlign w:val="superscript"/>
    </w:rPr>
  </w:style>
  <w:style w:type="paragraph" w:styleId="Vresteksts">
    <w:name w:val="footnote text"/>
    <w:basedOn w:val="Parasts"/>
    <w:link w:val="VrestekstsRakstz"/>
    <w:uiPriority w:val="99"/>
    <w:semiHidden/>
    <w:unhideWhenUsed/>
    <w:rsid w:val="007656A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656A1"/>
    <w:rPr>
      <w:sz w:val="20"/>
      <w:szCs w:val="20"/>
    </w:rPr>
  </w:style>
  <w:style w:type="character" w:styleId="Vresatsauce">
    <w:name w:val="footnote reference"/>
    <w:basedOn w:val="Noklusjumarindkopasfonts"/>
    <w:uiPriority w:val="99"/>
    <w:semiHidden/>
    <w:unhideWhenUsed/>
    <w:rsid w:val="007656A1"/>
    <w:rPr>
      <w:vertAlign w:val="superscript"/>
    </w:rPr>
  </w:style>
  <w:style w:type="character" w:styleId="Komentraatsauce">
    <w:name w:val="annotation reference"/>
    <w:basedOn w:val="Noklusjumarindkopasfonts"/>
    <w:uiPriority w:val="99"/>
    <w:semiHidden/>
    <w:unhideWhenUsed/>
    <w:rsid w:val="007656A1"/>
    <w:rPr>
      <w:sz w:val="16"/>
      <w:szCs w:val="16"/>
    </w:rPr>
  </w:style>
  <w:style w:type="paragraph" w:styleId="Komentrateksts">
    <w:name w:val="annotation text"/>
    <w:basedOn w:val="Parasts"/>
    <w:link w:val="KomentratekstsRakstz"/>
    <w:uiPriority w:val="99"/>
    <w:unhideWhenUsed/>
    <w:rsid w:val="007656A1"/>
    <w:pPr>
      <w:spacing w:line="240" w:lineRule="auto"/>
    </w:pPr>
    <w:rPr>
      <w:sz w:val="20"/>
      <w:szCs w:val="20"/>
    </w:rPr>
  </w:style>
  <w:style w:type="character" w:customStyle="1" w:styleId="KomentratekstsRakstz">
    <w:name w:val="Komentāra teksts Rakstz."/>
    <w:basedOn w:val="Noklusjumarindkopasfonts"/>
    <w:link w:val="Komentrateksts"/>
    <w:uiPriority w:val="99"/>
    <w:rsid w:val="007656A1"/>
    <w:rPr>
      <w:sz w:val="20"/>
      <w:szCs w:val="20"/>
    </w:rPr>
  </w:style>
  <w:style w:type="paragraph" w:styleId="Komentratma">
    <w:name w:val="annotation subject"/>
    <w:basedOn w:val="Komentrateksts"/>
    <w:next w:val="Komentrateksts"/>
    <w:link w:val="KomentratmaRakstz"/>
    <w:uiPriority w:val="99"/>
    <w:semiHidden/>
    <w:unhideWhenUsed/>
    <w:rsid w:val="007656A1"/>
    <w:rPr>
      <w:b/>
      <w:bCs/>
    </w:rPr>
  </w:style>
  <w:style w:type="character" w:customStyle="1" w:styleId="KomentratmaRakstz">
    <w:name w:val="Komentāra tēma Rakstz."/>
    <w:basedOn w:val="KomentratekstsRakstz"/>
    <w:link w:val="Komentratma"/>
    <w:uiPriority w:val="99"/>
    <w:semiHidden/>
    <w:rsid w:val="007656A1"/>
    <w:rPr>
      <w:b/>
      <w:bCs/>
      <w:sz w:val="20"/>
      <w:szCs w:val="20"/>
    </w:rPr>
  </w:style>
  <w:style w:type="paragraph" w:styleId="Balonteksts">
    <w:name w:val="Balloon Text"/>
    <w:basedOn w:val="Parasts"/>
    <w:link w:val="BalontekstsRakstz"/>
    <w:uiPriority w:val="99"/>
    <w:semiHidden/>
    <w:unhideWhenUsed/>
    <w:rsid w:val="007656A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56A1"/>
    <w:rPr>
      <w:rFonts w:ascii="Segoe UI" w:hAnsi="Segoe UI" w:cs="Segoe UI"/>
      <w:sz w:val="18"/>
      <w:szCs w:val="18"/>
    </w:rPr>
  </w:style>
  <w:style w:type="character" w:styleId="Hipersaite">
    <w:name w:val="Hyperlink"/>
    <w:basedOn w:val="Noklusjumarindkopasfonts"/>
    <w:uiPriority w:val="99"/>
    <w:unhideWhenUsed/>
    <w:rsid w:val="00667624"/>
    <w:rPr>
      <w:color w:val="0563C1" w:themeColor="hyperlink"/>
      <w:u w:val="single"/>
    </w:rPr>
  </w:style>
  <w:style w:type="character" w:customStyle="1" w:styleId="UnresolvedMention1">
    <w:name w:val="Unresolved Mention1"/>
    <w:basedOn w:val="Noklusjumarindkopasfonts"/>
    <w:uiPriority w:val="99"/>
    <w:semiHidden/>
    <w:unhideWhenUsed/>
    <w:rsid w:val="00667624"/>
    <w:rPr>
      <w:color w:val="605E5C"/>
      <w:shd w:val="clear" w:color="auto" w:fill="E1DFDD"/>
    </w:rPr>
  </w:style>
  <w:style w:type="paragraph" w:styleId="Prskatjums">
    <w:name w:val="Revision"/>
    <w:hidden/>
    <w:uiPriority w:val="99"/>
    <w:semiHidden/>
    <w:rsid w:val="00155D6C"/>
    <w:pPr>
      <w:spacing w:after="0" w:line="240" w:lineRule="auto"/>
    </w:pPr>
  </w:style>
  <w:style w:type="paragraph" w:styleId="Paraststmeklis">
    <w:name w:val="Normal (Web)"/>
    <w:basedOn w:val="Parasts"/>
    <w:uiPriority w:val="99"/>
    <w:semiHidden/>
    <w:unhideWhenUsed/>
    <w:rsid w:val="0086743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0">
    <w:name w:val="Unresolved Mention1"/>
    <w:basedOn w:val="Noklusjumarindkopasfonts"/>
    <w:uiPriority w:val="99"/>
    <w:semiHidden/>
    <w:unhideWhenUsed/>
    <w:rsid w:val="00C31084"/>
    <w:rPr>
      <w:color w:val="605E5C"/>
      <w:shd w:val="clear" w:color="auto" w:fill="E1DFDD"/>
    </w:rPr>
  </w:style>
  <w:style w:type="character" w:customStyle="1" w:styleId="contentpasted0">
    <w:name w:val="contentpasted0"/>
    <w:basedOn w:val="Noklusjumarindkopasfonts"/>
    <w:rsid w:val="006E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3250">
      <w:bodyDiv w:val="1"/>
      <w:marLeft w:val="0"/>
      <w:marRight w:val="0"/>
      <w:marTop w:val="0"/>
      <w:marBottom w:val="0"/>
      <w:divBdr>
        <w:top w:val="none" w:sz="0" w:space="0" w:color="auto"/>
        <w:left w:val="none" w:sz="0" w:space="0" w:color="auto"/>
        <w:bottom w:val="none" w:sz="0" w:space="0" w:color="auto"/>
        <w:right w:val="none" w:sz="0" w:space="0" w:color="auto"/>
      </w:divBdr>
    </w:div>
    <w:div w:id="626394406">
      <w:bodyDiv w:val="1"/>
      <w:marLeft w:val="0"/>
      <w:marRight w:val="0"/>
      <w:marTop w:val="0"/>
      <w:marBottom w:val="0"/>
      <w:divBdr>
        <w:top w:val="none" w:sz="0" w:space="0" w:color="auto"/>
        <w:left w:val="none" w:sz="0" w:space="0" w:color="auto"/>
        <w:bottom w:val="none" w:sz="0" w:space="0" w:color="auto"/>
        <w:right w:val="none" w:sz="0" w:space="0" w:color="auto"/>
      </w:divBdr>
    </w:div>
    <w:div w:id="663507356">
      <w:bodyDiv w:val="1"/>
      <w:marLeft w:val="0"/>
      <w:marRight w:val="0"/>
      <w:marTop w:val="0"/>
      <w:marBottom w:val="0"/>
      <w:divBdr>
        <w:top w:val="none" w:sz="0" w:space="0" w:color="auto"/>
        <w:left w:val="none" w:sz="0" w:space="0" w:color="auto"/>
        <w:bottom w:val="none" w:sz="0" w:space="0" w:color="auto"/>
        <w:right w:val="none" w:sz="0" w:space="0" w:color="auto"/>
      </w:divBdr>
    </w:div>
    <w:div w:id="706829692">
      <w:bodyDiv w:val="1"/>
      <w:marLeft w:val="0"/>
      <w:marRight w:val="0"/>
      <w:marTop w:val="0"/>
      <w:marBottom w:val="0"/>
      <w:divBdr>
        <w:top w:val="none" w:sz="0" w:space="0" w:color="auto"/>
        <w:left w:val="none" w:sz="0" w:space="0" w:color="auto"/>
        <w:bottom w:val="none" w:sz="0" w:space="0" w:color="auto"/>
        <w:right w:val="none" w:sz="0" w:space="0" w:color="auto"/>
      </w:divBdr>
    </w:div>
    <w:div w:id="731777638">
      <w:bodyDiv w:val="1"/>
      <w:marLeft w:val="0"/>
      <w:marRight w:val="0"/>
      <w:marTop w:val="0"/>
      <w:marBottom w:val="0"/>
      <w:divBdr>
        <w:top w:val="none" w:sz="0" w:space="0" w:color="auto"/>
        <w:left w:val="none" w:sz="0" w:space="0" w:color="auto"/>
        <w:bottom w:val="none" w:sz="0" w:space="0" w:color="auto"/>
        <w:right w:val="none" w:sz="0" w:space="0" w:color="auto"/>
      </w:divBdr>
    </w:div>
    <w:div w:id="17019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F881A-00F6-4611-8332-1644014D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17311</Words>
  <Characters>9868</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Vairis Stramkalis</dc:creator>
  <cp:keywords/>
  <dc:description/>
  <cp:lastModifiedBy>Dace Paegle</cp:lastModifiedBy>
  <cp:revision>2</cp:revision>
  <cp:lastPrinted>2023-04-27T07:32:00Z</cp:lastPrinted>
  <dcterms:created xsi:type="dcterms:W3CDTF">2023-07-13T11:23:00Z</dcterms:created>
  <dcterms:modified xsi:type="dcterms:W3CDTF">2023-07-13T11:23:00Z</dcterms:modified>
</cp:coreProperties>
</file>